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CFF37" w14:textId="7D6F82A1" w:rsidR="003D07F7" w:rsidRPr="009D2AA9" w:rsidRDefault="00FE3EA0" w:rsidP="0068018A">
      <w:pPr>
        <w:spacing w:line="360" w:lineRule="auto"/>
        <w:jc w:val="center"/>
        <w:rPr>
          <w:rFonts w:ascii="Times New Roman" w:hAnsi="Times New Roman" w:cs="Times New Roman"/>
          <w:b/>
          <w:lang w:val="en-CA"/>
        </w:rPr>
      </w:pPr>
      <w:r>
        <w:rPr>
          <w:rFonts w:ascii="Times New Roman" w:hAnsi="Times New Roman" w:cs="Times New Roman"/>
          <w:b/>
          <w:lang w:val="en-CA"/>
        </w:rPr>
        <w:t>GOING HOME: REPATRIATION, CONTEMPORARY ART, AND INDIGIQUEER FUTURES IN MUSEUMS</w:t>
      </w:r>
    </w:p>
    <w:p w14:paraId="2C27B760" w14:textId="77777777" w:rsidR="00236E6D" w:rsidRPr="009D2AA9" w:rsidRDefault="00236E6D" w:rsidP="0068018A">
      <w:pPr>
        <w:spacing w:line="360" w:lineRule="auto"/>
        <w:jc w:val="center"/>
        <w:rPr>
          <w:rFonts w:ascii="Times New Roman" w:hAnsi="Times New Roman" w:cs="Times New Roman"/>
        </w:rPr>
      </w:pPr>
    </w:p>
    <w:p w14:paraId="0AB2A1EA" w14:textId="77777777" w:rsidR="00236E6D" w:rsidRPr="009D2AA9" w:rsidRDefault="00236E6D" w:rsidP="0068018A">
      <w:pPr>
        <w:spacing w:line="360" w:lineRule="auto"/>
        <w:jc w:val="center"/>
        <w:rPr>
          <w:rFonts w:ascii="Times New Roman" w:hAnsi="Times New Roman" w:cs="Times New Roman"/>
        </w:rPr>
      </w:pPr>
    </w:p>
    <w:p w14:paraId="01FA3ECA" w14:textId="77777777" w:rsidR="00236E6D" w:rsidRPr="009D2AA9" w:rsidRDefault="00236E6D" w:rsidP="0068018A">
      <w:pPr>
        <w:spacing w:line="360" w:lineRule="auto"/>
        <w:jc w:val="center"/>
        <w:rPr>
          <w:rFonts w:ascii="Times New Roman" w:hAnsi="Times New Roman" w:cs="Times New Roman"/>
        </w:rPr>
      </w:pPr>
    </w:p>
    <w:p w14:paraId="7847885F" w14:textId="77777777" w:rsidR="00236E6D" w:rsidRPr="009D2AA9" w:rsidRDefault="00236E6D" w:rsidP="0068018A">
      <w:pPr>
        <w:spacing w:line="360" w:lineRule="auto"/>
        <w:jc w:val="center"/>
        <w:rPr>
          <w:rFonts w:ascii="Times New Roman" w:hAnsi="Times New Roman" w:cs="Times New Roman"/>
        </w:rPr>
      </w:pPr>
    </w:p>
    <w:p w14:paraId="6B479F2B" w14:textId="77777777" w:rsidR="00236E6D" w:rsidRPr="009D2AA9" w:rsidRDefault="00236E6D" w:rsidP="0068018A">
      <w:pPr>
        <w:spacing w:line="360" w:lineRule="auto"/>
        <w:jc w:val="center"/>
        <w:rPr>
          <w:rFonts w:ascii="Times New Roman" w:hAnsi="Times New Roman" w:cs="Times New Roman"/>
        </w:rPr>
      </w:pPr>
    </w:p>
    <w:p w14:paraId="35B232BA" w14:textId="77777777" w:rsidR="00236E6D" w:rsidRPr="009D2AA9" w:rsidRDefault="00236E6D" w:rsidP="0068018A">
      <w:pPr>
        <w:spacing w:line="360" w:lineRule="auto"/>
        <w:jc w:val="center"/>
        <w:rPr>
          <w:rFonts w:ascii="Times New Roman" w:hAnsi="Times New Roman" w:cs="Times New Roman"/>
        </w:rPr>
      </w:pPr>
    </w:p>
    <w:p w14:paraId="1050D806" w14:textId="77777777" w:rsidR="00236E6D" w:rsidRDefault="00236E6D" w:rsidP="0068018A">
      <w:pPr>
        <w:spacing w:line="360" w:lineRule="auto"/>
        <w:jc w:val="center"/>
        <w:rPr>
          <w:rFonts w:ascii="Times New Roman" w:hAnsi="Times New Roman" w:cs="Times New Roman"/>
        </w:rPr>
      </w:pPr>
    </w:p>
    <w:p w14:paraId="087C187A" w14:textId="77777777" w:rsidR="009D2AA9" w:rsidRDefault="009D2AA9" w:rsidP="0068018A">
      <w:pPr>
        <w:spacing w:line="360" w:lineRule="auto"/>
        <w:jc w:val="center"/>
        <w:rPr>
          <w:rFonts w:ascii="Times New Roman" w:hAnsi="Times New Roman" w:cs="Times New Roman"/>
        </w:rPr>
      </w:pPr>
    </w:p>
    <w:p w14:paraId="39B97606" w14:textId="2C327D3F" w:rsidR="00236E6D" w:rsidRPr="009D2AA9" w:rsidRDefault="009C755C" w:rsidP="0068018A">
      <w:pPr>
        <w:spacing w:line="360" w:lineRule="auto"/>
        <w:jc w:val="center"/>
        <w:rPr>
          <w:rFonts w:ascii="Times New Roman" w:hAnsi="Times New Roman" w:cs="Times New Roman"/>
        </w:rPr>
      </w:pPr>
      <w:r w:rsidRPr="009D2AA9">
        <w:rPr>
          <w:rFonts w:ascii="Times New Roman" w:hAnsi="Times New Roman" w:cs="Times New Roman"/>
        </w:rPr>
        <w:t xml:space="preserve">A </w:t>
      </w:r>
      <w:r w:rsidR="004A3C44">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1AF18FB6" w14:textId="0BB77526" w:rsidR="009C755C" w:rsidRPr="009D2AA9" w:rsidRDefault="00901456" w:rsidP="0068018A">
      <w:pPr>
        <w:spacing w:line="360" w:lineRule="auto"/>
        <w:jc w:val="center"/>
        <w:rPr>
          <w:rFonts w:ascii="Times New Roman" w:hAnsi="Times New Roman" w:cs="Times New Roman"/>
        </w:rPr>
      </w:pPr>
      <w:r>
        <w:rPr>
          <w:rFonts w:ascii="Times New Roman" w:hAnsi="Times New Roman" w:cs="Times New Roman"/>
        </w:rPr>
        <w:t>Doctor of Philosophy</w:t>
      </w:r>
    </w:p>
    <w:p w14:paraId="4022F031" w14:textId="77777777" w:rsidR="009C755C" w:rsidRPr="009D2AA9" w:rsidRDefault="009C755C" w:rsidP="0068018A">
      <w:pPr>
        <w:spacing w:line="360" w:lineRule="auto"/>
        <w:jc w:val="center"/>
        <w:rPr>
          <w:rFonts w:ascii="Times New Roman" w:hAnsi="Times New Roman" w:cs="Times New Roman"/>
        </w:rPr>
      </w:pPr>
      <w:r w:rsidRPr="009D2AA9">
        <w:rPr>
          <w:rFonts w:ascii="Times New Roman" w:hAnsi="Times New Roman" w:cs="Times New Roman"/>
        </w:rPr>
        <w:t>Degree</w:t>
      </w:r>
    </w:p>
    <w:p w14:paraId="17654EB0" w14:textId="77777777" w:rsidR="009C755C" w:rsidRPr="009D2AA9" w:rsidRDefault="009C755C" w:rsidP="0068018A">
      <w:pPr>
        <w:spacing w:line="360" w:lineRule="auto"/>
        <w:jc w:val="center"/>
        <w:rPr>
          <w:rFonts w:ascii="Times New Roman" w:hAnsi="Times New Roman" w:cs="Times New Roman"/>
        </w:rPr>
      </w:pPr>
      <w:r w:rsidRPr="009D2AA9">
        <w:rPr>
          <w:rFonts w:ascii="Times New Roman" w:hAnsi="Times New Roman" w:cs="Times New Roman"/>
        </w:rPr>
        <w:t>The University of Tennessee, Knoxville</w:t>
      </w:r>
    </w:p>
    <w:p w14:paraId="248862F9" w14:textId="77777777" w:rsidR="00236E6D" w:rsidRPr="009D2AA9" w:rsidRDefault="00236E6D" w:rsidP="0068018A">
      <w:pPr>
        <w:spacing w:line="360" w:lineRule="auto"/>
        <w:jc w:val="center"/>
        <w:rPr>
          <w:rFonts w:ascii="Times New Roman" w:hAnsi="Times New Roman" w:cs="Times New Roman"/>
        </w:rPr>
      </w:pPr>
    </w:p>
    <w:p w14:paraId="1F49A44E" w14:textId="77777777" w:rsidR="00236E6D" w:rsidRPr="009D2AA9" w:rsidRDefault="00236E6D" w:rsidP="0068018A">
      <w:pPr>
        <w:spacing w:line="360" w:lineRule="auto"/>
        <w:jc w:val="center"/>
        <w:rPr>
          <w:rFonts w:ascii="Times New Roman" w:hAnsi="Times New Roman" w:cs="Times New Roman"/>
        </w:rPr>
      </w:pPr>
    </w:p>
    <w:p w14:paraId="67310080" w14:textId="77777777" w:rsidR="00236E6D" w:rsidRPr="009D2AA9" w:rsidRDefault="00236E6D" w:rsidP="0068018A">
      <w:pPr>
        <w:spacing w:line="360" w:lineRule="auto"/>
        <w:jc w:val="center"/>
        <w:rPr>
          <w:rFonts w:ascii="Times New Roman" w:hAnsi="Times New Roman" w:cs="Times New Roman"/>
        </w:rPr>
      </w:pPr>
    </w:p>
    <w:p w14:paraId="5DED293B" w14:textId="77777777" w:rsidR="00236E6D" w:rsidRPr="009D2AA9" w:rsidRDefault="00236E6D" w:rsidP="0068018A">
      <w:pPr>
        <w:spacing w:line="360" w:lineRule="auto"/>
        <w:jc w:val="center"/>
        <w:rPr>
          <w:rFonts w:ascii="Times New Roman" w:hAnsi="Times New Roman" w:cs="Times New Roman"/>
        </w:rPr>
      </w:pPr>
    </w:p>
    <w:p w14:paraId="6E53AA80" w14:textId="77777777" w:rsidR="00236E6D" w:rsidRPr="009D2AA9" w:rsidRDefault="00236E6D" w:rsidP="0068018A">
      <w:pPr>
        <w:spacing w:line="360" w:lineRule="auto"/>
        <w:jc w:val="center"/>
        <w:rPr>
          <w:rFonts w:ascii="Times New Roman" w:hAnsi="Times New Roman" w:cs="Times New Roman"/>
        </w:rPr>
      </w:pPr>
    </w:p>
    <w:p w14:paraId="1AC0EA30" w14:textId="77777777" w:rsidR="00236E6D" w:rsidRPr="009D2AA9" w:rsidRDefault="00236E6D" w:rsidP="0068018A">
      <w:pPr>
        <w:spacing w:line="360" w:lineRule="auto"/>
        <w:jc w:val="center"/>
        <w:rPr>
          <w:rFonts w:ascii="Times New Roman" w:hAnsi="Times New Roman" w:cs="Times New Roman"/>
        </w:rPr>
      </w:pPr>
    </w:p>
    <w:p w14:paraId="75E4E650" w14:textId="77777777" w:rsidR="00236E6D" w:rsidRPr="009D2AA9" w:rsidRDefault="00236E6D" w:rsidP="0068018A">
      <w:pPr>
        <w:spacing w:line="360" w:lineRule="auto"/>
        <w:jc w:val="center"/>
        <w:rPr>
          <w:rFonts w:ascii="Times New Roman" w:hAnsi="Times New Roman" w:cs="Times New Roman"/>
        </w:rPr>
      </w:pPr>
    </w:p>
    <w:p w14:paraId="696471B6" w14:textId="77777777" w:rsidR="00236E6D" w:rsidRPr="009D2AA9" w:rsidRDefault="00236E6D" w:rsidP="0068018A">
      <w:pPr>
        <w:spacing w:line="360" w:lineRule="auto"/>
        <w:jc w:val="center"/>
        <w:rPr>
          <w:rFonts w:ascii="Times New Roman" w:hAnsi="Times New Roman" w:cs="Times New Roman"/>
        </w:rPr>
      </w:pPr>
    </w:p>
    <w:p w14:paraId="4D6B4DA0" w14:textId="77777777" w:rsidR="00236E6D" w:rsidRDefault="00236E6D" w:rsidP="0068018A">
      <w:pPr>
        <w:spacing w:line="360" w:lineRule="auto"/>
        <w:jc w:val="center"/>
        <w:rPr>
          <w:rFonts w:ascii="Times New Roman" w:hAnsi="Times New Roman" w:cs="Times New Roman"/>
        </w:rPr>
      </w:pPr>
    </w:p>
    <w:p w14:paraId="288DCC4B" w14:textId="77777777" w:rsidR="009D2AA9" w:rsidRDefault="009D2AA9" w:rsidP="0068018A">
      <w:pPr>
        <w:spacing w:line="360" w:lineRule="auto"/>
        <w:jc w:val="center"/>
        <w:rPr>
          <w:rFonts w:ascii="Times New Roman" w:hAnsi="Times New Roman" w:cs="Times New Roman"/>
        </w:rPr>
      </w:pPr>
    </w:p>
    <w:p w14:paraId="62E31290" w14:textId="77777777" w:rsidR="009D2AA9" w:rsidRDefault="009D2AA9" w:rsidP="0068018A">
      <w:pPr>
        <w:spacing w:line="360" w:lineRule="auto"/>
        <w:jc w:val="center"/>
        <w:rPr>
          <w:rFonts w:ascii="Times New Roman" w:hAnsi="Times New Roman" w:cs="Times New Roman"/>
        </w:rPr>
      </w:pPr>
    </w:p>
    <w:p w14:paraId="3C4C1CCB" w14:textId="77777777" w:rsidR="009D2AA9" w:rsidRDefault="009D2AA9" w:rsidP="0068018A">
      <w:pPr>
        <w:spacing w:line="360" w:lineRule="auto"/>
        <w:jc w:val="center"/>
        <w:rPr>
          <w:rFonts w:ascii="Times New Roman" w:hAnsi="Times New Roman" w:cs="Times New Roman"/>
        </w:rPr>
      </w:pPr>
    </w:p>
    <w:p w14:paraId="4EF96299" w14:textId="77777777" w:rsidR="009D2AA9" w:rsidRDefault="009D2AA9" w:rsidP="0068018A">
      <w:pPr>
        <w:spacing w:line="360" w:lineRule="auto"/>
        <w:jc w:val="center"/>
        <w:rPr>
          <w:rFonts w:ascii="Times New Roman" w:hAnsi="Times New Roman" w:cs="Times New Roman"/>
        </w:rPr>
      </w:pPr>
    </w:p>
    <w:p w14:paraId="12B99A01" w14:textId="77777777" w:rsidR="00236E6D" w:rsidRPr="009D2AA9" w:rsidRDefault="00236E6D" w:rsidP="0068018A">
      <w:pPr>
        <w:spacing w:line="360" w:lineRule="auto"/>
        <w:rPr>
          <w:rFonts w:ascii="Times New Roman" w:hAnsi="Times New Roman" w:cs="Times New Roman"/>
        </w:rPr>
      </w:pPr>
    </w:p>
    <w:p w14:paraId="7555E277" w14:textId="16E4879C" w:rsidR="00236E6D" w:rsidRPr="009D2AA9" w:rsidRDefault="004A3C44" w:rsidP="0068018A">
      <w:pPr>
        <w:spacing w:line="360" w:lineRule="auto"/>
        <w:jc w:val="center"/>
        <w:rPr>
          <w:rFonts w:ascii="Times New Roman" w:hAnsi="Times New Roman" w:cs="Times New Roman"/>
        </w:rPr>
      </w:pPr>
      <w:r>
        <w:rPr>
          <w:rFonts w:ascii="Times New Roman" w:hAnsi="Times New Roman" w:cs="Times New Roman"/>
        </w:rPr>
        <w:t>Sadie V. Counts</w:t>
      </w:r>
    </w:p>
    <w:p w14:paraId="2D293EAA" w14:textId="1ED26853" w:rsidR="00236E6D" w:rsidRPr="009D2AA9" w:rsidRDefault="004A3C44" w:rsidP="0068018A">
      <w:pPr>
        <w:spacing w:line="360" w:lineRule="auto"/>
        <w:jc w:val="center"/>
        <w:rPr>
          <w:rFonts w:ascii="Times New Roman" w:hAnsi="Times New Roman" w:cs="Times New Roman"/>
        </w:rPr>
      </w:pPr>
      <w:r>
        <w:rPr>
          <w:rFonts w:ascii="Times New Roman" w:hAnsi="Times New Roman" w:cs="Times New Roman"/>
        </w:rPr>
        <w:t xml:space="preserve">May </w:t>
      </w:r>
      <w:r w:rsidR="00206090">
        <w:rPr>
          <w:rFonts w:ascii="Times New Roman" w:hAnsi="Times New Roman" w:cs="Times New Roman"/>
        </w:rPr>
        <w:t>202</w:t>
      </w:r>
      <w:r w:rsidR="0068018A">
        <w:rPr>
          <w:rFonts w:ascii="Times New Roman" w:hAnsi="Times New Roman" w:cs="Times New Roman"/>
        </w:rPr>
        <w:t>5</w:t>
      </w:r>
    </w:p>
    <w:p w14:paraId="2255CC1D" w14:textId="77777777" w:rsidR="00236E6D" w:rsidRPr="009D2AA9" w:rsidRDefault="00236E6D" w:rsidP="0068018A">
      <w:pPr>
        <w:spacing w:line="360" w:lineRule="auto"/>
        <w:jc w:val="center"/>
        <w:rPr>
          <w:rFonts w:ascii="Times New Roman" w:hAnsi="Times New Roman" w:cs="Times New Roman"/>
        </w:rPr>
      </w:pPr>
    </w:p>
    <w:p w14:paraId="50842B88" w14:textId="36BE43CA" w:rsidR="00236E6D" w:rsidRPr="009D2AA9" w:rsidRDefault="003D07F7" w:rsidP="0068018A">
      <w:pPr>
        <w:spacing w:line="360" w:lineRule="auto"/>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4A3C44">
        <w:rPr>
          <w:rFonts w:ascii="Times New Roman" w:hAnsi="Times New Roman" w:cs="Times New Roman"/>
        </w:rPr>
        <w:t>5</w:t>
      </w:r>
      <w:r w:rsidR="00236E6D" w:rsidRPr="009D2AA9">
        <w:rPr>
          <w:rFonts w:ascii="Times New Roman" w:hAnsi="Times New Roman" w:cs="Times New Roman"/>
        </w:rPr>
        <w:t xml:space="preserve"> by </w:t>
      </w:r>
      <w:r w:rsidR="004A3C44">
        <w:rPr>
          <w:rFonts w:ascii="Times New Roman" w:hAnsi="Times New Roman" w:cs="Times New Roman"/>
        </w:rPr>
        <w:t>Sadie V. Counts</w:t>
      </w:r>
    </w:p>
    <w:p w14:paraId="7986E6AE" w14:textId="77777777" w:rsidR="00236E6D" w:rsidRPr="009D2AA9" w:rsidRDefault="00236E6D" w:rsidP="0068018A">
      <w:pPr>
        <w:spacing w:line="360" w:lineRule="auto"/>
        <w:jc w:val="center"/>
        <w:rPr>
          <w:rFonts w:ascii="Times New Roman" w:hAnsi="Times New Roman" w:cs="Times New Roman"/>
        </w:rPr>
      </w:pPr>
      <w:r w:rsidRPr="009D2AA9">
        <w:rPr>
          <w:rFonts w:ascii="Times New Roman" w:hAnsi="Times New Roman" w:cs="Times New Roman"/>
        </w:rPr>
        <w:t>All rights reserved.</w:t>
      </w:r>
    </w:p>
    <w:p w14:paraId="474C9F17" w14:textId="77777777" w:rsidR="00236E6D" w:rsidRPr="009D2AA9" w:rsidRDefault="00236E6D" w:rsidP="0068018A">
      <w:pPr>
        <w:spacing w:line="360" w:lineRule="auto"/>
        <w:jc w:val="center"/>
        <w:rPr>
          <w:rFonts w:ascii="Times New Roman" w:hAnsi="Times New Roman" w:cs="Times New Roman"/>
        </w:rPr>
      </w:pPr>
    </w:p>
    <w:p w14:paraId="61801530" w14:textId="77777777" w:rsidR="00236E6D" w:rsidRPr="009D2AA9" w:rsidRDefault="00236E6D" w:rsidP="0068018A">
      <w:pPr>
        <w:spacing w:line="360" w:lineRule="auto"/>
        <w:jc w:val="center"/>
        <w:rPr>
          <w:rFonts w:ascii="Times New Roman" w:hAnsi="Times New Roman" w:cs="Times New Roman"/>
        </w:rPr>
      </w:pPr>
    </w:p>
    <w:p w14:paraId="09B9B87E" w14:textId="77777777" w:rsidR="00236E6D" w:rsidRPr="009D2AA9" w:rsidRDefault="00236E6D">
      <w:pPr>
        <w:jc w:val="center"/>
        <w:rPr>
          <w:rFonts w:ascii="Times New Roman" w:hAnsi="Times New Roman" w:cs="Times New Roman"/>
        </w:rPr>
      </w:pPr>
    </w:p>
    <w:p w14:paraId="34E77C63" w14:textId="77777777" w:rsidR="00236E6D" w:rsidRPr="009D2AA9" w:rsidRDefault="00236E6D">
      <w:pPr>
        <w:jc w:val="center"/>
        <w:rPr>
          <w:rFonts w:ascii="Times New Roman" w:hAnsi="Times New Roman" w:cs="Times New Roman"/>
        </w:rPr>
      </w:pPr>
    </w:p>
    <w:p w14:paraId="2F9BA7CD" w14:textId="77777777" w:rsidR="00236E6D" w:rsidRPr="009D2AA9" w:rsidRDefault="00236E6D">
      <w:pPr>
        <w:jc w:val="center"/>
        <w:rPr>
          <w:rFonts w:ascii="Times New Roman" w:hAnsi="Times New Roman" w:cs="Times New Roman"/>
        </w:rPr>
      </w:pPr>
    </w:p>
    <w:p w14:paraId="0181220B" w14:textId="77777777" w:rsidR="00236E6D" w:rsidRPr="009D2AA9" w:rsidRDefault="00236E6D">
      <w:pPr>
        <w:jc w:val="center"/>
        <w:rPr>
          <w:rFonts w:ascii="Times New Roman" w:hAnsi="Times New Roman" w:cs="Times New Roman"/>
        </w:rPr>
      </w:pPr>
    </w:p>
    <w:p w14:paraId="5203A6CF" w14:textId="77777777" w:rsidR="00236E6D" w:rsidRPr="009D2AA9" w:rsidRDefault="00236E6D">
      <w:pPr>
        <w:jc w:val="center"/>
        <w:rPr>
          <w:rFonts w:ascii="Times New Roman" w:hAnsi="Times New Roman" w:cs="Times New Roman"/>
        </w:rPr>
      </w:pPr>
    </w:p>
    <w:p w14:paraId="7123307C" w14:textId="77777777" w:rsidR="00236E6D" w:rsidRPr="009D2AA9" w:rsidRDefault="00236E6D">
      <w:pPr>
        <w:jc w:val="center"/>
        <w:rPr>
          <w:rFonts w:ascii="Times New Roman" w:hAnsi="Times New Roman" w:cs="Times New Roman"/>
        </w:rPr>
      </w:pPr>
    </w:p>
    <w:p w14:paraId="6E07EFD1" w14:textId="77777777" w:rsidR="00236E6D" w:rsidRPr="009D2AA9" w:rsidRDefault="00236E6D">
      <w:pPr>
        <w:jc w:val="center"/>
        <w:rPr>
          <w:rFonts w:ascii="Times New Roman" w:hAnsi="Times New Roman" w:cs="Times New Roman"/>
        </w:rPr>
      </w:pPr>
    </w:p>
    <w:p w14:paraId="41881EFC" w14:textId="77777777" w:rsidR="00236E6D" w:rsidRPr="009D2AA9" w:rsidRDefault="00236E6D">
      <w:pPr>
        <w:jc w:val="center"/>
        <w:rPr>
          <w:rFonts w:ascii="Times New Roman" w:hAnsi="Times New Roman" w:cs="Times New Roman"/>
        </w:rPr>
      </w:pPr>
    </w:p>
    <w:p w14:paraId="1E197F58" w14:textId="77777777" w:rsidR="00236E6D" w:rsidRPr="009D2AA9" w:rsidRDefault="00236E6D">
      <w:pPr>
        <w:jc w:val="center"/>
        <w:rPr>
          <w:rFonts w:ascii="Times New Roman" w:hAnsi="Times New Roman" w:cs="Times New Roman"/>
        </w:rPr>
      </w:pPr>
    </w:p>
    <w:p w14:paraId="5337059F" w14:textId="77777777" w:rsidR="00236E6D" w:rsidRPr="009D2AA9" w:rsidRDefault="00236E6D">
      <w:pPr>
        <w:jc w:val="center"/>
        <w:rPr>
          <w:rFonts w:ascii="Times New Roman" w:hAnsi="Times New Roman" w:cs="Times New Roman"/>
        </w:rPr>
      </w:pPr>
    </w:p>
    <w:p w14:paraId="00DF7683" w14:textId="77777777" w:rsidR="00236E6D" w:rsidRPr="009D2AA9" w:rsidRDefault="00236E6D">
      <w:pPr>
        <w:jc w:val="center"/>
        <w:rPr>
          <w:rFonts w:ascii="Times New Roman" w:hAnsi="Times New Roman" w:cs="Times New Roman"/>
        </w:rPr>
      </w:pPr>
    </w:p>
    <w:p w14:paraId="17D23996" w14:textId="77777777" w:rsidR="00236E6D" w:rsidRPr="009D2AA9" w:rsidRDefault="00236E6D">
      <w:pPr>
        <w:jc w:val="center"/>
        <w:rPr>
          <w:rFonts w:ascii="Times New Roman" w:hAnsi="Times New Roman" w:cs="Times New Roman"/>
        </w:rPr>
      </w:pPr>
    </w:p>
    <w:p w14:paraId="76F7F998" w14:textId="77777777" w:rsidR="009D2AA9" w:rsidRDefault="009D2AA9" w:rsidP="009D2AA9">
      <w:pPr>
        <w:rPr>
          <w:rFonts w:ascii="Times New Roman" w:hAnsi="Times New Roman" w:cs="Times New Roman"/>
        </w:rPr>
      </w:pPr>
    </w:p>
    <w:p w14:paraId="222F3A36" w14:textId="77777777" w:rsidR="009D2AA9" w:rsidRDefault="009D2AA9" w:rsidP="009D2AA9">
      <w:pPr>
        <w:rPr>
          <w:rFonts w:ascii="Times New Roman" w:hAnsi="Times New Roman" w:cs="Times New Roman"/>
        </w:rPr>
      </w:pPr>
    </w:p>
    <w:p w14:paraId="08D900C3" w14:textId="77777777" w:rsidR="009D2AA9" w:rsidRDefault="009D2AA9" w:rsidP="009D2AA9">
      <w:pPr>
        <w:rPr>
          <w:rFonts w:ascii="Times New Roman" w:hAnsi="Times New Roman" w:cs="Times New Roman"/>
        </w:rPr>
      </w:pPr>
    </w:p>
    <w:p w14:paraId="07FEF5D6" w14:textId="77777777" w:rsidR="009D2AA9" w:rsidRDefault="009D2AA9" w:rsidP="009D2AA9">
      <w:pPr>
        <w:rPr>
          <w:rFonts w:ascii="Times New Roman" w:hAnsi="Times New Roman" w:cs="Times New Roman"/>
        </w:rPr>
      </w:pPr>
    </w:p>
    <w:p w14:paraId="5B29C0AC" w14:textId="77777777" w:rsidR="009D2AA9" w:rsidRDefault="009D2AA9" w:rsidP="009D2AA9">
      <w:pPr>
        <w:rPr>
          <w:rFonts w:ascii="Times New Roman" w:hAnsi="Times New Roman" w:cs="Times New Roman"/>
        </w:rPr>
      </w:pPr>
    </w:p>
    <w:p w14:paraId="6BD16D95" w14:textId="77777777" w:rsidR="009D2AA9" w:rsidRDefault="009D2AA9" w:rsidP="009D2AA9">
      <w:pPr>
        <w:rPr>
          <w:rFonts w:ascii="Times New Roman" w:hAnsi="Times New Roman" w:cs="Times New Roman"/>
        </w:rPr>
      </w:pPr>
    </w:p>
    <w:p w14:paraId="5C65EAEF" w14:textId="77777777" w:rsidR="009D2AA9" w:rsidRDefault="009D2AA9" w:rsidP="009D2AA9">
      <w:pPr>
        <w:rPr>
          <w:rFonts w:ascii="Times New Roman" w:hAnsi="Times New Roman" w:cs="Times New Roman"/>
        </w:rPr>
      </w:pPr>
    </w:p>
    <w:p w14:paraId="4CF2ABC3" w14:textId="77777777" w:rsidR="009D2AA9" w:rsidRDefault="009D2AA9" w:rsidP="009D2AA9">
      <w:pPr>
        <w:rPr>
          <w:rFonts w:ascii="Times New Roman" w:hAnsi="Times New Roman" w:cs="Times New Roman"/>
        </w:rPr>
      </w:pPr>
    </w:p>
    <w:p w14:paraId="14B448FC" w14:textId="77777777" w:rsidR="009D2AA9" w:rsidRDefault="009D2AA9" w:rsidP="009D2AA9">
      <w:pPr>
        <w:rPr>
          <w:rFonts w:ascii="Times New Roman" w:hAnsi="Times New Roman" w:cs="Times New Roman"/>
        </w:rPr>
      </w:pPr>
    </w:p>
    <w:p w14:paraId="6360A9A9" w14:textId="77777777" w:rsidR="009D2AA9" w:rsidRDefault="009D2AA9" w:rsidP="009D2AA9">
      <w:pPr>
        <w:rPr>
          <w:rFonts w:ascii="Times New Roman" w:hAnsi="Times New Roman" w:cs="Times New Roman"/>
        </w:rPr>
      </w:pPr>
    </w:p>
    <w:p w14:paraId="0E59A87E" w14:textId="77777777" w:rsidR="009D2AA9" w:rsidRDefault="009D2AA9" w:rsidP="009D2AA9">
      <w:pPr>
        <w:rPr>
          <w:rFonts w:ascii="Times New Roman" w:hAnsi="Times New Roman" w:cs="Times New Roman"/>
        </w:rPr>
      </w:pPr>
    </w:p>
    <w:p w14:paraId="20A19310" w14:textId="77777777" w:rsidR="009D2AA9" w:rsidRDefault="009D2AA9" w:rsidP="009D2AA9">
      <w:pPr>
        <w:rPr>
          <w:rFonts w:ascii="Times New Roman" w:hAnsi="Times New Roman" w:cs="Times New Roman"/>
        </w:rPr>
      </w:pPr>
    </w:p>
    <w:p w14:paraId="71938382" w14:textId="77777777" w:rsidR="009D2AA9" w:rsidRDefault="009D2AA9" w:rsidP="009D2AA9">
      <w:pPr>
        <w:rPr>
          <w:rFonts w:ascii="Times New Roman" w:hAnsi="Times New Roman" w:cs="Times New Roman"/>
        </w:rPr>
      </w:pPr>
    </w:p>
    <w:p w14:paraId="432902FE" w14:textId="77777777" w:rsidR="009D2AA9" w:rsidRDefault="009D2AA9" w:rsidP="009D2AA9">
      <w:pPr>
        <w:rPr>
          <w:rFonts w:ascii="Times New Roman" w:hAnsi="Times New Roman" w:cs="Times New Roman"/>
        </w:rPr>
      </w:pPr>
    </w:p>
    <w:p w14:paraId="1764B25A" w14:textId="77777777" w:rsidR="009D2AA9" w:rsidRDefault="009D2AA9" w:rsidP="009D2AA9">
      <w:pPr>
        <w:rPr>
          <w:rFonts w:ascii="Times New Roman" w:hAnsi="Times New Roman" w:cs="Times New Roman"/>
        </w:rPr>
      </w:pPr>
    </w:p>
    <w:p w14:paraId="0D1AE5A3" w14:textId="77777777" w:rsidR="009D2AA9" w:rsidRDefault="009D2AA9" w:rsidP="009D2AA9">
      <w:pPr>
        <w:rPr>
          <w:rFonts w:ascii="Times New Roman" w:hAnsi="Times New Roman" w:cs="Times New Roman"/>
        </w:rPr>
      </w:pPr>
    </w:p>
    <w:p w14:paraId="5BE867DE" w14:textId="77777777" w:rsidR="009D2AA9" w:rsidRDefault="009D2AA9" w:rsidP="009D2AA9">
      <w:pPr>
        <w:rPr>
          <w:rFonts w:ascii="Times New Roman" w:hAnsi="Times New Roman" w:cs="Times New Roman"/>
        </w:rPr>
      </w:pPr>
    </w:p>
    <w:p w14:paraId="7DE59EB0" w14:textId="77777777" w:rsidR="009D2AA9" w:rsidRDefault="009D2AA9" w:rsidP="009D2AA9">
      <w:pPr>
        <w:rPr>
          <w:rFonts w:ascii="Times New Roman" w:hAnsi="Times New Roman" w:cs="Times New Roman"/>
        </w:rPr>
      </w:pPr>
    </w:p>
    <w:p w14:paraId="0458CBAC" w14:textId="77777777" w:rsidR="00D826AD" w:rsidRDefault="00D826AD" w:rsidP="009D2AA9">
      <w:pPr>
        <w:rPr>
          <w:rFonts w:ascii="Times New Roman" w:hAnsi="Times New Roman" w:cs="Times New Roman"/>
        </w:rPr>
      </w:pPr>
    </w:p>
    <w:p w14:paraId="6D05CD7B" w14:textId="77777777" w:rsidR="009D2AA9" w:rsidRDefault="009D2AA9" w:rsidP="009D2AA9">
      <w:pPr>
        <w:rPr>
          <w:rFonts w:ascii="Times New Roman" w:hAnsi="Times New Roman" w:cs="Times New Roman"/>
        </w:rPr>
      </w:pPr>
    </w:p>
    <w:p w14:paraId="12A8D827" w14:textId="77777777" w:rsidR="009D2AA9" w:rsidRDefault="009D2AA9" w:rsidP="009D2AA9">
      <w:pPr>
        <w:rPr>
          <w:rFonts w:ascii="Times New Roman" w:hAnsi="Times New Roman" w:cs="Times New Roman"/>
        </w:rPr>
      </w:pPr>
    </w:p>
    <w:p w14:paraId="72791C5E" w14:textId="77777777" w:rsidR="009D2AA9" w:rsidRDefault="009D2AA9" w:rsidP="009D2AA9">
      <w:pPr>
        <w:rPr>
          <w:rFonts w:ascii="Times New Roman" w:hAnsi="Times New Roman" w:cs="Times New Roman"/>
        </w:rPr>
      </w:pPr>
    </w:p>
    <w:p w14:paraId="2B4237F0" w14:textId="77777777" w:rsidR="009D2AA9" w:rsidRDefault="009D2AA9" w:rsidP="009D2AA9">
      <w:pPr>
        <w:rPr>
          <w:rFonts w:ascii="Times New Roman" w:hAnsi="Times New Roman" w:cs="Times New Roman"/>
        </w:rPr>
      </w:pPr>
    </w:p>
    <w:p w14:paraId="6909BFE2" w14:textId="77777777" w:rsidR="009D2AA9" w:rsidRDefault="009D2AA9" w:rsidP="009D2AA9">
      <w:pPr>
        <w:rPr>
          <w:rFonts w:ascii="Times New Roman" w:hAnsi="Times New Roman" w:cs="Times New Roman"/>
        </w:rPr>
      </w:pPr>
    </w:p>
    <w:p w14:paraId="54B00067" w14:textId="77777777" w:rsidR="0068018A" w:rsidRDefault="0068018A" w:rsidP="009D2AA9">
      <w:pPr>
        <w:rPr>
          <w:rFonts w:ascii="Times New Roman" w:hAnsi="Times New Roman" w:cs="Times New Roman"/>
        </w:rPr>
      </w:pPr>
    </w:p>
    <w:p w14:paraId="36132655" w14:textId="77777777" w:rsidR="009D2AA9" w:rsidRDefault="009D2AA9" w:rsidP="009D2AA9">
      <w:pPr>
        <w:rPr>
          <w:rFonts w:ascii="Times New Roman" w:hAnsi="Times New Roman" w:cs="Times New Roman"/>
        </w:rPr>
      </w:pPr>
    </w:p>
    <w:p w14:paraId="2E56807B" w14:textId="06323539" w:rsidR="00CD73A9" w:rsidRPr="00DB2CB0" w:rsidRDefault="00CD73A9" w:rsidP="00DB2CB0">
      <w:pPr>
        <w:spacing w:line="360" w:lineRule="auto"/>
        <w:jc w:val="center"/>
        <w:rPr>
          <w:rFonts w:ascii="Times New Roman" w:hAnsi="Times New Roman" w:cs="Times New Roman"/>
          <w:b/>
        </w:rPr>
      </w:pPr>
      <w:r w:rsidRPr="004F08CE">
        <w:rPr>
          <w:rFonts w:ascii="Times New Roman" w:hAnsi="Times New Roman" w:cs="Times New Roman"/>
          <w:b/>
        </w:rPr>
        <w:lastRenderedPageBreak/>
        <w:t>ACKNOWLEDGEMENTS</w:t>
      </w:r>
    </w:p>
    <w:p w14:paraId="55EC7D67" w14:textId="053385DF" w:rsidR="004A3C44" w:rsidRDefault="004A3C44" w:rsidP="00DB2CB0">
      <w:pPr>
        <w:spacing w:line="360" w:lineRule="auto"/>
        <w:ind w:firstLine="720"/>
        <w:rPr>
          <w:rFonts w:ascii="Times New Roman" w:hAnsi="Times New Roman" w:cs="Times New Roman"/>
        </w:rPr>
      </w:pPr>
      <w:r>
        <w:rPr>
          <w:rFonts w:ascii="Times New Roman" w:hAnsi="Times New Roman" w:cs="Times New Roman"/>
        </w:rPr>
        <w:t>Although one name appears on this dissertation, my own, it is the culmination of work from countless sources who also deserve to be recognized for their contributions. First off, I would like to thank the staff of the McClung Museum, primar</w:t>
      </w:r>
      <w:r w:rsidR="00830FF9">
        <w:rPr>
          <w:rFonts w:ascii="Times New Roman" w:hAnsi="Times New Roman" w:cs="Times New Roman"/>
        </w:rPr>
        <w:t>ily</w:t>
      </w:r>
      <w:r>
        <w:rPr>
          <w:rFonts w:ascii="Times New Roman" w:hAnsi="Times New Roman" w:cs="Times New Roman"/>
        </w:rPr>
        <w:t xml:space="preserve"> Cat Shteynberg and Claudio G</w:t>
      </w:r>
      <w:r w:rsidR="003B7EC4">
        <w:rPr>
          <w:rFonts w:ascii="Times New Roman" w:hAnsi="Times New Roman" w:cs="Times New Roman"/>
        </w:rPr>
        <w:t>ó</w:t>
      </w:r>
      <w:r>
        <w:rPr>
          <w:rFonts w:ascii="Times New Roman" w:hAnsi="Times New Roman" w:cs="Times New Roman"/>
        </w:rPr>
        <w:t xml:space="preserve">mez, for their constant support and love. They saw something in me when I felt very alone and </w:t>
      </w:r>
      <w:r w:rsidR="005D71B8">
        <w:rPr>
          <w:rFonts w:ascii="Times New Roman" w:hAnsi="Times New Roman" w:cs="Times New Roman"/>
        </w:rPr>
        <w:t>lost,</w:t>
      </w:r>
      <w:r>
        <w:rPr>
          <w:rFonts w:ascii="Times New Roman" w:hAnsi="Times New Roman" w:cs="Times New Roman"/>
        </w:rPr>
        <w:t xml:space="preserve"> and I have the two of them to thank for what I assume to be a fruitful and fulfilling career in academic museums. This dissertation is somewhat of a love letter, albeit a critical one, to the McClung Museum at the University of Tennessee, Knoxville. Those </w:t>
      </w:r>
      <w:r w:rsidR="002C4490">
        <w:rPr>
          <w:rFonts w:ascii="Times New Roman" w:hAnsi="Times New Roman" w:cs="Times New Roman"/>
        </w:rPr>
        <w:t>C</w:t>
      </w:r>
      <w:r>
        <w:rPr>
          <w:rFonts w:ascii="Times New Roman" w:hAnsi="Times New Roman" w:cs="Times New Roman"/>
        </w:rPr>
        <w:t xml:space="preserve">old </w:t>
      </w:r>
      <w:r w:rsidR="002C4490">
        <w:rPr>
          <w:rFonts w:ascii="Times New Roman" w:hAnsi="Times New Roman" w:cs="Times New Roman"/>
        </w:rPr>
        <w:t>W</w:t>
      </w:r>
      <w:r>
        <w:rPr>
          <w:rFonts w:ascii="Times New Roman" w:hAnsi="Times New Roman" w:cs="Times New Roman"/>
        </w:rPr>
        <w:t xml:space="preserve">ar era walls have housed me for the last seven years and become a type of home for me in their own way. </w:t>
      </w:r>
    </w:p>
    <w:p w14:paraId="63410510" w14:textId="0B77CA7C" w:rsidR="003B7EC4" w:rsidRDefault="003B7EC4" w:rsidP="00DB2CB0">
      <w:pPr>
        <w:spacing w:line="360" w:lineRule="auto"/>
        <w:ind w:firstLine="720"/>
        <w:rPr>
          <w:rFonts w:ascii="Times New Roman" w:hAnsi="Times New Roman" w:cs="Times New Roman"/>
        </w:rPr>
      </w:pPr>
      <w:r>
        <w:rPr>
          <w:rFonts w:ascii="Times New Roman" w:hAnsi="Times New Roman" w:cs="Times New Roman"/>
        </w:rPr>
        <w:t xml:space="preserve">Cat, thank you for being my biggest cheerleader and mentor during my time at UT. You constantly inspire me and challenge me in ways that no one else ever could. In any tough or difficult </w:t>
      </w:r>
      <w:r w:rsidR="005D71B8">
        <w:rPr>
          <w:rFonts w:ascii="Times New Roman" w:hAnsi="Times New Roman" w:cs="Times New Roman"/>
        </w:rPr>
        <w:t>time,</w:t>
      </w:r>
      <w:r>
        <w:rPr>
          <w:rFonts w:ascii="Times New Roman" w:hAnsi="Times New Roman" w:cs="Times New Roman"/>
        </w:rPr>
        <w:t xml:space="preserve"> I think to myself “What would Cat do?” Your wisdom, patience, professionalism, and kindness have guided my professional development over the last seven years and helped mold me into the scholar I am today. This dissertation and the accolades, prestige, and professional opportunities it will grant me are all thanks to you for investing in me more than I could have ever asked for. Thank you for being an amazing mentor and supervisor, but more importantly, such a close friend. I wouldn’t share such a tiny office with anyone else, nor would I be able to share so many laughs, tears, joys, sorrows, secrets, and dreams with any other colleague. This is a love letter to you and all the amazing work we’ve done together and all the things we’ve shared with each other while doing this work that no one else could ever or will ever understand. </w:t>
      </w:r>
      <w:r w:rsidR="001E1D8D">
        <w:rPr>
          <w:rFonts w:ascii="Times New Roman" w:hAnsi="Times New Roman" w:cs="Times New Roman"/>
        </w:rPr>
        <w:t xml:space="preserve">I so desperately wish we had </w:t>
      </w:r>
      <w:r>
        <w:rPr>
          <w:rFonts w:ascii="Times New Roman" w:hAnsi="Times New Roman" w:cs="Times New Roman"/>
        </w:rPr>
        <w:t>more nationally renowned exhibitions, more publications, more cross-country trips, more art markets (and more jewelry shopping), more laughs, more tears, and more successes together</w:t>
      </w:r>
      <w:r w:rsidR="001E1D8D">
        <w:rPr>
          <w:rFonts w:ascii="Times New Roman" w:hAnsi="Times New Roman" w:cs="Times New Roman"/>
        </w:rPr>
        <w:t xml:space="preserve"> awaiting us</w:t>
      </w:r>
      <w:r>
        <w:rPr>
          <w:rFonts w:ascii="Times New Roman" w:hAnsi="Times New Roman" w:cs="Times New Roman"/>
        </w:rPr>
        <w:t>.</w:t>
      </w:r>
      <w:r w:rsidR="001E1D8D">
        <w:rPr>
          <w:rFonts w:ascii="Times New Roman" w:hAnsi="Times New Roman" w:cs="Times New Roman"/>
        </w:rPr>
        <w:t xml:space="preserve"> However, I’ll carry you with me as I now venture out into this curatorial world alone. </w:t>
      </w:r>
      <w:r>
        <w:rPr>
          <w:rFonts w:ascii="Times New Roman" w:hAnsi="Times New Roman" w:cs="Times New Roman"/>
        </w:rPr>
        <w:t xml:space="preserve"> </w:t>
      </w:r>
    </w:p>
    <w:p w14:paraId="1D8EC71D" w14:textId="57988647" w:rsidR="00C25359" w:rsidRDefault="004A3C44" w:rsidP="00DB2CB0">
      <w:pPr>
        <w:spacing w:line="360" w:lineRule="auto"/>
        <w:ind w:firstLine="720"/>
        <w:rPr>
          <w:rFonts w:ascii="Times New Roman" w:hAnsi="Times New Roman" w:cs="Times New Roman"/>
        </w:rPr>
      </w:pPr>
      <w:r>
        <w:rPr>
          <w:rFonts w:ascii="Times New Roman" w:hAnsi="Times New Roman" w:cs="Times New Roman"/>
        </w:rPr>
        <w:t xml:space="preserve">I would also like to thank the staff at the </w:t>
      </w:r>
      <w:r w:rsidR="00C25359">
        <w:rPr>
          <w:rFonts w:ascii="Times New Roman" w:hAnsi="Times New Roman" w:cs="Times New Roman"/>
        </w:rPr>
        <w:t>Museum</w:t>
      </w:r>
      <w:r>
        <w:rPr>
          <w:rFonts w:ascii="Times New Roman" w:hAnsi="Times New Roman" w:cs="Times New Roman"/>
        </w:rPr>
        <w:t xml:space="preserve"> of the Cherokee </w:t>
      </w:r>
      <w:r w:rsidR="003B7EC4">
        <w:rPr>
          <w:rFonts w:ascii="Times New Roman" w:hAnsi="Times New Roman" w:cs="Times New Roman"/>
        </w:rPr>
        <w:t>People</w:t>
      </w:r>
      <w:r>
        <w:rPr>
          <w:rFonts w:ascii="Times New Roman" w:hAnsi="Times New Roman" w:cs="Times New Roman"/>
        </w:rPr>
        <w:t xml:space="preserve">, </w:t>
      </w:r>
      <w:r w:rsidR="005D71B8">
        <w:rPr>
          <w:rFonts w:ascii="Times New Roman" w:hAnsi="Times New Roman" w:cs="Times New Roman"/>
        </w:rPr>
        <w:t>who</w:t>
      </w:r>
      <w:r>
        <w:rPr>
          <w:rFonts w:ascii="Times New Roman" w:hAnsi="Times New Roman" w:cs="Times New Roman"/>
        </w:rPr>
        <w:t xml:space="preserve"> </w:t>
      </w:r>
      <w:r w:rsidR="001E1D8D">
        <w:rPr>
          <w:rFonts w:ascii="Times New Roman" w:hAnsi="Times New Roman" w:cs="Times New Roman"/>
        </w:rPr>
        <w:t>welcomed</w:t>
      </w:r>
      <w:r>
        <w:rPr>
          <w:rFonts w:ascii="Times New Roman" w:hAnsi="Times New Roman" w:cs="Times New Roman"/>
        </w:rPr>
        <w:t xml:space="preserve"> and accepted me in a way I could have never imagined. Thank </w:t>
      </w:r>
      <w:r w:rsidR="005D71B8">
        <w:rPr>
          <w:rFonts w:ascii="Times New Roman" w:hAnsi="Times New Roman" w:cs="Times New Roman"/>
        </w:rPr>
        <w:t>you, Shana</w:t>
      </w:r>
      <w:r w:rsidR="00830FF9">
        <w:rPr>
          <w:rFonts w:ascii="Times New Roman" w:hAnsi="Times New Roman" w:cs="Times New Roman"/>
        </w:rPr>
        <w:t xml:space="preserve"> Bushyhead Condill</w:t>
      </w:r>
      <w:r>
        <w:rPr>
          <w:rFonts w:ascii="Times New Roman" w:hAnsi="Times New Roman" w:cs="Times New Roman"/>
        </w:rPr>
        <w:t>, Evan</w:t>
      </w:r>
      <w:r w:rsidR="00830FF9">
        <w:rPr>
          <w:rFonts w:ascii="Times New Roman" w:hAnsi="Times New Roman" w:cs="Times New Roman"/>
        </w:rPr>
        <w:t xml:space="preserve"> Mathis</w:t>
      </w:r>
      <w:r>
        <w:rPr>
          <w:rFonts w:ascii="Times New Roman" w:hAnsi="Times New Roman" w:cs="Times New Roman"/>
        </w:rPr>
        <w:t>, Dakota</w:t>
      </w:r>
      <w:r w:rsidR="00830FF9">
        <w:rPr>
          <w:rFonts w:ascii="Times New Roman" w:hAnsi="Times New Roman" w:cs="Times New Roman"/>
        </w:rPr>
        <w:t xml:space="preserve"> Brown</w:t>
      </w:r>
      <w:r w:rsidR="003B7EC4">
        <w:rPr>
          <w:rFonts w:ascii="Times New Roman" w:hAnsi="Times New Roman" w:cs="Times New Roman"/>
        </w:rPr>
        <w:t>,</w:t>
      </w:r>
      <w:r>
        <w:rPr>
          <w:rFonts w:ascii="Times New Roman" w:hAnsi="Times New Roman" w:cs="Times New Roman"/>
        </w:rPr>
        <w:t xml:space="preserve"> Michael</w:t>
      </w:r>
      <w:r w:rsidR="00830FF9">
        <w:rPr>
          <w:rFonts w:ascii="Times New Roman" w:hAnsi="Times New Roman" w:cs="Times New Roman"/>
        </w:rPr>
        <w:t xml:space="preserve"> Slee</w:t>
      </w:r>
      <w:r w:rsidR="003B7EC4">
        <w:rPr>
          <w:rFonts w:ascii="Times New Roman" w:hAnsi="Times New Roman" w:cs="Times New Roman"/>
        </w:rPr>
        <w:t>, Atsei</w:t>
      </w:r>
      <w:r w:rsidR="00830FF9">
        <w:rPr>
          <w:rFonts w:ascii="Times New Roman" w:hAnsi="Times New Roman" w:cs="Times New Roman"/>
        </w:rPr>
        <w:t xml:space="preserve"> Cooper</w:t>
      </w:r>
      <w:r w:rsidR="003B7EC4">
        <w:rPr>
          <w:rFonts w:ascii="Times New Roman" w:hAnsi="Times New Roman" w:cs="Times New Roman"/>
        </w:rPr>
        <w:t>, Tyra</w:t>
      </w:r>
      <w:r w:rsidR="00830FF9">
        <w:rPr>
          <w:rFonts w:ascii="Times New Roman" w:hAnsi="Times New Roman" w:cs="Times New Roman"/>
        </w:rPr>
        <w:t xml:space="preserve"> Maney</w:t>
      </w:r>
      <w:r w:rsidR="003B7EC4">
        <w:rPr>
          <w:rFonts w:ascii="Times New Roman" w:hAnsi="Times New Roman" w:cs="Times New Roman"/>
        </w:rPr>
        <w:t>, Anna</w:t>
      </w:r>
      <w:r w:rsidR="00830FF9">
        <w:rPr>
          <w:rFonts w:ascii="Times New Roman" w:hAnsi="Times New Roman" w:cs="Times New Roman"/>
        </w:rPr>
        <w:t xml:space="preserve"> Chandler</w:t>
      </w:r>
      <w:r w:rsidR="003B7EC4">
        <w:rPr>
          <w:rFonts w:ascii="Times New Roman" w:hAnsi="Times New Roman" w:cs="Times New Roman"/>
        </w:rPr>
        <w:t>, and Lily</w:t>
      </w:r>
      <w:r w:rsidR="00830FF9">
        <w:rPr>
          <w:rFonts w:ascii="Times New Roman" w:hAnsi="Times New Roman" w:cs="Times New Roman"/>
        </w:rPr>
        <w:t xml:space="preserve"> Wright</w:t>
      </w:r>
      <w:r>
        <w:rPr>
          <w:rFonts w:ascii="Times New Roman" w:hAnsi="Times New Roman" w:cs="Times New Roman"/>
        </w:rPr>
        <w:t xml:space="preserve"> for becoming my second museum family and pouring so much time, energy, and love into my professional development as a museum professional and ally. </w:t>
      </w:r>
      <w:r w:rsidR="00C25359">
        <w:rPr>
          <w:rFonts w:ascii="Times New Roman" w:hAnsi="Times New Roman" w:cs="Times New Roman"/>
        </w:rPr>
        <w:t xml:space="preserve">This dissertation is also a love letter to you all, and your home that you so warmly welcomed me into. </w:t>
      </w:r>
      <w:r w:rsidR="003B7EC4">
        <w:rPr>
          <w:rFonts w:ascii="Times New Roman" w:hAnsi="Times New Roman" w:cs="Times New Roman"/>
        </w:rPr>
        <w:t xml:space="preserve">You all are </w:t>
      </w:r>
      <w:r w:rsidR="003B7EC4">
        <w:rPr>
          <w:rFonts w:ascii="Times New Roman" w:hAnsi="Times New Roman" w:cs="Times New Roman"/>
        </w:rPr>
        <w:lastRenderedPageBreak/>
        <w:t xml:space="preserve">not just the subject of this dissertation, or even just professional colleagues, you all are my friends. The relationships I’ve formed with you all mean more to me than this dissertation or the title that comes with it ever will. What I originally wanted out of my relationship with MCP was the data and understanding to create and defend this dissertation, but what I got was so much more. </w:t>
      </w:r>
      <w:proofErr w:type="spellStart"/>
      <w:r w:rsidR="003B7EC4">
        <w:rPr>
          <w:rFonts w:ascii="Times New Roman" w:hAnsi="Times New Roman" w:cs="Times New Roman"/>
        </w:rPr>
        <w:t>Sgi</w:t>
      </w:r>
      <w:proofErr w:type="spellEnd"/>
      <w:r w:rsidR="003B7EC4">
        <w:rPr>
          <w:rFonts w:ascii="Times New Roman" w:hAnsi="Times New Roman" w:cs="Times New Roman"/>
        </w:rPr>
        <w:t xml:space="preserve"> (</w:t>
      </w:r>
      <w:proofErr w:type="spellStart"/>
      <w:r w:rsidR="003B7EC4" w:rsidRPr="003B7EC4">
        <w:rPr>
          <w:rFonts w:ascii="Gadugi" w:hAnsi="Gadugi" w:cs="Gadugi"/>
        </w:rPr>
        <w:t>ᏍᎩ</w:t>
      </w:r>
      <w:proofErr w:type="spellEnd"/>
      <w:r w:rsidR="003B7EC4">
        <w:rPr>
          <w:rFonts w:ascii="Gadugi" w:hAnsi="Gadugi" w:cs="Gadugi"/>
        </w:rPr>
        <w:t xml:space="preserve">) </w:t>
      </w:r>
      <w:r w:rsidR="003B7EC4">
        <w:rPr>
          <w:rFonts w:ascii="Times New Roman" w:hAnsi="Times New Roman" w:cs="Times New Roman"/>
        </w:rPr>
        <w:t>for everything, I’ll never be able to thank you all enough for sharing space, time, energy, and love with me in the ways that you have.</w:t>
      </w:r>
      <w:r w:rsidR="005D71B8">
        <w:rPr>
          <w:rFonts w:ascii="Times New Roman" w:hAnsi="Times New Roman" w:cs="Times New Roman"/>
        </w:rPr>
        <w:t xml:space="preserve"> I couldn’t have done any of this without you all. </w:t>
      </w:r>
      <w:r w:rsidR="00830FF9">
        <w:rPr>
          <w:rFonts w:ascii="Times New Roman" w:hAnsi="Times New Roman" w:cs="Times New Roman"/>
        </w:rPr>
        <w:t xml:space="preserve">I am indebted to you all for all the future professional and scholarly opportunities this PhD </w:t>
      </w:r>
      <w:r w:rsidR="002C4490">
        <w:rPr>
          <w:rFonts w:ascii="Times New Roman" w:hAnsi="Times New Roman" w:cs="Times New Roman"/>
        </w:rPr>
        <w:t xml:space="preserve">may </w:t>
      </w:r>
      <w:r w:rsidR="00830FF9">
        <w:rPr>
          <w:rFonts w:ascii="Times New Roman" w:hAnsi="Times New Roman" w:cs="Times New Roman"/>
        </w:rPr>
        <w:t xml:space="preserve">provide </w:t>
      </w:r>
      <w:r w:rsidR="001E1D8D">
        <w:rPr>
          <w:rFonts w:ascii="Times New Roman" w:hAnsi="Times New Roman" w:cs="Times New Roman"/>
        </w:rPr>
        <w:t xml:space="preserve">for </w:t>
      </w:r>
      <w:r w:rsidR="00830FF9">
        <w:rPr>
          <w:rFonts w:ascii="Times New Roman" w:hAnsi="Times New Roman" w:cs="Times New Roman"/>
        </w:rPr>
        <w:t xml:space="preserve">me. </w:t>
      </w:r>
      <w:r w:rsidR="005D71B8">
        <w:rPr>
          <w:rFonts w:ascii="Times New Roman" w:hAnsi="Times New Roman" w:cs="Times New Roman"/>
        </w:rPr>
        <w:t xml:space="preserve">Thank you for seeing something in me worth investing in, thank you for allowing me to be a part of something so big, so important, so revolutionary. Thank you for asking me to help build this bridge for the future seven generations. </w:t>
      </w:r>
      <w:r w:rsidR="003B7EC4">
        <w:rPr>
          <w:rFonts w:ascii="Times New Roman" w:hAnsi="Times New Roman" w:cs="Times New Roman"/>
        </w:rPr>
        <w:t xml:space="preserve"> </w:t>
      </w:r>
    </w:p>
    <w:p w14:paraId="5F407AF5" w14:textId="523E5B38" w:rsidR="00C25359" w:rsidRDefault="00C25359" w:rsidP="00DB2CB0">
      <w:pPr>
        <w:spacing w:line="360" w:lineRule="auto"/>
        <w:ind w:firstLine="720"/>
        <w:rPr>
          <w:rFonts w:ascii="Times New Roman" w:hAnsi="Times New Roman" w:cs="Times New Roman"/>
        </w:rPr>
      </w:pPr>
      <w:r>
        <w:rPr>
          <w:rFonts w:ascii="Times New Roman" w:hAnsi="Times New Roman" w:cs="Times New Roman"/>
        </w:rPr>
        <w:t>Thank you to my committee members, Dr</w:t>
      </w:r>
      <w:r w:rsidR="002653A5">
        <w:rPr>
          <w:rFonts w:ascii="Times New Roman" w:hAnsi="Times New Roman" w:cs="Times New Roman"/>
        </w:rPr>
        <w:t>s</w:t>
      </w:r>
      <w:r>
        <w:rPr>
          <w:rFonts w:ascii="Times New Roman" w:hAnsi="Times New Roman" w:cs="Times New Roman"/>
        </w:rPr>
        <w:t xml:space="preserve">. Shirinian, Swamy, Lofaro. Hiles, and King, for the thoughtful and insightful comments, edits, and advice over the last several years. </w:t>
      </w:r>
      <w:r w:rsidR="00E86A45">
        <w:rPr>
          <w:rFonts w:ascii="Times New Roman" w:hAnsi="Times New Roman" w:cs="Times New Roman"/>
        </w:rPr>
        <w:t xml:space="preserve">Special thanks to my committee chair, Dr. Tamar Shirinian, for adopting me </w:t>
      </w:r>
      <w:r w:rsidR="00351CAD">
        <w:rPr>
          <w:rFonts w:ascii="Times New Roman" w:hAnsi="Times New Roman" w:cs="Times New Roman"/>
        </w:rPr>
        <w:t xml:space="preserve">at </w:t>
      </w:r>
      <w:r w:rsidR="00E86A45">
        <w:rPr>
          <w:rFonts w:ascii="Times New Roman" w:hAnsi="Times New Roman" w:cs="Times New Roman"/>
        </w:rPr>
        <w:t xml:space="preserve">a time </w:t>
      </w:r>
      <w:r w:rsidR="00351CAD">
        <w:rPr>
          <w:rFonts w:ascii="Times New Roman" w:hAnsi="Times New Roman" w:cs="Times New Roman"/>
        </w:rPr>
        <w:t>when</w:t>
      </w:r>
      <w:r w:rsidR="00E86A45">
        <w:rPr>
          <w:rFonts w:ascii="Times New Roman" w:hAnsi="Times New Roman" w:cs="Times New Roman"/>
        </w:rPr>
        <w:t xml:space="preserve"> I was questioning everything about my choices regarding </w:t>
      </w:r>
      <w:r w:rsidR="00830FF9">
        <w:rPr>
          <w:rFonts w:ascii="Times New Roman" w:hAnsi="Times New Roman" w:cs="Times New Roman"/>
        </w:rPr>
        <w:t>pursuing</w:t>
      </w:r>
      <w:r w:rsidR="00E86A45">
        <w:rPr>
          <w:rFonts w:ascii="Times New Roman" w:hAnsi="Times New Roman" w:cs="Times New Roman"/>
        </w:rPr>
        <w:t xml:space="preserve"> a graduate degree at UT. While everything may not happen for a reason, and there is not always a silver lining, looking back </w:t>
      </w:r>
      <w:r w:rsidR="00351CAD">
        <w:rPr>
          <w:rFonts w:ascii="Times New Roman" w:hAnsi="Times New Roman" w:cs="Times New Roman"/>
        </w:rPr>
        <w:t xml:space="preserve">on </w:t>
      </w:r>
      <w:r w:rsidR="001E1D8D">
        <w:rPr>
          <w:rFonts w:ascii="Times New Roman" w:hAnsi="Times New Roman" w:cs="Times New Roman"/>
        </w:rPr>
        <w:t>all</w:t>
      </w:r>
      <w:r w:rsidR="00E86A45">
        <w:rPr>
          <w:rFonts w:ascii="Times New Roman" w:hAnsi="Times New Roman" w:cs="Times New Roman"/>
        </w:rPr>
        <w:t xml:space="preserve"> the negative things that happened during the first several years of my tenure in the department ultimately led me to you. And while it might sound cheesy, I do believe it was meant to be. You have challenged and humbled me in ways I could have never </w:t>
      </w:r>
      <w:r w:rsidR="00830FF9">
        <w:rPr>
          <w:rFonts w:ascii="Times New Roman" w:hAnsi="Times New Roman" w:cs="Times New Roman"/>
        </w:rPr>
        <w:t>imagined but</w:t>
      </w:r>
      <w:r w:rsidR="00E86A45">
        <w:rPr>
          <w:rFonts w:ascii="Times New Roman" w:hAnsi="Times New Roman" w:cs="Times New Roman"/>
        </w:rPr>
        <w:t xml:space="preserve"> also opened up literal worlds for me to explore in queer, feminist, post/decolonial, and aesthetic theories. It is an honor and a privilege to be your very first graduate student, and to be the very first hooded by you. </w:t>
      </w:r>
      <w:r w:rsidR="00351CAD">
        <w:rPr>
          <w:rFonts w:ascii="Times New Roman" w:hAnsi="Times New Roman" w:cs="Times New Roman"/>
        </w:rPr>
        <w:t xml:space="preserve">Thank you for taking a chance on me when you were quite literally not required (or even paid) to as a post doc. </w:t>
      </w:r>
    </w:p>
    <w:p w14:paraId="26DDE3A8" w14:textId="1C79BAD9" w:rsidR="00830FF9" w:rsidRDefault="00C25359" w:rsidP="00DB2CB0">
      <w:pPr>
        <w:spacing w:line="360" w:lineRule="auto"/>
        <w:ind w:firstLine="720"/>
        <w:rPr>
          <w:rFonts w:ascii="Times New Roman" w:hAnsi="Times New Roman" w:cs="Times New Roman"/>
        </w:rPr>
      </w:pPr>
      <w:r>
        <w:rPr>
          <w:rFonts w:ascii="Times New Roman" w:hAnsi="Times New Roman" w:cs="Times New Roman"/>
        </w:rPr>
        <w:t xml:space="preserve">Finally, I </w:t>
      </w:r>
      <w:r w:rsidR="001E1D8D">
        <w:rPr>
          <w:rFonts w:ascii="Times New Roman" w:hAnsi="Times New Roman" w:cs="Times New Roman"/>
        </w:rPr>
        <w:t>must</w:t>
      </w:r>
      <w:r>
        <w:rPr>
          <w:rFonts w:ascii="Times New Roman" w:hAnsi="Times New Roman" w:cs="Times New Roman"/>
        </w:rPr>
        <w:t xml:space="preserve"> thank my husband, Matthew Hoover, who’s been by my side throughout this entire process, has made</w:t>
      </w:r>
      <w:r w:rsidR="00F52448">
        <w:rPr>
          <w:rFonts w:ascii="Times New Roman" w:hAnsi="Times New Roman" w:cs="Times New Roman"/>
        </w:rPr>
        <w:t xml:space="preserve"> dozens of</w:t>
      </w:r>
      <w:r>
        <w:rPr>
          <w:rFonts w:ascii="Times New Roman" w:hAnsi="Times New Roman" w:cs="Times New Roman"/>
        </w:rPr>
        <w:t xml:space="preserve"> trips over the mountains to Cherokee, NC with me as well as </w:t>
      </w:r>
      <w:proofErr w:type="gramStart"/>
      <w:r>
        <w:rPr>
          <w:rFonts w:ascii="Times New Roman" w:hAnsi="Times New Roman" w:cs="Times New Roman"/>
        </w:rPr>
        <w:t>allowed</w:t>
      </w:r>
      <w:proofErr w:type="gramEnd"/>
      <w:r>
        <w:rPr>
          <w:rFonts w:ascii="Times New Roman" w:hAnsi="Times New Roman" w:cs="Times New Roman"/>
        </w:rPr>
        <w:t xml:space="preserve"> me to interrupt vacations and time with family in various cities to make detours to museums all over the world. Thank you for being my constant museum companion, an editor, a collaborator, a voice of reason and logic, and a wonderful spouse throughout the past several years of grad school. I couldn’t have done any of this without you, thank you for being a constant and reliable source of strength, compassion, and love for me, and mostly for always believing in me even when I didn’t or couldn’t believe in myself. This dissertation is finally a love letter to </w:t>
      </w:r>
      <w:r>
        <w:rPr>
          <w:rFonts w:ascii="Times New Roman" w:hAnsi="Times New Roman" w:cs="Times New Roman"/>
        </w:rPr>
        <w:lastRenderedPageBreak/>
        <w:t xml:space="preserve">you and the countless hours we’ve spent in museums together from Paris to London to Montgomery to Pittsburgh to Chicago and beyond. I wouldn’t want to do this life with anyone else. </w:t>
      </w:r>
    </w:p>
    <w:p w14:paraId="4CE4BA60" w14:textId="77777777" w:rsidR="00830FF9" w:rsidRDefault="00830FF9" w:rsidP="0068018A">
      <w:pPr>
        <w:spacing w:line="360" w:lineRule="auto"/>
        <w:ind w:firstLine="720"/>
        <w:rPr>
          <w:rFonts w:ascii="Times New Roman" w:hAnsi="Times New Roman" w:cs="Times New Roman"/>
        </w:rPr>
      </w:pPr>
    </w:p>
    <w:p w14:paraId="02DFC884" w14:textId="77777777" w:rsidR="00830FF9" w:rsidRDefault="00830FF9" w:rsidP="0068018A">
      <w:pPr>
        <w:spacing w:line="360" w:lineRule="auto"/>
        <w:ind w:firstLine="720"/>
        <w:rPr>
          <w:rFonts w:ascii="Times New Roman" w:hAnsi="Times New Roman" w:cs="Times New Roman"/>
        </w:rPr>
      </w:pPr>
    </w:p>
    <w:p w14:paraId="7A5F6F6C" w14:textId="77777777" w:rsidR="00830FF9" w:rsidRDefault="00830FF9" w:rsidP="0068018A">
      <w:pPr>
        <w:spacing w:line="360" w:lineRule="auto"/>
        <w:ind w:firstLine="720"/>
        <w:rPr>
          <w:rFonts w:ascii="Times New Roman" w:hAnsi="Times New Roman" w:cs="Times New Roman"/>
        </w:rPr>
      </w:pPr>
    </w:p>
    <w:p w14:paraId="2467B64D" w14:textId="77777777" w:rsidR="00830FF9" w:rsidRDefault="00830FF9" w:rsidP="0068018A">
      <w:pPr>
        <w:spacing w:line="360" w:lineRule="auto"/>
        <w:ind w:firstLine="720"/>
        <w:rPr>
          <w:rFonts w:ascii="Times New Roman" w:hAnsi="Times New Roman" w:cs="Times New Roman"/>
        </w:rPr>
      </w:pPr>
    </w:p>
    <w:p w14:paraId="003894C0" w14:textId="77777777" w:rsidR="00830FF9" w:rsidRDefault="00830FF9" w:rsidP="0068018A">
      <w:pPr>
        <w:spacing w:line="360" w:lineRule="auto"/>
        <w:ind w:firstLine="720"/>
        <w:rPr>
          <w:rFonts w:ascii="Times New Roman" w:hAnsi="Times New Roman" w:cs="Times New Roman"/>
        </w:rPr>
      </w:pPr>
    </w:p>
    <w:p w14:paraId="7EDB0B18" w14:textId="77777777" w:rsidR="00830FF9" w:rsidRDefault="00830FF9" w:rsidP="0068018A">
      <w:pPr>
        <w:spacing w:line="360" w:lineRule="auto"/>
        <w:ind w:firstLine="720"/>
        <w:rPr>
          <w:rFonts w:ascii="Times New Roman" w:hAnsi="Times New Roman" w:cs="Times New Roman"/>
        </w:rPr>
      </w:pPr>
    </w:p>
    <w:p w14:paraId="6BE17E0A" w14:textId="77777777" w:rsidR="00830FF9" w:rsidRDefault="00830FF9" w:rsidP="0068018A">
      <w:pPr>
        <w:spacing w:line="360" w:lineRule="auto"/>
        <w:ind w:firstLine="720"/>
        <w:rPr>
          <w:rFonts w:ascii="Times New Roman" w:hAnsi="Times New Roman" w:cs="Times New Roman"/>
        </w:rPr>
      </w:pPr>
    </w:p>
    <w:p w14:paraId="453AA1A0" w14:textId="77777777" w:rsidR="00830FF9" w:rsidRDefault="00830FF9" w:rsidP="0068018A">
      <w:pPr>
        <w:spacing w:line="360" w:lineRule="auto"/>
        <w:ind w:firstLine="720"/>
        <w:rPr>
          <w:rFonts w:ascii="Times New Roman" w:hAnsi="Times New Roman" w:cs="Times New Roman"/>
        </w:rPr>
      </w:pPr>
    </w:p>
    <w:p w14:paraId="32F1F815" w14:textId="77777777" w:rsidR="00830FF9" w:rsidRDefault="00830FF9" w:rsidP="0068018A">
      <w:pPr>
        <w:spacing w:line="360" w:lineRule="auto"/>
        <w:ind w:firstLine="720"/>
        <w:rPr>
          <w:rFonts w:ascii="Times New Roman" w:hAnsi="Times New Roman" w:cs="Times New Roman"/>
        </w:rPr>
      </w:pPr>
    </w:p>
    <w:p w14:paraId="7B6EED2D" w14:textId="77777777" w:rsidR="00830FF9" w:rsidRDefault="00830FF9" w:rsidP="0068018A">
      <w:pPr>
        <w:spacing w:line="360" w:lineRule="auto"/>
        <w:ind w:firstLine="720"/>
        <w:rPr>
          <w:rFonts w:ascii="Times New Roman" w:hAnsi="Times New Roman" w:cs="Times New Roman"/>
        </w:rPr>
      </w:pPr>
    </w:p>
    <w:p w14:paraId="01FA8951" w14:textId="77777777" w:rsidR="00830FF9" w:rsidRDefault="00830FF9" w:rsidP="0068018A">
      <w:pPr>
        <w:spacing w:line="360" w:lineRule="auto"/>
        <w:ind w:firstLine="720"/>
        <w:rPr>
          <w:rFonts w:ascii="Times New Roman" w:hAnsi="Times New Roman" w:cs="Times New Roman"/>
        </w:rPr>
      </w:pPr>
    </w:p>
    <w:p w14:paraId="60914A8C" w14:textId="77777777" w:rsidR="00830FF9" w:rsidRDefault="00830FF9" w:rsidP="0068018A">
      <w:pPr>
        <w:spacing w:line="360" w:lineRule="auto"/>
        <w:ind w:firstLine="720"/>
        <w:rPr>
          <w:rFonts w:ascii="Times New Roman" w:hAnsi="Times New Roman" w:cs="Times New Roman"/>
        </w:rPr>
      </w:pPr>
    </w:p>
    <w:p w14:paraId="47426AD3" w14:textId="77777777" w:rsidR="00830FF9" w:rsidRDefault="00830FF9" w:rsidP="0068018A">
      <w:pPr>
        <w:spacing w:line="360" w:lineRule="auto"/>
        <w:ind w:firstLine="720"/>
        <w:rPr>
          <w:rFonts w:ascii="Times New Roman" w:hAnsi="Times New Roman" w:cs="Times New Roman"/>
        </w:rPr>
      </w:pPr>
    </w:p>
    <w:p w14:paraId="27A0ACE0" w14:textId="77777777" w:rsidR="00830FF9" w:rsidRDefault="00830FF9" w:rsidP="0068018A">
      <w:pPr>
        <w:spacing w:line="360" w:lineRule="auto"/>
        <w:ind w:firstLine="720"/>
        <w:rPr>
          <w:rFonts w:ascii="Times New Roman" w:hAnsi="Times New Roman" w:cs="Times New Roman"/>
        </w:rPr>
      </w:pPr>
    </w:p>
    <w:p w14:paraId="6C8A1696" w14:textId="77777777" w:rsidR="00830FF9" w:rsidRDefault="00830FF9" w:rsidP="0068018A">
      <w:pPr>
        <w:spacing w:line="360" w:lineRule="auto"/>
        <w:ind w:firstLine="720"/>
        <w:rPr>
          <w:rFonts w:ascii="Times New Roman" w:hAnsi="Times New Roman" w:cs="Times New Roman"/>
        </w:rPr>
      </w:pPr>
    </w:p>
    <w:p w14:paraId="64D91BFF" w14:textId="77777777" w:rsidR="00830FF9" w:rsidRDefault="00830FF9" w:rsidP="0068018A">
      <w:pPr>
        <w:spacing w:line="360" w:lineRule="auto"/>
        <w:rPr>
          <w:rFonts w:ascii="Times New Roman" w:hAnsi="Times New Roman" w:cs="Times New Roman"/>
        </w:rPr>
      </w:pPr>
    </w:p>
    <w:p w14:paraId="346F9FB2" w14:textId="77777777" w:rsidR="001E1D8D" w:rsidRDefault="001E1D8D" w:rsidP="0068018A">
      <w:pPr>
        <w:spacing w:line="360" w:lineRule="auto"/>
        <w:rPr>
          <w:rFonts w:ascii="Times New Roman" w:hAnsi="Times New Roman" w:cs="Times New Roman"/>
        </w:rPr>
      </w:pPr>
    </w:p>
    <w:p w14:paraId="4A553E3F" w14:textId="77777777" w:rsidR="001E1D8D" w:rsidRDefault="001E1D8D" w:rsidP="0068018A">
      <w:pPr>
        <w:spacing w:line="360" w:lineRule="auto"/>
        <w:rPr>
          <w:rFonts w:ascii="Times New Roman" w:hAnsi="Times New Roman" w:cs="Times New Roman"/>
        </w:rPr>
      </w:pPr>
    </w:p>
    <w:p w14:paraId="12EF9DE4" w14:textId="77777777" w:rsidR="0068018A" w:rsidRDefault="0068018A" w:rsidP="0068018A">
      <w:pPr>
        <w:spacing w:line="360" w:lineRule="auto"/>
        <w:rPr>
          <w:rFonts w:ascii="Times New Roman" w:hAnsi="Times New Roman" w:cs="Times New Roman"/>
        </w:rPr>
      </w:pPr>
    </w:p>
    <w:p w14:paraId="593B0034" w14:textId="77777777" w:rsidR="0068018A" w:rsidRDefault="0068018A" w:rsidP="0068018A">
      <w:pPr>
        <w:spacing w:line="360" w:lineRule="auto"/>
        <w:rPr>
          <w:rFonts w:ascii="Times New Roman" w:hAnsi="Times New Roman" w:cs="Times New Roman"/>
        </w:rPr>
      </w:pPr>
    </w:p>
    <w:p w14:paraId="198474E1" w14:textId="77777777" w:rsidR="00D826AD" w:rsidRDefault="00D826AD" w:rsidP="0068018A">
      <w:pPr>
        <w:spacing w:line="360" w:lineRule="auto"/>
        <w:rPr>
          <w:rFonts w:ascii="Times New Roman" w:hAnsi="Times New Roman" w:cs="Times New Roman"/>
        </w:rPr>
      </w:pPr>
    </w:p>
    <w:p w14:paraId="403D02B6" w14:textId="77777777" w:rsidR="00D826AD" w:rsidRDefault="00D826AD" w:rsidP="0068018A">
      <w:pPr>
        <w:spacing w:line="360" w:lineRule="auto"/>
        <w:rPr>
          <w:rFonts w:ascii="Times New Roman" w:hAnsi="Times New Roman" w:cs="Times New Roman"/>
        </w:rPr>
      </w:pPr>
    </w:p>
    <w:p w14:paraId="629D61C2" w14:textId="77777777" w:rsidR="00D826AD" w:rsidRDefault="00D826AD" w:rsidP="0068018A">
      <w:pPr>
        <w:spacing w:line="360" w:lineRule="auto"/>
        <w:rPr>
          <w:rFonts w:ascii="Times New Roman" w:hAnsi="Times New Roman" w:cs="Times New Roman"/>
        </w:rPr>
      </w:pPr>
    </w:p>
    <w:p w14:paraId="2F505CAF" w14:textId="77777777" w:rsidR="00D826AD" w:rsidRDefault="00D826AD" w:rsidP="0068018A">
      <w:pPr>
        <w:spacing w:line="360" w:lineRule="auto"/>
        <w:rPr>
          <w:rFonts w:ascii="Times New Roman" w:hAnsi="Times New Roman" w:cs="Times New Roman"/>
        </w:rPr>
      </w:pPr>
    </w:p>
    <w:p w14:paraId="225BB433" w14:textId="77777777" w:rsidR="0068018A" w:rsidRDefault="0068018A" w:rsidP="0068018A">
      <w:pPr>
        <w:spacing w:line="360" w:lineRule="auto"/>
        <w:rPr>
          <w:rFonts w:ascii="Times New Roman" w:hAnsi="Times New Roman" w:cs="Times New Roman"/>
        </w:rPr>
      </w:pPr>
    </w:p>
    <w:p w14:paraId="11610D33" w14:textId="77777777" w:rsidR="00DB2CB0" w:rsidRDefault="00DB2CB0" w:rsidP="0068018A">
      <w:pPr>
        <w:spacing w:line="360" w:lineRule="auto"/>
        <w:rPr>
          <w:rFonts w:ascii="Times New Roman" w:hAnsi="Times New Roman" w:cs="Times New Roman"/>
        </w:rPr>
      </w:pPr>
    </w:p>
    <w:p w14:paraId="250F07F2" w14:textId="77777777" w:rsidR="00BA64B3" w:rsidRDefault="00BA64B3" w:rsidP="0068018A">
      <w:pPr>
        <w:spacing w:line="360" w:lineRule="auto"/>
        <w:rPr>
          <w:rFonts w:ascii="Times New Roman" w:hAnsi="Times New Roman" w:cs="Times New Roman"/>
        </w:rPr>
      </w:pPr>
    </w:p>
    <w:p w14:paraId="191B9143" w14:textId="622E1337" w:rsidR="007F7A99" w:rsidRPr="009D2AA9" w:rsidRDefault="007F7A99" w:rsidP="00DB2CB0">
      <w:pPr>
        <w:spacing w:line="360" w:lineRule="auto"/>
        <w:jc w:val="center"/>
        <w:rPr>
          <w:rFonts w:ascii="Times New Roman" w:hAnsi="Times New Roman" w:cs="Times New Roman"/>
        </w:rPr>
      </w:pPr>
      <w:r w:rsidRPr="004F08CE">
        <w:rPr>
          <w:rFonts w:ascii="Times New Roman" w:hAnsi="Times New Roman" w:cs="Times New Roman"/>
          <w:b/>
          <w:bCs/>
        </w:rPr>
        <w:lastRenderedPageBreak/>
        <w:t>PREFACE</w:t>
      </w:r>
    </w:p>
    <w:p w14:paraId="38CDAAD9" w14:textId="53A412F2" w:rsidR="005D71B8" w:rsidRDefault="00C25359" w:rsidP="00DB2CB0">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This dissertation explores notions of queer and Indigenous forms of critique within museum spaces. It is important to position myself within this work, as to not misrepresent or exploit knowledge and spaces that have been shared with me. I am a white, </w:t>
      </w:r>
      <w:r w:rsidR="005D71B8">
        <w:rPr>
          <w:rFonts w:ascii="Times New Roman" w:hAnsi="Times New Roman" w:cs="Times New Roman"/>
        </w:rPr>
        <w:t>settler/</w:t>
      </w:r>
      <w:r>
        <w:rPr>
          <w:rFonts w:ascii="Times New Roman" w:hAnsi="Times New Roman" w:cs="Times New Roman"/>
        </w:rPr>
        <w:t>non-Native, able</w:t>
      </w:r>
      <w:r w:rsidR="00830FF9">
        <w:rPr>
          <w:rFonts w:ascii="Times New Roman" w:hAnsi="Times New Roman" w:cs="Times New Roman"/>
        </w:rPr>
        <w:t>-</w:t>
      </w:r>
      <w:r>
        <w:rPr>
          <w:rFonts w:ascii="Times New Roman" w:hAnsi="Times New Roman" w:cs="Times New Roman"/>
        </w:rPr>
        <w:t xml:space="preserve">bodied, cisgender, queer woman. However, I must recognize that my queerness is often obscured by my marriage to a cisgender man. I recognize the privilege and protection this affords me. Part of this dissertation was done in collaboration with staff members and community members primarily at the Museum of the Cherokee </w:t>
      </w:r>
      <w:r w:rsidR="003B7EC4">
        <w:rPr>
          <w:rFonts w:ascii="Times New Roman" w:hAnsi="Times New Roman" w:cs="Times New Roman"/>
        </w:rPr>
        <w:t>People</w:t>
      </w:r>
      <w:r w:rsidR="00830FF9">
        <w:rPr>
          <w:rFonts w:ascii="Times New Roman" w:hAnsi="Times New Roman" w:cs="Times New Roman"/>
        </w:rPr>
        <w:t xml:space="preserve"> (MCP)</w:t>
      </w:r>
      <w:r>
        <w:rPr>
          <w:rFonts w:ascii="Times New Roman" w:hAnsi="Times New Roman" w:cs="Times New Roman"/>
        </w:rPr>
        <w:t xml:space="preserve"> in Cherokee, NC. </w:t>
      </w:r>
      <w:r w:rsidR="009744B4">
        <w:rPr>
          <w:rFonts w:ascii="Times New Roman" w:hAnsi="Times New Roman" w:cs="Times New Roman"/>
        </w:rPr>
        <w:t xml:space="preserve">As a non-Native person, it is not my intent to speak for these communities or represent them in any </w:t>
      </w:r>
      <w:r w:rsidR="00830FF9">
        <w:rPr>
          <w:rFonts w:ascii="Times New Roman" w:hAnsi="Times New Roman" w:cs="Times New Roman"/>
        </w:rPr>
        <w:t>way but</w:t>
      </w:r>
      <w:r w:rsidR="009744B4">
        <w:rPr>
          <w:rFonts w:ascii="Times New Roman" w:hAnsi="Times New Roman" w:cs="Times New Roman"/>
        </w:rPr>
        <w:t xml:space="preserve"> rather take what I have learned from them about how Indigenous forms of critique, understanding, and worldmaking can be applied to the space of the museum more broadly. </w:t>
      </w:r>
      <w:r w:rsidR="003B7EC4">
        <w:rPr>
          <w:rFonts w:ascii="Times New Roman" w:hAnsi="Times New Roman" w:cs="Times New Roman"/>
        </w:rPr>
        <w:t>The thoughts, opinions, and interpretations within this dissertation</w:t>
      </w:r>
      <w:r w:rsidR="00563C73">
        <w:rPr>
          <w:rFonts w:ascii="Times New Roman" w:hAnsi="Times New Roman" w:cs="Times New Roman"/>
        </w:rPr>
        <w:t xml:space="preserve"> are entirely my own.</w:t>
      </w:r>
    </w:p>
    <w:p w14:paraId="29480C70" w14:textId="730A0350" w:rsidR="008D0D33" w:rsidRPr="00DB2CB0" w:rsidRDefault="009744B4" w:rsidP="00DB2CB0">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This dissertation went through </w:t>
      </w:r>
      <w:r w:rsidR="00830FF9">
        <w:rPr>
          <w:rFonts w:ascii="Times New Roman" w:hAnsi="Times New Roman" w:cs="Times New Roman"/>
        </w:rPr>
        <w:t xml:space="preserve">the University of Tennessee, Knoxville (UTK) </w:t>
      </w:r>
      <w:r>
        <w:rPr>
          <w:rFonts w:ascii="Times New Roman" w:hAnsi="Times New Roman" w:cs="Times New Roman"/>
        </w:rPr>
        <w:t>I</w:t>
      </w:r>
      <w:r w:rsidR="00830FF9">
        <w:rPr>
          <w:rFonts w:ascii="Times New Roman" w:hAnsi="Times New Roman" w:cs="Times New Roman"/>
        </w:rPr>
        <w:t xml:space="preserve">nstitutional </w:t>
      </w:r>
      <w:r>
        <w:rPr>
          <w:rFonts w:ascii="Times New Roman" w:hAnsi="Times New Roman" w:cs="Times New Roman"/>
        </w:rPr>
        <w:t>R</w:t>
      </w:r>
      <w:r w:rsidR="00830FF9">
        <w:rPr>
          <w:rFonts w:ascii="Times New Roman" w:hAnsi="Times New Roman" w:cs="Times New Roman"/>
        </w:rPr>
        <w:t xml:space="preserve">eview </w:t>
      </w:r>
      <w:r>
        <w:rPr>
          <w:rFonts w:ascii="Times New Roman" w:hAnsi="Times New Roman" w:cs="Times New Roman"/>
        </w:rPr>
        <w:t>B</w:t>
      </w:r>
      <w:r w:rsidR="00830FF9">
        <w:rPr>
          <w:rFonts w:ascii="Times New Roman" w:hAnsi="Times New Roman" w:cs="Times New Roman"/>
        </w:rPr>
        <w:t>oard (IRB)</w:t>
      </w:r>
      <w:r>
        <w:rPr>
          <w:rFonts w:ascii="Times New Roman" w:hAnsi="Times New Roman" w:cs="Times New Roman"/>
        </w:rPr>
        <w:t xml:space="preserve"> approval, but did not go through </w:t>
      </w:r>
      <w:r w:rsidR="00830FF9">
        <w:rPr>
          <w:rFonts w:ascii="Times New Roman" w:hAnsi="Times New Roman" w:cs="Times New Roman"/>
        </w:rPr>
        <w:t>the Eastern Band of Cherokee Indians (</w:t>
      </w:r>
      <w:r>
        <w:rPr>
          <w:rFonts w:ascii="Times New Roman" w:hAnsi="Times New Roman" w:cs="Times New Roman"/>
        </w:rPr>
        <w:t>EBCI</w:t>
      </w:r>
      <w:r w:rsidR="00830FF9">
        <w:rPr>
          <w:rFonts w:ascii="Times New Roman" w:hAnsi="Times New Roman" w:cs="Times New Roman"/>
        </w:rPr>
        <w:t>)</w:t>
      </w:r>
      <w:r>
        <w:rPr>
          <w:rFonts w:ascii="Times New Roman" w:hAnsi="Times New Roman" w:cs="Times New Roman"/>
        </w:rPr>
        <w:t xml:space="preserve"> IRB approval due to the confines of inquiry at MC</w:t>
      </w:r>
      <w:r w:rsidR="003B7EC4">
        <w:rPr>
          <w:rFonts w:ascii="Times New Roman" w:hAnsi="Times New Roman" w:cs="Times New Roman"/>
        </w:rPr>
        <w:t>P</w:t>
      </w:r>
      <w:r>
        <w:rPr>
          <w:rFonts w:ascii="Times New Roman" w:hAnsi="Times New Roman" w:cs="Times New Roman"/>
        </w:rPr>
        <w:t>. Therefore, this dissertation is not sanctioned or approved by EBCI Tribal government in any way.</w:t>
      </w:r>
      <w:r w:rsidR="00B6372F">
        <w:rPr>
          <w:rFonts w:ascii="Times New Roman" w:hAnsi="Times New Roman" w:cs="Times New Roman"/>
        </w:rPr>
        <w:t xml:space="preserve"> Additionally, the fieldwork and preliminary chapters of this dissertation were completed prior to the January 2024 </w:t>
      </w:r>
      <w:r w:rsidR="00C8516F">
        <w:rPr>
          <w:rFonts w:ascii="Times New Roman" w:hAnsi="Times New Roman" w:cs="Times New Roman"/>
        </w:rPr>
        <w:t>implementation</w:t>
      </w:r>
      <w:r w:rsidR="00B6372F">
        <w:rPr>
          <w:rFonts w:ascii="Times New Roman" w:hAnsi="Times New Roman" w:cs="Times New Roman"/>
        </w:rPr>
        <w:t xml:space="preserve"> of the new NAGPRA regulations. Therefore, it was not possible to account for the ramifications of the new regulations after their implementation. </w:t>
      </w:r>
      <w:r>
        <w:rPr>
          <w:rFonts w:ascii="Times New Roman" w:hAnsi="Times New Roman" w:cs="Times New Roman"/>
        </w:rPr>
        <w:t>This dissertation was partially funded through a fellowship with MC</w:t>
      </w:r>
      <w:r w:rsidR="003B7EC4">
        <w:rPr>
          <w:rFonts w:ascii="Times New Roman" w:hAnsi="Times New Roman" w:cs="Times New Roman"/>
        </w:rPr>
        <w:t>P</w:t>
      </w:r>
      <w:r>
        <w:rPr>
          <w:rFonts w:ascii="Times New Roman" w:hAnsi="Times New Roman" w:cs="Times New Roman"/>
        </w:rPr>
        <w:t xml:space="preserve"> as well as a graduate research assistantship at the McClung Museum and </w:t>
      </w:r>
      <w:r w:rsidRPr="003B7EC4">
        <w:rPr>
          <w:rFonts w:ascii="Times New Roman" w:hAnsi="Times New Roman" w:cs="Times New Roman"/>
        </w:rPr>
        <w:t xml:space="preserve">the </w:t>
      </w:r>
      <w:proofErr w:type="spellStart"/>
      <w:r w:rsidRPr="003B7EC4">
        <w:rPr>
          <w:rFonts w:ascii="Times New Roman" w:hAnsi="Times New Roman" w:cs="Times New Roman"/>
        </w:rPr>
        <w:t>Kneberg</w:t>
      </w:r>
      <w:proofErr w:type="spellEnd"/>
      <w:r w:rsidRPr="003B7EC4">
        <w:rPr>
          <w:rFonts w:ascii="Times New Roman" w:hAnsi="Times New Roman" w:cs="Times New Roman"/>
        </w:rPr>
        <w:t>-Lewis scholarship from the UTK Anthropology Department.</w:t>
      </w:r>
      <w:r>
        <w:rPr>
          <w:rFonts w:ascii="Times New Roman" w:hAnsi="Times New Roman" w:cs="Times New Roman"/>
        </w:rPr>
        <w:t xml:space="preserve"> </w:t>
      </w:r>
      <w:r w:rsidR="002653A5">
        <w:rPr>
          <w:rFonts w:ascii="Times New Roman" w:hAnsi="Times New Roman" w:cs="Times New Roman"/>
        </w:rPr>
        <w:t>Any errors</w:t>
      </w:r>
      <w:r w:rsidR="00F52448">
        <w:rPr>
          <w:rFonts w:ascii="Times New Roman" w:hAnsi="Times New Roman" w:cs="Times New Roman"/>
        </w:rPr>
        <w:t xml:space="preserve">, </w:t>
      </w:r>
      <w:r w:rsidR="002653A5">
        <w:rPr>
          <w:rFonts w:ascii="Times New Roman" w:hAnsi="Times New Roman" w:cs="Times New Roman"/>
        </w:rPr>
        <w:t>inaccuracies</w:t>
      </w:r>
      <w:r w:rsidR="00F52448">
        <w:rPr>
          <w:rFonts w:ascii="Times New Roman" w:hAnsi="Times New Roman" w:cs="Times New Roman"/>
        </w:rPr>
        <w:t>, mis</w:t>
      </w:r>
      <w:r w:rsidR="002C4490">
        <w:rPr>
          <w:rFonts w:ascii="Times New Roman" w:hAnsi="Times New Roman" w:cs="Times New Roman"/>
        </w:rPr>
        <w:t>-</w:t>
      </w:r>
      <w:r w:rsidR="00F52448">
        <w:rPr>
          <w:rFonts w:ascii="Times New Roman" w:hAnsi="Times New Roman" w:cs="Times New Roman"/>
        </w:rPr>
        <w:t xml:space="preserve"> or missing attributions</w:t>
      </w:r>
      <w:r w:rsidR="002653A5">
        <w:rPr>
          <w:rFonts w:ascii="Times New Roman" w:hAnsi="Times New Roman" w:cs="Times New Roman"/>
        </w:rPr>
        <w:t xml:space="preserve"> are entirely my own. </w:t>
      </w:r>
    </w:p>
    <w:p w14:paraId="273EA1F3" w14:textId="0947F9D5" w:rsidR="00563C73" w:rsidRPr="008F62A5" w:rsidRDefault="00563C73" w:rsidP="00DB2CB0">
      <w:pPr>
        <w:numPr>
          <w:ilvl w:val="12"/>
          <w:numId w:val="0"/>
        </w:numPr>
        <w:spacing w:line="360" w:lineRule="auto"/>
        <w:rPr>
          <w:rFonts w:ascii="Times New Roman" w:hAnsi="Times New Roman" w:cs="Times New Roman"/>
          <w:b/>
          <w:bCs/>
        </w:rPr>
      </w:pPr>
      <w:r w:rsidRPr="008F62A5">
        <w:rPr>
          <w:rFonts w:ascii="Times New Roman" w:hAnsi="Times New Roman" w:cs="Times New Roman"/>
          <w:b/>
          <w:bCs/>
        </w:rPr>
        <w:t>A note on language….</w:t>
      </w:r>
    </w:p>
    <w:p w14:paraId="4385A67F" w14:textId="21D4B5C4" w:rsidR="006342EE" w:rsidRDefault="008F62A5" w:rsidP="00DB2CB0">
      <w:pPr>
        <w:numPr>
          <w:ilvl w:val="12"/>
          <w:numId w:val="0"/>
        </w:numPr>
        <w:spacing w:line="360" w:lineRule="auto"/>
        <w:ind w:firstLine="720"/>
        <w:rPr>
          <w:rFonts w:ascii="Times New Roman" w:hAnsi="Times New Roman" w:cs="Times New Roman"/>
        </w:rPr>
      </w:pPr>
      <w:r>
        <w:rPr>
          <w:rFonts w:ascii="Times New Roman" w:hAnsi="Times New Roman" w:cs="Times New Roman"/>
        </w:rPr>
        <w:t>Throughout this dissertation I use the terms Indigenous and Native interchangeably.</w:t>
      </w:r>
      <w:r w:rsidR="007D4ACB">
        <w:rPr>
          <w:rFonts w:ascii="Times New Roman" w:hAnsi="Times New Roman" w:cs="Times New Roman"/>
        </w:rPr>
        <w:t xml:space="preserve"> I also use the terms Tribe</w:t>
      </w:r>
      <w:r w:rsidR="00A765C8">
        <w:rPr>
          <w:rFonts w:ascii="Times New Roman" w:hAnsi="Times New Roman" w:cs="Times New Roman"/>
        </w:rPr>
        <w:t>(s)</w:t>
      </w:r>
      <w:r w:rsidR="007D4ACB">
        <w:rPr>
          <w:rFonts w:ascii="Times New Roman" w:hAnsi="Times New Roman" w:cs="Times New Roman"/>
        </w:rPr>
        <w:t xml:space="preserve"> and Native Nation</w:t>
      </w:r>
      <w:r w:rsidR="00A765C8">
        <w:rPr>
          <w:rFonts w:ascii="Times New Roman" w:hAnsi="Times New Roman" w:cs="Times New Roman"/>
        </w:rPr>
        <w:t>(</w:t>
      </w:r>
      <w:r w:rsidR="007D4ACB">
        <w:rPr>
          <w:rFonts w:ascii="Times New Roman" w:hAnsi="Times New Roman" w:cs="Times New Roman"/>
        </w:rPr>
        <w:t>s</w:t>
      </w:r>
      <w:r w:rsidR="00A765C8">
        <w:rPr>
          <w:rFonts w:ascii="Times New Roman" w:hAnsi="Times New Roman" w:cs="Times New Roman"/>
        </w:rPr>
        <w:t>)</w:t>
      </w:r>
      <w:r w:rsidR="007D4ACB">
        <w:rPr>
          <w:rFonts w:ascii="Times New Roman" w:hAnsi="Times New Roman" w:cs="Times New Roman"/>
        </w:rPr>
        <w:t xml:space="preserve"> interchangeably to reinforce notions of sovereignty.</w:t>
      </w:r>
      <w:r>
        <w:rPr>
          <w:rFonts w:ascii="Times New Roman" w:hAnsi="Times New Roman" w:cs="Times New Roman"/>
        </w:rPr>
        <w:t xml:space="preserve"> I use these terms to specifically refer to the First Peoples of what is now known as North America, who have been referred to as Indians, Native Americans, </w:t>
      </w:r>
      <w:r w:rsidR="00A62624">
        <w:rPr>
          <w:rFonts w:ascii="Times New Roman" w:hAnsi="Times New Roman" w:cs="Times New Roman"/>
        </w:rPr>
        <w:t xml:space="preserve">Amerindians, </w:t>
      </w:r>
      <w:r>
        <w:rPr>
          <w:rFonts w:ascii="Times New Roman" w:hAnsi="Times New Roman" w:cs="Times New Roman"/>
        </w:rPr>
        <w:t xml:space="preserve">etc. In contexts where I am talking about global Indigenous populations or groups, I will clearly denote that usage. </w:t>
      </w:r>
      <w:r w:rsidR="006342EE">
        <w:rPr>
          <w:rFonts w:ascii="Times New Roman" w:hAnsi="Times New Roman" w:cs="Times New Roman"/>
        </w:rPr>
        <w:t>When referring to a non-Native person who is still of a particular place, I choose to use the framework of being rooted or rootedness</w:t>
      </w:r>
      <w:r w:rsidR="007D4ACB">
        <w:rPr>
          <w:rFonts w:ascii="Times New Roman" w:hAnsi="Times New Roman" w:cs="Times New Roman"/>
        </w:rPr>
        <w:t xml:space="preserve">, or, in Robin Wall Kimmerer’s words </w:t>
      </w:r>
      <w:r w:rsidR="007D4ACB">
        <w:rPr>
          <w:rFonts w:ascii="Times New Roman" w:hAnsi="Times New Roman" w:cs="Times New Roman"/>
        </w:rPr>
        <w:lastRenderedPageBreak/>
        <w:t xml:space="preserve">“becoming naturalized” (2013) </w:t>
      </w:r>
      <w:r w:rsidR="006342EE">
        <w:rPr>
          <w:rFonts w:ascii="Times New Roman" w:hAnsi="Times New Roman" w:cs="Times New Roman"/>
        </w:rPr>
        <w:t xml:space="preserve">to convey a relationship with a particular place, space, land, or geography without co-opting Nativeness or Indigeneity. </w:t>
      </w:r>
      <w:r w:rsidR="007D4ACB">
        <w:rPr>
          <w:rFonts w:ascii="Times New Roman" w:hAnsi="Times New Roman" w:cs="Times New Roman"/>
        </w:rPr>
        <w:t>“Being naturalized to place means to live as if this is the land that feeds you, as if these are the streams from which you drink, that build your body and fill your spirit. To become naturalized is to know that your [A]</w:t>
      </w:r>
      <w:proofErr w:type="spellStart"/>
      <w:r w:rsidR="007D4ACB">
        <w:rPr>
          <w:rFonts w:ascii="Times New Roman" w:hAnsi="Times New Roman" w:cs="Times New Roman"/>
        </w:rPr>
        <w:t>ncestors</w:t>
      </w:r>
      <w:proofErr w:type="spellEnd"/>
      <w:r w:rsidR="007D4ACB">
        <w:rPr>
          <w:rFonts w:ascii="Times New Roman" w:hAnsi="Times New Roman" w:cs="Times New Roman"/>
        </w:rPr>
        <w:t xml:space="preserve"> lie in this ground” </w:t>
      </w:r>
      <w:r w:rsidR="007D4ACB" w:rsidRPr="00C85BB8">
        <w:rPr>
          <w:rFonts w:ascii="Times New Roman" w:hAnsi="Times New Roman" w:cs="Times New Roman"/>
        </w:rPr>
        <w:t>(Kimmerer 2013: 208).</w:t>
      </w:r>
      <w:r w:rsidR="007D4ACB">
        <w:rPr>
          <w:rFonts w:ascii="Times New Roman" w:hAnsi="Times New Roman" w:cs="Times New Roman"/>
        </w:rPr>
        <w:t xml:space="preserve"> </w:t>
      </w:r>
      <w:r w:rsidR="006342EE">
        <w:rPr>
          <w:rFonts w:ascii="Times New Roman" w:hAnsi="Times New Roman" w:cs="Times New Roman"/>
        </w:rPr>
        <w:t>As someone whose Ancestors have been in Appalachia since crossing the Atlantic</w:t>
      </w:r>
      <w:r w:rsidR="0006577E">
        <w:rPr>
          <w:rFonts w:ascii="Times New Roman" w:hAnsi="Times New Roman" w:cs="Times New Roman"/>
        </w:rPr>
        <w:t xml:space="preserve"> several hundred years ago</w:t>
      </w:r>
      <w:r w:rsidR="006342EE">
        <w:rPr>
          <w:rFonts w:ascii="Times New Roman" w:hAnsi="Times New Roman" w:cs="Times New Roman"/>
        </w:rPr>
        <w:t xml:space="preserve">, I feel extremely rooted and connected to this place: East Tennessee, the Great Smoky Mountains, Southern Appalachia, etc. </w:t>
      </w:r>
      <w:r w:rsidR="007D4ACB">
        <w:rPr>
          <w:rFonts w:ascii="Times New Roman" w:hAnsi="Times New Roman" w:cs="Times New Roman"/>
        </w:rPr>
        <w:t xml:space="preserve">When I find myself in the Ocoee, Hiwassee, or Tennessee Rivers, I am reminded that they have fed my family since they arrived on this continent. </w:t>
      </w:r>
      <w:r w:rsidR="0097757F">
        <w:rPr>
          <w:rFonts w:ascii="Times New Roman" w:hAnsi="Times New Roman" w:cs="Times New Roman"/>
        </w:rPr>
        <w:t>These waters have been running through the veins of all the Counts, Dunn, Moore, and Leonard women who came before me</w:t>
      </w:r>
      <w:r w:rsidR="00E248AC">
        <w:rPr>
          <w:rFonts w:ascii="Times New Roman" w:hAnsi="Times New Roman" w:cs="Times New Roman"/>
        </w:rPr>
        <w:t>, who now lay in this ground</w:t>
      </w:r>
      <w:r w:rsidR="0097757F">
        <w:rPr>
          <w:rFonts w:ascii="Times New Roman" w:hAnsi="Times New Roman" w:cs="Times New Roman"/>
        </w:rPr>
        <w:t xml:space="preserve">. </w:t>
      </w:r>
      <w:r w:rsidR="006342EE">
        <w:rPr>
          <w:rFonts w:ascii="Times New Roman" w:hAnsi="Times New Roman" w:cs="Times New Roman"/>
        </w:rPr>
        <w:t>However, these approximately nine generations of Appalachians that came before me do not make me “Native” to this place. Instead, I am rooted here</w:t>
      </w:r>
      <w:r w:rsidR="007D4ACB">
        <w:rPr>
          <w:rFonts w:ascii="Times New Roman" w:hAnsi="Times New Roman" w:cs="Times New Roman"/>
        </w:rPr>
        <w:t xml:space="preserve">, I have become naturalized. </w:t>
      </w:r>
    </w:p>
    <w:p w14:paraId="0F5F0450" w14:textId="6AC95831" w:rsidR="0072270A" w:rsidRPr="007D4ACB" w:rsidRDefault="008F62A5" w:rsidP="00DB2CB0">
      <w:pPr>
        <w:numPr>
          <w:ilvl w:val="12"/>
          <w:numId w:val="0"/>
        </w:numPr>
        <w:spacing w:line="360" w:lineRule="auto"/>
        <w:ind w:firstLine="720"/>
        <w:rPr>
          <w:rFonts w:ascii="Times New Roman" w:hAnsi="Times New Roman" w:cs="Times New Roman"/>
        </w:rPr>
      </w:pPr>
      <w:r>
        <w:rPr>
          <w:rFonts w:ascii="Times New Roman" w:hAnsi="Times New Roman" w:cs="Times New Roman"/>
        </w:rPr>
        <w:t>When able, I try to recognize scholars and artists by their preferred Tribal affiliations, although I may have made errors which are entirely my own.</w:t>
      </w:r>
      <w:r w:rsidR="00E248AC">
        <w:rPr>
          <w:rFonts w:ascii="Times New Roman" w:hAnsi="Times New Roman" w:cs="Times New Roman"/>
        </w:rPr>
        <w:t xml:space="preserve"> I use the following denotation to signify enrollment: Name (Native Nation). If a scholar or artist is enrolled by has descent with another </w:t>
      </w:r>
      <w:r w:rsidR="00A765C8">
        <w:rPr>
          <w:rFonts w:ascii="Times New Roman" w:hAnsi="Times New Roman" w:cs="Times New Roman"/>
        </w:rPr>
        <w:t>Nation,</w:t>
      </w:r>
      <w:r w:rsidR="00E248AC">
        <w:rPr>
          <w:rFonts w:ascii="Times New Roman" w:hAnsi="Times New Roman" w:cs="Times New Roman"/>
        </w:rPr>
        <w:t xml:space="preserve"> I typically defer to their preference but will present affiliation as such: Name (enrolled Native Nation, descent Native Nation(s)). If a scholar or artist is not enrolled but a descendant, I denote that like so: Name (Native Nation descent).</w:t>
      </w:r>
      <w:r>
        <w:rPr>
          <w:rFonts w:ascii="Times New Roman" w:hAnsi="Times New Roman" w:cs="Times New Roman"/>
        </w:rPr>
        <w:t xml:space="preserve"> I choose to capitalize the following words out of respect for Native Nations/Tribal partners and collaborators: Native, Nation(s), Indigenous, Repatriation, Belonging(s), </w:t>
      </w:r>
      <w:r w:rsidRPr="007D4ACB">
        <w:rPr>
          <w:rFonts w:ascii="Times New Roman" w:hAnsi="Times New Roman" w:cs="Times New Roman"/>
        </w:rPr>
        <w:t>Ancestor(s)/Ancestral, Tribe/Tribal</w:t>
      </w:r>
      <w:r w:rsidR="006342EE" w:rsidRPr="007D4ACB">
        <w:rPr>
          <w:rFonts w:ascii="Times New Roman" w:hAnsi="Times New Roman" w:cs="Times New Roman"/>
        </w:rPr>
        <w:t xml:space="preserve">. </w:t>
      </w:r>
    </w:p>
    <w:p w14:paraId="19EBE22A" w14:textId="7E524421" w:rsidR="00C8516F" w:rsidRDefault="007D4ACB" w:rsidP="00DB2CB0">
      <w:pPr>
        <w:numPr>
          <w:ilvl w:val="12"/>
          <w:numId w:val="0"/>
        </w:numPr>
        <w:tabs>
          <w:tab w:val="left" w:pos="5536"/>
        </w:tabs>
        <w:spacing w:line="360" w:lineRule="auto"/>
        <w:ind w:firstLine="720"/>
        <w:rPr>
          <w:rFonts w:ascii="Times New Roman" w:hAnsi="Times New Roman" w:cs="Times New Roman"/>
        </w:rPr>
      </w:pPr>
      <w:r w:rsidRPr="007D4ACB">
        <w:rPr>
          <w:rFonts w:ascii="Times New Roman" w:hAnsi="Times New Roman" w:cs="Times New Roman"/>
        </w:rPr>
        <w:t>Under the Native American Graves Protection and Repatriation Act (NAGPRA), certain language is used for legal reasons but is not the preferred language used by Native Nations or, in the case of his dissertation, several museums. These terms include but are not limited to: Human Remains, Collections, Minimum Number of Individuals (MNI), Funerary object, Indian Tribe, etc. Throughout this dissertation, I default to preferred terminology and, when using terminology that is NAGPRA specific for legal reasons, will denote its usage.</w:t>
      </w:r>
      <w:r>
        <w:rPr>
          <w:rStyle w:val="FootnoteReference"/>
          <w:rFonts w:ascii="Times New Roman" w:hAnsi="Times New Roman" w:cs="Times New Roman"/>
        </w:rPr>
        <w:footnoteReference w:id="1"/>
      </w:r>
      <w:r w:rsidRPr="007D4ACB">
        <w:rPr>
          <w:rFonts w:ascii="Times New Roman" w:hAnsi="Times New Roman" w:cs="Times New Roman"/>
        </w:rPr>
        <w:t xml:space="preserve"> </w:t>
      </w:r>
    </w:p>
    <w:p w14:paraId="0A256A6E" w14:textId="1F763F96" w:rsidR="00A1535E" w:rsidRPr="00A1535E" w:rsidRDefault="00A1535E" w:rsidP="00DB2CB0">
      <w:pPr>
        <w:numPr>
          <w:ilvl w:val="12"/>
          <w:numId w:val="0"/>
        </w:numPr>
        <w:tabs>
          <w:tab w:val="left" w:pos="5536"/>
        </w:tabs>
        <w:spacing w:line="360" w:lineRule="auto"/>
        <w:ind w:firstLine="720"/>
        <w:rPr>
          <w:rFonts w:ascii="Times New Roman" w:hAnsi="Times New Roman" w:cs="Times New Roman"/>
        </w:rPr>
      </w:pPr>
      <w:r w:rsidRPr="00A1535E">
        <w:rPr>
          <w:rFonts w:ascii="Times New Roman" w:hAnsi="Times New Roman" w:cs="Times New Roman"/>
        </w:rPr>
        <w:t xml:space="preserve">I </w:t>
      </w:r>
      <w:r>
        <w:rPr>
          <w:rFonts w:ascii="Times New Roman" w:hAnsi="Times New Roman" w:cs="Times New Roman"/>
        </w:rPr>
        <w:t xml:space="preserve">also </w:t>
      </w:r>
      <w:r w:rsidRPr="00A1535E">
        <w:rPr>
          <w:rFonts w:ascii="Times New Roman" w:hAnsi="Times New Roman" w:cs="Times New Roman"/>
        </w:rPr>
        <w:t xml:space="preserve">use the possessive pronoun “my” throughout the dissertation when referring to the McClung </w:t>
      </w:r>
      <w:r>
        <w:rPr>
          <w:rFonts w:ascii="Times New Roman" w:hAnsi="Times New Roman" w:cs="Times New Roman"/>
        </w:rPr>
        <w:t xml:space="preserve">Museum </w:t>
      </w:r>
      <w:proofErr w:type="gramStart"/>
      <w:r w:rsidRPr="00A1535E">
        <w:rPr>
          <w:rFonts w:ascii="Times New Roman" w:hAnsi="Times New Roman" w:cs="Times New Roman"/>
        </w:rPr>
        <w:t>in order to</w:t>
      </w:r>
      <w:proofErr w:type="gramEnd"/>
      <w:r w:rsidRPr="00A1535E">
        <w:rPr>
          <w:rFonts w:ascii="Times New Roman" w:hAnsi="Times New Roman" w:cs="Times New Roman"/>
        </w:rPr>
        <w:t xml:space="preserve"> indicate the intensive and emotional affiliation I have to the space </w:t>
      </w:r>
      <w:r w:rsidRPr="00A1535E">
        <w:rPr>
          <w:rFonts w:ascii="Times New Roman" w:hAnsi="Times New Roman" w:cs="Times New Roman"/>
        </w:rPr>
        <w:lastRenderedPageBreak/>
        <w:t>as it informs my identity as a scholar and museum professional. It is not intended to indicate any kind of possession over collections currently housed at/within the museum</w:t>
      </w:r>
      <w:r>
        <w:rPr>
          <w:rFonts w:ascii="Times New Roman" w:hAnsi="Times New Roman" w:cs="Times New Roman"/>
        </w:rPr>
        <w:t xml:space="preserve">. </w:t>
      </w:r>
    </w:p>
    <w:p w14:paraId="6A81443F" w14:textId="7A4C2D6B" w:rsidR="00C8516F" w:rsidRDefault="00C8516F" w:rsidP="00DB2CB0">
      <w:pPr>
        <w:numPr>
          <w:ilvl w:val="12"/>
          <w:numId w:val="0"/>
        </w:numPr>
        <w:tabs>
          <w:tab w:val="left" w:pos="5536"/>
        </w:tabs>
        <w:spacing w:line="360" w:lineRule="auto"/>
        <w:ind w:firstLine="720"/>
        <w:rPr>
          <w:rFonts w:ascii="Times New Roman" w:hAnsi="Times New Roman" w:cs="Times New Roman"/>
        </w:rPr>
      </w:pPr>
    </w:p>
    <w:p w14:paraId="080A3962" w14:textId="77777777" w:rsidR="00C8516F" w:rsidRDefault="00C8516F" w:rsidP="00DB2CB0">
      <w:pPr>
        <w:numPr>
          <w:ilvl w:val="12"/>
          <w:numId w:val="0"/>
        </w:numPr>
        <w:tabs>
          <w:tab w:val="left" w:pos="5536"/>
        </w:tabs>
        <w:spacing w:line="360" w:lineRule="auto"/>
        <w:ind w:firstLine="720"/>
        <w:rPr>
          <w:rFonts w:ascii="Times New Roman" w:hAnsi="Times New Roman" w:cs="Times New Roman"/>
        </w:rPr>
      </w:pPr>
    </w:p>
    <w:p w14:paraId="669FD6A5" w14:textId="77777777" w:rsidR="00C8516F" w:rsidRDefault="00C8516F" w:rsidP="00DB2CB0">
      <w:pPr>
        <w:numPr>
          <w:ilvl w:val="12"/>
          <w:numId w:val="0"/>
        </w:numPr>
        <w:tabs>
          <w:tab w:val="left" w:pos="5536"/>
        </w:tabs>
        <w:spacing w:line="360" w:lineRule="auto"/>
        <w:ind w:firstLine="720"/>
        <w:rPr>
          <w:rFonts w:ascii="Times New Roman" w:hAnsi="Times New Roman" w:cs="Times New Roman"/>
        </w:rPr>
      </w:pPr>
    </w:p>
    <w:p w14:paraId="4C481E7F" w14:textId="77777777" w:rsidR="00C8516F" w:rsidRDefault="00C8516F" w:rsidP="00DB2CB0">
      <w:pPr>
        <w:numPr>
          <w:ilvl w:val="12"/>
          <w:numId w:val="0"/>
        </w:numPr>
        <w:tabs>
          <w:tab w:val="left" w:pos="5536"/>
        </w:tabs>
        <w:spacing w:line="360" w:lineRule="auto"/>
        <w:ind w:firstLine="720"/>
        <w:rPr>
          <w:rFonts w:ascii="Times New Roman" w:hAnsi="Times New Roman" w:cs="Times New Roman"/>
        </w:rPr>
      </w:pPr>
    </w:p>
    <w:p w14:paraId="38093B70" w14:textId="77777777" w:rsidR="00C8516F" w:rsidRDefault="00C8516F" w:rsidP="00DB2CB0">
      <w:pPr>
        <w:numPr>
          <w:ilvl w:val="12"/>
          <w:numId w:val="0"/>
        </w:numPr>
        <w:tabs>
          <w:tab w:val="left" w:pos="5536"/>
        </w:tabs>
        <w:spacing w:line="360" w:lineRule="auto"/>
        <w:ind w:firstLine="720"/>
        <w:rPr>
          <w:rFonts w:ascii="Times New Roman" w:hAnsi="Times New Roman" w:cs="Times New Roman"/>
        </w:rPr>
      </w:pPr>
    </w:p>
    <w:p w14:paraId="2FCAB933"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31774C0D"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3B585E9D"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51DAFA2C"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4A5D3D7F"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6C683621"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703B904E"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664A408F" w14:textId="77777777" w:rsidR="00E248AC" w:rsidRDefault="00E248AC" w:rsidP="0068018A">
      <w:pPr>
        <w:numPr>
          <w:ilvl w:val="12"/>
          <w:numId w:val="0"/>
        </w:numPr>
        <w:tabs>
          <w:tab w:val="left" w:pos="5536"/>
        </w:tabs>
        <w:spacing w:line="360" w:lineRule="auto"/>
        <w:rPr>
          <w:rFonts w:ascii="Times New Roman" w:hAnsi="Times New Roman" w:cs="Times New Roman"/>
        </w:rPr>
      </w:pPr>
    </w:p>
    <w:p w14:paraId="312CE9D4" w14:textId="77777777" w:rsidR="00A1535E" w:rsidRDefault="00A1535E" w:rsidP="0068018A">
      <w:pPr>
        <w:numPr>
          <w:ilvl w:val="12"/>
          <w:numId w:val="0"/>
        </w:numPr>
        <w:tabs>
          <w:tab w:val="left" w:pos="5536"/>
        </w:tabs>
        <w:spacing w:line="360" w:lineRule="auto"/>
        <w:rPr>
          <w:rFonts w:ascii="Times New Roman" w:hAnsi="Times New Roman" w:cs="Times New Roman"/>
        </w:rPr>
      </w:pPr>
    </w:p>
    <w:p w14:paraId="09D8F7C8" w14:textId="77777777" w:rsidR="00C8516F" w:rsidRDefault="00C8516F" w:rsidP="0068018A">
      <w:pPr>
        <w:numPr>
          <w:ilvl w:val="12"/>
          <w:numId w:val="0"/>
        </w:numPr>
        <w:tabs>
          <w:tab w:val="left" w:pos="5536"/>
        </w:tabs>
        <w:spacing w:line="360" w:lineRule="auto"/>
        <w:ind w:firstLine="720"/>
        <w:rPr>
          <w:rFonts w:ascii="Times New Roman" w:hAnsi="Times New Roman" w:cs="Times New Roman"/>
        </w:rPr>
      </w:pPr>
    </w:p>
    <w:p w14:paraId="0DFD02C4" w14:textId="77777777" w:rsidR="0068018A" w:rsidRDefault="0068018A" w:rsidP="0068018A">
      <w:pPr>
        <w:numPr>
          <w:ilvl w:val="12"/>
          <w:numId w:val="0"/>
        </w:numPr>
        <w:tabs>
          <w:tab w:val="left" w:pos="5536"/>
        </w:tabs>
        <w:spacing w:line="360" w:lineRule="auto"/>
        <w:ind w:firstLine="720"/>
        <w:rPr>
          <w:rFonts w:ascii="Times New Roman" w:hAnsi="Times New Roman" w:cs="Times New Roman"/>
        </w:rPr>
      </w:pPr>
    </w:p>
    <w:p w14:paraId="63EE0E20"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39F676DD"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50660D96"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63959FB7"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40312474"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7CF39806" w14:textId="77777777" w:rsidR="00D826AD" w:rsidRDefault="00D826AD" w:rsidP="0068018A">
      <w:pPr>
        <w:numPr>
          <w:ilvl w:val="12"/>
          <w:numId w:val="0"/>
        </w:numPr>
        <w:tabs>
          <w:tab w:val="left" w:pos="5536"/>
        </w:tabs>
        <w:spacing w:line="360" w:lineRule="auto"/>
        <w:ind w:firstLine="720"/>
        <w:rPr>
          <w:rFonts w:ascii="Times New Roman" w:hAnsi="Times New Roman" w:cs="Times New Roman"/>
        </w:rPr>
      </w:pPr>
    </w:p>
    <w:p w14:paraId="7A1F9931" w14:textId="77777777" w:rsidR="0068018A" w:rsidRDefault="0068018A" w:rsidP="0068018A">
      <w:pPr>
        <w:numPr>
          <w:ilvl w:val="12"/>
          <w:numId w:val="0"/>
        </w:numPr>
        <w:tabs>
          <w:tab w:val="left" w:pos="5536"/>
        </w:tabs>
        <w:spacing w:line="360" w:lineRule="auto"/>
        <w:ind w:firstLine="720"/>
        <w:rPr>
          <w:rFonts w:ascii="Times New Roman" w:hAnsi="Times New Roman" w:cs="Times New Roman"/>
        </w:rPr>
      </w:pPr>
    </w:p>
    <w:p w14:paraId="555344F4" w14:textId="77777777" w:rsidR="0068018A" w:rsidRDefault="0068018A" w:rsidP="0068018A">
      <w:pPr>
        <w:numPr>
          <w:ilvl w:val="12"/>
          <w:numId w:val="0"/>
        </w:numPr>
        <w:tabs>
          <w:tab w:val="left" w:pos="5536"/>
        </w:tabs>
        <w:spacing w:line="360" w:lineRule="auto"/>
        <w:ind w:firstLine="720"/>
        <w:rPr>
          <w:rFonts w:ascii="Times New Roman" w:hAnsi="Times New Roman" w:cs="Times New Roman"/>
        </w:rPr>
      </w:pPr>
    </w:p>
    <w:p w14:paraId="2A84B323" w14:textId="77777777" w:rsidR="00C8516F" w:rsidRDefault="00C8516F" w:rsidP="00055458">
      <w:pPr>
        <w:numPr>
          <w:ilvl w:val="12"/>
          <w:numId w:val="0"/>
        </w:numPr>
        <w:tabs>
          <w:tab w:val="left" w:pos="5536"/>
        </w:tabs>
        <w:rPr>
          <w:rFonts w:ascii="Times New Roman" w:hAnsi="Times New Roman" w:cs="Times New Roman"/>
        </w:rPr>
      </w:pPr>
    </w:p>
    <w:p w14:paraId="5BDDBFAA" w14:textId="77777777" w:rsidR="00DB2CB0" w:rsidRDefault="00DB2CB0" w:rsidP="00055458">
      <w:pPr>
        <w:numPr>
          <w:ilvl w:val="12"/>
          <w:numId w:val="0"/>
        </w:numPr>
        <w:tabs>
          <w:tab w:val="left" w:pos="5536"/>
        </w:tabs>
        <w:rPr>
          <w:rFonts w:ascii="Times New Roman" w:hAnsi="Times New Roman" w:cs="Times New Roman"/>
        </w:rPr>
      </w:pPr>
    </w:p>
    <w:p w14:paraId="031ABF41" w14:textId="77777777" w:rsidR="00DB2CB0" w:rsidRDefault="00DB2CB0" w:rsidP="00055458">
      <w:pPr>
        <w:numPr>
          <w:ilvl w:val="12"/>
          <w:numId w:val="0"/>
        </w:numPr>
        <w:tabs>
          <w:tab w:val="left" w:pos="5536"/>
        </w:tabs>
        <w:rPr>
          <w:rFonts w:ascii="Times New Roman" w:hAnsi="Times New Roman" w:cs="Times New Roman"/>
        </w:rPr>
      </w:pPr>
    </w:p>
    <w:p w14:paraId="776203A1" w14:textId="77777777" w:rsidR="00DB2CB0" w:rsidRDefault="00DB2CB0" w:rsidP="00055458">
      <w:pPr>
        <w:numPr>
          <w:ilvl w:val="12"/>
          <w:numId w:val="0"/>
        </w:numPr>
        <w:tabs>
          <w:tab w:val="left" w:pos="5536"/>
        </w:tabs>
        <w:rPr>
          <w:rFonts w:ascii="Times New Roman" w:hAnsi="Times New Roman" w:cs="Times New Roman"/>
        </w:rPr>
      </w:pPr>
    </w:p>
    <w:p w14:paraId="08A9EE61" w14:textId="77777777" w:rsidR="00055458" w:rsidRDefault="00055458" w:rsidP="00055458">
      <w:pPr>
        <w:numPr>
          <w:ilvl w:val="12"/>
          <w:numId w:val="0"/>
        </w:numPr>
        <w:tabs>
          <w:tab w:val="left" w:pos="5536"/>
        </w:tabs>
        <w:rPr>
          <w:rFonts w:ascii="Times New Roman" w:hAnsi="Times New Roman" w:cs="Times New Roman"/>
          <w:b/>
          <w:bCs/>
        </w:rPr>
      </w:pPr>
    </w:p>
    <w:p w14:paraId="49E34E10" w14:textId="50E16C71" w:rsidR="003338EA" w:rsidRPr="00DB2CB0" w:rsidRDefault="00236E6D" w:rsidP="00DB2CB0">
      <w:pPr>
        <w:spacing w:line="360" w:lineRule="auto"/>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6A2C0FEB" w14:textId="77F40AAE" w:rsidR="009C755C" w:rsidRDefault="003338EA" w:rsidP="00DB2CB0">
      <w:pPr>
        <w:spacing w:line="360" w:lineRule="auto"/>
        <w:ind w:firstLine="720"/>
        <w:rPr>
          <w:rFonts w:ascii="Times New Roman" w:hAnsi="Times New Roman" w:cs="Times New Roman"/>
        </w:rPr>
      </w:pPr>
      <w:r>
        <w:rPr>
          <w:rFonts w:ascii="Times New Roman" w:hAnsi="Times New Roman" w:cs="Times New Roman"/>
        </w:rPr>
        <w:t>This dissertation explores the use of Indigenous and queer critique within the space of the museum, primarily taking up two sites of inquiry: the McClung Museum of Natural History and Culture at the University of Tennessee, Knoxville and the Museum of the Cherokee People in Cherokee, N</w:t>
      </w:r>
      <w:r w:rsidR="00C8516F">
        <w:rPr>
          <w:rFonts w:ascii="Times New Roman" w:hAnsi="Times New Roman" w:cs="Times New Roman"/>
        </w:rPr>
        <w:t>orth Carolina</w:t>
      </w:r>
      <w:r w:rsidR="00055458">
        <w:rPr>
          <w:rFonts w:ascii="Times New Roman" w:hAnsi="Times New Roman" w:cs="Times New Roman"/>
        </w:rPr>
        <w:t xml:space="preserve"> while also considering other relevant museum spaces</w:t>
      </w:r>
      <w:r>
        <w:rPr>
          <w:rFonts w:ascii="Times New Roman" w:hAnsi="Times New Roman" w:cs="Times New Roman"/>
        </w:rPr>
        <w:t xml:space="preserve">. Using the lenses of both collections subject to NAGPRA (the Native American Graves Protection and Repatriation Act) and contemporary, Indigenous art collections, this dissertation explores the different ways that through efforts of Indigenization, the space of the museum might be understood as a home. Relying on ethnographic data collected over the course of almost seven years, this dissertation thinks through museum practices of curation, exhibition, and collection with the political claims of both queer theory and Indigenous ways of knowing/Native American and Indigenous Studies (NAIS). Considering the topics of space, place, possession, communal belonging, embodiment, and futurity, this dissertation draws on a wide, interdisciplinary breadth of theoretical thought </w:t>
      </w:r>
      <w:proofErr w:type="gramStart"/>
      <w:r>
        <w:rPr>
          <w:rFonts w:ascii="Times New Roman" w:hAnsi="Times New Roman" w:cs="Times New Roman"/>
        </w:rPr>
        <w:t>in order to</w:t>
      </w:r>
      <w:proofErr w:type="gramEnd"/>
      <w:r>
        <w:rPr>
          <w:rFonts w:ascii="Times New Roman" w:hAnsi="Times New Roman" w:cs="Times New Roman"/>
        </w:rPr>
        <w:t xml:space="preserve"> make contributions to the fields of cultural anthropology/archaeology, art history, queer studies, NAIS, and museum studies. </w:t>
      </w:r>
    </w:p>
    <w:p w14:paraId="5D6D4A23" w14:textId="77777777" w:rsidR="00C8516F" w:rsidRDefault="00C8516F" w:rsidP="00DB2CB0">
      <w:pPr>
        <w:spacing w:line="360" w:lineRule="auto"/>
        <w:ind w:firstLine="720"/>
        <w:rPr>
          <w:rFonts w:ascii="Times New Roman" w:hAnsi="Times New Roman" w:cs="Times New Roman"/>
        </w:rPr>
      </w:pPr>
    </w:p>
    <w:p w14:paraId="65B098B2" w14:textId="487834A0" w:rsidR="00014360" w:rsidRPr="009D2AA9" w:rsidRDefault="00C8516F" w:rsidP="00DB2CB0">
      <w:pPr>
        <w:spacing w:line="360" w:lineRule="auto"/>
        <w:rPr>
          <w:rFonts w:ascii="Times New Roman" w:hAnsi="Times New Roman" w:cs="Times New Roman"/>
        </w:rPr>
      </w:pPr>
      <w:r>
        <w:rPr>
          <w:rFonts w:ascii="Times New Roman" w:hAnsi="Times New Roman" w:cs="Times New Roman"/>
        </w:rPr>
        <w:t xml:space="preserve">Key Terms: </w:t>
      </w:r>
      <w:r w:rsidR="00014360">
        <w:rPr>
          <w:rFonts w:ascii="Times New Roman" w:hAnsi="Times New Roman" w:cs="Times New Roman"/>
        </w:rPr>
        <w:t xml:space="preserve">Native American and Indigenous Studies, Museum Studies, Queer Theory, Decolonization, Repatriation, Native American Art History </w:t>
      </w:r>
    </w:p>
    <w:p w14:paraId="376B9286" w14:textId="77777777" w:rsidR="003F7FED" w:rsidRPr="007F7A99" w:rsidRDefault="009C755C" w:rsidP="00DB2CB0">
      <w:pPr>
        <w:spacing w:line="360" w:lineRule="auto"/>
        <w:rPr>
          <w:rFonts w:ascii="Times New Roman" w:hAnsi="Times New Roman" w:cs="Times New Roman"/>
          <w:b/>
          <w:bCs/>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32AE3A64" w14:textId="63C4C305" w:rsidR="00D83B30" w:rsidRPr="0068018A" w:rsidRDefault="00E91931" w:rsidP="0068018A">
          <w:pPr>
            <w:pStyle w:val="TOCHeading"/>
            <w:spacing w:line="360" w:lineRule="auto"/>
            <w:rPr>
              <w:rFonts w:ascii="Times New Roman" w:hAnsi="Times New Roman" w:cs="Times New Roman"/>
              <w:sz w:val="24"/>
            </w:rPr>
          </w:pPr>
          <w:r w:rsidRPr="00AE30B0">
            <w:rPr>
              <w:rFonts w:ascii="Times New Roman" w:hAnsi="Times New Roman" w:cs="Times New Roman"/>
              <w:sz w:val="24"/>
            </w:rPr>
            <w:t>Table of Contents</w:t>
          </w:r>
        </w:p>
        <w:p w14:paraId="10B8A759" w14:textId="77777777" w:rsidR="00DB2CB0" w:rsidRDefault="00B83B8B" w:rsidP="0068018A">
          <w:pPr>
            <w:pStyle w:val="TOC1"/>
            <w:spacing w:line="360" w:lineRule="auto"/>
            <w:jc w:val="left"/>
            <w:rPr>
              <w:rFonts w:ascii="Times New Roman" w:hAnsi="Times New Roman" w:cs="Times New Roman"/>
              <w:noProof/>
            </w:rPr>
          </w:pPr>
          <w:r w:rsidRPr="00DB2CB0">
            <w:rPr>
              <w:rFonts w:ascii="Times New Roman" w:hAnsi="Times New Roman" w:cs="Times New Roman"/>
              <w:noProof/>
            </w:rPr>
            <w:t xml:space="preserve">INTRODUCTION: SETTLER COLONIALISM, DECOLONIZATION, </w:t>
          </w:r>
        </w:p>
        <w:p w14:paraId="6102D762" w14:textId="50D4D9E9" w:rsidR="00D83B30" w:rsidRPr="002B4DF9" w:rsidRDefault="00B83B8B" w:rsidP="0068018A">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INDIGENIZATION, QUEER THEROY, AND MUSUEMS</w:t>
          </w:r>
          <w:r w:rsidRPr="002B4DF9">
            <w:rPr>
              <w:rFonts w:ascii="Times New Roman" w:hAnsi="Times New Roman" w:cs="Times New Roman"/>
              <w:noProof/>
              <w:webHidden/>
            </w:rPr>
            <w:tab/>
            <w:t>1</w:t>
          </w:r>
        </w:p>
        <w:p w14:paraId="450DA843" w14:textId="178B8F0B" w:rsidR="00D83B30" w:rsidRPr="002B4DF9" w:rsidRDefault="002C4490" w:rsidP="0068018A">
          <w:pPr>
            <w:pStyle w:val="TOC2"/>
            <w:spacing w:line="360" w:lineRule="auto"/>
            <w:rPr>
              <w:rFonts w:eastAsiaTheme="minorEastAsia"/>
            </w:rPr>
          </w:pPr>
          <w:r w:rsidRPr="00DB2CB0">
            <w:t>Indigenization vs. Decolonization</w:t>
          </w:r>
          <w:r w:rsidR="00D83B30" w:rsidRPr="002B4DF9">
            <w:rPr>
              <w:webHidden/>
            </w:rPr>
            <w:tab/>
          </w:r>
          <w:r w:rsidR="001165F7" w:rsidRPr="002B4DF9">
            <w:rPr>
              <w:webHidden/>
            </w:rPr>
            <w:t>2</w:t>
          </w:r>
        </w:p>
        <w:p w14:paraId="5540B426" w14:textId="3011227F" w:rsidR="00D83B30" w:rsidRPr="002B4DF9" w:rsidRDefault="002C4490" w:rsidP="0068018A">
          <w:pPr>
            <w:pStyle w:val="TOC2"/>
            <w:spacing w:line="360" w:lineRule="auto"/>
            <w:rPr>
              <w:rFonts w:eastAsiaTheme="minorEastAsia"/>
            </w:rPr>
          </w:pPr>
          <w:r w:rsidRPr="00DB2CB0">
            <w:t>Queer Theory as Political Critique</w:t>
          </w:r>
          <w:r w:rsidR="00D83B30" w:rsidRPr="002B4DF9">
            <w:rPr>
              <w:webHidden/>
            </w:rPr>
            <w:tab/>
          </w:r>
          <w:r w:rsidR="001165F7" w:rsidRPr="002B4DF9">
            <w:rPr>
              <w:webHidden/>
            </w:rPr>
            <w:t>8</w:t>
          </w:r>
        </w:p>
        <w:p w14:paraId="361233A9" w14:textId="25548339" w:rsidR="004A3C44" w:rsidRPr="002B4DF9" w:rsidRDefault="002C4490" w:rsidP="0068018A">
          <w:pPr>
            <w:pStyle w:val="TOC2"/>
            <w:spacing w:line="360" w:lineRule="auto"/>
          </w:pPr>
          <w:r w:rsidRPr="00DB2CB0">
            <w:t>Museums</w:t>
          </w:r>
          <w:r w:rsidR="00D83B30" w:rsidRPr="002B4DF9">
            <w:rPr>
              <w:webHidden/>
            </w:rPr>
            <w:tab/>
          </w:r>
          <w:r w:rsidR="001165F7" w:rsidRPr="002B4DF9">
            <w:rPr>
              <w:webHidden/>
            </w:rPr>
            <w:t>12</w:t>
          </w:r>
        </w:p>
        <w:p w14:paraId="4F588738" w14:textId="23110F44" w:rsidR="002C4490" w:rsidRPr="002B4DF9" w:rsidRDefault="002C4490" w:rsidP="0068018A">
          <w:pPr>
            <w:pStyle w:val="TOC2"/>
            <w:spacing w:line="360" w:lineRule="auto"/>
          </w:pPr>
          <w:r w:rsidRPr="00DB2CB0">
            <w:t>The Eastern Band of Cherokee Indians, the Qualla Boundary, and the Musuem of the Cherokee Indian/People</w:t>
          </w:r>
          <w:r w:rsidR="00A676CD" w:rsidRPr="00DB2CB0">
            <w:t>……………………………………………………………….</w:t>
          </w:r>
          <w:r w:rsidR="001165F7" w:rsidRPr="002B4DF9">
            <w:rPr>
              <w:webHidden/>
            </w:rPr>
            <w:t>14</w:t>
          </w:r>
        </w:p>
        <w:p w14:paraId="7FE2FA99" w14:textId="7E396685" w:rsidR="002C4490" w:rsidRPr="002B4DF9" w:rsidRDefault="002C4490" w:rsidP="0068018A">
          <w:pPr>
            <w:pStyle w:val="TOC2"/>
            <w:spacing w:line="360" w:lineRule="auto"/>
          </w:pPr>
          <w:r w:rsidRPr="00DB2CB0">
            <w:t>The McC</w:t>
          </w:r>
          <w:r w:rsidR="00A676CD" w:rsidRPr="00DB2CB0">
            <w:t>l</w:t>
          </w:r>
          <w:r w:rsidRPr="00DB2CB0">
            <w:t>ung Musuem of Natural History and Culture at the University of Tenness</w:t>
          </w:r>
          <w:r w:rsidR="00DB2CB0">
            <w:t>ee</w:t>
          </w:r>
          <w:r w:rsidRPr="00DB2CB0">
            <w:t>, Knoxville</w:t>
          </w:r>
          <w:r w:rsidR="00A676CD" w:rsidRPr="00DB2CB0">
            <w:t>………………………………………………………………………………</w:t>
          </w:r>
          <w:r w:rsidR="001165F7" w:rsidRPr="002B4DF9">
            <w:rPr>
              <w:webHidden/>
            </w:rPr>
            <w:t>1</w:t>
          </w:r>
          <w:r w:rsidR="00A676CD">
            <w:rPr>
              <w:webHidden/>
            </w:rPr>
            <w:t>8</w:t>
          </w:r>
        </w:p>
        <w:p w14:paraId="3236DF4A" w14:textId="2EE2BD33" w:rsidR="002C4490" w:rsidRPr="002B4DF9" w:rsidRDefault="002C4490" w:rsidP="0068018A">
          <w:pPr>
            <w:pStyle w:val="TOC2"/>
            <w:spacing w:line="360" w:lineRule="auto"/>
          </w:pPr>
          <w:r w:rsidRPr="00DB2CB0">
            <w:t>Going Home to the Musuem</w:t>
          </w:r>
          <w:r w:rsidRPr="002B4DF9">
            <w:rPr>
              <w:webHidden/>
            </w:rPr>
            <w:tab/>
          </w:r>
          <w:r w:rsidR="001165F7" w:rsidRPr="002B4DF9">
            <w:rPr>
              <w:webHidden/>
            </w:rPr>
            <w:t>2</w:t>
          </w:r>
          <w:r w:rsidR="00A676CD">
            <w:rPr>
              <w:webHidden/>
            </w:rPr>
            <w:t>1</w:t>
          </w:r>
        </w:p>
        <w:p w14:paraId="31F061B8" w14:textId="75884E16" w:rsidR="00D83B30" w:rsidRPr="002B4DF9" w:rsidRDefault="00D83B30"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C</w:t>
          </w:r>
          <w:r w:rsidR="002C4490" w:rsidRPr="00DB2CB0">
            <w:rPr>
              <w:rFonts w:ascii="Times New Roman" w:hAnsi="Times New Roman" w:cs="Times New Roman"/>
              <w:noProof/>
            </w:rPr>
            <w:t>HAPTER ONE: SPACE</w:t>
          </w:r>
          <w:r w:rsidR="004A3C44" w:rsidRPr="00DB2CB0">
            <w:rPr>
              <w:rFonts w:ascii="Times New Roman" w:hAnsi="Times New Roman" w:cs="Times New Roman"/>
              <w:noProof/>
            </w:rPr>
            <w:t xml:space="preserve"> </w:t>
          </w:r>
          <w:r w:rsidRPr="002B4DF9">
            <w:rPr>
              <w:rFonts w:ascii="Times New Roman" w:hAnsi="Times New Roman" w:cs="Times New Roman"/>
              <w:noProof/>
              <w:webHidden/>
            </w:rPr>
            <w:tab/>
          </w:r>
          <w:r w:rsidR="001165F7" w:rsidRPr="002B4DF9">
            <w:rPr>
              <w:rFonts w:ascii="Times New Roman" w:hAnsi="Times New Roman" w:cs="Times New Roman"/>
              <w:noProof/>
              <w:webHidden/>
            </w:rPr>
            <w:t>24</w:t>
          </w:r>
        </w:p>
        <w:p w14:paraId="6DE1990C" w14:textId="22346B07" w:rsidR="00D83B30" w:rsidRPr="002B4DF9" w:rsidRDefault="002C4490" w:rsidP="0068018A">
          <w:pPr>
            <w:pStyle w:val="TOC2"/>
            <w:spacing w:line="360" w:lineRule="auto"/>
            <w:rPr>
              <w:rFonts w:eastAsiaTheme="minorEastAsia"/>
            </w:rPr>
          </w:pPr>
          <w:r w:rsidRPr="00DB2CB0">
            <w:t xml:space="preserve">Introduction </w:t>
          </w:r>
          <w:r w:rsidR="00D83B30" w:rsidRPr="002B4DF9">
            <w:rPr>
              <w:webHidden/>
            </w:rPr>
            <w:tab/>
          </w:r>
          <w:r w:rsidR="001165F7" w:rsidRPr="002B4DF9">
            <w:rPr>
              <w:webHidden/>
            </w:rPr>
            <w:t>24</w:t>
          </w:r>
        </w:p>
        <w:p w14:paraId="4806EF8A" w14:textId="1030DCC0" w:rsidR="002C4490" w:rsidRPr="002B4DF9" w:rsidRDefault="002C4490" w:rsidP="0068018A">
          <w:pPr>
            <w:pStyle w:val="TOC2"/>
            <w:spacing w:line="360" w:lineRule="auto"/>
            <w:rPr>
              <w:rFonts w:eastAsiaTheme="minorEastAsia"/>
            </w:rPr>
          </w:pPr>
          <w:r w:rsidRPr="00DB2CB0">
            <w:t xml:space="preserve">Museums </w:t>
          </w:r>
          <w:r w:rsidRPr="002B4DF9">
            <w:rPr>
              <w:webHidden/>
            </w:rPr>
            <w:tab/>
          </w:r>
          <w:r w:rsidR="001165F7" w:rsidRPr="002B4DF9">
            <w:rPr>
              <w:webHidden/>
            </w:rPr>
            <w:t>25</w:t>
          </w:r>
        </w:p>
        <w:p w14:paraId="02B94CF6" w14:textId="51DFDD48" w:rsidR="00D83B30" w:rsidRPr="002B4DF9" w:rsidRDefault="002C4490" w:rsidP="0068018A">
          <w:pPr>
            <w:pStyle w:val="TOC3"/>
            <w:spacing w:line="360" w:lineRule="auto"/>
            <w:rPr>
              <w:rFonts w:eastAsiaTheme="minorEastAsia"/>
            </w:rPr>
          </w:pPr>
          <w:r w:rsidRPr="00DB2CB0">
            <w:rPr>
              <w:i/>
              <w:iCs/>
            </w:rPr>
            <w:t>Nightmares: April 6, 2022</w:t>
          </w:r>
          <w:r w:rsidR="00D83B30" w:rsidRPr="002B4DF9">
            <w:rPr>
              <w:webHidden/>
            </w:rPr>
            <w:tab/>
          </w:r>
          <w:r w:rsidR="001165F7" w:rsidRPr="002B4DF9">
            <w:rPr>
              <w:webHidden/>
            </w:rPr>
            <w:t>33</w:t>
          </w:r>
        </w:p>
        <w:p w14:paraId="0F9D202F" w14:textId="6E288BE9" w:rsidR="002C4490" w:rsidRPr="002B4DF9" w:rsidRDefault="002C4490" w:rsidP="0068018A">
          <w:pPr>
            <w:pStyle w:val="TOC2"/>
            <w:spacing w:line="360" w:lineRule="auto"/>
            <w:rPr>
              <w:rFonts w:eastAsiaTheme="minorEastAsia"/>
            </w:rPr>
          </w:pPr>
          <w:r w:rsidRPr="00DB2CB0">
            <w:t xml:space="preserve">Hostile Spaces </w:t>
          </w:r>
          <w:r w:rsidRPr="002B4DF9">
            <w:rPr>
              <w:webHidden/>
            </w:rPr>
            <w:tab/>
          </w:r>
          <w:r w:rsidR="001165F7" w:rsidRPr="002B4DF9">
            <w:rPr>
              <w:webHidden/>
            </w:rPr>
            <w:t>35</w:t>
          </w:r>
        </w:p>
        <w:p w14:paraId="4FB6ED93" w14:textId="261E56A1" w:rsidR="00ED3252" w:rsidRPr="002B4DF9" w:rsidRDefault="00ED3252" w:rsidP="0068018A">
          <w:pPr>
            <w:pStyle w:val="TOC2"/>
            <w:spacing w:line="360" w:lineRule="auto"/>
            <w:rPr>
              <w:rFonts w:eastAsiaTheme="minorEastAsia"/>
            </w:rPr>
          </w:pPr>
          <w:r w:rsidRPr="00DB2CB0">
            <w:t xml:space="preserve">The Musuem as a Home </w:t>
          </w:r>
          <w:r w:rsidRPr="002B4DF9">
            <w:rPr>
              <w:webHidden/>
            </w:rPr>
            <w:tab/>
          </w:r>
          <w:r w:rsidR="001165F7" w:rsidRPr="002B4DF9">
            <w:rPr>
              <w:webHidden/>
            </w:rPr>
            <w:t>4</w:t>
          </w:r>
          <w:r w:rsidR="00A676CD">
            <w:rPr>
              <w:webHidden/>
            </w:rPr>
            <w:t>8</w:t>
          </w:r>
        </w:p>
        <w:p w14:paraId="7ACF3D72" w14:textId="7973BA64" w:rsidR="00ED3252" w:rsidRPr="002B4DF9" w:rsidRDefault="00ED3252" w:rsidP="0068018A">
          <w:pPr>
            <w:pStyle w:val="TOC2"/>
            <w:spacing w:line="360" w:lineRule="auto"/>
            <w:rPr>
              <w:rFonts w:eastAsiaTheme="minorEastAsia"/>
            </w:rPr>
          </w:pPr>
          <w:r w:rsidRPr="00DB2CB0">
            <w:t xml:space="preserve">Conclusion </w:t>
          </w:r>
          <w:r w:rsidRPr="002B4DF9">
            <w:rPr>
              <w:webHidden/>
            </w:rPr>
            <w:tab/>
          </w:r>
          <w:r w:rsidR="001165F7" w:rsidRPr="002B4DF9">
            <w:rPr>
              <w:webHidden/>
            </w:rPr>
            <w:t>5</w:t>
          </w:r>
          <w:r w:rsidR="00A676CD">
            <w:rPr>
              <w:webHidden/>
            </w:rPr>
            <w:t>2</w:t>
          </w:r>
        </w:p>
        <w:p w14:paraId="7B35B701" w14:textId="474F5FDA" w:rsidR="00D83B30" w:rsidRPr="002B4DF9" w:rsidRDefault="00D83B30"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C</w:t>
          </w:r>
          <w:r w:rsidR="002C4490" w:rsidRPr="00DB2CB0">
            <w:rPr>
              <w:rFonts w:ascii="Times New Roman" w:hAnsi="Times New Roman" w:cs="Times New Roman"/>
              <w:noProof/>
            </w:rPr>
            <w:t>HAPTER TWO: BELONGING(S)</w:t>
          </w:r>
          <w:r w:rsidR="00B3243A" w:rsidRPr="00DB2CB0">
            <w:rPr>
              <w:rFonts w:ascii="Times New Roman" w:hAnsi="Times New Roman" w:cs="Times New Roman"/>
              <w:noProof/>
            </w:rPr>
            <w:t xml:space="preserve"> &amp; KINECTIONS</w:t>
          </w:r>
          <w:r w:rsidRPr="002B4DF9">
            <w:rPr>
              <w:rFonts w:ascii="Times New Roman" w:hAnsi="Times New Roman" w:cs="Times New Roman"/>
              <w:noProof/>
              <w:webHidden/>
            </w:rPr>
            <w:tab/>
          </w:r>
          <w:r w:rsidR="001165F7" w:rsidRPr="002B4DF9">
            <w:rPr>
              <w:rFonts w:ascii="Times New Roman" w:hAnsi="Times New Roman" w:cs="Times New Roman"/>
              <w:noProof/>
              <w:webHidden/>
            </w:rPr>
            <w:t>54</w:t>
          </w:r>
        </w:p>
        <w:p w14:paraId="56BA92A7" w14:textId="299ACCBF" w:rsidR="00D83B30" w:rsidRPr="002B4DF9" w:rsidRDefault="00ED3252" w:rsidP="0068018A">
          <w:pPr>
            <w:pStyle w:val="TOC2"/>
            <w:spacing w:line="360" w:lineRule="auto"/>
            <w:rPr>
              <w:rFonts w:eastAsiaTheme="minorEastAsia"/>
            </w:rPr>
          </w:pPr>
          <w:r w:rsidRPr="00DB2CB0">
            <w:t>Introduction</w:t>
          </w:r>
          <w:r w:rsidR="00D83B30" w:rsidRPr="002B4DF9">
            <w:rPr>
              <w:webHidden/>
            </w:rPr>
            <w:tab/>
          </w:r>
          <w:r w:rsidR="001165F7" w:rsidRPr="002B4DF9">
            <w:rPr>
              <w:webHidden/>
            </w:rPr>
            <w:t>5</w:t>
          </w:r>
          <w:r w:rsidR="00B83B8B" w:rsidRPr="002B4DF9">
            <w:rPr>
              <w:webHidden/>
            </w:rPr>
            <w:t>4</w:t>
          </w:r>
        </w:p>
        <w:p w14:paraId="3C3C5315" w14:textId="3CF6AD44" w:rsidR="00D83B30" w:rsidRPr="002B4DF9" w:rsidRDefault="00ED3252" w:rsidP="0068018A">
          <w:pPr>
            <w:pStyle w:val="TOC2"/>
            <w:spacing w:line="360" w:lineRule="auto"/>
            <w:rPr>
              <w:rFonts w:eastAsiaTheme="minorEastAsia"/>
            </w:rPr>
          </w:pPr>
          <w:r w:rsidRPr="00DB2CB0">
            <w:t>NAGPRA Collections and Museums</w:t>
          </w:r>
          <w:r w:rsidR="00D83B30" w:rsidRPr="002B4DF9">
            <w:rPr>
              <w:webHidden/>
            </w:rPr>
            <w:tab/>
          </w:r>
          <w:r w:rsidR="00B83B8B" w:rsidRPr="002B4DF9">
            <w:rPr>
              <w:webHidden/>
            </w:rPr>
            <w:t>59</w:t>
          </w:r>
        </w:p>
        <w:p w14:paraId="61CCFD7A" w14:textId="36FAE646" w:rsidR="004A3C44" w:rsidRPr="002B4DF9" w:rsidRDefault="00D83B30" w:rsidP="0068018A">
          <w:pPr>
            <w:pStyle w:val="TOC2"/>
            <w:spacing w:line="360" w:lineRule="auto"/>
          </w:pPr>
          <w:r w:rsidRPr="00DB2CB0">
            <w:t>H</w:t>
          </w:r>
          <w:r w:rsidR="00ED3252" w:rsidRPr="00DB2CB0">
            <w:t>aunting</w:t>
          </w:r>
          <w:r w:rsidRPr="002B4DF9">
            <w:rPr>
              <w:webHidden/>
            </w:rPr>
            <w:tab/>
          </w:r>
          <w:r w:rsidR="00B83B8B" w:rsidRPr="002B4DF9">
            <w:rPr>
              <w:webHidden/>
            </w:rPr>
            <w:t>73</w:t>
          </w:r>
        </w:p>
        <w:p w14:paraId="359FEA66" w14:textId="1A4DA7E4" w:rsidR="00ED3252" w:rsidRPr="002B4DF9" w:rsidRDefault="00ED3252" w:rsidP="0068018A">
          <w:pPr>
            <w:pStyle w:val="TOC2"/>
            <w:spacing w:line="360" w:lineRule="auto"/>
            <w:rPr>
              <w:rFonts w:eastAsiaTheme="minorEastAsia"/>
            </w:rPr>
          </w:pPr>
          <w:r w:rsidRPr="00DB2CB0">
            <w:t>Repatriation: “Going Home”</w:t>
          </w:r>
          <w:r w:rsidRPr="002B4DF9">
            <w:rPr>
              <w:webHidden/>
            </w:rPr>
            <w:tab/>
          </w:r>
          <w:r w:rsidR="00A676CD">
            <w:rPr>
              <w:webHidden/>
            </w:rPr>
            <w:t>7</w:t>
          </w:r>
          <w:r w:rsidR="001165F7" w:rsidRPr="002B4DF9">
            <w:rPr>
              <w:webHidden/>
            </w:rPr>
            <w:t>8</w:t>
          </w:r>
        </w:p>
        <w:p w14:paraId="1DE0CBBC" w14:textId="54D65582" w:rsidR="00ED3252" w:rsidRPr="002B4DF9" w:rsidRDefault="00ED3252" w:rsidP="0068018A">
          <w:pPr>
            <w:pStyle w:val="TOC2"/>
            <w:spacing w:line="360" w:lineRule="auto"/>
            <w:rPr>
              <w:rFonts w:eastAsiaTheme="minorEastAsia"/>
            </w:rPr>
          </w:pPr>
          <w:r w:rsidRPr="00DB2CB0">
            <w:t>Belonings vs. Belonging</w:t>
          </w:r>
          <w:r w:rsidRPr="002B4DF9">
            <w:rPr>
              <w:webHidden/>
            </w:rPr>
            <w:tab/>
          </w:r>
          <w:r w:rsidR="00B83B8B" w:rsidRPr="002B4DF9">
            <w:rPr>
              <w:webHidden/>
            </w:rPr>
            <w:t>85</w:t>
          </w:r>
        </w:p>
        <w:p w14:paraId="59D759E1" w14:textId="703059CC" w:rsidR="00ED3252" w:rsidRPr="002B4DF9" w:rsidRDefault="00ED3252" w:rsidP="0068018A">
          <w:pPr>
            <w:pStyle w:val="TOC2"/>
            <w:spacing w:line="360" w:lineRule="auto"/>
            <w:rPr>
              <w:rFonts w:eastAsiaTheme="minorEastAsia"/>
            </w:rPr>
          </w:pPr>
          <w:r w:rsidRPr="00DB2CB0">
            <w:t>Conclusion</w:t>
          </w:r>
          <w:r w:rsidRPr="002B4DF9">
            <w:rPr>
              <w:webHidden/>
            </w:rPr>
            <w:tab/>
          </w:r>
          <w:r w:rsidR="00B83B8B" w:rsidRPr="002B4DF9">
            <w:rPr>
              <w:webHidden/>
            </w:rPr>
            <w:t>8</w:t>
          </w:r>
          <w:r w:rsidR="00A676CD">
            <w:rPr>
              <w:webHidden/>
            </w:rPr>
            <w:t>6</w:t>
          </w:r>
        </w:p>
        <w:p w14:paraId="376EA179" w14:textId="250B933D" w:rsidR="00D83B30" w:rsidRPr="002B4DF9" w:rsidRDefault="00D83B30"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C</w:t>
          </w:r>
          <w:r w:rsidR="002C4490" w:rsidRPr="00DB2CB0">
            <w:rPr>
              <w:rFonts w:ascii="Times New Roman" w:hAnsi="Times New Roman" w:cs="Times New Roman"/>
              <w:noProof/>
            </w:rPr>
            <w:t>HAPTER THREE: EMBODIMENT</w:t>
          </w:r>
          <w:r w:rsidR="004A3C44" w:rsidRPr="00DB2CB0">
            <w:rPr>
              <w:rFonts w:ascii="Times New Roman" w:hAnsi="Times New Roman" w:cs="Times New Roman"/>
              <w:noProof/>
            </w:rPr>
            <w:t xml:space="preserve"> </w:t>
          </w:r>
          <w:r w:rsidRPr="002B4DF9">
            <w:rPr>
              <w:rFonts w:ascii="Times New Roman" w:hAnsi="Times New Roman" w:cs="Times New Roman"/>
              <w:noProof/>
              <w:webHidden/>
            </w:rPr>
            <w:tab/>
          </w:r>
          <w:r w:rsidR="00A676CD">
            <w:rPr>
              <w:rFonts w:ascii="Times New Roman" w:hAnsi="Times New Roman" w:cs="Times New Roman"/>
              <w:noProof/>
              <w:webHidden/>
            </w:rPr>
            <w:t>87</w:t>
          </w:r>
        </w:p>
        <w:p w14:paraId="2A3580BD" w14:textId="3ED2249B" w:rsidR="00D83B30" w:rsidRPr="002B4DF9" w:rsidRDefault="00ED3252" w:rsidP="0068018A">
          <w:pPr>
            <w:pStyle w:val="TOC2"/>
            <w:spacing w:line="360" w:lineRule="auto"/>
          </w:pPr>
          <w:r w:rsidRPr="00DB2CB0">
            <w:t>Openings</w:t>
          </w:r>
          <w:r w:rsidR="00D83B30" w:rsidRPr="002B4DF9">
            <w:rPr>
              <w:webHidden/>
            </w:rPr>
            <w:tab/>
          </w:r>
          <w:r w:rsidR="00A676CD">
            <w:rPr>
              <w:webHidden/>
            </w:rPr>
            <w:t>87</w:t>
          </w:r>
        </w:p>
        <w:p w14:paraId="0FC546BA" w14:textId="3AAC9A43" w:rsidR="00ED3252" w:rsidRPr="002B4DF9" w:rsidRDefault="00ED3252" w:rsidP="0068018A">
          <w:pPr>
            <w:pStyle w:val="TOC2"/>
            <w:spacing w:line="360" w:lineRule="auto"/>
            <w:rPr>
              <w:rFonts w:eastAsiaTheme="minorEastAsia"/>
            </w:rPr>
          </w:pPr>
          <w:r w:rsidRPr="00DB2CB0">
            <w:t>Embodiment, Cultural Phenomenology, and Art</w:t>
          </w:r>
          <w:r w:rsidRPr="002B4DF9">
            <w:rPr>
              <w:webHidden/>
            </w:rPr>
            <w:tab/>
          </w:r>
          <w:r w:rsidR="00B83B8B" w:rsidRPr="002B4DF9">
            <w:rPr>
              <w:webHidden/>
            </w:rPr>
            <w:t>9</w:t>
          </w:r>
          <w:r w:rsidR="00A676CD">
            <w:rPr>
              <w:webHidden/>
            </w:rPr>
            <w:t>1</w:t>
          </w:r>
        </w:p>
        <w:p w14:paraId="57C034F2" w14:textId="5AD368D2" w:rsidR="00ED3252" w:rsidRPr="002B4DF9" w:rsidRDefault="00ED3252" w:rsidP="0068018A">
          <w:pPr>
            <w:pStyle w:val="TOC2"/>
            <w:spacing w:line="360" w:lineRule="auto"/>
            <w:rPr>
              <w:rFonts w:eastAsiaTheme="minorEastAsia"/>
            </w:rPr>
          </w:pPr>
          <w:r w:rsidRPr="00DB2CB0">
            <w:rPr>
              <w:i/>
              <w:iCs/>
            </w:rPr>
            <w:t xml:space="preserve">Disruption </w:t>
          </w:r>
          <w:r w:rsidRPr="00DB2CB0">
            <w:t>Exhibition Review and Analysis</w:t>
          </w:r>
          <w:r w:rsidRPr="002B4DF9">
            <w:rPr>
              <w:webHidden/>
            </w:rPr>
            <w:tab/>
          </w:r>
          <w:r w:rsidR="00B83B8B" w:rsidRPr="002B4DF9">
            <w:rPr>
              <w:webHidden/>
            </w:rPr>
            <w:t>9</w:t>
          </w:r>
          <w:r w:rsidR="00A676CD">
            <w:rPr>
              <w:webHidden/>
            </w:rPr>
            <w:t>2</w:t>
          </w:r>
        </w:p>
        <w:p w14:paraId="1BD7FE9F" w14:textId="220527A1" w:rsidR="00ED3252" w:rsidRPr="002B4DF9" w:rsidRDefault="00ED3252" w:rsidP="0068018A">
          <w:pPr>
            <w:pStyle w:val="TOC2"/>
            <w:spacing w:line="360" w:lineRule="auto"/>
            <w:rPr>
              <w:rFonts w:eastAsiaTheme="minorEastAsia"/>
            </w:rPr>
          </w:pPr>
          <w:r w:rsidRPr="00DB2CB0">
            <w:rPr>
              <w:i/>
              <w:iCs/>
            </w:rPr>
            <w:t xml:space="preserve">Ogana Etsi </w:t>
          </w:r>
          <w:r w:rsidRPr="00DB2CB0">
            <w:t>(Groundhog’s Mother): Tyra’s Mask</w:t>
          </w:r>
          <w:r w:rsidRPr="002B4DF9">
            <w:rPr>
              <w:webHidden/>
            </w:rPr>
            <w:tab/>
          </w:r>
          <w:r w:rsidR="00A676CD">
            <w:rPr>
              <w:webHidden/>
            </w:rPr>
            <w:t>97</w:t>
          </w:r>
        </w:p>
        <w:p w14:paraId="082B6BFD" w14:textId="650462E4" w:rsidR="00ED3252" w:rsidRPr="002B4DF9" w:rsidRDefault="00ED3252" w:rsidP="0068018A">
          <w:pPr>
            <w:pStyle w:val="TOC2"/>
            <w:spacing w:line="360" w:lineRule="auto"/>
            <w:rPr>
              <w:rFonts w:eastAsiaTheme="minorEastAsia"/>
            </w:rPr>
          </w:pPr>
          <w:r w:rsidRPr="00DB2CB0">
            <w:rPr>
              <w:i/>
              <w:iCs/>
            </w:rPr>
            <w:lastRenderedPageBreak/>
            <w:t xml:space="preserve">Three Worlds: </w:t>
          </w:r>
          <w:r w:rsidRPr="00DB2CB0">
            <w:t>Atsei’s Painting</w:t>
          </w:r>
          <w:r w:rsidRPr="002B4DF9">
            <w:rPr>
              <w:webHidden/>
            </w:rPr>
            <w:tab/>
          </w:r>
          <w:r w:rsidR="00B83B8B" w:rsidRPr="002B4DF9">
            <w:rPr>
              <w:webHidden/>
            </w:rPr>
            <w:t>10</w:t>
          </w:r>
          <w:r w:rsidR="00AE30B0">
            <w:t>4</w:t>
          </w:r>
        </w:p>
        <w:p w14:paraId="3056B4D2" w14:textId="2D47608A" w:rsidR="00ED3252" w:rsidRPr="002B4DF9" w:rsidRDefault="00ED3252" w:rsidP="0068018A">
          <w:pPr>
            <w:pStyle w:val="TOC2"/>
            <w:spacing w:line="360" w:lineRule="auto"/>
            <w:rPr>
              <w:rFonts w:eastAsiaTheme="minorEastAsia"/>
            </w:rPr>
          </w:pPr>
          <w:r w:rsidRPr="00DB2CB0">
            <w:t>Reactions</w:t>
          </w:r>
          <w:r w:rsidRPr="002B4DF9">
            <w:rPr>
              <w:webHidden/>
            </w:rPr>
            <w:tab/>
          </w:r>
          <w:r w:rsidR="00B83B8B" w:rsidRPr="002B4DF9">
            <w:rPr>
              <w:webHidden/>
            </w:rPr>
            <w:t>1</w:t>
          </w:r>
          <w:r w:rsidR="00AE30B0">
            <w:rPr>
              <w:webHidden/>
            </w:rPr>
            <w:t>08</w:t>
          </w:r>
        </w:p>
        <w:p w14:paraId="66722E30" w14:textId="7556E44F" w:rsidR="00ED3252" w:rsidRPr="002B4DF9" w:rsidRDefault="00ED3252" w:rsidP="0068018A">
          <w:pPr>
            <w:pStyle w:val="TOC2"/>
            <w:spacing w:line="360" w:lineRule="auto"/>
            <w:rPr>
              <w:rFonts w:eastAsiaTheme="minorEastAsia"/>
            </w:rPr>
          </w:pPr>
          <w:r w:rsidRPr="00DB2CB0">
            <w:t>Art and Space</w:t>
          </w:r>
          <w:r w:rsidRPr="002B4DF9">
            <w:rPr>
              <w:webHidden/>
            </w:rPr>
            <w:tab/>
          </w:r>
          <w:r w:rsidR="00B83B8B" w:rsidRPr="002B4DF9">
            <w:rPr>
              <w:webHidden/>
            </w:rPr>
            <w:t>11</w:t>
          </w:r>
          <w:r w:rsidR="00AE30B0">
            <w:rPr>
              <w:webHidden/>
            </w:rPr>
            <w:t>0</w:t>
          </w:r>
        </w:p>
        <w:p w14:paraId="50B01FEA" w14:textId="2D5963AA" w:rsidR="00ED3252" w:rsidRPr="002B4DF9" w:rsidRDefault="00ED3252" w:rsidP="0068018A">
          <w:pPr>
            <w:pStyle w:val="TOC2"/>
            <w:spacing w:line="360" w:lineRule="auto"/>
            <w:rPr>
              <w:rFonts w:eastAsiaTheme="minorEastAsia"/>
            </w:rPr>
          </w:pPr>
          <w:r w:rsidRPr="00DB2CB0">
            <w:t>Rebranding as Indigenization</w:t>
          </w:r>
          <w:r w:rsidRPr="002B4DF9">
            <w:rPr>
              <w:webHidden/>
            </w:rPr>
            <w:tab/>
          </w:r>
          <w:r w:rsidR="00B83B8B" w:rsidRPr="002B4DF9">
            <w:rPr>
              <w:webHidden/>
            </w:rPr>
            <w:t>11</w:t>
          </w:r>
          <w:r w:rsidR="00AE30B0">
            <w:rPr>
              <w:webHidden/>
            </w:rPr>
            <w:t>6</w:t>
          </w:r>
        </w:p>
        <w:p w14:paraId="546627DA" w14:textId="562B3741" w:rsidR="004A3C44" w:rsidRPr="002B4DF9" w:rsidRDefault="002C4490" w:rsidP="00A676CD">
          <w:pPr>
            <w:pStyle w:val="TOC1"/>
            <w:spacing w:line="360" w:lineRule="auto"/>
            <w:jc w:val="left"/>
            <w:rPr>
              <w:rFonts w:ascii="Times New Roman" w:hAnsi="Times New Roman" w:cs="Times New Roman"/>
            </w:rPr>
          </w:pPr>
          <w:r w:rsidRPr="00DB2CB0">
            <w:rPr>
              <w:rFonts w:ascii="Times New Roman" w:hAnsi="Times New Roman" w:cs="Times New Roman"/>
              <w:noProof/>
            </w:rPr>
            <w:t>CHAPTER FOUR: INDIGIQUEER FUTURES</w:t>
          </w:r>
          <w:r w:rsidR="00D83B30" w:rsidRPr="002B4DF9">
            <w:rPr>
              <w:rFonts w:ascii="Times New Roman" w:hAnsi="Times New Roman" w:cs="Times New Roman"/>
              <w:noProof/>
              <w:webHidden/>
            </w:rPr>
            <w:tab/>
          </w:r>
          <w:r w:rsidR="00B83B8B" w:rsidRPr="002B4DF9">
            <w:rPr>
              <w:rFonts w:ascii="Times New Roman" w:hAnsi="Times New Roman" w:cs="Times New Roman"/>
              <w:noProof/>
              <w:webHidden/>
            </w:rPr>
            <w:t>12</w:t>
          </w:r>
          <w:r w:rsidR="00AE30B0">
            <w:rPr>
              <w:rFonts w:ascii="Times New Roman" w:hAnsi="Times New Roman" w:cs="Times New Roman"/>
              <w:noProof/>
              <w:webHidden/>
            </w:rPr>
            <w:t>1</w:t>
          </w:r>
        </w:p>
        <w:p w14:paraId="21313159" w14:textId="5F609BAE" w:rsidR="00ED3252" w:rsidRPr="002B4DF9" w:rsidRDefault="00ED3252" w:rsidP="0068018A">
          <w:pPr>
            <w:pStyle w:val="TOC2"/>
            <w:spacing w:line="360" w:lineRule="auto"/>
          </w:pPr>
          <w:r w:rsidRPr="00DB2CB0">
            <w:t>Encountering Indigiqueer Worlds</w:t>
          </w:r>
          <w:r w:rsidRPr="002B4DF9">
            <w:rPr>
              <w:webHidden/>
            </w:rPr>
            <w:tab/>
          </w:r>
          <w:r w:rsidR="00B83B8B" w:rsidRPr="002B4DF9">
            <w:rPr>
              <w:webHidden/>
            </w:rPr>
            <w:t>12</w:t>
          </w:r>
          <w:r w:rsidR="00AE30B0">
            <w:rPr>
              <w:webHidden/>
            </w:rPr>
            <w:t>1</w:t>
          </w:r>
        </w:p>
        <w:p w14:paraId="773EEFD5" w14:textId="7C1E4588" w:rsidR="00ED3252" w:rsidRPr="002B4DF9" w:rsidRDefault="00ED3252" w:rsidP="0068018A">
          <w:pPr>
            <w:pStyle w:val="TOC2"/>
            <w:spacing w:line="360" w:lineRule="auto"/>
            <w:rPr>
              <w:rFonts w:eastAsiaTheme="minorEastAsia"/>
            </w:rPr>
          </w:pPr>
          <w:r w:rsidRPr="00DB2CB0">
            <w:t>Literary and Visual Media as Indigiqueer Storytelling</w:t>
          </w:r>
          <w:r w:rsidRPr="002B4DF9">
            <w:rPr>
              <w:webHidden/>
            </w:rPr>
            <w:tab/>
          </w:r>
          <w:r w:rsidR="00B83B8B" w:rsidRPr="002B4DF9">
            <w:rPr>
              <w:webHidden/>
            </w:rPr>
            <w:t>1</w:t>
          </w:r>
          <w:r w:rsidR="00AE30B0">
            <w:rPr>
              <w:webHidden/>
            </w:rPr>
            <w:t>26</w:t>
          </w:r>
        </w:p>
        <w:p w14:paraId="1247F3F1" w14:textId="2A607576" w:rsidR="00ED3252" w:rsidRPr="002B4DF9" w:rsidRDefault="00ED3252" w:rsidP="0068018A">
          <w:pPr>
            <w:pStyle w:val="TOC2"/>
            <w:spacing w:line="360" w:lineRule="auto"/>
            <w:rPr>
              <w:rFonts w:eastAsiaTheme="minorEastAsia"/>
            </w:rPr>
          </w:pPr>
          <w:r w:rsidRPr="00DB2CB0">
            <w:t>Indigiqueer “Bodies of Work”: Jeffrey Gibson and Kent Monkman</w:t>
          </w:r>
          <w:r w:rsidRPr="002B4DF9">
            <w:rPr>
              <w:webHidden/>
            </w:rPr>
            <w:tab/>
          </w:r>
          <w:r w:rsidR="00B83B8B" w:rsidRPr="002B4DF9">
            <w:rPr>
              <w:webHidden/>
            </w:rPr>
            <w:t>1</w:t>
          </w:r>
          <w:r w:rsidR="00AE30B0">
            <w:rPr>
              <w:webHidden/>
            </w:rPr>
            <w:t>28</w:t>
          </w:r>
        </w:p>
        <w:p w14:paraId="55470900" w14:textId="0798566E" w:rsidR="00ED3252" w:rsidRPr="002B4DF9" w:rsidRDefault="00ED3252" w:rsidP="0068018A">
          <w:pPr>
            <w:pStyle w:val="TOC2"/>
            <w:spacing w:line="360" w:lineRule="auto"/>
            <w:rPr>
              <w:rFonts w:eastAsiaTheme="minorEastAsia"/>
            </w:rPr>
          </w:pPr>
          <w:r w:rsidRPr="00DB2CB0">
            <w:rPr>
              <w:i/>
              <w:iCs/>
            </w:rPr>
            <w:t>Homelands</w:t>
          </w:r>
          <w:r w:rsidRPr="00DB2CB0">
            <w:t xml:space="preserve"> &amp; Future Plans</w:t>
          </w:r>
          <w:r w:rsidRPr="002B4DF9">
            <w:rPr>
              <w:webHidden/>
            </w:rPr>
            <w:tab/>
          </w:r>
          <w:r w:rsidR="00B83B8B" w:rsidRPr="002B4DF9">
            <w:rPr>
              <w:webHidden/>
            </w:rPr>
            <w:t>1</w:t>
          </w:r>
          <w:r w:rsidR="00AE30B0">
            <w:rPr>
              <w:webHidden/>
            </w:rPr>
            <w:t>48</w:t>
          </w:r>
        </w:p>
        <w:p w14:paraId="16214F7B" w14:textId="75C1488C" w:rsidR="004A3C44" w:rsidRPr="002B4DF9" w:rsidRDefault="004A3C44" w:rsidP="00A676CD">
          <w:pPr>
            <w:pStyle w:val="TOC1"/>
            <w:spacing w:line="360" w:lineRule="auto"/>
            <w:jc w:val="left"/>
            <w:rPr>
              <w:rFonts w:ascii="Times New Roman" w:hAnsi="Times New Roman" w:cs="Times New Roman"/>
            </w:rPr>
          </w:pPr>
          <w:r w:rsidRPr="00DB2CB0">
            <w:rPr>
              <w:rFonts w:ascii="Times New Roman" w:hAnsi="Times New Roman" w:cs="Times New Roman"/>
              <w:noProof/>
            </w:rPr>
            <w:t>C</w:t>
          </w:r>
          <w:r w:rsidR="002C4490" w:rsidRPr="00DB2CB0">
            <w:rPr>
              <w:rFonts w:ascii="Times New Roman" w:hAnsi="Times New Roman" w:cs="Times New Roman"/>
              <w:noProof/>
            </w:rPr>
            <w:t>ONCLUSION</w:t>
          </w:r>
          <w:r w:rsidR="00546C8C" w:rsidRPr="00DB2CB0">
            <w:rPr>
              <w:rFonts w:ascii="Times New Roman" w:hAnsi="Times New Roman" w:cs="Times New Roman"/>
              <w:noProof/>
            </w:rPr>
            <w:t>: MUSEUM ROADS, TAKE ME HOME</w:t>
          </w:r>
          <w:r w:rsidRPr="002B4DF9">
            <w:rPr>
              <w:rFonts w:ascii="Times New Roman" w:hAnsi="Times New Roman" w:cs="Times New Roman"/>
              <w:noProof/>
              <w:webHidden/>
            </w:rPr>
            <w:tab/>
          </w:r>
          <w:r w:rsidR="00B83B8B" w:rsidRPr="002B4DF9">
            <w:rPr>
              <w:rFonts w:ascii="Times New Roman" w:hAnsi="Times New Roman" w:cs="Times New Roman"/>
              <w:noProof/>
              <w:webHidden/>
            </w:rPr>
            <w:t>1</w:t>
          </w:r>
          <w:r w:rsidR="00AE30B0">
            <w:rPr>
              <w:rFonts w:ascii="Times New Roman" w:hAnsi="Times New Roman" w:cs="Times New Roman"/>
              <w:noProof/>
              <w:webHidden/>
            </w:rPr>
            <w:t>5</w:t>
          </w:r>
          <w:r w:rsidR="00B83B8B" w:rsidRPr="002B4DF9">
            <w:rPr>
              <w:rFonts w:ascii="Times New Roman" w:hAnsi="Times New Roman" w:cs="Times New Roman"/>
              <w:noProof/>
              <w:webHidden/>
            </w:rPr>
            <w:t>6</w:t>
          </w:r>
        </w:p>
        <w:p w14:paraId="6F0EFA5F" w14:textId="69598CD4" w:rsidR="00ED3252" w:rsidRPr="002B4DF9" w:rsidRDefault="00ED3252" w:rsidP="0068018A">
          <w:pPr>
            <w:pStyle w:val="TOC2"/>
            <w:spacing w:line="360" w:lineRule="auto"/>
            <w:rPr>
              <w:rFonts w:eastAsiaTheme="minorEastAsia"/>
            </w:rPr>
          </w:pPr>
          <w:r w:rsidRPr="00DB2CB0">
            <w:t>Openings and Closings</w:t>
          </w:r>
          <w:r w:rsidRPr="002B4DF9">
            <w:rPr>
              <w:webHidden/>
            </w:rPr>
            <w:tab/>
          </w:r>
          <w:r w:rsidR="00B83B8B" w:rsidRPr="002B4DF9">
            <w:rPr>
              <w:webHidden/>
            </w:rPr>
            <w:t>1</w:t>
          </w:r>
          <w:r w:rsidR="00AE30B0">
            <w:rPr>
              <w:webHidden/>
            </w:rPr>
            <w:t>5</w:t>
          </w:r>
          <w:r w:rsidR="00B83B8B" w:rsidRPr="002B4DF9">
            <w:rPr>
              <w:webHidden/>
            </w:rPr>
            <w:t>6</w:t>
          </w:r>
        </w:p>
        <w:p w14:paraId="2CA7F6F7" w14:textId="59AE8BAE" w:rsidR="00ED3252" w:rsidRPr="002B4DF9" w:rsidRDefault="00ED3252" w:rsidP="0068018A">
          <w:pPr>
            <w:pStyle w:val="TOC2"/>
            <w:spacing w:line="360" w:lineRule="auto"/>
            <w:rPr>
              <w:rFonts w:eastAsiaTheme="minorEastAsia"/>
            </w:rPr>
          </w:pPr>
          <w:r w:rsidRPr="00DB2CB0">
            <w:t>The Museum is a home…</w:t>
          </w:r>
          <w:r w:rsidRPr="002B4DF9">
            <w:rPr>
              <w:webHidden/>
            </w:rPr>
            <w:tab/>
          </w:r>
          <w:r w:rsidR="00B83B8B" w:rsidRPr="002B4DF9">
            <w:rPr>
              <w:webHidden/>
            </w:rPr>
            <w:t>16</w:t>
          </w:r>
          <w:r w:rsidR="00AE30B0">
            <w:t>0</w:t>
          </w:r>
        </w:p>
        <w:p w14:paraId="42BA1D4C" w14:textId="031D8F3E" w:rsidR="00ED3252" w:rsidRPr="002B4DF9" w:rsidRDefault="00ED3252" w:rsidP="0068018A">
          <w:pPr>
            <w:pStyle w:val="TOC2"/>
            <w:spacing w:line="360" w:lineRule="auto"/>
          </w:pPr>
          <w:r w:rsidRPr="00DB2CB0">
            <w:t>…albeit a haunted one…</w:t>
          </w:r>
          <w:r w:rsidRPr="002B4DF9">
            <w:rPr>
              <w:webHidden/>
            </w:rPr>
            <w:tab/>
          </w:r>
          <w:r w:rsidR="00B83B8B" w:rsidRPr="002B4DF9">
            <w:rPr>
              <w:webHidden/>
            </w:rPr>
            <w:t>16</w:t>
          </w:r>
          <w:r w:rsidR="00AE30B0">
            <w:rPr>
              <w:webHidden/>
            </w:rPr>
            <w:t>1</w:t>
          </w:r>
        </w:p>
        <w:p w14:paraId="7902D5F5" w14:textId="467BC563" w:rsidR="00ED3252" w:rsidRPr="002B4DF9" w:rsidRDefault="00ED3252" w:rsidP="0068018A">
          <w:pPr>
            <w:pStyle w:val="TOC2"/>
            <w:spacing w:line="360" w:lineRule="auto"/>
            <w:rPr>
              <w:rFonts w:eastAsiaTheme="minorEastAsia"/>
            </w:rPr>
          </w:pPr>
          <w:r w:rsidRPr="00DB2CB0">
            <w:t>…where artwork embodies relationships…</w:t>
          </w:r>
          <w:r w:rsidRPr="002B4DF9">
            <w:rPr>
              <w:webHidden/>
            </w:rPr>
            <w:tab/>
          </w:r>
          <w:r w:rsidR="00B83B8B" w:rsidRPr="002B4DF9">
            <w:rPr>
              <w:webHidden/>
            </w:rPr>
            <w:t>16</w:t>
          </w:r>
          <w:r w:rsidR="00AE30B0">
            <w:rPr>
              <w:webHidden/>
            </w:rPr>
            <w:t>2</w:t>
          </w:r>
        </w:p>
        <w:p w14:paraId="2D74A5F2" w14:textId="69B01A3B" w:rsidR="00ED3252" w:rsidRPr="002B4DF9" w:rsidRDefault="00ED3252" w:rsidP="0068018A">
          <w:pPr>
            <w:pStyle w:val="TOC2"/>
            <w:spacing w:line="360" w:lineRule="auto"/>
            <w:rPr>
              <w:rFonts w:eastAsiaTheme="minorEastAsia"/>
            </w:rPr>
          </w:pPr>
          <w:r w:rsidRPr="00DB2CB0">
            <w:t>…and sets the stage for Indigiqueer futures.</w:t>
          </w:r>
          <w:r w:rsidRPr="002B4DF9">
            <w:rPr>
              <w:webHidden/>
            </w:rPr>
            <w:tab/>
          </w:r>
          <w:r w:rsidR="00B83B8B" w:rsidRPr="002B4DF9">
            <w:rPr>
              <w:webHidden/>
            </w:rPr>
            <w:t>16</w:t>
          </w:r>
          <w:r w:rsidR="00AE30B0">
            <w:rPr>
              <w:webHidden/>
            </w:rPr>
            <w:t>3</w:t>
          </w:r>
        </w:p>
        <w:p w14:paraId="395AD975" w14:textId="2964E87A" w:rsidR="00D83B30" w:rsidRPr="002B4DF9" w:rsidRDefault="004F231A"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B</w:t>
          </w:r>
          <w:r w:rsidR="0068018A" w:rsidRPr="00DB2CB0">
            <w:rPr>
              <w:rFonts w:ascii="Times New Roman" w:hAnsi="Times New Roman" w:cs="Times New Roman"/>
              <w:noProof/>
            </w:rPr>
            <w:t>IBLIOGRAPHY</w:t>
          </w:r>
          <w:r w:rsidR="00D83B30" w:rsidRPr="002B4DF9">
            <w:rPr>
              <w:rFonts w:ascii="Times New Roman" w:hAnsi="Times New Roman" w:cs="Times New Roman"/>
              <w:noProof/>
              <w:webHidden/>
            </w:rPr>
            <w:tab/>
          </w:r>
          <w:r w:rsidR="00B83B8B" w:rsidRPr="002B4DF9">
            <w:rPr>
              <w:rFonts w:ascii="Times New Roman" w:hAnsi="Times New Roman" w:cs="Times New Roman"/>
              <w:noProof/>
              <w:webHidden/>
            </w:rPr>
            <w:t>1</w:t>
          </w:r>
          <w:r w:rsidR="00AE30B0">
            <w:rPr>
              <w:rFonts w:ascii="Times New Roman" w:hAnsi="Times New Roman" w:cs="Times New Roman"/>
              <w:noProof/>
              <w:webHidden/>
            </w:rPr>
            <w:t>65</w:t>
          </w:r>
        </w:p>
        <w:p w14:paraId="6D552D13" w14:textId="20EC7820" w:rsidR="00D83B30" w:rsidRPr="002B4DF9" w:rsidRDefault="00D83B30"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A</w:t>
          </w:r>
          <w:r w:rsidR="0068018A" w:rsidRPr="00DB2CB0">
            <w:rPr>
              <w:rFonts w:ascii="Times New Roman" w:hAnsi="Times New Roman" w:cs="Times New Roman"/>
              <w:noProof/>
            </w:rPr>
            <w:t>PPENDIX</w:t>
          </w:r>
          <w:r w:rsidRPr="002B4DF9">
            <w:rPr>
              <w:rFonts w:ascii="Times New Roman" w:hAnsi="Times New Roman" w:cs="Times New Roman"/>
              <w:noProof/>
              <w:webHidden/>
            </w:rPr>
            <w:tab/>
          </w:r>
          <w:r w:rsidR="001165F7" w:rsidRPr="002B4DF9">
            <w:rPr>
              <w:rFonts w:ascii="Times New Roman" w:hAnsi="Times New Roman" w:cs="Times New Roman"/>
              <w:noProof/>
              <w:webHidden/>
            </w:rPr>
            <w:t>1</w:t>
          </w:r>
          <w:r w:rsidR="00AE30B0">
            <w:rPr>
              <w:rFonts w:ascii="Times New Roman" w:hAnsi="Times New Roman" w:cs="Times New Roman"/>
              <w:noProof/>
              <w:webHidden/>
            </w:rPr>
            <w:t>8</w:t>
          </w:r>
          <w:r w:rsidR="00C05454">
            <w:rPr>
              <w:rFonts w:ascii="Times New Roman" w:hAnsi="Times New Roman" w:cs="Times New Roman"/>
              <w:noProof/>
              <w:webHidden/>
            </w:rPr>
            <w:t>4</w:t>
          </w:r>
        </w:p>
        <w:p w14:paraId="77AF2E5B" w14:textId="1D439D34" w:rsidR="00D83B30" w:rsidRPr="002B4DF9" w:rsidRDefault="00D83B30" w:rsidP="00A676CD">
          <w:pPr>
            <w:pStyle w:val="TOC1"/>
            <w:spacing w:line="360" w:lineRule="auto"/>
            <w:jc w:val="left"/>
            <w:rPr>
              <w:rFonts w:ascii="Times New Roman" w:eastAsiaTheme="minorEastAsia" w:hAnsi="Times New Roman" w:cs="Times New Roman"/>
              <w:noProof/>
            </w:rPr>
          </w:pPr>
          <w:r w:rsidRPr="00DB2CB0">
            <w:rPr>
              <w:rFonts w:ascii="Times New Roman" w:hAnsi="Times New Roman" w:cs="Times New Roman"/>
              <w:noProof/>
            </w:rPr>
            <w:t>V</w:t>
          </w:r>
          <w:r w:rsidR="0068018A" w:rsidRPr="00DB2CB0">
            <w:rPr>
              <w:rFonts w:ascii="Times New Roman" w:hAnsi="Times New Roman" w:cs="Times New Roman"/>
              <w:noProof/>
            </w:rPr>
            <w:t>ITA</w:t>
          </w:r>
          <w:r w:rsidRPr="002B4DF9">
            <w:rPr>
              <w:rFonts w:ascii="Times New Roman" w:hAnsi="Times New Roman" w:cs="Times New Roman"/>
              <w:noProof/>
              <w:webHidden/>
            </w:rPr>
            <w:tab/>
          </w:r>
          <w:r w:rsidR="00B83B8B" w:rsidRPr="002B4DF9">
            <w:rPr>
              <w:rFonts w:ascii="Times New Roman" w:hAnsi="Times New Roman" w:cs="Times New Roman"/>
              <w:noProof/>
              <w:webHidden/>
            </w:rPr>
            <w:t>1</w:t>
          </w:r>
          <w:r w:rsidR="00AE30B0">
            <w:rPr>
              <w:rFonts w:ascii="Times New Roman" w:hAnsi="Times New Roman" w:cs="Times New Roman"/>
              <w:noProof/>
              <w:webHidden/>
            </w:rPr>
            <w:t>8</w:t>
          </w:r>
          <w:r w:rsidR="00C05454">
            <w:rPr>
              <w:rFonts w:ascii="Times New Roman" w:hAnsi="Times New Roman" w:cs="Times New Roman"/>
              <w:noProof/>
              <w:webHidden/>
            </w:rPr>
            <w:t>5</w:t>
          </w:r>
        </w:p>
        <w:p w14:paraId="16924E06" w14:textId="5FFB662C" w:rsidR="00E91931" w:rsidRPr="009D2AA9" w:rsidRDefault="00000000" w:rsidP="0068018A">
          <w:pPr>
            <w:spacing w:line="360" w:lineRule="auto"/>
            <w:rPr>
              <w:rFonts w:ascii="Times New Roman" w:hAnsi="Times New Roman" w:cs="Times New Roman"/>
            </w:rPr>
          </w:pPr>
        </w:p>
      </w:sdtContent>
    </w:sdt>
    <w:p w14:paraId="05C8047D" w14:textId="77777777" w:rsidR="003F7FED" w:rsidRPr="009D2AA9" w:rsidRDefault="003F7FED">
      <w:pPr>
        <w:rPr>
          <w:rFonts w:ascii="Times New Roman" w:hAnsi="Times New Roman" w:cs="Times New Roman"/>
        </w:rPr>
      </w:pPr>
    </w:p>
    <w:p w14:paraId="2FA497F3" w14:textId="77777777" w:rsidR="009744B4" w:rsidRDefault="009744B4" w:rsidP="009744B4">
      <w:pPr>
        <w:rPr>
          <w:rFonts w:ascii="Times New Roman" w:hAnsi="Times New Roman" w:cs="Times New Roman"/>
          <w:b/>
          <w:bCs/>
        </w:rPr>
      </w:pPr>
    </w:p>
    <w:p w14:paraId="5E32512F" w14:textId="77777777" w:rsidR="009744B4" w:rsidRDefault="009744B4" w:rsidP="009744B4">
      <w:pPr>
        <w:rPr>
          <w:rFonts w:ascii="Times New Roman" w:hAnsi="Times New Roman" w:cs="Times New Roman"/>
          <w:b/>
          <w:bCs/>
        </w:rPr>
      </w:pPr>
    </w:p>
    <w:p w14:paraId="72F188C0" w14:textId="77777777" w:rsidR="009744B4" w:rsidRDefault="009744B4" w:rsidP="009744B4">
      <w:pPr>
        <w:rPr>
          <w:rFonts w:ascii="Times New Roman" w:hAnsi="Times New Roman" w:cs="Times New Roman"/>
          <w:b/>
          <w:bCs/>
        </w:rPr>
      </w:pPr>
    </w:p>
    <w:p w14:paraId="33AAF25B" w14:textId="77777777" w:rsidR="009744B4" w:rsidRDefault="009744B4" w:rsidP="009744B4">
      <w:pPr>
        <w:rPr>
          <w:rFonts w:ascii="Times New Roman" w:hAnsi="Times New Roman" w:cs="Times New Roman"/>
          <w:b/>
          <w:bCs/>
        </w:rPr>
      </w:pPr>
    </w:p>
    <w:p w14:paraId="32722142" w14:textId="77777777" w:rsidR="009744B4" w:rsidRDefault="009744B4" w:rsidP="009744B4">
      <w:pPr>
        <w:rPr>
          <w:rFonts w:ascii="Times New Roman" w:hAnsi="Times New Roman" w:cs="Times New Roman"/>
          <w:b/>
          <w:bCs/>
        </w:rPr>
      </w:pPr>
    </w:p>
    <w:p w14:paraId="68793692" w14:textId="77777777" w:rsidR="00F23E8F" w:rsidRDefault="00F23E8F" w:rsidP="009744B4">
      <w:pPr>
        <w:rPr>
          <w:rFonts w:ascii="Times New Roman" w:hAnsi="Times New Roman" w:cs="Times New Roman"/>
          <w:b/>
          <w:bCs/>
        </w:rPr>
      </w:pPr>
    </w:p>
    <w:p w14:paraId="6DB652CB" w14:textId="77777777" w:rsidR="00F23E8F" w:rsidRDefault="00F23E8F" w:rsidP="009744B4">
      <w:pPr>
        <w:rPr>
          <w:rFonts w:ascii="Times New Roman" w:hAnsi="Times New Roman" w:cs="Times New Roman"/>
          <w:b/>
          <w:bCs/>
        </w:rPr>
      </w:pPr>
    </w:p>
    <w:p w14:paraId="57AC270E" w14:textId="77777777" w:rsidR="00F23E8F" w:rsidRDefault="00F23E8F" w:rsidP="009744B4">
      <w:pPr>
        <w:rPr>
          <w:rFonts w:ascii="Times New Roman" w:hAnsi="Times New Roman" w:cs="Times New Roman"/>
          <w:b/>
          <w:bCs/>
        </w:rPr>
      </w:pPr>
    </w:p>
    <w:p w14:paraId="3314D584" w14:textId="77777777" w:rsidR="00F23E8F" w:rsidRDefault="00F23E8F" w:rsidP="009744B4">
      <w:pPr>
        <w:rPr>
          <w:rFonts w:ascii="Times New Roman" w:hAnsi="Times New Roman" w:cs="Times New Roman"/>
          <w:b/>
          <w:bCs/>
        </w:rPr>
      </w:pPr>
    </w:p>
    <w:p w14:paraId="33ED00EA" w14:textId="77777777" w:rsidR="00F23E8F" w:rsidRDefault="00F23E8F" w:rsidP="009744B4">
      <w:pPr>
        <w:rPr>
          <w:rFonts w:ascii="Times New Roman" w:hAnsi="Times New Roman" w:cs="Times New Roman"/>
          <w:b/>
          <w:bCs/>
        </w:rPr>
      </w:pPr>
    </w:p>
    <w:p w14:paraId="570D1100" w14:textId="77777777" w:rsidR="00F23E8F" w:rsidRDefault="00F23E8F" w:rsidP="009744B4">
      <w:pPr>
        <w:rPr>
          <w:rFonts w:ascii="Times New Roman" w:hAnsi="Times New Roman" w:cs="Times New Roman"/>
          <w:b/>
          <w:bCs/>
        </w:rPr>
      </w:pPr>
    </w:p>
    <w:p w14:paraId="252F0771" w14:textId="77777777" w:rsidR="004F231A" w:rsidRDefault="004F231A" w:rsidP="009744B4">
      <w:pPr>
        <w:rPr>
          <w:rFonts w:ascii="Times New Roman" w:hAnsi="Times New Roman" w:cs="Times New Roman"/>
          <w:b/>
          <w:bCs/>
        </w:rPr>
      </w:pPr>
    </w:p>
    <w:p w14:paraId="5B15C18C" w14:textId="77777777" w:rsidR="00E13A2C" w:rsidRDefault="00E13A2C" w:rsidP="009744B4">
      <w:pPr>
        <w:rPr>
          <w:rFonts w:ascii="Times New Roman" w:hAnsi="Times New Roman" w:cs="Times New Roman"/>
          <w:b/>
          <w:bCs/>
        </w:rPr>
      </w:pPr>
    </w:p>
    <w:p w14:paraId="0FA62441" w14:textId="77777777" w:rsidR="00E13A2C" w:rsidRDefault="00E13A2C" w:rsidP="009744B4">
      <w:pPr>
        <w:rPr>
          <w:rFonts w:ascii="Times New Roman" w:hAnsi="Times New Roman" w:cs="Times New Roman"/>
          <w:b/>
          <w:bCs/>
        </w:rPr>
      </w:pPr>
    </w:p>
    <w:p w14:paraId="001F0DAA" w14:textId="77777777" w:rsidR="004F231A" w:rsidRDefault="004F231A" w:rsidP="009744B4">
      <w:pPr>
        <w:rPr>
          <w:rFonts w:ascii="Times New Roman" w:hAnsi="Times New Roman" w:cs="Times New Roman"/>
          <w:b/>
          <w:bCs/>
        </w:rPr>
      </w:pPr>
    </w:p>
    <w:p w14:paraId="79A3B672" w14:textId="0B48498D" w:rsidR="00236E6D" w:rsidRPr="009744B4" w:rsidRDefault="00236E6D" w:rsidP="00DB2CB0">
      <w:pPr>
        <w:tabs>
          <w:tab w:val="left" w:pos="8640"/>
        </w:tabs>
        <w:jc w:val="center"/>
        <w:rPr>
          <w:rFonts w:ascii="Times New Roman" w:hAnsi="Times New Roman" w:cs="Times New Roman"/>
        </w:rPr>
      </w:pPr>
      <w:r w:rsidRPr="007D0D57">
        <w:rPr>
          <w:rFonts w:ascii="Times New Roman" w:hAnsi="Times New Roman" w:cs="Times New Roman"/>
          <w:b/>
        </w:rPr>
        <w:lastRenderedPageBreak/>
        <w:t xml:space="preserve">LIST OF </w:t>
      </w:r>
      <w:r w:rsidR="00044784" w:rsidRPr="007D0D57">
        <w:rPr>
          <w:rFonts w:ascii="Times New Roman" w:hAnsi="Times New Roman" w:cs="Times New Roman"/>
          <w:b/>
        </w:rPr>
        <w:t>FIGURES</w:t>
      </w:r>
    </w:p>
    <w:p w14:paraId="16799651" w14:textId="0AAD0A24" w:rsidR="00236E6D" w:rsidRPr="009D2AA9" w:rsidRDefault="00A6454B" w:rsidP="00E13A2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DB2CB0">
        <w:rPr>
          <w:rFonts w:ascii="Times New Roman" w:eastAsiaTheme="minorEastAsia" w:hAnsi="Times New Roman" w:cs="Times New Roman"/>
          <w:noProof/>
        </w:rPr>
        <mc:AlternateContent>
          <mc:Choice Requires="wps">
            <w:drawing>
              <wp:anchor distT="45720" distB="45720" distL="114300" distR="114300" simplePos="0" relativeHeight="251674624" behindDoc="1" locked="0" layoutInCell="1" allowOverlap="1" wp14:anchorId="3E7B0E70" wp14:editId="0CF93F93">
                <wp:simplePos x="0" y="0"/>
                <wp:positionH relativeFrom="margin">
                  <wp:posOffset>5524500</wp:posOffset>
                </wp:positionH>
                <wp:positionV relativeFrom="page">
                  <wp:posOffset>1228725</wp:posOffset>
                </wp:positionV>
                <wp:extent cx="435610" cy="6067425"/>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6067425"/>
                        </a:xfrm>
                        <a:prstGeom prst="rect">
                          <a:avLst/>
                        </a:prstGeom>
                        <a:solidFill>
                          <a:srgbClr val="FFFFFF"/>
                        </a:solidFill>
                        <a:ln w="9525">
                          <a:noFill/>
                          <a:miter lim="800000"/>
                          <a:headEnd/>
                          <a:tailEnd/>
                        </a:ln>
                      </wps:spPr>
                      <wps:txbx>
                        <w:txbxContent>
                          <w:p w14:paraId="5871592D" w14:textId="77777777" w:rsidR="00A6454B" w:rsidRDefault="00A6454B" w:rsidP="00FC64C9">
                            <w:pPr>
                              <w:spacing w:line="360" w:lineRule="auto"/>
                              <w:jc w:val="right"/>
                              <w:rPr>
                                <w:rFonts w:ascii="Times New Roman" w:hAnsi="Times New Roman" w:cs="Times New Roman"/>
                              </w:rPr>
                            </w:pPr>
                          </w:p>
                          <w:p w14:paraId="4D53758F" w14:textId="1CCBFB38" w:rsidR="00DB2CB0" w:rsidRDefault="00DB2CB0" w:rsidP="00FC64C9">
                            <w:pPr>
                              <w:spacing w:line="360" w:lineRule="auto"/>
                              <w:jc w:val="right"/>
                              <w:rPr>
                                <w:rFonts w:ascii="Times New Roman" w:hAnsi="Times New Roman" w:cs="Times New Roman"/>
                              </w:rPr>
                            </w:pPr>
                            <w:r w:rsidRPr="00DB2CB0">
                              <w:rPr>
                                <w:rFonts w:ascii="Times New Roman" w:hAnsi="Times New Roman" w:cs="Times New Roman"/>
                              </w:rPr>
                              <w:t>39</w:t>
                            </w:r>
                          </w:p>
                          <w:p w14:paraId="31C43B0C" w14:textId="109B5A82" w:rsidR="00DB2CB0" w:rsidRDefault="00DB2CB0" w:rsidP="00FC64C9">
                            <w:pPr>
                              <w:spacing w:line="360" w:lineRule="auto"/>
                              <w:jc w:val="right"/>
                              <w:rPr>
                                <w:rFonts w:ascii="Times New Roman" w:hAnsi="Times New Roman" w:cs="Times New Roman"/>
                              </w:rPr>
                            </w:pPr>
                            <w:r>
                              <w:rPr>
                                <w:rFonts w:ascii="Times New Roman" w:hAnsi="Times New Roman" w:cs="Times New Roman"/>
                              </w:rPr>
                              <w:t>66</w:t>
                            </w:r>
                          </w:p>
                          <w:p w14:paraId="786D3FCE" w14:textId="77777777" w:rsidR="00FC64C9" w:rsidRDefault="00FC64C9" w:rsidP="00FC64C9">
                            <w:pPr>
                              <w:spacing w:line="360" w:lineRule="auto"/>
                              <w:jc w:val="right"/>
                              <w:rPr>
                                <w:rFonts w:ascii="Times New Roman" w:hAnsi="Times New Roman" w:cs="Times New Roman"/>
                              </w:rPr>
                            </w:pPr>
                          </w:p>
                          <w:p w14:paraId="1FE6F63E" w14:textId="4677AE79" w:rsidR="00DB2CB0" w:rsidRDefault="00DB2CB0" w:rsidP="00FC64C9">
                            <w:pPr>
                              <w:spacing w:line="360" w:lineRule="auto"/>
                              <w:jc w:val="right"/>
                              <w:rPr>
                                <w:rFonts w:ascii="Times New Roman" w:hAnsi="Times New Roman" w:cs="Times New Roman"/>
                              </w:rPr>
                            </w:pPr>
                            <w:r>
                              <w:rPr>
                                <w:rFonts w:ascii="Times New Roman" w:hAnsi="Times New Roman" w:cs="Times New Roman"/>
                              </w:rPr>
                              <w:t>89</w:t>
                            </w:r>
                          </w:p>
                          <w:p w14:paraId="31F79BAD" w14:textId="77777777" w:rsidR="00FC64C9" w:rsidRDefault="00FC64C9" w:rsidP="00FC64C9">
                            <w:pPr>
                              <w:spacing w:line="360" w:lineRule="auto"/>
                              <w:jc w:val="right"/>
                              <w:rPr>
                                <w:rFonts w:ascii="Times New Roman" w:hAnsi="Times New Roman" w:cs="Times New Roman"/>
                              </w:rPr>
                            </w:pPr>
                          </w:p>
                          <w:p w14:paraId="65C6C623" w14:textId="77777777" w:rsidR="00FC64C9" w:rsidRDefault="00FC64C9" w:rsidP="00FC64C9">
                            <w:pPr>
                              <w:spacing w:line="360" w:lineRule="auto"/>
                              <w:jc w:val="right"/>
                              <w:rPr>
                                <w:rFonts w:ascii="Times New Roman" w:hAnsi="Times New Roman" w:cs="Times New Roman"/>
                              </w:rPr>
                            </w:pPr>
                          </w:p>
                          <w:p w14:paraId="316A1F74" w14:textId="031C0A60" w:rsidR="00DB2CB0" w:rsidRDefault="00DB2CB0" w:rsidP="00FC64C9">
                            <w:pPr>
                              <w:spacing w:line="360" w:lineRule="auto"/>
                              <w:jc w:val="right"/>
                              <w:rPr>
                                <w:rFonts w:ascii="Times New Roman" w:hAnsi="Times New Roman" w:cs="Times New Roman"/>
                              </w:rPr>
                            </w:pPr>
                            <w:r>
                              <w:rPr>
                                <w:rFonts w:ascii="Times New Roman" w:hAnsi="Times New Roman" w:cs="Times New Roman"/>
                              </w:rPr>
                              <w:t>98</w:t>
                            </w:r>
                          </w:p>
                          <w:p w14:paraId="04B7F06D" w14:textId="77777777" w:rsidR="00FC64C9" w:rsidRDefault="00FC64C9" w:rsidP="00FC64C9">
                            <w:pPr>
                              <w:spacing w:line="360" w:lineRule="auto"/>
                              <w:jc w:val="right"/>
                              <w:rPr>
                                <w:rFonts w:ascii="Times New Roman" w:hAnsi="Times New Roman" w:cs="Times New Roman"/>
                              </w:rPr>
                            </w:pPr>
                          </w:p>
                          <w:p w14:paraId="3113C804" w14:textId="15AC0E94" w:rsidR="00DB2CB0" w:rsidRDefault="00DB2CB0" w:rsidP="00FC64C9">
                            <w:pPr>
                              <w:spacing w:line="360" w:lineRule="auto"/>
                              <w:jc w:val="right"/>
                              <w:rPr>
                                <w:rFonts w:ascii="Times New Roman" w:hAnsi="Times New Roman" w:cs="Times New Roman"/>
                              </w:rPr>
                            </w:pPr>
                            <w:r>
                              <w:rPr>
                                <w:rFonts w:ascii="Times New Roman" w:hAnsi="Times New Roman" w:cs="Times New Roman"/>
                              </w:rPr>
                              <w:t>107</w:t>
                            </w:r>
                          </w:p>
                          <w:p w14:paraId="7E5DEDD0" w14:textId="77777777" w:rsidR="00FC64C9" w:rsidRDefault="00FC64C9" w:rsidP="00FC64C9">
                            <w:pPr>
                              <w:spacing w:line="360" w:lineRule="auto"/>
                              <w:jc w:val="right"/>
                              <w:rPr>
                                <w:rFonts w:ascii="Times New Roman" w:hAnsi="Times New Roman" w:cs="Times New Roman"/>
                              </w:rPr>
                            </w:pPr>
                          </w:p>
                          <w:p w14:paraId="6A89AEBF" w14:textId="54C400C2" w:rsidR="00DB2CB0" w:rsidRDefault="00DB2CB0" w:rsidP="00FC64C9">
                            <w:pPr>
                              <w:spacing w:line="360" w:lineRule="auto"/>
                              <w:jc w:val="right"/>
                              <w:rPr>
                                <w:rFonts w:ascii="Times New Roman" w:hAnsi="Times New Roman" w:cs="Times New Roman"/>
                              </w:rPr>
                            </w:pPr>
                            <w:r>
                              <w:rPr>
                                <w:rFonts w:ascii="Times New Roman" w:hAnsi="Times New Roman" w:cs="Times New Roman"/>
                              </w:rPr>
                              <w:t>131</w:t>
                            </w:r>
                          </w:p>
                          <w:p w14:paraId="56AE77C8" w14:textId="769D62D5" w:rsidR="00DB2CB0" w:rsidRDefault="00DB2CB0" w:rsidP="00FC64C9">
                            <w:pPr>
                              <w:spacing w:line="360" w:lineRule="auto"/>
                              <w:jc w:val="right"/>
                              <w:rPr>
                                <w:rFonts w:ascii="Times New Roman" w:hAnsi="Times New Roman" w:cs="Times New Roman"/>
                              </w:rPr>
                            </w:pPr>
                            <w:r>
                              <w:rPr>
                                <w:rFonts w:ascii="Times New Roman" w:hAnsi="Times New Roman" w:cs="Times New Roman"/>
                              </w:rPr>
                              <w:t>141</w:t>
                            </w:r>
                          </w:p>
                          <w:p w14:paraId="178A2823" w14:textId="0E81889D" w:rsidR="00DB2CB0" w:rsidRDefault="00DB2CB0" w:rsidP="00FC64C9">
                            <w:pPr>
                              <w:spacing w:line="360" w:lineRule="auto"/>
                              <w:jc w:val="right"/>
                              <w:rPr>
                                <w:rFonts w:ascii="Times New Roman" w:hAnsi="Times New Roman" w:cs="Times New Roman"/>
                              </w:rPr>
                            </w:pPr>
                            <w:r>
                              <w:rPr>
                                <w:rFonts w:ascii="Times New Roman" w:hAnsi="Times New Roman" w:cs="Times New Roman"/>
                              </w:rPr>
                              <w:t>143</w:t>
                            </w:r>
                          </w:p>
                          <w:p w14:paraId="67FA2B6F" w14:textId="77777777" w:rsidR="00FC64C9" w:rsidRDefault="00FC64C9" w:rsidP="00FC64C9">
                            <w:pPr>
                              <w:spacing w:line="360" w:lineRule="auto"/>
                              <w:jc w:val="right"/>
                              <w:rPr>
                                <w:rFonts w:ascii="Times New Roman" w:hAnsi="Times New Roman" w:cs="Times New Roman"/>
                              </w:rPr>
                            </w:pPr>
                          </w:p>
                          <w:p w14:paraId="46BE7648" w14:textId="74792E82" w:rsidR="00DB2CB0" w:rsidRDefault="00DB2CB0" w:rsidP="00FC64C9">
                            <w:pPr>
                              <w:spacing w:line="360" w:lineRule="auto"/>
                              <w:jc w:val="right"/>
                              <w:rPr>
                                <w:rFonts w:ascii="Times New Roman" w:hAnsi="Times New Roman" w:cs="Times New Roman"/>
                              </w:rPr>
                            </w:pPr>
                            <w:r>
                              <w:rPr>
                                <w:rFonts w:ascii="Times New Roman" w:hAnsi="Times New Roman" w:cs="Times New Roman"/>
                              </w:rPr>
                              <w:t>145</w:t>
                            </w:r>
                          </w:p>
                          <w:p w14:paraId="40D75ADC" w14:textId="77777777" w:rsidR="00FC64C9" w:rsidRDefault="00FC64C9" w:rsidP="00FC64C9">
                            <w:pPr>
                              <w:spacing w:line="360" w:lineRule="auto"/>
                              <w:jc w:val="right"/>
                              <w:rPr>
                                <w:rFonts w:ascii="Times New Roman" w:hAnsi="Times New Roman" w:cs="Times New Roman"/>
                              </w:rPr>
                            </w:pPr>
                          </w:p>
                          <w:p w14:paraId="7D22095F" w14:textId="0361250F" w:rsidR="00DB2CB0" w:rsidRDefault="00DB2CB0" w:rsidP="00FC64C9">
                            <w:pPr>
                              <w:spacing w:line="360" w:lineRule="auto"/>
                              <w:jc w:val="right"/>
                              <w:rPr>
                                <w:rFonts w:ascii="Times New Roman" w:hAnsi="Times New Roman" w:cs="Times New Roman"/>
                              </w:rPr>
                            </w:pPr>
                            <w:r>
                              <w:rPr>
                                <w:rFonts w:ascii="Times New Roman" w:hAnsi="Times New Roman" w:cs="Times New Roman"/>
                              </w:rPr>
                              <w:t>153</w:t>
                            </w:r>
                          </w:p>
                          <w:p w14:paraId="5342EE2F" w14:textId="77777777" w:rsidR="00FC64C9" w:rsidRDefault="00FC64C9" w:rsidP="00FC64C9">
                            <w:pPr>
                              <w:spacing w:line="360" w:lineRule="auto"/>
                              <w:jc w:val="right"/>
                              <w:rPr>
                                <w:rFonts w:ascii="Times New Roman" w:hAnsi="Times New Roman" w:cs="Times New Roman"/>
                              </w:rPr>
                            </w:pPr>
                          </w:p>
                          <w:p w14:paraId="56D8B80D" w14:textId="5D107CD1" w:rsidR="00DB2CB0" w:rsidRPr="00DB2CB0" w:rsidRDefault="00DB2CB0" w:rsidP="00FC64C9">
                            <w:pPr>
                              <w:spacing w:line="360" w:lineRule="auto"/>
                              <w:rPr>
                                <w:rFonts w:ascii="Times New Roman" w:hAnsi="Times New Roman" w:cs="Times New Roman"/>
                              </w:rPr>
                            </w:pPr>
                            <w:r>
                              <w:rPr>
                                <w:rFonts w:ascii="Times New Roman" w:hAnsi="Times New Roman" w:cs="Times New Roman"/>
                              </w:rPr>
                              <w:t>158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7B0E70" id="_x0000_t202" coordsize="21600,21600" o:spt="202" path="m,l,21600r21600,l21600,xe">
                <v:stroke joinstyle="miter"/>
                <v:path gradientshapeok="t" o:connecttype="rect"/>
              </v:shapetype>
              <v:shape id="Text Box 2" o:spid="_x0000_s1026" type="#_x0000_t202" style="position:absolute;margin-left:435pt;margin-top:96.75pt;width:34.3pt;height:477.7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" stroked="f">
                <v:textbox>
                  <w:txbxContent>
                    <w:p w14:paraId="5871592D" w14:textId="77777777" w:rsidR="00A6454B" w:rsidRDefault="00A6454B" w:rsidP="00FC64C9">
                      <w:pPr>
                        <w:spacing w:line="360" w:lineRule="auto"/>
                        <w:jc w:val="right"/>
                        <w:rPr>
                          <w:rFonts w:ascii="Times New Roman" w:hAnsi="Times New Roman" w:cs="Times New Roman"/>
                        </w:rPr>
                      </w:pPr>
                    </w:p>
                    <w:p w14:paraId="4D53758F" w14:textId="1CCBFB38" w:rsidR="00DB2CB0" w:rsidRDefault="00DB2CB0" w:rsidP="00FC64C9">
                      <w:pPr>
                        <w:spacing w:line="360" w:lineRule="auto"/>
                        <w:jc w:val="right"/>
                        <w:rPr>
                          <w:rFonts w:ascii="Times New Roman" w:hAnsi="Times New Roman" w:cs="Times New Roman"/>
                        </w:rPr>
                      </w:pPr>
                      <w:r w:rsidRPr="00DB2CB0">
                        <w:rPr>
                          <w:rFonts w:ascii="Times New Roman" w:hAnsi="Times New Roman" w:cs="Times New Roman"/>
                        </w:rPr>
                        <w:t>39</w:t>
                      </w:r>
                    </w:p>
                    <w:p w14:paraId="31C43B0C" w14:textId="109B5A82" w:rsidR="00DB2CB0" w:rsidRDefault="00DB2CB0" w:rsidP="00FC64C9">
                      <w:pPr>
                        <w:spacing w:line="360" w:lineRule="auto"/>
                        <w:jc w:val="right"/>
                        <w:rPr>
                          <w:rFonts w:ascii="Times New Roman" w:hAnsi="Times New Roman" w:cs="Times New Roman"/>
                        </w:rPr>
                      </w:pPr>
                      <w:r>
                        <w:rPr>
                          <w:rFonts w:ascii="Times New Roman" w:hAnsi="Times New Roman" w:cs="Times New Roman"/>
                        </w:rPr>
                        <w:t>66</w:t>
                      </w:r>
                    </w:p>
                    <w:p w14:paraId="786D3FCE" w14:textId="77777777" w:rsidR="00FC64C9" w:rsidRDefault="00FC64C9" w:rsidP="00FC64C9">
                      <w:pPr>
                        <w:spacing w:line="360" w:lineRule="auto"/>
                        <w:jc w:val="right"/>
                        <w:rPr>
                          <w:rFonts w:ascii="Times New Roman" w:hAnsi="Times New Roman" w:cs="Times New Roman"/>
                        </w:rPr>
                      </w:pPr>
                    </w:p>
                    <w:p w14:paraId="1FE6F63E" w14:textId="4677AE79" w:rsidR="00DB2CB0" w:rsidRDefault="00DB2CB0" w:rsidP="00FC64C9">
                      <w:pPr>
                        <w:spacing w:line="360" w:lineRule="auto"/>
                        <w:jc w:val="right"/>
                        <w:rPr>
                          <w:rFonts w:ascii="Times New Roman" w:hAnsi="Times New Roman" w:cs="Times New Roman"/>
                        </w:rPr>
                      </w:pPr>
                      <w:r>
                        <w:rPr>
                          <w:rFonts w:ascii="Times New Roman" w:hAnsi="Times New Roman" w:cs="Times New Roman"/>
                        </w:rPr>
                        <w:t>89</w:t>
                      </w:r>
                    </w:p>
                    <w:p w14:paraId="31F79BAD" w14:textId="77777777" w:rsidR="00FC64C9" w:rsidRDefault="00FC64C9" w:rsidP="00FC64C9">
                      <w:pPr>
                        <w:spacing w:line="360" w:lineRule="auto"/>
                        <w:jc w:val="right"/>
                        <w:rPr>
                          <w:rFonts w:ascii="Times New Roman" w:hAnsi="Times New Roman" w:cs="Times New Roman"/>
                        </w:rPr>
                      </w:pPr>
                    </w:p>
                    <w:p w14:paraId="65C6C623" w14:textId="77777777" w:rsidR="00FC64C9" w:rsidRDefault="00FC64C9" w:rsidP="00FC64C9">
                      <w:pPr>
                        <w:spacing w:line="360" w:lineRule="auto"/>
                        <w:jc w:val="right"/>
                        <w:rPr>
                          <w:rFonts w:ascii="Times New Roman" w:hAnsi="Times New Roman" w:cs="Times New Roman"/>
                        </w:rPr>
                      </w:pPr>
                    </w:p>
                    <w:p w14:paraId="316A1F74" w14:textId="031C0A60" w:rsidR="00DB2CB0" w:rsidRDefault="00DB2CB0" w:rsidP="00FC64C9">
                      <w:pPr>
                        <w:spacing w:line="360" w:lineRule="auto"/>
                        <w:jc w:val="right"/>
                        <w:rPr>
                          <w:rFonts w:ascii="Times New Roman" w:hAnsi="Times New Roman" w:cs="Times New Roman"/>
                        </w:rPr>
                      </w:pPr>
                      <w:r>
                        <w:rPr>
                          <w:rFonts w:ascii="Times New Roman" w:hAnsi="Times New Roman" w:cs="Times New Roman"/>
                        </w:rPr>
                        <w:t>98</w:t>
                      </w:r>
                    </w:p>
                    <w:p w14:paraId="04B7F06D" w14:textId="77777777" w:rsidR="00FC64C9" w:rsidRDefault="00FC64C9" w:rsidP="00FC64C9">
                      <w:pPr>
                        <w:spacing w:line="360" w:lineRule="auto"/>
                        <w:jc w:val="right"/>
                        <w:rPr>
                          <w:rFonts w:ascii="Times New Roman" w:hAnsi="Times New Roman" w:cs="Times New Roman"/>
                        </w:rPr>
                      </w:pPr>
                    </w:p>
                    <w:p w14:paraId="3113C804" w14:textId="15AC0E94" w:rsidR="00DB2CB0" w:rsidRDefault="00DB2CB0" w:rsidP="00FC64C9">
                      <w:pPr>
                        <w:spacing w:line="360" w:lineRule="auto"/>
                        <w:jc w:val="right"/>
                        <w:rPr>
                          <w:rFonts w:ascii="Times New Roman" w:hAnsi="Times New Roman" w:cs="Times New Roman"/>
                        </w:rPr>
                      </w:pPr>
                      <w:r>
                        <w:rPr>
                          <w:rFonts w:ascii="Times New Roman" w:hAnsi="Times New Roman" w:cs="Times New Roman"/>
                        </w:rPr>
                        <w:t>107</w:t>
                      </w:r>
                    </w:p>
                    <w:p w14:paraId="7E5DEDD0" w14:textId="77777777" w:rsidR="00FC64C9" w:rsidRDefault="00FC64C9" w:rsidP="00FC64C9">
                      <w:pPr>
                        <w:spacing w:line="360" w:lineRule="auto"/>
                        <w:jc w:val="right"/>
                        <w:rPr>
                          <w:rFonts w:ascii="Times New Roman" w:hAnsi="Times New Roman" w:cs="Times New Roman"/>
                        </w:rPr>
                      </w:pPr>
                    </w:p>
                    <w:p w14:paraId="6A89AEBF" w14:textId="54C400C2" w:rsidR="00DB2CB0" w:rsidRDefault="00DB2CB0" w:rsidP="00FC64C9">
                      <w:pPr>
                        <w:spacing w:line="360" w:lineRule="auto"/>
                        <w:jc w:val="right"/>
                        <w:rPr>
                          <w:rFonts w:ascii="Times New Roman" w:hAnsi="Times New Roman" w:cs="Times New Roman"/>
                        </w:rPr>
                      </w:pPr>
                      <w:r>
                        <w:rPr>
                          <w:rFonts w:ascii="Times New Roman" w:hAnsi="Times New Roman" w:cs="Times New Roman"/>
                        </w:rPr>
                        <w:t>131</w:t>
                      </w:r>
                    </w:p>
                    <w:p w14:paraId="56AE77C8" w14:textId="769D62D5" w:rsidR="00DB2CB0" w:rsidRDefault="00DB2CB0" w:rsidP="00FC64C9">
                      <w:pPr>
                        <w:spacing w:line="360" w:lineRule="auto"/>
                        <w:jc w:val="right"/>
                        <w:rPr>
                          <w:rFonts w:ascii="Times New Roman" w:hAnsi="Times New Roman" w:cs="Times New Roman"/>
                        </w:rPr>
                      </w:pPr>
                      <w:r>
                        <w:rPr>
                          <w:rFonts w:ascii="Times New Roman" w:hAnsi="Times New Roman" w:cs="Times New Roman"/>
                        </w:rPr>
                        <w:t>141</w:t>
                      </w:r>
                    </w:p>
                    <w:p w14:paraId="178A2823" w14:textId="0E81889D" w:rsidR="00DB2CB0" w:rsidRDefault="00DB2CB0" w:rsidP="00FC64C9">
                      <w:pPr>
                        <w:spacing w:line="360" w:lineRule="auto"/>
                        <w:jc w:val="right"/>
                        <w:rPr>
                          <w:rFonts w:ascii="Times New Roman" w:hAnsi="Times New Roman" w:cs="Times New Roman"/>
                        </w:rPr>
                      </w:pPr>
                      <w:r>
                        <w:rPr>
                          <w:rFonts w:ascii="Times New Roman" w:hAnsi="Times New Roman" w:cs="Times New Roman"/>
                        </w:rPr>
                        <w:t>143</w:t>
                      </w:r>
                    </w:p>
                    <w:p w14:paraId="67FA2B6F" w14:textId="77777777" w:rsidR="00FC64C9" w:rsidRDefault="00FC64C9" w:rsidP="00FC64C9">
                      <w:pPr>
                        <w:spacing w:line="360" w:lineRule="auto"/>
                        <w:jc w:val="right"/>
                        <w:rPr>
                          <w:rFonts w:ascii="Times New Roman" w:hAnsi="Times New Roman" w:cs="Times New Roman"/>
                        </w:rPr>
                      </w:pPr>
                    </w:p>
                    <w:p w14:paraId="46BE7648" w14:textId="74792E82" w:rsidR="00DB2CB0" w:rsidRDefault="00DB2CB0" w:rsidP="00FC64C9">
                      <w:pPr>
                        <w:spacing w:line="360" w:lineRule="auto"/>
                        <w:jc w:val="right"/>
                        <w:rPr>
                          <w:rFonts w:ascii="Times New Roman" w:hAnsi="Times New Roman" w:cs="Times New Roman"/>
                        </w:rPr>
                      </w:pPr>
                      <w:r>
                        <w:rPr>
                          <w:rFonts w:ascii="Times New Roman" w:hAnsi="Times New Roman" w:cs="Times New Roman"/>
                        </w:rPr>
                        <w:t>145</w:t>
                      </w:r>
                    </w:p>
                    <w:p w14:paraId="40D75ADC" w14:textId="77777777" w:rsidR="00FC64C9" w:rsidRDefault="00FC64C9" w:rsidP="00FC64C9">
                      <w:pPr>
                        <w:spacing w:line="360" w:lineRule="auto"/>
                        <w:jc w:val="right"/>
                        <w:rPr>
                          <w:rFonts w:ascii="Times New Roman" w:hAnsi="Times New Roman" w:cs="Times New Roman"/>
                        </w:rPr>
                      </w:pPr>
                    </w:p>
                    <w:p w14:paraId="7D22095F" w14:textId="0361250F" w:rsidR="00DB2CB0" w:rsidRDefault="00DB2CB0" w:rsidP="00FC64C9">
                      <w:pPr>
                        <w:spacing w:line="360" w:lineRule="auto"/>
                        <w:jc w:val="right"/>
                        <w:rPr>
                          <w:rFonts w:ascii="Times New Roman" w:hAnsi="Times New Roman" w:cs="Times New Roman"/>
                        </w:rPr>
                      </w:pPr>
                      <w:r>
                        <w:rPr>
                          <w:rFonts w:ascii="Times New Roman" w:hAnsi="Times New Roman" w:cs="Times New Roman"/>
                        </w:rPr>
                        <w:t>153</w:t>
                      </w:r>
                    </w:p>
                    <w:p w14:paraId="5342EE2F" w14:textId="77777777" w:rsidR="00FC64C9" w:rsidRDefault="00FC64C9" w:rsidP="00FC64C9">
                      <w:pPr>
                        <w:spacing w:line="360" w:lineRule="auto"/>
                        <w:jc w:val="right"/>
                        <w:rPr>
                          <w:rFonts w:ascii="Times New Roman" w:hAnsi="Times New Roman" w:cs="Times New Roman"/>
                        </w:rPr>
                      </w:pPr>
                    </w:p>
                    <w:p w14:paraId="56D8B80D" w14:textId="5D107CD1" w:rsidR="00DB2CB0" w:rsidRPr="00DB2CB0" w:rsidRDefault="00DB2CB0" w:rsidP="00FC64C9">
                      <w:pPr>
                        <w:spacing w:line="360" w:lineRule="auto"/>
                        <w:rPr>
                          <w:rFonts w:ascii="Times New Roman" w:hAnsi="Times New Roman" w:cs="Times New Roman"/>
                        </w:rPr>
                      </w:pPr>
                      <w:r>
                        <w:rPr>
                          <w:rFonts w:ascii="Times New Roman" w:hAnsi="Times New Roman" w:cs="Times New Roman"/>
                        </w:rPr>
                        <w:t>158</w:t>
                      </w:r>
                    </w:p>
                  </w:txbxContent>
                </v:textbox>
                <w10:wrap anchorx="margin" anchory="page"/>
              </v:shape>
            </w:pict>
          </mc:Fallback>
        </mc:AlternateContent>
      </w:r>
    </w:p>
    <w:p w14:paraId="4119FB56" w14:textId="77777777" w:rsidR="00A6454B" w:rsidRDefault="003E2944" w:rsidP="00A6454B">
      <w:pPr>
        <w:pStyle w:val="TableofFigures"/>
        <w:tabs>
          <w:tab w:val="right" w:leader="dot" w:pos="9000"/>
        </w:tabs>
        <w:spacing w:line="360" w:lineRule="auto"/>
        <w:ind w:left="0" w:firstLine="0"/>
        <w:rPr>
          <w:rFonts w:ascii="Times New Roman" w:eastAsia="Calibri" w:hAnsi="Times New Roman" w:cs="Times New Roman"/>
        </w:rPr>
      </w:pPr>
      <w:r w:rsidRPr="00DB2CB0">
        <w:rPr>
          <w:rFonts w:ascii="Times New Roman" w:hAnsi="Times New Roman" w:cs="Times New Roman"/>
          <w:noProof/>
        </w:rPr>
        <w:t xml:space="preserve">Figure </w:t>
      </w:r>
      <w:r w:rsidR="0067686C" w:rsidRPr="00DB2CB0">
        <w:rPr>
          <w:rFonts w:ascii="Times New Roman" w:hAnsi="Times New Roman" w:cs="Times New Roman"/>
          <w:noProof/>
        </w:rPr>
        <w:t>1</w:t>
      </w:r>
      <w:r w:rsidRPr="00DB2CB0">
        <w:rPr>
          <w:rFonts w:ascii="Times New Roman" w:hAnsi="Times New Roman" w:cs="Times New Roman"/>
          <w:noProof/>
        </w:rPr>
        <w:t xml:space="preserve">.1. </w:t>
      </w:r>
      <w:r w:rsidR="00A6454B" w:rsidRPr="00380058">
        <w:rPr>
          <w:rFonts w:ascii="Times New Roman" w:eastAsia="Calibri" w:hAnsi="Times New Roman" w:cs="Times New Roman"/>
        </w:rPr>
        <w:t>Photo</w:t>
      </w:r>
      <w:r w:rsidR="00A6454B">
        <w:rPr>
          <w:rFonts w:ascii="Times New Roman" w:eastAsia="Calibri" w:hAnsi="Times New Roman" w:cs="Times New Roman"/>
        </w:rPr>
        <w:t xml:space="preserve"> from “Collecting” in </w:t>
      </w:r>
      <w:r w:rsidR="00A6454B" w:rsidRPr="00A6454B">
        <w:rPr>
          <w:rFonts w:ascii="Times New Roman" w:eastAsia="Calibri" w:hAnsi="Times New Roman" w:cs="Times New Roman"/>
          <w:i/>
          <w:iCs/>
        </w:rPr>
        <w:t>WINKIKO: Life of an Object</w:t>
      </w:r>
      <w:r w:rsidR="00A6454B">
        <w:rPr>
          <w:rFonts w:ascii="Times New Roman" w:eastAsia="Calibri" w:hAnsi="Times New Roman" w:cs="Times New Roman"/>
        </w:rPr>
        <w:t>, First Americans Museum</w:t>
      </w:r>
    </w:p>
    <w:p w14:paraId="586E0839" w14:textId="25C13A0C" w:rsidR="001C51A4" w:rsidRPr="002B4DF9" w:rsidRDefault="00A6454B" w:rsidP="00A6454B">
      <w:pPr>
        <w:pStyle w:val="TableofFigures"/>
        <w:tabs>
          <w:tab w:val="right" w:leader="dot" w:pos="9000"/>
        </w:tabs>
        <w:spacing w:line="360" w:lineRule="auto"/>
        <w:ind w:left="0" w:firstLine="0"/>
        <w:rPr>
          <w:rFonts w:ascii="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rPr>
        <w:t>(2023).</w:t>
      </w:r>
      <w:r w:rsidR="00FC64C9">
        <w:rPr>
          <w:rFonts w:ascii="Times New Roman" w:hAnsi="Times New Roman" w:cs="Times New Roman"/>
          <w:noProof/>
        </w:rPr>
        <w:t>…………………………………………………………</w:t>
      </w:r>
      <w:r>
        <w:rPr>
          <w:rFonts w:ascii="Times New Roman" w:hAnsi="Times New Roman" w:cs="Times New Roman"/>
          <w:noProof/>
        </w:rPr>
        <w:t>………………………………</w:t>
      </w:r>
    </w:p>
    <w:p w14:paraId="77E3E637" w14:textId="1942D800" w:rsidR="001C51A4" w:rsidRPr="002B4DF9" w:rsidRDefault="001C51A4" w:rsidP="00E13A2C">
      <w:pPr>
        <w:pStyle w:val="TableofFigures"/>
        <w:tabs>
          <w:tab w:val="right" w:leader="dot" w:pos="8630"/>
        </w:tabs>
        <w:spacing w:line="360" w:lineRule="auto"/>
        <w:rPr>
          <w:rFonts w:ascii="Times New Roman" w:hAnsi="Times New Roman" w:cs="Times New Roman"/>
        </w:rPr>
      </w:pPr>
      <w:r w:rsidRPr="00DB2CB0">
        <w:rPr>
          <w:rFonts w:ascii="Times New Roman" w:hAnsi="Times New Roman" w:cs="Times New Roman"/>
          <w:noProof/>
        </w:rPr>
        <w:t xml:space="preserve">Figure </w:t>
      </w:r>
      <w:r w:rsidR="0067686C" w:rsidRPr="00DB2CB0">
        <w:rPr>
          <w:rFonts w:ascii="Times New Roman" w:hAnsi="Times New Roman" w:cs="Times New Roman"/>
          <w:noProof/>
        </w:rPr>
        <w:t>2</w:t>
      </w:r>
      <w:r w:rsidRPr="00DB2CB0">
        <w:rPr>
          <w:rFonts w:ascii="Times New Roman" w:hAnsi="Times New Roman" w:cs="Times New Roman"/>
          <w:noProof/>
        </w:rPr>
        <w:t xml:space="preserve">.1. </w:t>
      </w:r>
      <w:r w:rsidR="002A2E37" w:rsidRPr="00B520B2">
        <w:rPr>
          <w:rFonts w:ascii="Times New Roman" w:eastAsia="Calibri" w:hAnsi="Times New Roman" w:cs="Times New Roman"/>
          <w:color w:val="000000"/>
          <w:shd w:val="clear" w:color="auto" w:fill="FFFFFF"/>
          <w14:ligatures w14:val="standardContextual"/>
        </w:rPr>
        <w:t>The</w:t>
      </w:r>
      <w:r w:rsidR="002A2E37">
        <w:rPr>
          <w:rFonts w:ascii="Times New Roman" w:eastAsia="Calibri" w:hAnsi="Times New Roman" w:cs="Times New Roman"/>
          <w:color w:val="000000"/>
          <w:shd w:val="clear" w:color="auto" w:fill="FFFFFF"/>
          <w14:ligatures w14:val="standardContextual"/>
        </w:rPr>
        <w:t xml:space="preserve"> empty pottery case left as part of the interpretation for </w:t>
      </w:r>
      <w:r w:rsidR="002A2E37" w:rsidRPr="00B520B2">
        <w:rPr>
          <w:rFonts w:ascii="Times New Roman" w:eastAsia="Calibri" w:hAnsi="Times New Roman" w:cs="Times New Roman"/>
          <w:i/>
          <w:iCs/>
          <w:color w:val="000000"/>
          <w:shd w:val="clear" w:color="auto" w:fill="FFFFFF"/>
          <w14:ligatures w14:val="standardContextual"/>
        </w:rPr>
        <w:t>Repatriation of</w:t>
      </w:r>
      <w:r w:rsidR="00FC64C9">
        <w:rPr>
          <w:rFonts w:ascii="Times New Roman" w:eastAsia="Calibri" w:hAnsi="Times New Roman" w:cs="Times New Roman"/>
          <w:i/>
          <w:iCs/>
          <w:color w:val="000000"/>
          <w:shd w:val="clear" w:color="auto" w:fill="FFFFFF"/>
          <w14:ligatures w14:val="standardContextual"/>
        </w:rPr>
        <w:t>……….</w:t>
      </w:r>
    </w:p>
    <w:p w14:paraId="592F5631" w14:textId="089AD784" w:rsidR="00DB2CB0" w:rsidRDefault="001C51A4" w:rsidP="00E13A2C">
      <w:pPr>
        <w:pStyle w:val="TableofFigures"/>
        <w:tabs>
          <w:tab w:val="right" w:leader="dot" w:pos="8630"/>
        </w:tabs>
        <w:spacing w:line="360" w:lineRule="auto"/>
        <w:rPr>
          <w:rFonts w:ascii="Times New Roman" w:eastAsia="Calibri" w:hAnsi="Times New Roman" w:cs="Times New Roman"/>
          <w:kern w:val="2"/>
          <w14:ligatures w14:val="standardContextual"/>
        </w:rPr>
      </w:pPr>
      <w:r w:rsidRPr="00DB2CB0">
        <w:rPr>
          <w:rFonts w:ascii="Times New Roman" w:hAnsi="Times New Roman" w:cs="Times New Roman"/>
          <w:noProof/>
        </w:rPr>
        <w:t>Figure 3.1.</w:t>
      </w:r>
      <w:r w:rsidR="002A2E37" w:rsidRPr="002A2E37">
        <w:rPr>
          <w:rFonts w:ascii="Times New Roman" w:eastAsia="Calibri" w:hAnsi="Times New Roman" w:cs="Times New Roman"/>
          <w:kern w:val="2"/>
          <w14:ligatures w14:val="standardContextual"/>
        </w:rPr>
        <w:t xml:space="preserve"> </w:t>
      </w:r>
      <w:r w:rsidR="002A2E37" w:rsidRPr="00DF1A04">
        <w:rPr>
          <w:rFonts w:ascii="Times New Roman" w:eastAsia="Calibri" w:hAnsi="Times New Roman" w:cs="Times New Roman"/>
          <w:kern w:val="2"/>
          <w14:ligatures w14:val="standardContextual"/>
        </w:rPr>
        <w:t xml:space="preserve">Matt viewing </w:t>
      </w:r>
      <w:proofErr w:type="spellStart"/>
      <w:r w:rsidR="002A2E37" w:rsidRPr="00DF1A04">
        <w:rPr>
          <w:rFonts w:ascii="Times New Roman" w:eastAsia="Calibri" w:hAnsi="Times New Roman" w:cs="Times New Roman"/>
          <w:kern w:val="2"/>
          <w14:ligatures w14:val="standardContextual"/>
        </w:rPr>
        <w:t>Luzene</w:t>
      </w:r>
      <w:proofErr w:type="spellEnd"/>
      <w:r w:rsidR="002A2E37" w:rsidRPr="00DF1A04">
        <w:rPr>
          <w:rFonts w:ascii="Times New Roman" w:eastAsia="Calibri" w:hAnsi="Times New Roman" w:cs="Times New Roman"/>
          <w:kern w:val="2"/>
          <w14:ligatures w14:val="standardContextual"/>
        </w:rPr>
        <w:t xml:space="preserve"> Hill's </w:t>
      </w:r>
      <w:r w:rsidR="002A2E37" w:rsidRPr="00DF1A04">
        <w:rPr>
          <w:rFonts w:ascii="Times New Roman" w:eastAsia="Calibri" w:hAnsi="Times New Roman" w:cs="Times New Roman"/>
          <w:i/>
          <w:iCs/>
          <w:kern w:val="2"/>
          <w14:ligatures w14:val="standardContextual"/>
        </w:rPr>
        <w:t>Matrilineage</w:t>
      </w:r>
      <w:r w:rsidR="002A2E37" w:rsidRPr="00DF1A04">
        <w:rPr>
          <w:rFonts w:ascii="Times New Roman" w:eastAsia="Calibri" w:hAnsi="Times New Roman" w:cs="Times New Roman"/>
          <w:kern w:val="2"/>
          <w14:ligatures w14:val="standardContextual"/>
        </w:rPr>
        <w:t> at the opening of </w:t>
      </w:r>
      <w:r w:rsidR="002A2E37" w:rsidRPr="00DF1A04">
        <w:rPr>
          <w:rFonts w:ascii="Times New Roman" w:eastAsia="Calibri" w:hAnsi="Times New Roman" w:cs="Times New Roman"/>
          <w:i/>
          <w:iCs/>
          <w:kern w:val="2"/>
          <w14:ligatures w14:val="standardContextual"/>
        </w:rPr>
        <w:t>Disruption</w:t>
      </w:r>
      <w:r w:rsidR="002A2E37" w:rsidRPr="00DF1A04">
        <w:rPr>
          <w:rFonts w:ascii="Times New Roman" w:eastAsia="Calibri" w:hAnsi="Times New Roman" w:cs="Times New Roman"/>
          <w:kern w:val="2"/>
          <w14:ligatures w14:val="standardContextual"/>
        </w:rPr>
        <w:t xml:space="preserve"> in </w:t>
      </w:r>
    </w:p>
    <w:p w14:paraId="76C12E59" w14:textId="11850FAD" w:rsidR="001C51A4" w:rsidRPr="002B4DF9" w:rsidRDefault="002A2E37" w:rsidP="00E13A2C">
      <w:pPr>
        <w:pStyle w:val="TableofFigures"/>
        <w:tabs>
          <w:tab w:val="right" w:leader="dot" w:pos="8630"/>
        </w:tabs>
        <w:spacing w:line="360" w:lineRule="auto"/>
        <w:rPr>
          <w:rFonts w:ascii="Times New Roman" w:hAnsi="Times New Roman" w:cs="Times New Roman"/>
        </w:rPr>
      </w:pPr>
      <w:r w:rsidRPr="00DF1A04">
        <w:rPr>
          <w:rFonts w:ascii="Times New Roman" w:eastAsia="Calibri" w:hAnsi="Times New Roman" w:cs="Times New Roman"/>
          <w:kern w:val="2"/>
          <w14:ligatures w14:val="standardContextual"/>
        </w:rPr>
        <w:t>2022</w:t>
      </w:r>
      <w:r w:rsidR="00FC64C9">
        <w:rPr>
          <w:rFonts w:ascii="Times New Roman" w:eastAsia="Calibri" w:hAnsi="Times New Roman" w:cs="Times New Roman"/>
          <w:kern w:val="2"/>
          <w14:ligatures w14:val="standardContextual"/>
        </w:rPr>
        <w:t>…………………………………………………………………………………………....</w:t>
      </w:r>
    </w:p>
    <w:p w14:paraId="0503D1FF" w14:textId="282D9845" w:rsidR="00DB2CB0" w:rsidRDefault="001C51A4" w:rsidP="00E13A2C">
      <w:pPr>
        <w:pStyle w:val="TableofFigures"/>
        <w:tabs>
          <w:tab w:val="right" w:leader="dot" w:pos="8630"/>
        </w:tabs>
        <w:spacing w:line="360" w:lineRule="auto"/>
        <w:rPr>
          <w:rFonts w:ascii="Times New Roman" w:hAnsi="Times New Roman" w:cs="Times New Roman"/>
          <w14:ligatures w14:val="standardContextual"/>
        </w:rPr>
      </w:pPr>
      <w:r w:rsidRPr="00DB2CB0">
        <w:rPr>
          <w:rFonts w:ascii="Times New Roman" w:hAnsi="Times New Roman" w:cs="Times New Roman"/>
          <w:noProof/>
        </w:rPr>
        <w:t>Figure 3.</w:t>
      </w:r>
      <w:r w:rsidR="0067686C" w:rsidRPr="00DB2CB0">
        <w:rPr>
          <w:rFonts w:ascii="Times New Roman" w:hAnsi="Times New Roman" w:cs="Times New Roman"/>
          <w:noProof/>
        </w:rPr>
        <w:t>2</w:t>
      </w:r>
      <w:r w:rsidRPr="00DB2CB0">
        <w:rPr>
          <w:rFonts w:ascii="Times New Roman" w:hAnsi="Times New Roman" w:cs="Times New Roman"/>
          <w:noProof/>
        </w:rPr>
        <w:t xml:space="preserve">. </w:t>
      </w:r>
      <w:r w:rsidR="002A2E37">
        <w:rPr>
          <w:rFonts w:ascii="Times New Roman" w:hAnsi="Times New Roman" w:cs="Times New Roman"/>
          <w14:ligatures w14:val="standardContextual"/>
        </w:rPr>
        <w:t xml:space="preserve">Tyra Maney’s (Eastern Band of Cherokee Indians, Diné), </w:t>
      </w:r>
      <w:r w:rsidR="002A2E37" w:rsidRPr="003E5993">
        <w:rPr>
          <w:rFonts w:ascii="Times New Roman" w:hAnsi="Times New Roman" w:cs="Times New Roman"/>
          <w:i/>
          <w:iCs/>
          <w14:ligatures w14:val="standardContextual"/>
        </w:rPr>
        <w:t>Ogana Etsi</w:t>
      </w:r>
      <w:r w:rsidR="002A2E37">
        <w:rPr>
          <w:rFonts w:ascii="Times New Roman" w:hAnsi="Times New Roman" w:cs="Times New Roman"/>
          <w14:ligatures w14:val="standardContextual"/>
        </w:rPr>
        <w:t xml:space="preserve">, 2022, </w:t>
      </w:r>
    </w:p>
    <w:p w14:paraId="607C2101" w14:textId="77777777" w:rsidR="00DB2CB0" w:rsidRDefault="002A2E37" w:rsidP="00E13A2C">
      <w:pPr>
        <w:pStyle w:val="TableofFigures"/>
        <w:tabs>
          <w:tab w:val="right" w:leader="dot" w:pos="8630"/>
        </w:tabs>
        <w:spacing w:line="360" w:lineRule="auto"/>
        <w:rPr>
          <w:rFonts w:ascii="Times New Roman" w:hAnsi="Times New Roman" w:cs="Times New Roman"/>
          <w14:ligatures w14:val="standardContextual"/>
        </w:rPr>
      </w:pPr>
      <w:r>
        <w:rPr>
          <w:rFonts w:ascii="Times New Roman" w:hAnsi="Times New Roman" w:cs="Times New Roman"/>
          <w14:ligatures w14:val="standardContextual"/>
        </w:rPr>
        <w:t xml:space="preserve">Cedar, acrylic paint, horsehair, commercial tanned buckskin on display in </w:t>
      </w:r>
      <w:r w:rsidRPr="003E5993">
        <w:rPr>
          <w:rFonts w:ascii="Times New Roman" w:hAnsi="Times New Roman" w:cs="Times New Roman"/>
          <w:i/>
          <w:iCs/>
          <w14:ligatures w14:val="standardContextual"/>
        </w:rPr>
        <w:t>Disruption</w:t>
      </w:r>
      <w:r>
        <w:rPr>
          <w:rFonts w:ascii="Times New Roman" w:hAnsi="Times New Roman" w:cs="Times New Roman"/>
          <w14:ligatures w14:val="standardContextual"/>
        </w:rPr>
        <w:t xml:space="preserve"> at</w:t>
      </w:r>
    </w:p>
    <w:p w14:paraId="607F6EB7" w14:textId="7E6DF728" w:rsidR="001C51A4" w:rsidRPr="002B4DF9" w:rsidRDefault="002A2E37" w:rsidP="00E13A2C">
      <w:pPr>
        <w:pStyle w:val="TableofFigures"/>
        <w:tabs>
          <w:tab w:val="right" w:leader="dot" w:pos="8630"/>
        </w:tabs>
        <w:spacing w:line="360" w:lineRule="auto"/>
        <w:rPr>
          <w:rFonts w:ascii="Times New Roman" w:hAnsi="Times New Roman" w:cs="Times New Roman"/>
        </w:rPr>
      </w:pPr>
      <w:r>
        <w:rPr>
          <w:rFonts w:ascii="Times New Roman" w:hAnsi="Times New Roman" w:cs="Times New Roman"/>
          <w14:ligatures w14:val="standardContextual"/>
        </w:rPr>
        <w:t>the Museum of the Cherokee People</w:t>
      </w:r>
      <w:r w:rsidR="00FC64C9">
        <w:rPr>
          <w:rFonts w:ascii="Times New Roman" w:hAnsi="Times New Roman" w:cs="Times New Roman"/>
          <w14:ligatures w14:val="standardContextual"/>
        </w:rPr>
        <w:t>…………………………………………………………...</w:t>
      </w:r>
    </w:p>
    <w:p w14:paraId="3E1154B6" w14:textId="77777777" w:rsidR="00DB2CB0" w:rsidRDefault="001C51A4" w:rsidP="00E13A2C">
      <w:pPr>
        <w:spacing w:line="360" w:lineRule="auto"/>
        <w:rPr>
          <w:rFonts w:ascii="Times New Roman" w:eastAsia="Calibri" w:hAnsi="Times New Roman" w:cs="Times New Roman"/>
          <w:kern w:val="2"/>
          <w14:ligatures w14:val="standardContextual"/>
        </w:rPr>
      </w:pPr>
      <w:r w:rsidRPr="00DB2CB0">
        <w:rPr>
          <w:rFonts w:ascii="Times New Roman" w:hAnsi="Times New Roman" w:cs="Times New Roman"/>
          <w:noProof/>
        </w:rPr>
        <w:t>Figure 3.</w:t>
      </w:r>
      <w:r w:rsidR="0067686C" w:rsidRPr="00DB2CB0">
        <w:rPr>
          <w:rFonts w:ascii="Times New Roman" w:hAnsi="Times New Roman" w:cs="Times New Roman"/>
          <w:noProof/>
        </w:rPr>
        <w:t>3</w:t>
      </w:r>
      <w:r w:rsidRPr="00DB2CB0">
        <w:rPr>
          <w:rFonts w:ascii="Times New Roman" w:hAnsi="Times New Roman" w:cs="Times New Roman"/>
          <w:noProof/>
        </w:rPr>
        <w:t xml:space="preserve">. </w:t>
      </w:r>
      <w:proofErr w:type="spellStart"/>
      <w:r w:rsidR="002A2E37">
        <w:rPr>
          <w:rFonts w:ascii="Times New Roman" w:eastAsia="Calibri" w:hAnsi="Times New Roman" w:cs="Times New Roman"/>
          <w:kern w:val="2"/>
          <w14:ligatures w14:val="standardContextual"/>
        </w:rPr>
        <w:t>Atsei</w:t>
      </w:r>
      <w:proofErr w:type="spellEnd"/>
      <w:r w:rsidR="002A2E37">
        <w:rPr>
          <w:rFonts w:ascii="Times New Roman" w:eastAsia="Calibri" w:hAnsi="Times New Roman" w:cs="Times New Roman"/>
          <w:kern w:val="2"/>
          <w14:ligatures w14:val="standardContextual"/>
        </w:rPr>
        <w:t xml:space="preserve"> Cooper’s (Eastern Band of Cherokee Indians), </w:t>
      </w:r>
      <w:r w:rsidR="002A2E37" w:rsidRPr="0020767D">
        <w:rPr>
          <w:rFonts w:ascii="Times New Roman" w:eastAsia="Calibri" w:hAnsi="Times New Roman" w:cs="Times New Roman"/>
          <w:i/>
          <w:iCs/>
          <w:kern w:val="2"/>
          <w14:ligatures w14:val="standardContextual"/>
        </w:rPr>
        <w:t>Three Worlds</w:t>
      </w:r>
      <w:r w:rsidR="002A2E37">
        <w:rPr>
          <w:rFonts w:ascii="Times New Roman" w:eastAsia="Calibri" w:hAnsi="Times New Roman" w:cs="Times New Roman"/>
          <w:kern w:val="2"/>
          <w14:ligatures w14:val="standardContextual"/>
        </w:rPr>
        <w:t xml:space="preserve">, 2022, </w:t>
      </w:r>
    </w:p>
    <w:p w14:paraId="13C75739" w14:textId="1C0B658D" w:rsidR="001C51A4" w:rsidRPr="00DB2CB0" w:rsidRDefault="002A2E37" w:rsidP="00DB2CB0">
      <w:pPr>
        <w:tabs>
          <w:tab w:val="left" w:pos="8730"/>
        </w:tabs>
        <w:spacing w:line="360" w:lineRule="auto"/>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 xml:space="preserve">acrylic on canvas on display in </w:t>
      </w:r>
      <w:r w:rsidRPr="0020767D">
        <w:rPr>
          <w:rFonts w:ascii="Times New Roman" w:eastAsia="Calibri" w:hAnsi="Times New Roman" w:cs="Times New Roman"/>
          <w:i/>
          <w:iCs/>
          <w:kern w:val="2"/>
          <w14:ligatures w14:val="standardContextual"/>
        </w:rPr>
        <w:t>Disruption</w:t>
      </w:r>
      <w:r>
        <w:rPr>
          <w:rFonts w:ascii="Times New Roman" w:eastAsia="Calibri" w:hAnsi="Times New Roman" w:cs="Times New Roman"/>
          <w:kern w:val="2"/>
          <w14:ligatures w14:val="standardContextual"/>
        </w:rPr>
        <w:t xml:space="preserve"> at the Museum of the Cherokee People</w:t>
      </w:r>
      <w:r w:rsidR="00FC64C9">
        <w:rPr>
          <w:rFonts w:ascii="Times New Roman" w:eastAsia="Calibri" w:hAnsi="Times New Roman" w:cs="Times New Roman"/>
          <w:kern w:val="2"/>
          <w14:ligatures w14:val="standardContextual"/>
        </w:rPr>
        <w:t>………….</w:t>
      </w:r>
    </w:p>
    <w:p w14:paraId="75CEE61A" w14:textId="77777777" w:rsidR="00DB2CB0" w:rsidRDefault="0067686C" w:rsidP="00E13A2C">
      <w:pPr>
        <w:pStyle w:val="TableofFigures"/>
        <w:tabs>
          <w:tab w:val="right" w:leader="dot" w:pos="8630"/>
        </w:tabs>
        <w:spacing w:line="360" w:lineRule="auto"/>
        <w:rPr>
          <w:rFonts w:ascii="Times New Roman" w:hAnsi="Times New Roman" w:cs="Times New Roman"/>
          <w:i/>
          <w:iCs/>
          <w:color w:val="000000" w:themeColor="text1"/>
          <w:shd w:val="clear" w:color="auto" w:fill="FFFFFF"/>
        </w:rPr>
      </w:pPr>
      <w:r w:rsidRPr="00DB2CB0">
        <w:rPr>
          <w:rFonts w:ascii="Times New Roman" w:hAnsi="Times New Roman" w:cs="Times New Roman"/>
          <w:noProof/>
        </w:rPr>
        <w:t xml:space="preserve">Figure 4.1. </w:t>
      </w:r>
      <w:r w:rsidR="002A2E37" w:rsidRPr="00DF1A04">
        <w:rPr>
          <w:rFonts w:ascii="Times New Roman" w:hAnsi="Times New Roman" w:cs="Times New Roman"/>
          <w:color w:val="000000" w:themeColor="text1"/>
          <w:shd w:val="clear" w:color="auto" w:fill="FFFFFF"/>
        </w:rPr>
        <w:t>Kent Monkman, </w:t>
      </w:r>
      <w:proofErr w:type="spellStart"/>
      <w:r w:rsidR="002A2E37" w:rsidRPr="00DF1A04">
        <w:rPr>
          <w:rFonts w:ascii="Times New Roman" w:hAnsi="Times New Roman" w:cs="Times New Roman"/>
          <w:i/>
          <w:iCs/>
          <w:color w:val="000000" w:themeColor="text1"/>
          <w:shd w:val="clear" w:color="auto" w:fill="FFFFFF"/>
        </w:rPr>
        <w:t>mistikôsiwak</w:t>
      </w:r>
      <w:proofErr w:type="spellEnd"/>
      <w:r w:rsidR="002A2E37" w:rsidRPr="00DF1A04">
        <w:rPr>
          <w:rFonts w:ascii="Times New Roman" w:hAnsi="Times New Roman" w:cs="Times New Roman"/>
          <w:i/>
          <w:iCs/>
          <w:color w:val="000000" w:themeColor="text1"/>
          <w:shd w:val="clear" w:color="auto" w:fill="FFFFFF"/>
        </w:rPr>
        <w:t xml:space="preserve"> (Wooden Boat People): Resurgence of the </w:t>
      </w:r>
    </w:p>
    <w:p w14:paraId="51438A55" w14:textId="4F9253CC" w:rsidR="0067686C" w:rsidRPr="002B4DF9" w:rsidRDefault="002A2E37" w:rsidP="00DB2CB0">
      <w:pPr>
        <w:pStyle w:val="TableofFigures"/>
        <w:tabs>
          <w:tab w:val="right" w:leader="dot" w:pos="8640"/>
        </w:tabs>
        <w:spacing w:line="360" w:lineRule="auto"/>
        <w:rPr>
          <w:rFonts w:ascii="Times New Roman" w:hAnsi="Times New Roman" w:cs="Times New Roman"/>
        </w:rPr>
      </w:pPr>
      <w:r w:rsidRPr="00DF1A04">
        <w:rPr>
          <w:rFonts w:ascii="Times New Roman" w:hAnsi="Times New Roman" w:cs="Times New Roman"/>
          <w:i/>
          <w:iCs/>
          <w:color w:val="000000" w:themeColor="text1"/>
          <w:shd w:val="clear" w:color="auto" w:fill="FFFFFF"/>
        </w:rPr>
        <w:t>People,</w:t>
      </w:r>
      <w:r w:rsidRPr="00DF1A04">
        <w:rPr>
          <w:rFonts w:ascii="Times New Roman" w:hAnsi="Times New Roman" w:cs="Times New Roman"/>
          <w:color w:val="000000" w:themeColor="text1"/>
          <w:shd w:val="clear" w:color="auto" w:fill="FFFFFF"/>
        </w:rPr>
        <w:t xml:space="preserve"> 2019</w:t>
      </w:r>
      <w:r w:rsidR="00FC64C9">
        <w:rPr>
          <w:rFonts w:ascii="Times New Roman" w:hAnsi="Times New Roman" w:cs="Times New Roman"/>
          <w:color w:val="000000" w:themeColor="text1"/>
          <w:shd w:val="clear" w:color="auto" w:fill="FFFFFF"/>
        </w:rPr>
        <w:t>………………………………………………………………………………….</w:t>
      </w:r>
    </w:p>
    <w:p w14:paraId="271EB4AC" w14:textId="4D4A1A1D" w:rsidR="0067686C" w:rsidRPr="002B4DF9" w:rsidRDefault="0067686C" w:rsidP="00E13A2C">
      <w:pPr>
        <w:spacing w:line="360" w:lineRule="auto"/>
        <w:rPr>
          <w:rFonts w:ascii="Times New Roman" w:hAnsi="Times New Roman" w:cs="Times New Roman"/>
        </w:rPr>
      </w:pPr>
      <w:r w:rsidRPr="00DB2CB0">
        <w:rPr>
          <w:rFonts w:ascii="Times New Roman" w:hAnsi="Times New Roman" w:cs="Times New Roman"/>
          <w:noProof/>
        </w:rPr>
        <w:t xml:space="preserve">Figure 4.2. </w:t>
      </w:r>
      <w:r w:rsidR="002A2E37" w:rsidRPr="00DF1A04">
        <w:rPr>
          <w:rFonts w:ascii="Times New Roman" w:hAnsi="Times New Roman" w:cs="Times New Roman"/>
        </w:rPr>
        <w:t>Jeffrey Gibson</w:t>
      </w:r>
      <w:r w:rsidR="00E13A2C">
        <w:rPr>
          <w:rFonts w:ascii="Times New Roman" w:hAnsi="Times New Roman" w:cs="Times New Roman"/>
        </w:rPr>
        <w:t xml:space="preserve"> </w:t>
      </w:r>
      <w:proofErr w:type="spellStart"/>
      <w:r w:rsidR="002A2E37" w:rsidRPr="00DF1A04">
        <w:rPr>
          <w:rFonts w:ascii="Times New Roman" w:hAnsi="Times New Roman" w:cs="Times New Roman"/>
        </w:rPr>
        <w:t>okchakko</w:t>
      </w:r>
      <w:proofErr w:type="spellEnd"/>
      <w:r w:rsidR="002A2E37" w:rsidRPr="00DF1A04">
        <w:rPr>
          <w:rFonts w:ascii="Times New Roman" w:hAnsi="Times New Roman" w:cs="Times New Roman"/>
        </w:rPr>
        <w:t xml:space="preserve"> </w:t>
      </w:r>
      <w:proofErr w:type="spellStart"/>
      <w:r w:rsidR="002A2E37" w:rsidRPr="00DF1A04">
        <w:rPr>
          <w:rFonts w:ascii="Times New Roman" w:hAnsi="Times New Roman" w:cs="Times New Roman"/>
        </w:rPr>
        <w:t>hicha</w:t>
      </w:r>
      <w:proofErr w:type="spellEnd"/>
      <w:r w:rsidR="002A2E37" w:rsidRPr="00DF1A04">
        <w:rPr>
          <w:rFonts w:ascii="Times New Roman" w:hAnsi="Times New Roman" w:cs="Times New Roman"/>
        </w:rPr>
        <w:t xml:space="preserve"> </w:t>
      </w:r>
      <w:proofErr w:type="spellStart"/>
      <w:r w:rsidR="002A2E37" w:rsidRPr="00DF1A04">
        <w:rPr>
          <w:rFonts w:ascii="Times New Roman" w:hAnsi="Times New Roman" w:cs="Times New Roman"/>
        </w:rPr>
        <w:t>okchamali</w:t>
      </w:r>
      <w:proofErr w:type="spellEnd"/>
      <w:r w:rsidR="002A2E37" w:rsidRPr="00DF1A04">
        <w:rPr>
          <w:rFonts w:ascii="Times New Roman" w:hAnsi="Times New Roman" w:cs="Times New Roman"/>
        </w:rPr>
        <w:t xml:space="preserve"> </w:t>
      </w:r>
      <w:proofErr w:type="spellStart"/>
      <w:r w:rsidR="002A2E37" w:rsidRPr="00DF1A04">
        <w:rPr>
          <w:rFonts w:ascii="Times New Roman" w:hAnsi="Times New Roman" w:cs="Times New Roman"/>
        </w:rPr>
        <w:t>hicha</w:t>
      </w:r>
      <w:proofErr w:type="spellEnd"/>
      <w:r w:rsidR="002A2E37" w:rsidRPr="00DF1A04">
        <w:rPr>
          <w:rFonts w:ascii="Times New Roman" w:hAnsi="Times New Roman" w:cs="Times New Roman"/>
        </w:rPr>
        <w:t xml:space="preserve"> </w:t>
      </w:r>
      <w:proofErr w:type="spellStart"/>
      <w:r w:rsidR="002A2E37" w:rsidRPr="00DF1A04">
        <w:rPr>
          <w:rFonts w:ascii="Times New Roman" w:hAnsi="Times New Roman" w:cs="Times New Roman"/>
        </w:rPr>
        <w:t>lakna</w:t>
      </w:r>
      <w:proofErr w:type="spellEnd"/>
      <w:r w:rsidR="002A2E37" w:rsidRPr="00DF1A04">
        <w:rPr>
          <w:rFonts w:ascii="Times New Roman" w:hAnsi="Times New Roman" w:cs="Times New Roman"/>
        </w:rPr>
        <w:t>,</w:t>
      </w:r>
      <w:r w:rsidR="00E13A2C">
        <w:rPr>
          <w:rFonts w:ascii="Times New Roman" w:hAnsi="Times New Roman" w:cs="Times New Roman"/>
        </w:rPr>
        <w:t xml:space="preserve"> </w:t>
      </w:r>
      <w:r w:rsidR="002A2E37" w:rsidRPr="00DF1A04">
        <w:rPr>
          <w:rFonts w:ascii="Times New Roman" w:hAnsi="Times New Roman" w:cs="Times New Roman"/>
        </w:rPr>
        <w:t>2020</w:t>
      </w:r>
      <w:r w:rsidR="00FC64C9">
        <w:rPr>
          <w:rFonts w:ascii="Times New Roman" w:hAnsi="Times New Roman" w:cs="Times New Roman"/>
        </w:rPr>
        <w:t>……………………</w:t>
      </w:r>
    </w:p>
    <w:p w14:paraId="17F70C9A" w14:textId="58234014" w:rsidR="002A2E37" w:rsidRPr="002B4DF9" w:rsidRDefault="0067686C" w:rsidP="00DB2CB0">
      <w:pPr>
        <w:tabs>
          <w:tab w:val="left" w:pos="8640"/>
        </w:tabs>
        <w:spacing w:line="360" w:lineRule="auto"/>
        <w:rPr>
          <w:rFonts w:ascii="Times New Roman" w:hAnsi="Times New Roman" w:cs="Times New Roman"/>
        </w:rPr>
      </w:pPr>
      <w:r w:rsidRPr="00DB2CB0">
        <w:rPr>
          <w:rFonts w:ascii="Times New Roman" w:hAnsi="Times New Roman" w:cs="Times New Roman"/>
          <w:noProof/>
        </w:rPr>
        <w:t xml:space="preserve">Figure 4.3. </w:t>
      </w:r>
      <w:r w:rsidR="002A2E37" w:rsidRPr="00DF1A04">
        <w:rPr>
          <w:rFonts w:ascii="Times New Roman" w:hAnsi="Times New Roman" w:cs="Times New Roman"/>
        </w:rPr>
        <w:t>Jeffrey Gibson</w:t>
      </w:r>
      <w:r w:rsidR="00E13A2C">
        <w:rPr>
          <w:rFonts w:ascii="Times New Roman" w:hAnsi="Times New Roman" w:cs="Times New Roman"/>
        </w:rPr>
        <w:t xml:space="preserve"> </w:t>
      </w:r>
      <w:r w:rsidR="002A2E37" w:rsidRPr="00DF1A04">
        <w:rPr>
          <w:rFonts w:ascii="Times New Roman" w:hAnsi="Times New Roman" w:cs="Times New Roman"/>
        </w:rPr>
        <w:t>INFINITE INDIGENOUS QUEER LOVE, 2020</w:t>
      </w:r>
      <w:r w:rsidR="00FC64C9">
        <w:rPr>
          <w:rFonts w:ascii="Times New Roman" w:hAnsi="Times New Roman" w:cs="Times New Roman"/>
        </w:rPr>
        <w:t>……………….</w:t>
      </w:r>
    </w:p>
    <w:p w14:paraId="777DB736" w14:textId="77777777" w:rsidR="00FC64C9" w:rsidRDefault="0067686C" w:rsidP="00FC64C9">
      <w:pPr>
        <w:spacing w:line="360" w:lineRule="auto"/>
        <w:rPr>
          <w:rFonts w:ascii="Times New Roman" w:hAnsi="Times New Roman" w:cs="Times New Roman"/>
        </w:rPr>
      </w:pPr>
      <w:r w:rsidRPr="00DB2CB0">
        <w:rPr>
          <w:rFonts w:ascii="Times New Roman" w:hAnsi="Times New Roman" w:cs="Times New Roman"/>
          <w:noProof/>
        </w:rPr>
        <w:t xml:space="preserve">Figure 4.4. </w:t>
      </w:r>
      <w:r w:rsidR="002A2E37" w:rsidRPr="00DF1A04">
        <w:rPr>
          <w:rFonts w:ascii="Times New Roman" w:hAnsi="Times New Roman" w:cs="Times New Roman"/>
        </w:rPr>
        <w:t>Jeffrey Gibson</w:t>
      </w:r>
      <w:r w:rsidR="00E13A2C">
        <w:rPr>
          <w:rFonts w:ascii="Times New Roman" w:hAnsi="Times New Roman" w:cs="Times New Roman"/>
        </w:rPr>
        <w:t xml:space="preserve"> </w:t>
      </w:r>
      <w:r w:rsidR="002A2E37" w:rsidRPr="00DF1A04">
        <w:rPr>
          <w:rFonts w:ascii="Times New Roman" w:hAnsi="Times New Roman" w:cs="Times New Roman"/>
        </w:rPr>
        <w:t>BECAUSE ONCE YOU ENTER MY HOUSE IT</w:t>
      </w:r>
      <w:r w:rsidR="00A765C8">
        <w:rPr>
          <w:rFonts w:ascii="Times New Roman" w:hAnsi="Times New Roman" w:cs="Times New Roman"/>
        </w:rPr>
        <w:t xml:space="preserve"> </w:t>
      </w:r>
      <w:r w:rsidR="002A2E37" w:rsidRPr="00DF1A04">
        <w:rPr>
          <w:rFonts w:ascii="Times New Roman" w:hAnsi="Times New Roman" w:cs="Times New Roman"/>
        </w:rPr>
        <w:t>BECOMES</w:t>
      </w:r>
    </w:p>
    <w:p w14:paraId="61C1173F" w14:textId="02572AE4" w:rsidR="0067686C" w:rsidRPr="002B4DF9" w:rsidRDefault="002A2E37" w:rsidP="00FC64C9">
      <w:pPr>
        <w:spacing w:line="360" w:lineRule="auto"/>
        <w:rPr>
          <w:rFonts w:ascii="Times New Roman" w:hAnsi="Times New Roman" w:cs="Times New Roman"/>
        </w:rPr>
      </w:pPr>
      <w:r w:rsidRPr="00DF1A04">
        <w:rPr>
          <w:rFonts w:ascii="Times New Roman" w:hAnsi="Times New Roman" w:cs="Times New Roman"/>
        </w:rPr>
        <w:t xml:space="preserve"> OUR HOUSE,</w:t>
      </w:r>
      <w:r w:rsidR="00DB2CB0">
        <w:rPr>
          <w:rFonts w:ascii="Times New Roman" w:hAnsi="Times New Roman" w:cs="Times New Roman"/>
        </w:rPr>
        <w:t xml:space="preserve"> </w:t>
      </w:r>
      <w:r w:rsidRPr="00DF1A04">
        <w:rPr>
          <w:rFonts w:ascii="Times New Roman" w:hAnsi="Times New Roman" w:cs="Times New Roman"/>
        </w:rPr>
        <w:t>2018</w:t>
      </w:r>
      <w:r w:rsidR="00FC64C9">
        <w:rPr>
          <w:rFonts w:ascii="Times New Roman" w:hAnsi="Times New Roman" w:cs="Times New Roman"/>
        </w:rPr>
        <w:t>………………………………………………………..............................</w:t>
      </w:r>
    </w:p>
    <w:p w14:paraId="650D953F" w14:textId="77777777" w:rsidR="00DB2CB0" w:rsidRDefault="0067686C" w:rsidP="00E13A2C">
      <w:pPr>
        <w:pStyle w:val="TableofFigures"/>
        <w:tabs>
          <w:tab w:val="right" w:leader="dot" w:pos="8630"/>
        </w:tabs>
        <w:spacing w:line="360" w:lineRule="auto"/>
        <w:rPr>
          <w:rFonts w:ascii="Times New Roman" w:hAnsi="Times New Roman" w:cs="Times New Roman"/>
          <w:i/>
          <w:iCs/>
        </w:rPr>
      </w:pPr>
      <w:r w:rsidRPr="00DB2CB0">
        <w:rPr>
          <w:rFonts w:ascii="Times New Roman" w:hAnsi="Times New Roman" w:cs="Times New Roman"/>
          <w:noProof/>
        </w:rPr>
        <w:t xml:space="preserve">Figure 4.5. </w:t>
      </w:r>
      <w:r w:rsidR="002A2E37" w:rsidRPr="00674F21">
        <w:rPr>
          <w:rFonts w:ascii="Times New Roman" w:hAnsi="Times New Roman" w:cs="Times New Roman"/>
        </w:rPr>
        <w:t xml:space="preserve">The exhibition banners for </w:t>
      </w:r>
      <w:r w:rsidR="002A2E37" w:rsidRPr="00674F21">
        <w:rPr>
          <w:rFonts w:ascii="Times New Roman" w:hAnsi="Times New Roman" w:cs="Times New Roman"/>
          <w:i/>
          <w:iCs/>
        </w:rPr>
        <w:t xml:space="preserve">Homelands: Connecting to Mounds though Native </w:t>
      </w:r>
    </w:p>
    <w:p w14:paraId="47A5AC3F" w14:textId="2F20F925" w:rsidR="0067686C" w:rsidRPr="002B4DF9" w:rsidRDefault="002A2E37" w:rsidP="00DB2CB0">
      <w:pPr>
        <w:pStyle w:val="TableofFigures"/>
        <w:tabs>
          <w:tab w:val="right" w:leader="dot" w:pos="8730"/>
        </w:tabs>
        <w:spacing w:line="360" w:lineRule="auto"/>
        <w:rPr>
          <w:rFonts w:ascii="Times New Roman" w:hAnsi="Times New Roman" w:cs="Times New Roman"/>
        </w:rPr>
      </w:pPr>
      <w:r w:rsidRPr="00674F21">
        <w:rPr>
          <w:rFonts w:ascii="Times New Roman" w:hAnsi="Times New Roman" w:cs="Times New Roman"/>
          <w:i/>
          <w:iCs/>
        </w:rPr>
        <w:t>Art</w:t>
      </w:r>
      <w:r w:rsidRPr="00674F21">
        <w:rPr>
          <w:rFonts w:ascii="Times New Roman" w:hAnsi="Times New Roman" w:cs="Times New Roman"/>
        </w:rPr>
        <w:t xml:space="preserve"> at the McClung Museum of Natural History and Cultur</w:t>
      </w:r>
      <w:r w:rsidR="00DB2CB0">
        <w:rPr>
          <w:rFonts w:ascii="Times New Roman" w:hAnsi="Times New Roman" w:cs="Times New Roman"/>
        </w:rPr>
        <w:t>e</w:t>
      </w:r>
      <w:r w:rsidR="00FC64C9">
        <w:rPr>
          <w:rFonts w:ascii="Times New Roman" w:hAnsi="Times New Roman" w:cs="Times New Roman"/>
        </w:rPr>
        <w:t>…………………………………</w:t>
      </w:r>
    </w:p>
    <w:p w14:paraId="506ED09D" w14:textId="6ED9D436" w:rsidR="00DB2CB0" w:rsidRDefault="00C85BB8" w:rsidP="00697900">
      <w:pPr>
        <w:pStyle w:val="TableofFigures"/>
        <w:tabs>
          <w:tab w:val="right" w:leader="dot" w:pos="8630"/>
        </w:tabs>
        <w:spacing w:line="360" w:lineRule="auto"/>
        <w:rPr>
          <w:rFonts w:ascii="Times New Roman" w:eastAsia="Calibri" w:hAnsi="Times New Roman" w:cs="Times New Roman"/>
          <w:i/>
          <w:iCs/>
        </w:rPr>
      </w:pPr>
      <w:r w:rsidRPr="00DB2CB0">
        <w:rPr>
          <w:rFonts w:ascii="Times New Roman" w:hAnsi="Times New Roman" w:cs="Times New Roman"/>
          <w:noProof/>
        </w:rPr>
        <w:t xml:space="preserve">Figure </w:t>
      </w:r>
      <w:r w:rsidR="00413B01" w:rsidRPr="00DB2CB0">
        <w:rPr>
          <w:rFonts w:ascii="Times New Roman" w:hAnsi="Times New Roman" w:cs="Times New Roman"/>
          <w:noProof/>
        </w:rPr>
        <w:t>5</w:t>
      </w:r>
      <w:r w:rsidRPr="00DB2CB0">
        <w:rPr>
          <w:rFonts w:ascii="Times New Roman" w:hAnsi="Times New Roman" w:cs="Times New Roman"/>
          <w:noProof/>
        </w:rPr>
        <w:t xml:space="preserve">.1. </w:t>
      </w:r>
      <w:r w:rsidR="002A2E37" w:rsidRPr="004C4A1C">
        <w:rPr>
          <w:rFonts w:ascii="Times New Roman" w:eastAsia="Calibri" w:hAnsi="Times New Roman" w:cs="Times New Roman"/>
        </w:rPr>
        <w:t xml:space="preserve">The curtain </w:t>
      </w:r>
      <w:proofErr w:type="gramStart"/>
      <w:r w:rsidR="002A2E37" w:rsidRPr="004C4A1C">
        <w:rPr>
          <w:rFonts w:ascii="Times New Roman" w:eastAsia="Calibri" w:hAnsi="Times New Roman" w:cs="Times New Roman"/>
        </w:rPr>
        <w:t>reveal</w:t>
      </w:r>
      <w:proofErr w:type="gramEnd"/>
      <w:r w:rsidR="002A2E37" w:rsidRPr="004C4A1C">
        <w:rPr>
          <w:rFonts w:ascii="Times New Roman" w:eastAsia="Calibri" w:hAnsi="Times New Roman" w:cs="Times New Roman"/>
        </w:rPr>
        <w:t xml:space="preserve"> at the opening celebration for </w:t>
      </w:r>
      <w:r w:rsidR="002A2E37" w:rsidRPr="002A2E37">
        <w:rPr>
          <w:rFonts w:ascii="Times New Roman" w:eastAsia="Calibri" w:hAnsi="Times New Roman" w:cs="Times New Roman"/>
          <w:i/>
          <w:iCs/>
        </w:rPr>
        <w:t xml:space="preserve">Homelands: Connecting </w:t>
      </w:r>
    </w:p>
    <w:p w14:paraId="48533F6E" w14:textId="6089824B" w:rsidR="00697900" w:rsidRPr="00697900" w:rsidRDefault="002A2E37" w:rsidP="00DB2CB0">
      <w:pPr>
        <w:pStyle w:val="TableofFigures"/>
        <w:tabs>
          <w:tab w:val="right" w:leader="dot" w:pos="8730"/>
        </w:tabs>
        <w:spacing w:line="360" w:lineRule="auto"/>
      </w:pPr>
      <w:r w:rsidRPr="002A2E37">
        <w:rPr>
          <w:rFonts w:ascii="Times New Roman" w:eastAsia="Calibri" w:hAnsi="Times New Roman" w:cs="Times New Roman"/>
          <w:i/>
          <w:iCs/>
        </w:rPr>
        <w:t>to Mounds through Native Art</w:t>
      </w:r>
      <w:r w:rsidRPr="004C4A1C">
        <w:rPr>
          <w:rFonts w:ascii="Times New Roman" w:eastAsia="Calibri" w:hAnsi="Times New Roman" w:cs="Times New Roman"/>
        </w:rPr>
        <w:t xml:space="preserve"> at the McClung Museum in January 2025</w:t>
      </w:r>
      <w:r w:rsidR="00FC64C9">
        <w:rPr>
          <w:rFonts w:ascii="Times New Roman" w:eastAsia="Calibri" w:hAnsi="Times New Roman" w:cs="Times New Roman"/>
        </w:rPr>
        <w:t>……………………</w:t>
      </w:r>
    </w:p>
    <w:p w14:paraId="0D1A9BA0" w14:textId="4EFA06E2" w:rsidR="00697900" w:rsidRDefault="00697900" w:rsidP="00697900">
      <w:pPr>
        <w:rPr>
          <w:rFonts w:eastAsiaTheme="minorEastAsia"/>
        </w:rPr>
      </w:pPr>
    </w:p>
    <w:p w14:paraId="3D2C8C6F" w14:textId="6F90E860" w:rsidR="00697900" w:rsidRDefault="00697900" w:rsidP="00697900">
      <w:pPr>
        <w:rPr>
          <w:rFonts w:eastAsiaTheme="minorEastAsia"/>
        </w:rPr>
      </w:pPr>
    </w:p>
    <w:p w14:paraId="30E99594" w14:textId="1A16F93B" w:rsidR="00697900" w:rsidRDefault="00697900" w:rsidP="00697900">
      <w:pPr>
        <w:rPr>
          <w:rFonts w:eastAsiaTheme="minorEastAsia"/>
        </w:rPr>
      </w:pPr>
    </w:p>
    <w:p w14:paraId="2B88BF6F" w14:textId="3FDBD36E" w:rsidR="00697900" w:rsidRDefault="00697900" w:rsidP="00697900">
      <w:pPr>
        <w:rPr>
          <w:rFonts w:eastAsiaTheme="minorEastAsia"/>
        </w:rPr>
      </w:pPr>
    </w:p>
    <w:p w14:paraId="7A0ADA7F" w14:textId="0A99F1D0" w:rsidR="00697900" w:rsidRDefault="00697900" w:rsidP="00697900">
      <w:pPr>
        <w:rPr>
          <w:rFonts w:eastAsiaTheme="minorEastAsia"/>
        </w:rPr>
      </w:pPr>
    </w:p>
    <w:p w14:paraId="122B937C" w14:textId="401D9286" w:rsidR="00697900" w:rsidRDefault="00697900" w:rsidP="00697900">
      <w:pPr>
        <w:rPr>
          <w:rFonts w:eastAsiaTheme="minorEastAsia"/>
        </w:rPr>
      </w:pPr>
    </w:p>
    <w:p w14:paraId="1BED216A" w14:textId="6AD96FAC" w:rsidR="00DB2CB0" w:rsidRDefault="00DB2CB0" w:rsidP="00697900">
      <w:pPr>
        <w:rPr>
          <w:rFonts w:eastAsiaTheme="minorEastAsia"/>
        </w:rPr>
      </w:pPr>
    </w:p>
    <w:p w14:paraId="539178F0" w14:textId="3F9E5C63" w:rsidR="00DB2CB0" w:rsidRDefault="00DB2CB0" w:rsidP="00697900">
      <w:pPr>
        <w:rPr>
          <w:rFonts w:eastAsiaTheme="minorEastAsia"/>
        </w:rPr>
      </w:pPr>
    </w:p>
    <w:p w14:paraId="2F619003" w14:textId="77777777" w:rsidR="00697900" w:rsidRDefault="00697900" w:rsidP="00697900">
      <w:pPr>
        <w:rPr>
          <w:rFonts w:eastAsiaTheme="minorEastAsia"/>
        </w:rPr>
      </w:pPr>
    </w:p>
    <w:p w14:paraId="1651DB28" w14:textId="77CDEA73" w:rsidR="00697900" w:rsidRDefault="00697900" w:rsidP="00697900">
      <w:pPr>
        <w:rPr>
          <w:rFonts w:eastAsiaTheme="minorEastAsia"/>
        </w:rPr>
      </w:pPr>
    </w:p>
    <w:p w14:paraId="1103FDBB" w14:textId="7C937CA1" w:rsidR="00697900" w:rsidRPr="00697900" w:rsidRDefault="00697900" w:rsidP="00697900">
      <w:pPr>
        <w:rPr>
          <w:rFonts w:eastAsiaTheme="minorEastAsia"/>
        </w:rPr>
      </w:pPr>
    </w:p>
    <w:p w14:paraId="7BDD008B" w14:textId="6F74B06B" w:rsidR="001C51A4" w:rsidRPr="002B4DF9" w:rsidRDefault="001C51A4" w:rsidP="00E13A2C">
      <w:pPr>
        <w:spacing w:line="360" w:lineRule="auto"/>
        <w:jc w:val="center"/>
        <w:rPr>
          <w:rFonts w:ascii="Times New Roman" w:eastAsiaTheme="minorEastAsia" w:hAnsi="Times New Roman" w:cs="Times New Roman"/>
          <w:i/>
          <w:iCs/>
        </w:rPr>
      </w:pPr>
      <w:r w:rsidRPr="002B4DF9">
        <w:rPr>
          <w:rFonts w:ascii="Times New Roman" w:eastAsiaTheme="minorEastAsia" w:hAnsi="Times New Roman" w:cs="Times New Roman"/>
          <w:i/>
          <w:iCs/>
        </w:rPr>
        <w:lastRenderedPageBreak/>
        <w:t xml:space="preserve">"[I]t feels kind of fake or wrong and all too American to throw up walls between what's real and what's maybe not real. So, telling ourselves stories about the world being bigger than we thought…that's really kind of saying to the so-called settler that, </w:t>
      </w:r>
    </w:p>
    <w:p w14:paraId="1092CE90" w14:textId="0A06F539" w:rsidR="001C51A4" w:rsidRPr="002B4DF9" w:rsidRDefault="001C51A4" w:rsidP="00697900">
      <w:pPr>
        <w:spacing w:line="360" w:lineRule="auto"/>
        <w:jc w:val="center"/>
        <w:rPr>
          <w:rFonts w:ascii="Times New Roman" w:eastAsiaTheme="minorEastAsia" w:hAnsi="Times New Roman" w:cs="Times New Roman"/>
        </w:rPr>
      </w:pPr>
      <w:r w:rsidRPr="002B4DF9">
        <w:rPr>
          <w:rFonts w:ascii="Times New Roman" w:eastAsiaTheme="minorEastAsia" w:hAnsi="Times New Roman" w:cs="Times New Roman"/>
          <w:i/>
          <w:iCs/>
        </w:rPr>
        <w:t>'</w:t>
      </w:r>
      <w:proofErr w:type="gramStart"/>
      <w:r w:rsidRPr="002B4DF9">
        <w:rPr>
          <w:rFonts w:ascii="Times New Roman" w:eastAsiaTheme="minorEastAsia" w:hAnsi="Times New Roman" w:cs="Times New Roman"/>
          <w:i/>
          <w:iCs/>
        </w:rPr>
        <w:t>hey</w:t>
      </w:r>
      <w:proofErr w:type="gramEnd"/>
      <w:r w:rsidRPr="002B4DF9">
        <w:rPr>
          <w:rFonts w:ascii="Times New Roman" w:eastAsiaTheme="minorEastAsia" w:hAnsi="Times New Roman" w:cs="Times New Roman"/>
          <w:i/>
          <w:iCs/>
        </w:rPr>
        <w:t>, yeah, so you took all that land you could see. But what about all this other territory you don't even know about, man?' Or really: 'Why don’t you come over here into the dark with us, into that other land? We can show you a thing or two, maybe. About the way things really are. And about the way they should be. The way they can be. The way they will be again.’</w:t>
      </w:r>
      <w:r w:rsidR="00A6454B">
        <w:rPr>
          <w:rFonts w:ascii="Times New Roman" w:eastAsiaTheme="minorEastAsia" w:hAnsi="Times New Roman" w:cs="Times New Roman"/>
          <w:i/>
          <w:iCs/>
        </w:rPr>
        <w:t xml:space="preserve">                    </w:t>
      </w:r>
      <w:r w:rsidRPr="002B4DF9">
        <w:rPr>
          <w:rFonts w:ascii="Times New Roman" w:eastAsiaTheme="minorEastAsia" w:hAnsi="Times New Roman" w:cs="Times New Roman"/>
          <w:i/>
          <w:iCs/>
        </w:rPr>
        <w:t xml:space="preserve">-Stephen Graham Jones (Blackfeet Nation) </w:t>
      </w:r>
    </w:p>
    <w:p w14:paraId="6B0B213C" w14:textId="77777777" w:rsidR="001C51A4" w:rsidRPr="002B4DF9" w:rsidRDefault="001C51A4" w:rsidP="00E13A2C">
      <w:pPr>
        <w:spacing w:line="360" w:lineRule="auto"/>
        <w:rPr>
          <w:rFonts w:ascii="Times New Roman" w:eastAsiaTheme="minorEastAsia" w:hAnsi="Times New Roman" w:cs="Times New Roman"/>
        </w:rPr>
      </w:pPr>
    </w:p>
    <w:p w14:paraId="2506DA1C" w14:textId="797ACB30" w:rsidR="001C51A4" w:rsidRPr="002B4DF9" w:rsidRDefault="001C51A4" w:rsidP="00E13A2C">
      <w:pPr>
        <w:spacing w:line="360" w:lineRule="auto"/>
        <w:rPr>
          <w:rFonts w:ascii="Times New Roman" w:eastAsiaTheme="minorEastAsia" w:hAnsi="Times New Roman" w:cs="Times New Roman"/>
        </w:rPr>
      </w:pPr>
    </w:p>
    <w:p w14:paraId="12EA1973" w14:textId="77777777" w:rsidR="001C51A4" w:rsidRPr="002B4DF9" w:rsidRDefault="001C51A4" w:rsidP="00E13A2C">
      <w:pPr>
        <w:spacing w:line="360" w:lineRule="auto"/>
        <w:rPr>
          <w:rFonts w:ascii="Times New Roman" w:eastAsiaTheme="minorEastAsia" w:hAnsi="Times New Roman" w:cs="Times New Roman"/>
        </w:rPr>
      </w:pPr>
    </w:p>
    <w:p w14:paraId="39DF09E0" w14:textId="77777777" w:rsidR="001C51A4" w:rsidRPr="002B4DF9" w:rsidRDefault="001C51A4" w:rsidP="00E13A2C">
      <w:pPr>
        <w:spacing w:line="360" w:lineRule="auto"/>
        <w:rPr>
          <w:rFonts w:ascii="Times New Roman" w:eastAsiaTheme="minorEastAsia" w:hAnsi="Times New Roman" w:cs="Times New Roman"/>
        </w:rPr>
      </w:pPr>
    </w:p>
    <w:p w14:paraId="3C8A9996" w14:textId="77777777" w:rsidR="001C51A4" w:rsidRPr="002B4DF9" w:rsidRDefault="001C51A4" w:rsidP="00E13A2C">
      <w:pPr>
        <w:spacing w:line="360" w:lineRule="auto"/>
        <w:rPr>
          <w:rFonts w:ascii="Times New Roman" w:eastAsiaTheme="minorEastAsia" w:hAnsi="Times New Roman" w:cs="Times New Roman"/>
        </w:rPr>
      </w:pPr>
    </w:p>
    <w:p w14:paraId="2C32E6B6" w14:textId="77777777" w:rsidR="001C51A4" w:rsidRPr="002B4DF9" w:rsidRDefault="001C51A4" w:rsidP="00E13A2C">
      <w:pPr>
        <w:spacing w:line="360" w:lineRule="auto"/>
        <w:rPr>
          <w:rFonts w:ascii="Times New Roman" w:eastAsiaTheme="minorEastAsia" w:hAnsi="Times New Roman" w:cs="Times New Roman"/>
        </w:rPr>
      </w:pPr>
    </w:p>
    <w:p w14:paraId="37C99814" w14:textId="77777777" w:rsidR="001C51A4" w:rsidRPr="002B4DF9" w:rsidRDefault="001C51A4" w:rsidP="00E13A2C">
      <w:pPr>
        <w:spacing w:line="360" w:lineRule="auto"/>
        <w:rPr>
          <w:rFonts w:ascii="Times New Roman" w:eastAsiaTheme="minorEastAsia" w:hAnsi="Times New Roman" w:cs="Times New Roman"/>
        </w:rPr>
      </w:pPr>
    </w:p>
    <w:p w14:paraId="4BDC0770" w14:textId="77777777" w:rsidR="001C51A4" w:rsidRPr="002B4DF9" w:rsidRDefault="001C51A4" w:rsidP="00E13A2C">
      <w:pPr>
        <w:spacing w:line="360" w:lineRule="auto"/>
        <w:rPr>
          <w:rFonts w:ascii="Times New Roman" w:eastAsiaTheme="minorEastAsia" w:hAnsi="Times New Roman" w:cs="Times New Roman"/>
        </w:rPr>
      </w:pPr>
    </w:p>
    <w:p w14:paraId="53163B2A" w14:textId="77777777" w:rsidR="001C51A4" w:rsidRPr="002B4DF9" w:rsidRDefault="001C51A4" w:rsidP="00E13A2C">
      <w:pPr>
        <w:spacing w:line="360" w:lineRule="auto"/>
        <w:rPr>
          <w:rFonts w:ascii="Times New Roman" w:eastAsiaTheme="minorEastAsia" w:hAnsi="Times New Roman" w:cs="Times New Roman"/>
        </w:rPr>
      </w:pPr>
    </w:p>
    <w:p w14:paraId="16E88E2E" w14:textId="77777777" w:rsidR="001C51A4" w:rsidRPr="002B4DF9" w:rsidRDefault="001C51A4" w:rsidP="00E13A2C">
      <w:pPr>
        <w:spacing w:line="360" w:lineRule="auto"/>
        <w:rPr>
          <w:rFonts w:ascii="Times New Roman" w:eastAsiaTheme="minorEastAsia" w:hAnsi="Times New Roman" w:cs="Times New Roman"/>
        </w:rPr>
      </w:pPr>
    </w:p>
    <w:p w14:paraId="72A33EF8" w14:textId="77777777" w:rsidR="001C51A4" w:rsidRPr="002B4DF9" w:rsidRDefault="001C51A4" w:rsidP="00E13A2C">
      <w:pPr>
        <w:spacing w:line="360" w:lineRule="auto"/>
        <w:rPr>
          <w:rFonts w:ascii="Times New Roman" w:eastAsiaTheme="minorEastAsia" w:hAnsi="Times New Roman" w:cs="Times New Roman"/>
        </w:rPr>
      </w:pPr>
    </w:p>
    <w:p w14:paraId="7BB39C23" w14:textId="77777777" w:rsidR="001C51A4" w:rsidRPr="002B4DF9" w:rsidRDefault="001C51A4" w:rsidP="00E13A2C">
      <w:pPr>
        <w:spacing w:line="360" w:lineRule="auto"/>
        <w:rPr>
          <w:rFonts w:ascii="Times New Roman" w:eastAsiaTheme="minorEastAsia" w:hAnsi="Times New Roman" w:cs="Times New Roman"/>
        </w:rPr>
      </w:pPr>
    </w:p>
    <w:p w14:paraId="3479E839" w14:textId="77777777" w:rsidR="001C51A4" w:rsidRPr="002B4DF9" w:rsidRDefault="001C51A4" w:rsidP="00E13A2C">
      <w:pPr>
        <w:spacing w:line="360" w:lineRule="auto"/>
        <w:rPr>
          <w:rFonts w:ascii="Times New Roman" w:eastAsiaTheme="minorEastAsia" w:hAnsi="Times New Roman" w:cs="Times New Roman"/>
        </w:rPr>
      </w:pPr>
    </w:p>
    <w:p w14:paraId="43CE8FC6" w14:textId="77777777" w:rsidR="001C51A4" w:rsidRPr="002B4DF9" w:rsidRDefault="001C51A4" w:rsidP="00E13A2C">
      <w:pPr>
        <w:spacing w:line="360" w:lineRule="auto"/>
        <w:rPr>
          <w:rFonts w:ascii="Times New Roman" w:eastAsiaTheme="minorEastAsia" w:hAnsi="Times New Roman" w:cs="Times New Roman"/>
        </w:rPr>
      </w:pPr>
    </w:p>
    <w:p w14:paraId="666E7A31" w14:textId="77777777" w:rsidR="001C51A4" w:rsidRPr="002B4DF9" w:rsidRDefault="001C51A4" w:rsidP="00E13A2C">
      <w:pPr>
        <w:spacing w:line="360" w:lineRule="auto"/>
        <w:rPr>
          <w:rFonts w:ascii="Times New Roman" w:eastAsiaTheme="minorEastAsia" w:hAnsi="Times New Roman" w:cs="Times New Roman"/>
        </w:rPr>
      </w:pPr>
    </w:p>
    <w:p w14:paraId="37528CC8" w14:textId="77777777" w:rsidR="001C51A4" w:rsidRPr="002B4DF9" w:rsidRDefault="001C51A4" w:rsidP="00E13A2C">
      <w:pPr>
        <w:spacing w:line="360" w:lineRule="auto"/>
        <w:rPr>
          <w:rFonts w:ascii="Times New Roman" w:eastAsiaTheme="minorEastAsia" w:hAnsi="Times New Roman" w:cs="Times New Roman"/>
        </w:rPr>
      </w:pPr>
    </w:p>
    <w:p w14:paraId="74EFAC78" w14:textId="77777777" w:rsidR="001C51A4" w:rsidRPr="002B4DF9" w:rsidRDefault="001C51A4" w:rsidP="00E13A2C">
      <w:pPr>
        <w:spacing w:line="360" w:lineRule="auto"/>
        <w:rPr>
          <w:rFonts w:ascii="Times New Roman" w:eastAsiaTheme="minorEastAsia" w:hAnsi="Times New Roman" w:cs="Times New Roman"/>
        </w:rPr>
      </w:pPr>
    </w:p>
    <w:p w14:paraId="2F2699DD" w14:textId="77777777" w:rsidR="001C51A4" w:rsidRPr="002B4DF9" w:rsidRDefault="001C51A4" w:rsidP="00E13A2C">
      <w:pPr>
        <w:spacing w:line="360" w:lineRule="auto"/>
        <w:rPr>
          <w:rFonts w:ascii="Times New Roman" w:eastAsiaTheme="minorEastAsia" w:hAnsi="Times New Roman" w:cs="Times New Roman"/>
        </w:rPr>
      </w:pPr>
    </w:p>
    <w:p w14:paraId="69AC3CF1" w14:textId="7909A79C" w:rsidR="001C51A4" w:rsidRPr="002B4DF9" w:rsidRDefault="001C51A4" w:rsidP="00E13A2C">
      <w:pPr>
        <w:spacing w:line="360" w:lineRule="auto"/>
        <w:rPr>
          <w:rFonts w:ascii="Times New Roman" w:hAnsi="Times New Roman" w:cs="Times New Roman"/>
        </w:rPr>
      </w:pPr>
    </w:p>
    <w:p w14:paraId="1DFF600C" w14:textId="11018679" w:rsidR="00B846AC" w:rsidRPr="00697900" w:rsidRDefault="00B846AC" w:rsidP="00697900">
      <w:pPr>
        <w:spacing w:line="360" w:lineRule="auto"/>
      </w:pPr>
    </w:p>
    <w:p w14:paraId="74C6DDD5" w14:textId="77777777" w:rsidR="00783655" w:rsidRPr="00783655" w:rsidRDefault="00783655" w:rsidP="00783655">
      <w:pPr>
        <w:rPr>
          <w:rFonts w:eastAsiaTheme="minorEastAsia"/>
        </w:rPr>
      </w:pPr>
    </w:p>
    <w:p w14:paraId="7BBC81B9" w14:textId="7B2B06AE" w:rsidR="00697900" w:rsidRDefault="00697900" w:rsidP="00697900">
      <w:pPr>
        <w:numPr>
          <w:ilvl w:val="12"/>
          <w:numId w:val="0"/>
        </w:numPr>
        <w:rPr>
          <w:rFonts w:ascii="Times New Roman" w:hAnsi="Times New Roman" w:cs="Times New Roman"/>
        </w:rPr>
        <w:sectPr w:rsidR="00697900" w:rsidSect="00697900">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docGrid w:linePitch="360"/>
        </w:sectPr>
      </w:pPr>
      <w:bookmarkStart w:id="0" w:name="_Toc420995896"/>
      <w:bookmarkStart w:id="1" w:name="_Toc422997483"/>
    </w:p>
    <w:p w14:paraId="4DB3E5E7" w14:textId="360B4371" w:rsidR="00C8516F" w:rsidRPr="00697900" w:rsidRDefault="00A763FB" w:rsidP="00C05454">
      <w:pPr>
        <w:numPr>
          <w:ilvl w:val="12"/>
          <w:numId w:val="0"/>
        </w:numPr>
        <w:spacing w:line="360" w:lineRule="auto"/>
        <w:jc w:val="center"/>
        <w:rPr>
          <w:rFonts w:ascii="Times New Roman" w:hAnsi="Times New Roman" w:cs="Times New Roman"/>
        </w:rPr>
      </w:pPr>
      <w:r>
        <w:rPr>
          <w:rFonts w:ascii="Times New Roman" w:eastAsia="Calibri" w:hAnsi="Times New Roman" w:cs="Times New Roman"/>
          <w:b/>
          <w:bCs/>
        </w:rPr>
        <w:lastRenderedPageBreak/>
        <w:t>INTRODUCTION</w:t>
      </w:r>
    </w:p>
    <w:p w14:paraId="08690ABF" w14:textId="3A1188A5" w:rsidR="00A763FB" w:rsidRDefault="00C8516F" w:rsidP="00D826AD">
      <w:pPr>
        <w:spacing w:line="360" w:lineRule="auto"/>
        <w:jc w:val="center"/>
        <w:rPr>
          <w:rFonts w:ascii="Times New Roman" w:eastAsia="Calibri" w:hAnsi="Times New Roman" w:cs="Times New Roman"/>
          <w:b/>
          <w:bCs/>
        </w:rPr>
      </w:pPr>
      <w:bookmarkStart w:id="2" w:name="_Hlk193370809"/>
      <w:r>
        <w:rPr>
          <w:rFonts w:ascii="Times New Roman" w:eastAsia="Calibri" w:hAnsi="Times New Roman" w:cs="Times New Roman"/>
          <w:b/>
          <w:bCs/>
        </w:rPr>
        <w:t>SETTLER COLONIALISM, DECOLONIZATION, INDIGENIZATION, QUEER THEORY, AND MUSUEMS</w:t>
      </w:r>
    </w:p>
    <w:bookmarkEnd w:id="2"/>
    <w:p w14:paraId="431E660B" w14:textId="48DA3CA1" w:rsidR="00014360" w:rsidRPr="0076357F" w:rsidRDefault="00014360" w:rsidP="00D826AD">
      <w:pPr>
        <w:spacing w:line="360" w:lineRule="auto"/>
        <w:ind w:firstLine="720"/>
        <w:rPr>
          <w:rFonts w:ascii="Times New Roman" w:hAnsi="Times New Roman" w:cs="Times New Roman"/>
        </w:rPr>
      </w:pPr>
      <w:r w:rsidRPr="0076357F">
        <w:rPr>
          <w:rFonts w:ascii="Times New Roman" w:hAnsi="Times New Roman" w:cs="Times New Roman"/>
        </w:rPr>
        <w:t xml:space="preserve">I was born in a removal state. The land on which I </w:t>
      </w:r>
      <w:proofErr w:type="gramStart"/>
      <w:r w:rsidRPr="0076357F">
        <w:rPr>
          <w:rFonts w:ascii="Times New Roman" w:hAnsi="Times New Roman" w:cs="Times New Roman"/>
        </w:rPr>
        <w:t>live</w:t>
      </w:r>
      <w:proofErr w:type="gramEnd"/>
      <w:r w:rsidRPr="0076357F">
        <w:rPr>
          <w:rFonts w:ascii="Times New Roman" w:hAnsi="Times New Roman" w:cs="Times New Roman"/>
        </w:rPr>
        <w:t xml:space="preserve"> and work is the traditional territory of the </w:t>
      </w:r>
      <w:proofErr w:type="spellStart"/>
      <w:r w:rsidRPr="0076357F">
        <w:rPr>
          <w:rFonts w:ascii="Times New Roman" w:hAnsi="Times New Roman" w:cs="Times New Roman"/>
          <w:color w:val="000000"/>
        </w:rPr>
        <w:t>Aniyunwiya</w:t>
      </w:r>
      <w:proofErr w:type="spellEnd"/>
      <w:r w:rsidRPr="0076357F">
        <w:rPr>
          <w:rFonts w:ascii="Times New Roman" w:hAnsi="Times New Roman" w:cs="Times New Roman"/>
        </w:rPr>
        <w:t xml:space="preserve">, </w:t>
      </w:r>
      <w:proofErr w:type="spellStart"/>
      <w:r w:rsidRPr="0076357F">
        <w:rPr>
          <w:rFonts w:ascii="Times New Roman" w:hAnsi="Times New Roman" w:cs="Times New Roman"/>
          <w:color w:val="000000"/>
        </w:rPr>
        <w:t>Tsoyahá</w:t>
      </w:r>
      <w:proofErr w:type="spellEnd"/>
      <w:r w:rsidRPr="0076357F">
        <w:rPr>
          <w:rFonts w:ascii="Times New Roman" w:hAnsi="Times New Roman" w:cs="Times New Roman"/>
        </w:rPr>
        <w:t>, and Shawnee peoples</w:t>
      </w:r>
      <w:r w:rsidR="00C8516F">
        <w:rPr>
          <w:rFonts w:ascii="Times New Roman" w:hAnsi="Times New Roman" w:cs="Times New Roman"/>
        </w:rPr>
        <w:t>.</w:t>
      </w:r>
      <w:r w:rsidRPr="0076357F">
        <w:rPr>
          <w:rStyle w:val="FootnoteReference"/>
          <w:rFonts w:ascii="Times New Roman" w:hAnsi="Times New Roman" w:cs="Times New Roman"/>
        </w:rPr>
        <w:footnoteReference w:id="2"/>
      </w:r>
      <w:r w:rsidRPr="0076357F">
        <w:rPr>
          <w:rFonts w:ascii="Times New Roman" w:hAnsi="Times New Roman" w:cs="Times New Roman"/>
        </w:rPr>
        <w:t xml:space="preserve"> There are eleven Federally Recognized Tribes with historic or Ancestral ties to </w:t>
      </w:r>
      <w:r>
        <w:rPr>
          <w:rFonts w:ascii="Times New Roman" w:hAnsi="Times New Roman" w:cs="Times New Roman"/>
        </w:rPr>
        <w:t xml:space="preserve">what is now </w:t>
      </w:r>
      <w:r w:rsidRPr="0076357F">
        <w:rPr>
          <w:rFonts w:ascii="Times New Roman" w:hAnsi="Times New Roman" w:cs="Times New Roman"/>
        </w:rPr>
        <w:t>Knox County</w:t>
      </w:r>
      <w:r>
        <w:rPr>
          <w:rFonts w:ascii="Times New Roman" w:hAnsi="Times New Roman" w:cs="Times New Roman"/>
        </w:rPr>
        <w:t>, Tennessee</w:t>
      </w:r>
      <w:r w:rsidRPr="0076357F">
        <w:rPr>
          <w:rFonts w:ascii="Times New Roman" w:hAnsi="Times New Roman" w:cs="Times New Roman"/>
        </w:rPr>
        <w:t xml:space="preserve">. When I began this work, this dissertation even, I didn’t fully realize what this meant. As a Native participant at a workshop I attended during the summer of 2023 put it, “removed Tribes equal removed memories.” </w:t>
      </w:r>
      <w:r w:rsidR="004A4B0D">
        <w:rPr>
          <w:rFonts w:ascii="Times New Roman" w:hAnsi="Times New Roman" w:cs="Times New Roman"/>
        </w:rPr>
        <w:t xml:space="preserve">Growing up as a white student in a predominantly white are, I attended public school where the only </w:t>
      </w:r>
      <w:r w:rsidRPr="0076357F">
        <w:rPr>
          <w:rFonts w:ascii="Times New Roman" w:hAnsi="Times New Roman" w:cs="Times New Roman"/>
        </w:rPr>
        <w:t>mention of Native Peoples in textbooks included the Trail of Tears</w:t>
      </w:r>
      <w:r w:rsidR="004A4B0D">
        <w:rPr>
          <w:rFonts w:ascii="Times New Roman" w:hAnsi="Times New Roman" w:cs="Times New Roman"/>
        </w:rPr>
        <w:t>. Y</w:t>
      </w:r>
      <w:r w:rsidRPr="0076357F">
        <w:rPr>
          <w:rFonts w:ascii="Times New Roman" w:hAnsi="Times New Roman" w:cs="Times New Roman"/>
        </w:rPr>
        <w:t>et somehow every other person I knew had a “Cherokee grandmother” (more on this later). The concept of removal and what it would mean in terms of my understanding of land, place, and space was lost on me for many years. It wasn’t until starting graduate school in this removal state</w:t>
      </w:r>
      <w:r w:rsidR="00C8516F">
        <w:rPr>
          <w:rStyle w:val="FootnoteReference"/>
          <w:rFonts w:ascii="Times New Roman" w:hAnsi="Times New Roman" w:cs="Times New Roman"/>
        </w:rPr>
        <w:footnoteReference w:id="3"/>
      </w:r>
      <w:r w:rsidRPr="0076357F">
        <w:rPr>
          <w:rFonts w:ascii="Times New Roman" w:hAnsi="Times New Roman" w:cs="Times New Roman"/>
        </w:rPr>
        <w:t xml:space="preserve"> that the notion of a settler colonial state was one that I was just beginning to fully conceptualize. </w:t>
      </w:r>
    </w:p>
    <w:p w14:paraId="7BFC1040" w14:textId="7754DAA1" w:rsidR="009E104D" w:rsidRDefault="00014360" w:rsidP="00D826AD">
      <w:pPr>
        <w:spacing w:line="360" w:lineRule="auto"/>
        <w:ind w:firstLine="720"/>
        <w:rPr>
          <w:rFonts w:ascii="Times New Roman" w:hAnsi="Times New Roman" w:cs="Times New Roman"/>
        </w:rPr>
      </w:pPr>
      <w:r w:rsidRPr="0002244A">
        <w:rPr>
          <w:rFonts w:ascii="Times New Roman" w:hAnsi="Times New Roman" w:cs="Times New Roman"/>
        </w:rPr>
        <w:t xml:space="preserve">‘Settle’ </w:t>
      </w:r>
      <w:r w:rsidR="004A4B0D">
        <w:rPr>
          <w:rFonts w:ascii="Times New Roman" w:hAnsi="Times New Roman" w:cs="Times New Roman"/>
        </w:rPr>
        <w:t>conveys inherently innocent connotations today</w:t>
      </w:r>
      <w:r w:rsidRPr="0002244A">
        <w:rPr>
          <w:rFonts w:ascii="Times New Roman" w:hAnsi="Times New Roman" w:cs="Times New Roman"/>
        </w:rPr>
        <w:t xml:space="preserve">. It conjures up images of coziness and relaxation, a quiet calmness even (I think of my cat ‘settling’ herself into a pile of blankets on my couch). </w:t>
      </w:r>
      <w:r w:rsidR="00650FD3" w:rsidRPr="0002244A">
        <w:rPr>
          <w:rFonts w:ascii="Times New Roman" w:hAnsi="Times New Roman" w:cs="Times New Roman"/>
        </w:rPr>
        <w:t>However,</w:t>
      </w:r>
      <w:r w:rsidR="0002244A">
        <w:rPr>
          <w:rFonts w:ascii="Times New Roman" w:hAnsi="Times New Roman" w:cs="Times New Roman"/>
        </w:rPr>
        <w:t xml:space="preserve"> as </w:t>
      </w:r>
      <w:r w:rsidR="00976389">
        <w:rPr>
          <w:rFonts w:ascii="Times New Roman" w:hAnsi="Times New Roman" w:cs="Times New Roman"/>
        </w:rPr>
        <w:t xml:space="preserve">Mahmood </w:t>
      </w:r>
      <w:r w:rsidR="0002244A">
        <w:rPr>
          <w:rFonts w:ascii="Times New Roman" w:hAnsi="Times New Roman" w:cs="Times New Roman"/>
        </w:rPr>
        <w:t>Mamdani notes, the label of “settler</w:t>
      </w:r>
      <w:r w:rsidR="004A4B0D">
        <w:rPr>
          <w:rFonts w:ascii="Times New Roman" w:hAnsi="Times New Roman" w:cs="Times New Roman"/>
        </w:rPr>
        <w:t>,</w:t>
      </w:r>
      <w:r w:rsidR="0002244A">
        <w:rPr>
          <w:rFonts w:ascii="Times New Roman" w:hAnsi="Times New Roman" w:cs="Times New Roman"/>
        </w:rPr>
        <w:t>” in opposition to “native</w:t>
      </w:r>
      <w:r w:rsidR="004A4B0D">
        <w:rPr>
          <w:rFonts w:ascii="Times New Roman" w:hAnsi="Times New Roman" w:cs="Times New Roman"/>
        </w:rPr>
        <w:t>,</w:t>
      </w:r>
      <w:r w:rsidR="0002244A">
        <w:rPr>
          <w:rFonts w:ascii="Times New Roman" w:hAnsi="Times New Roman" w:cs="Times New Roman"/>
        </w:rPr>
        <w:t xml:space="preserve">” represents conquest and a political division against “native” (2001). </w:t>
      </w:r>
      <w:r w:rsidR="00976389">
        <w:rPr>
          <w:rFonts w:ascii="Times New Roman" w:hAnsi="Times New Roman" w:cs="Times New Roman"/>
        </w:rPr>
        <w:t>In opposition to ‘settle,’</w:t>
      </w:r>
      <w:r w:rsidRPr="0076357F">
        <w:rPr>
          <w:rFonts w:ascii="Times New Roman" w:hAnsi="Times New Roman" w:cs="Times New Roman"/>
        </w:rPr>
        <w:t xml:space="preserve"> ‘unsettle’ is an uncomfortable word that implies discomfort or even fear. It is the unsettling where the most </w:t>
      </w:r>
      <w:r w:rsidR="006A0817">
        <w:rPr>
          <w:rFonts w:ascii="Times New Roman" w:hAnsi="Times New Roman" w:cs="Times New Roman"/>
        </w:rPr>
        <w:t xml:space="preserve">work can be done, and in the discomfort is where we begin to create new meanings, produce new </w:t>
      </w:r>
      <w:r w:rsidRPr="0076357F">
        <w:rPr>
          <w:rFonts w:ascii="Times New Roman" w:hAnsi="Times New Roman" w:cs="Times New Roman"/>
        </w:rPr>
        <w:t>worlds and understandings, and create all kinds of new possibilities.</w:t>
      </w:r>
      <w:r w:rsidR="00C8516F" w:rsidRPr="00C8516F">
        <w:rPr>
          <w:rStyle w:val="FootnoteReference"/>
          <w:rFonts w:ascii="Times New Roman" w:hAnsi="Times New Roman" w:cs="Times New Roman"/>
        </w:rPr>
        <w:t xml:space="preserve"> </w:t>
      </w:r>
      <w:r w:rsidR="00C8516F" w:rsidRPr="0076357F">
        <w:rPr>
          <w:rStyle w:val="FootnoteReference"/>
          <w:rFonts w:ascii="Times New Roman" w:hAnsi="Times New Roman" w:cs="Times New Roman"/>
        </w:rPr>
        <w:footnoteReference w:id="4"/>
      </w:r>
      <w:r w:rsidRPr="0076357F">
        <w:rPr>
          <w:rFonts w:ascii="Times New Roman" w:hAnsi="Times New Roman" w:cs="Times New Roman"/>
        </w:rPr>
        <w:t xml:space="preserve"> In a conversation with my director, he once said “The museum should be a place </w:t>
      </w:r>
      <w:r w:rsidRPr="0076357F">
        <w:rPr>
          <w:rFonts w:ascii="Times New Roman" w:hAnsi="Times New Roman" w:cs="Times New Roman"/>
        </w:rPr>
        <w:lastRenderedPageBreak/>
        <w:t>for difficult discussions and conversations</w:t>
      </w:r>
      <w:r w:rsidR="00EF0A64" w:rsidRPr="0076357F">
        <w:rPr>
          <w:rFonts w:ascii="Times New Roman" w:hAnsi="Times New Roman" w:cs="Times New Roman"/>
        </w:rPr>
        <w:t>…. a</w:t>
      </w:r>
      <w:r w:rsidRPr="0076357F">
        <w:rPr>
          <w:rFonts w:ascii="Times New Roman" w:hAnsi="Times New Roman" w:cs="Times New Roman"/>
        </w:rPr>
        <w:t xml:space="preserve"> place that might make people uncomfortable. If we cannot do that, then what is our purpose?”</w:t>
      </w:r>
      <w:r w:rsidR="00C8516F">
        <w:rPr>
          <w:rFonts w:ascii="Times New Roman" w:hAnsi="Times New Roman" w:cs="Times New Roman"/>
        </w:rPr>
        <w:t xml:space="preserve"> </w:t>
      </w:r>
      <w:r w:rsidR="00C8516F" w:rsidRPr="006C38A5">
        <w:rPr>
          <w:rFonts w:ascii="Times New Roman" w:hAnsi="Times New Roman" w:cs="Times New Roman"/>
        </w:rPr>
        <w:t>(G</w:t>
      </w:r>
      <w:r w:rsidR="00A13D58" w:rsidRPr="006C38A5">
        <w:rPr>
          <w:rFonts w:ascii="Times New Roman" w:hAnsi="Times New Roman" w:cs="Times New Roman"/>
        </w:rPr>
        <w:t>ó</w:t>
      </w:r>
      <w:r w:rsidR="00C8516F" w:rsidRPr="006C38A5">
        <w:rPr>
          <w:rFonts w:ascii="Times New Roman" w:hAnsi="Times New Roman" w:cs="Times New Roman"/>
        </w:rPr>
        <w:t>mez</w:t>
      </w:r>
      <w:r w:rsidR="004A4B0D" w:rsidRPr="006C38A5">
        <w:rPr>
          <w:rFonts w:ascii="Times New Roman" w:hAnsi="Times New Roman" w:cs="Times New Roman"/>
        </w:rPr>
        <w:t xml:space="preserve"> </w:t>
      </w:r>
      <w:r w:rsidR="00C8516F" w:rsidRPr="006C38A5">
        <w:rPr>
          <w:rFonts w:ascii="Times New Roman" w:hAnsi="Times New Roman" w:cs="Times New Roman"/>
        </w:rPr>
        <w:t>2022).</w:t>
      </w:r>
      <w:r w:rsidRPr="0076357F">
        <w:rPr>
          <w:rFonts w:ascii="Times New Roman" w:hAnsi="Times New Roman" w:cs="Times New Roman"/>
        </w:rPr>
        <w:t xml:space="preserve"> This dissertation hopes to unsettle notions of museums that exist within </w:t>
      </w:r>
      <w:r w:rsidR="00EF0A64">
        <w:rPr>
          <w:rFonts w:ascii="Times New Roman" w:hAnsi="Times New Roman" w:cs="Times New Roman"/>
        </w:rPr>
        <w:t xml:space="preserve">heteropatriarchal </w:t>
      </w:r>
      <w:r w:rsidRPr="0076357F">
        <w:rPr>
          <w:rFonts w:ascii="Times New Roman" w:hAnsi="Times New Roman" w:cs="Times New Roman"/>
        </w:rPr>
        <w:t>settler states (and possibly even beyond them), conceptualizing these institutionalized settler</w:t>
      </w:r>
      <w:r w:rsidR="00EF0A64">
        <w:rPr>
          <w:rFonts w:ascii="Times New Roman" w:hAnsi="Times New Roman" w:cs="Times New Roman"/>
        </w:rPr>
        <w:t>/heteronormative</w:t>
      </w:r>
      <w:r w:rsidRPr="0076357F">
        <w:rPr>
          <w:rFonts w:ascii="Times New Roman" w:hAnsi="Times New Roman" w:cs="Times New Roman"/>
        </w:rPr>
        <w:t xml:space="preserve"> spaces as one</w:t>
      </w:r>
      <w:r w:rsidR="00EF0A64">
        <w:rPr>
          <w:rFonts w:ascii="Times New Roman" w:hAnsi="Times New Roman" w:cs="Times New Roman"/>
        </w:rPr>
        <w:t>s</w:t>
      </w:r>
      <w:r w:rsidRPr="0076357F">
        <w:rPr>
          <w:rFonts w:ascii="Times New Roman" w:hAnsi="Times New Roman" w:cs="Times New Roman"/>
        </w:rPr>
        <w:t xml:space="preserve"> where settler colonialism and heteropatriarchy ha</w:t>
      </w:r>
      <w:r w:rsidR="00EF0A64">
        <w:rPr>
          <w:rFonts w:ascii="Times New Roman" w:hAnsi="Times New Roman" w:cs="Times New Roman"/>
        </w:rPr>
        <w:t>ve</w:t>
      </w:r>
      <w:r w:rsidRPr="0076357F">
        <w:rPr>
          <w:rFonts w:ascii="Times New Roman" w:hAnsi="Times New Roman" w:cs="Times New Roman"/>
        </w:rPr>
        <w:t xml:space="preserve"> often been reproduced. But if that reproduction were to be halted, stopped in its tracks, reconceptualized and redefined into a completely new possibility, what would that museum hold? </w:t>
      </w:r>
      <w:r w:rsidR="00B52EC8">
        <w:rPr>
          <w:rFonts w:ascii="Times New Roman" w:eastAsia="Calibri" w:hAnsi="Times New Roman" w:cs="Times New Roman"/>
        </w:rPr>
        <w:t xml:space="preserve">Working through what seem to be implicit dichotomies, aspects of our world that we might perceive as realities but are in fact complex and interwoven social, physical, and spiritual realms that intersect, ricochet, collapse, implode, explode, and weave their ways into one another, this dissertation aims to dismantle these dichotomies – public and private space, life and death, body and object, and past and future –through both queer and Indigenous critiques. </w:t>
      </w:r>
      <w:r w:rsidRPr="0076357F">
        <w:rPr>
          <w:rFonts w:ascii="Times New Roman" w:hAnsi="Times New Roman" w:cs="Times New Roman"/>
        </w:rPr>
        <w:t xml:space="preserve">The later parts of this dissertation will explore future possibilities, theorizations, and conceptualizations of the museum in this very way, where Indigiqueer dreams are reproduced in art, performance, and embodiment. </w:t>
      </w:r>
      <w:r w:rsidR="00EF0A64">
        <w:rPr>
          <w:rFonts w:ascii="Times New Roman" w:hAnsi="Times New Roman" w:cs="Times New Roman"/>
        </w:rPr>
        <w:t xml:space="preserve">Throughout the whole of this dissertation, using both decolonial and queer theory, I argue that the museum </w:t>
      </w:r>
      <w:r w:rsidR="00C8516F">
        <w:rPr>
          <w:rFonts w:ascii="Times New Roman" w:hAnsi="Times New Roman" w:cs="Times New Roman"/>
        </w:rPr>
        <w:t>can be</w:t>
      </w:r>
      <w:r w:rsidR="00EF0A64">
        <w:rPr>
          <w:rFonts w:ascii="Times New Roman" w:hAnsi="Times New Roman" w:cs="Times New Roman"/>
        </w:rPr>
        <w:t xml:space="preserve"> an embodied space of home for Indigenous, queer, and Indigiqueer bodies, bodies of work, and explorations of being and understanding that make space for the realization and materialization of Indigiqueer futures. </w:t>
      </w:r>
      <w:r w:rsidRPr="0076357F">
        <w:rPr>
          <w:rFonts w:ascii="Times New Roman" w:hAnsi="Times New Roman" w:cs="Times New Roman"/>
        </w:rPr>
        <w:t>But for now, we’ll start with more direct and concrete notions of settling and what it does and has produced in the present moment vis</w:t>
      </w:r>
      <w:r w:rsidR="00650FD3">
        <w:rPr>
          <w:rFonts w:ascii="Times New Roman" w:hAnsi="Times New Roman" w:cs="Times New Roman"/>
        </w:rPr>
        <w:t>-à-</w:t>
      </w:r>
      <w:r w:rsidRPr="0076357F">
        <w:rPr>
          <w:rFonts w:ascii="Times New Roman" w:hAnsi="Times New Roman" w:cs="Times New Roman"/>
        </w:rPr>
        <w:t>vis the institution of the museum</w:t>
      </w:r>
      <w:r w:rsidR="004A4B0D">
        <w:rPr>
          <w:rFonts w:ascii="Times New Roman" w:hAnsi="Times New Roman" w:cs="Times New Roman"/>
        </w:rPr>
        <w:t xml:space="preserve"> through efforts against colonization </w:t>
      </w:r>
      <w:r w:rsidR="007C4FA7">
        <w:rPr>
          <w:rFonts w:ascii="Times New Roman" w:hAnsi="Times New Roman" w:cs="Times New Roman"/>
        </w:rPr>
        <w:t xml:space="preserve">and </w:t>
      </w:r>
      <w:r w:rsidR="004A4B0D">
        <w:rPr>
          <w:rFonts w:ascii="Times New Roman" w:hAnsi="Times New Roman" w:cs="Times New Roman"/>
        </w:rPr>
        <w:t xml:space="preserve">through efforts towards decolonization through Indigenization. </w:t>
      </w:r>
    </w:p>
    <w:p w14:paraId="3AEEE5A6" w14:textId="4A0AE43E" w:rsidR="00EF0A64" w:rsidRPr="00EF0A64" w:rsidRDefault="00EF0A64" w:rsidP="009E104D">
      <w:pPr>
        <w:spacing w:line="360" w:lineRule="auto"/>
        <w:rPr>
          <w:rFonts w:ascii="Times New Roman" w:hAnsi="Times New Roman" w:cs="Times New Roman"/>
          <w:b/>
          <w:bCs/>
        </w:rPr>
      </w:pPr>
      <w:r w:rsidRPr="00EF0A64">
        <w:rPr>
          <w:rFonts w:ascii="Times New Roman" w:hAnsi="Times New Roman" w:cs="Times New Roman"/>
          <w:b/>
          <w:bCs/>
        </w:rPr>
        <w:t>Indigenization vs. Decolonization</w:t>
      </w:r>
    </w:p>
    <w:p w14:paraId="028AF163" w14:textId="3A9E33D0" w:rsidR="00A77A64" w:rsidRPr="00F11187" w:rsidRDefault="00014360" w:rsidP="009E104D">
      <w:pPr>
        <w:spacing w:line="360" w:lineRule="auto"/>
        <w:ind w:firstLine="720"/>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 xml:space="preserve">In the context of this dissertation, </w:t>
      </w:r>
      <w:r w:rsidR="00650FD3">
        <w:rPr>
          <w:rFonts w:ascii="Times New Roman" w:hAnsi="Times New Roman" w:cs="Times New Roman"/>
          <w:color w:val="201F1E"/>
          <w:shd w:val="clear" w:color="auto" w:fill="FFFFFF"/>
        </w:rPr>
        <w:t xml:space="preserve">settler </w:t>
      </w:r>
      <w:r>
        <w:rPr>
          <w:rFonts w:ascii="Times New Roman" w:hAnsi="Times New Roman" w:cs="Times New Roman"/>
          <w:color w:val="201F1E"/>
          <w:shd w:val="clear" w:color="auto" w:fill="FFFFFF"/>
        </w:rPr>
        <w:t>c</w:t>
      </w:r>
      <w:r w:rsidRPr="00E619E4">
        <w:rPr>
          <w:rFonts w:ascii="Times New Roman" w:hAnsi="Times New Roman" w:cs="Times New Roman"/>
          <w:color w:val="201F1E"/>
          <w:shd w:val="clear" w:color="auto" w:fill="FFFFFF"/>
        </w:rPr>
        <w:t xml:space="preserve">olonization is defined and conceived (in </w:t>
      </w:r>
      <w:r w:rsidR="00B5697C">
        <w:rPr>
          <w:rFonts w:ascii="Times New Roman" w:hAnsi="Times New Roman" w:cs="Times New Roman"/>
          <w:color w:val="201F1E"/>
          <w:shd w:val="clear" w:color="auto" w:fill="FFFFFF"/>
        </w:rPr>
        <w:t xml:space="preserve">Patrick </w:t>
      </w:r>
      <w:r w:rsidRPr="00E619E4">
        <w:rPr>
          <w:rFonts w:ascii="Times New Roman" w:hAnsi="Times New Roman" w:cs="Times New Roman"/>
          <w:color w:val="201F1E"/>
          <w:shd w:val="clear" w:color="auto" w:fill="FFFFFF"/>
        </w:rPr>
        <w:t xml:space="preserve">Wolfe and later </w:t>
      </w:r>
      <w:r w:rsidR="00B5697C">
        <w:rPr>
          <w:rFonts w:ascii="Times New Roman" w:hAnsi="Times New Roman" w:cs="Times New Roman"/>
          <w:color w:val="201F1E"/>
          <w:shd w:val="clear" w:color="auto" w:fill="FFFFFF"/>
        </w:rPr>
        <w:t xml:space="preserve">J. Kēhaulani </w:t>
      </w:r>
      <w:proofErr w:type="spellStart"/>
      <w:r w:rsidRPr="00E619E4">
        <w:rPr>
          <w:rFonts w:ascii="Times New Roman" w:hAnsi="Times New Roman" w:cs="Times New Roman"/>
          <w:color w:val="201F1E"/>
          <w:shd w:val="clear" w:color="auto" w:fill="FFFFFF"/>
        </w:rPr>
        <w:t>Kauanui’s</w:t>
      </w:r>
      <w:proofErr w:type="spellEnd"/>
      <w:r w:rsidRPr="00E619E4">
        <w:rPr>
          <w:rFonts w:ascii="Times New Roman" w:hAnsi="Times New Roman" w:cs="Times New Roman"/>
          <w:color w:val="201F1E"/>
          <w:shd w:val="clear" w:color="auto" w:fill="FFFFFF"/>
        </w:rPr>
        <w:t xml:space="preserve"> </w:t>
      </w:r>
      <w:r w:rsidR="00A13D58" w:rsidRPr="00A13D58">
        <w:rPr>
          <w:rFonts w:ascii="Times New Roman" w:hAnsi="Times New Roman" w:cs="Times New Roman"/>
          <w:color w:val="201F1E"/>
          <w:shd w:val="clear" w:color="auto" w:fill="FFFFFF"/>
        </w:rPr>
        <w:t>(Kanaka Maoli)</w:t>
      </w:r>
      <w:r w:rsidR="00A13D58">
        <w:rPr>
          <w:rFonts w:ascii="Times New Roman" w:hAnsi="Times New Roman" w:cs="Times New Roman"/>
          <w:color w:val="201F1E"/>
          <w:shd w:val="clear" w:color="auto" w:fill="FFFFFF"/>
        </w:rPr>
        <w:t xml:space="preserve"> </w:t>
      </w:r>
      <w:r w:rsidRPr="00E619E4">
        <w:rPr>
          <w:rFonts w:ascii="Times New Roman" w:hAnsi="Times New Roman" w:cs="Times New Roman"/>
          <w:color w:val="201F1E"/>
          <w:shd w:val="clear" w:color="auto" w:fill="FFFFFF"/>
        </w:rPr>
        <w:t>words) “as a structure, not an event” (1999</w:t>
      </w:r>
      <w:r w:rsidR="00A13D58">
        <w:rPr>
          <w:rFonts w:ascii="Times New Roman" w:hAnsi="Times New Roman" w:cs="Times New Roman"/>
          <w:color w:val="201F1E"/>
          <w:shd w:val="clear" w:color="auto" w:fill="FFFFFF"/>
        </w:rPr>
        <w:t>;</w:t>
      </w:r>
      <w:r w:rsidRPr="00E619E4">
        <w:rPr>
          <w:rFonts w:ascii="Times New Roman" w:hAnsi="Times New Roman" w:cs="Times New Roman"/>
          <w:color w:val="201F1E"/>
          <w:shd w:val="clear" w:color="auto" w:fill="FFFFFF"/>
        </w:rPr>
        <w:t xml:space="preserve"> 2013) and is therefore also a multilayered and continual framework of oppression rather than just a singular enactment of violence.</w:t>
      </w:r>
      <w:r>
        <w:rPr>
          <w:rFonts w:ascii="Times New Roman" w:hAnsi="Times New Roman" w:cs="Times New Roman"/>
          <w:color w:val="201F1E"/>
          <w:shd w:val="clear" w:color="auto" w:fill="FFFFFF"/>
        </w:rPr>
        <w:t xml:space="preserve"> For Wolfe, the purpose of the settler colonial project is not to extract labor from Indigenous communities, but rather to eradicate or displace them for resources, specifically land</w:t>
      </w:r>
      <w:r w:rsidR="00B5697C">
        <w:rPr>
          <w:rFonts w:ascii="Times New Roman" w:hAnsi="Times New Roman" w:cs="Times New Roman"/>
          <w:color w:val="201F1E"/>
          <w:shd w:val="clear" w:color="auto" w:fill="FFFFFF"/>
        </w:rPr>
        <w:t>, as territory to control</w:t>
      </w:r>
      <w:r>
        <w:rPr>
          <w:rFonts w:ascii="Times New Roman" w:hAnsi="Times New Roman" w:cs="Times New Roman"/>
          <w:color w:val="201F1E"/>
          <w:shd w:val="clear" w:color="auto" w:fill="FFFFFF"/>
        </w:rPr>
        <w:t xml:space="preserve">. Because the colonizers “come to stay” (Wolfe </w:t>
      </w:r>
      <w:r>
        <w:rPr>
          <w:rFonts w:ascii="Times New Roman" w:hAnsi="Times New Roman" w:cs="Times New Roman"/>
          <w:color w:val="201F1E"/>
          <w:shd w:val="clear" w:color="auto" w:fill="FFFFFF"/>
        </w:rPr>
        <w:lastRenderedPageBreak/>
        <w:t xml:space="preserve">1999: 2), the colonization cannot be understood as an event because it is continuous, ongoing, indefinite, and – in the hopes of the colonizers – </w:t>
      </w:r>
      <w:r w:rsidRPr="00436364">
        <w:rPr>
          <w:rFonts w:ascii="Times New Roman" w:hAnsi="Times New Roman" w:cs="Times New Roman"/>
          <w:color w:val="201F1E"/>
          <w:shd w:val="clear" w:color="auto" w:fill="FFFFFF"/>
        </w:rPr>
        <w:t>infinite</w:t>
      </w:r>
      <w:r>
        <w:rPr>
          <w:rFonts w:ascii="Times New Roman" w:hAnsi="Times New Roman" w:cs="Times New Roman"/>
          <w:color w:val="201F1E"/>
          <w:shd w:val="clear" w:color="auto" w:fill="FFFFFF"/>
        </w:rPr>
        <w:t>. Indigenous histories and knowle</w:t>
      </w:r>
      <w:r w:rsidR="00E011B0">
        <w:rPr>
          <w:rFonts w:ascii="Times New Roman" w:hAnsi="Times New Roman" w:cs="Times New Roman"/>
          <w:color w:val="201F1E"/>
          <w:shd w:val="clear" w:color="auto" w:fill="FFFFFF"/>
        </w:rPr>
        <w:t>d</w:t>
      </w:r>
      <w:r>
        <w:rPr>
          <w:rFonts w:ascii="Times New Roman" w:hAnsi="Times New Roman" w:cs="Times New Roman"/>
          <w:color w:val="201F1E"/>
          <w:shd w:val="clear" w:color="auto" w:fill="FFFFFF"/>
        </w:rPr>
        <w:t>ges, too, are eradicated and displaced to make way for settler histories and claims to land</w:t>
      </w:r>
      <w:r w:rsidR="00436364">
        <w:rPr>
          <w:rFonts w:ascii="Times New Roman" w:hAnsi="Times New Roman" w:cs="Times New Roman"/>
          <w:color w:val="201F1E"/>
          <w:shd w:val="clear" w:color="auto" w:fill="FFFFFF"/>
        </w:rPr>
        <w:t>. Colonization not only includes genocide and forced displacement/settlement, but, in later stages, also includes assimilation/resocialization, the remapping of the settled land for the settler to say “we could use the land better than they [natives] could</w:t>
      </w:r>
      <w:r w:rsidR="00436364" w:rsidRPr="00716C40">
        <w:rPr>
          <w:rFonts w:ascii="Times New Roman" w:hAnsi="Times New Roman" w:cs="Times New Roman"/>
          <w:color w:val="201F1E"/>
          <w:shd w:val="clear" w:color="auto" w:fill="FFFFFF"/>
        </w:rPr>
        <w:t>” (Wolfe 2006: 389),</w:t>
      </w:r>
      <w:r w:rsidR="00436364">
        <w:rPr>
          <w:rFonts w:ascii="Times New Roman" w:hAnsi="Times New Roman" w:cs="Times New Roman"/>
          <w:color w:val="201F1E"/>
          <w:shd w:val="clear" w:color="auto" w:fill="FFFFFF"/>
        </w:rPr>
        <w:t xml:space="preserve"> and ultimately even includes “</w:t>
      </w:r>
      <w:r w:rsidR="007C4FA7">
        <w:rPr>
          <w:rFonts w:ascii="Times New Roman" w:hAnsi="Times New Roman" w:cs="Times New Roman"/>
          <w:color w:val="201F1E"/>
          <w:shd w:val="clear" w:color="auto" w:fill="FFFFFF"/>
        </w:rPr>
        <w:t>[c]</w:t>
      </w:r>
      <w:proofErr w:type="spellStart"/>
      <w:r w:rsidR="00436364">
        <w:rPr>
          <w:rFonts w:ascii="Times New Roman" w:hAnsi="Times New Roman" w:cs="Times New Roman"/>
          <w:color w:val="201F1E"/>
          <w:shd w:val="clear" w:color="auto" w:fill="FFFFFF"/>
        </w:rPr>
        <w:t>laims</w:t>
      </w:r>
      <w:proofErr w:type="spellEnd"/>
      <w:r w:rsidR="00436364">
        <w:rPr>
          <w:rFonts w:ascii="Times New Roman" w:hAnsi="Times New Roman" w:cs="Times New Roman"/>
          <w:color w:val="201F1E"/>
          <w:shd w:val="clear" w:color="auto" w:fill="FFFFFF"/>
        </w:rPr>
        <w:t xml:space="preserve"> to authority over </w:t>
      </w:r>
      <w:r w:rsidR="007C4FA7">
        <w:rPr>
          <w:rFonts w:ascii="Times New Roman" w:hAnsi="Times New Roman" w:cs="Times New Roman"/>
          <w:color w:val="201F1E"/>
          <w:shd w:val="clear" w:color="auto" w:fill="FFFFFF"/>
        </w:rPr>
        <w:t>[I]</w:t>
      </w:r>
      <w:proofErr w:type="spellStart"/>
      <w:r w:rsidR="00436364">
        <w:rPr>
          <w:rFonts w:ascii="Times New Roman" w:hAnsi="Times New Roman" w:cs="Times New Roman"/>
          <w:color w:val="201F1E"/>
          <w:shd w:val="clear" w:color="auto" w:fill="FFFFFF"/>
        </w:rPr>
        <w:t>ndigenous</w:t>
      </w:r>
      <w:proofErr w:type="spellEnd"/>
      <w:r w:rsidR="00436364">
        <w:rPr>
          <w:rFonts w:ascii="Times New Roman" w:hAnsi="Times New Roman" w:cs="Times New Roman"/>
          <w:color w:val="201F1E"/>
          <w:shd w:val="clear" w:color="auto" w:fill="FFFFFF"/>
        </w:rPr>
        <w:t xml:space="preserve"> discourse made from within the settler-colonial academy [which] necessarily participate in the continuous usurpation of </w:t>
      </w:r>
      <w:r w:rsidR="007C4FA7">
        <w:rPr>
          <w:rFonts w:ascii="Times New Roman" w:hAnsi="Times New Roman" w:cs="Times New Roman"/>
          <w:color w:val="201F1E"/>
          <w:shd w:val="clear" w:color="auto" w:fill="FFFFFF"/>
        </w:rPr>
        <w:t>[I]</w:t>
      </w:r>
      <w:proofErr w:type="spellStart"/>
      <w:r w:rsidR="00436364">
        <w:rPr>
          <w:rFonts w:ascii="Times New Roman" w:hAnsi="Times New Roman" w:cs="Times New Roman"/>
          <w:color w:val="201F1E"/>
          <w:shd w:val="clear" w:color="auto" w:fill="FFFFFF"/>
        </w:rPr>
        <w:t>ndigenous</w:t>
      </w:r>
      <w:proofErr w:type="spellEnd"/>
      <w:r w:rsidR="00436364">
        <w:rPr>
          <w:rFonts w:ascii="Times New Roman" w:hAnsi="Times New Roman" w:cs="Times New Roman"/>
          <w:color w:val="201F1E"/>
          <w:shd w:val="clear" w:color="auto" w:fill="FFFFFF"/>
        </w:rPr>
        <w:t xml:space="preserve"> space” (Wolfe 1999: 3).</w:t>
      </w:r>
    </w:p>
    <w:p w14:paraId="534C29DD" w14:textId="3BDBA979" w:rsidR="00014360" w:rsidRPr="00826E0E" w:rsidRDefault="00014360" w:rsidP="009E104D">
      <w:pPr>
        <w:spacing w:line="360" w:lineRule="auto"/>
        <w:ind w:firstLine="720"/>
        <w:rPr>
          <w:rFonts w:ascii="Times New Roman" w:hAnsi="Times New Roman" w:cs="Times New Roman"/>
          <w:sz w:val="28"/>
          <w:szCs w:val="28"/>
        </w:rPr>
      </w:pPr>
      <w:r w:rsidRPr="007C43DA">
        <w:rPr>
          <w:rFonts w:ascii="Times New Roman" w:hAnsi="Times New Roman" w:cs="Times New Roman"/>
          <w:color w:val="201F1E"/>
          <w:shd w:val="clear" w:color="auto" w:fill="FFFFFF"/>
        </w:rPr>
        <w:t xml:space="preserve">In </w:t>
      </w:r>
      <w:r w:rsidR="00453448">
        <w:rPr>
          <w:rFonts w:ascii="Times New Roman" w:hAnsi="Times New Roman" w:cs="Times New Roman"/>
          <w:color w:val="201F1E"/>
          <w:shd w:val="clear" w:color="auto" w:fill="FFFFFF"/>
        </w:rPr>
        <w:t xml:space="preserve">Eve </w:t>
      </w:r>
      <w:r w:rsidRPr="007C43DA">
        <w:rPr>
          <w:rFonts w:ascii="Times New Roman" w:hAnsi="Times New Roman" w:cs="Times New Roman"/>
          <w:color w:val="201F1E"/>
          <w:shd w:val="clear" w:color="auto" w:fill="FFFFFF"/>
        </w:rPr>
        <w:t>Tuck</w:t>
      </w:r>
      <w:r w:rsidR="00A13D58">
        <w:rPr>
          <w:rFonts w:ascii="Times New Roman" w:hAnsi="Times New Roman" w:cs="Times New Roman"/>
          <w:color w:val="201F1E"/>
          <w:shd w:val="clear" w:color="auto" w:fill="FFFFFF"/>
        </w:rPr>
        <w:t xml:space="preserve"> (</w:t>
      </w:r>
      <w:proofErr w:type="spellStart"/>
      <w:r w:rsidR="00A13D58" w:rsidRPr="00A13D58">
        <w:rPr>
          <w:rFonts w:ascii="Times New Roman" w:hAnsi="Times New Roman" w:cs="Times New Roman"/>
          <w:color w:val="201F1E"/>
          <w:shd w:val="clear" w:color="auto" w:fill="FFFFFF"/>
        </w:rPr>
        <w:t>Unangax</w:t>
      </w:r>
      <w:proofErr w:type="spellEnd"/>
      <w:r w:rsidR="00A13D58" w:rsidRPr="00A13D58">
        <w:rPr>
          <w:rFonts w:ascii="Times New Roman" w:hAnsi="Times New Roman" w:cs="Times New Roman"/>
          <w:color w:val="201F1E"/>
          <w:shd w:val="clear" w:color="auto" w:fill="FFFFFF"/>
        </w:rPr>
        <w:t>̂</w:t>
      </w:r>
      <w:r w:rsidR="00A13D58">
        <w:rPr>
          <w:rFonts w:ascii="Times New Roman" w:hAnsi="Times New Roman" w:cs="Times New Roman"/>
          <w:color w:val="201F1E"/>
          <w:shd w:val="clear" w:color="auto" w:fill="FFFFFF"/>
        </w:rPr>
        <w:t>)</w:t>
      </w:r>
      <w:r w:rsidRPr="007C43DA">
        <w:rPr>
          <w:rFonts w:ascii="Times New Roman" w:hAnsi="Times New Roman" w:cs="Times New Roman"/>
          <w:color w:val="201F1E"/>
          <w:shd w:val="clear" w:color="auto" w:fill="FFFFFF"/>
        </w:rPr>
        <w:t xml:space="preserve"> and </w:t>
      </w:r>
      <w:r w:rsidR="00453448">
        <w:rPr>
          <w:rFonts w:ascii="Times New Roman" w:hAnsi="Times New Roman" w:cs="Times New Roman"/>
          <w:color w:val="201F1E"/>
          <w:shd w:val="clear" w:color="auto" w:fill="FFFFFF"/>
        </w:rPr>
        <w:t>K. Wayne</w:t>
      </w:r>
      <w:r w:rsidR="00B5697C">
        <w:rPr>
          <w:rFonts w:ascii="Times New Roman" w:hAnsi="Times New Roman" w:cs="Times New Roman"/>
          <w:color w:val="201F1E"/>
          <w:shd w:val="clear" w:color="auto" w:fill="FFFFFF"/>
        </w:rPr>
        <w:t xml:space="preserve"> </w:t>
      </w:r>
      <w:r w:rsidRPr="007C43DA">
        <w:rPr>
          <w:rFonts w:ascii="Times New Roman" w:hAnsi="Times New Roman" w:cs="Times New Roman"/>
          <w:color w:val="201F1E"/>
          <w:shd w:val="clear" w:color="auto" w:fill="FFFFFF"/>
        </w:rPr>
        <w:t xml:space="preserve">Yang’s </w:t>
      </w:r>
      <w:r w:rsidR="00B5697C">
        <w:rPr>
          <w:rFonts w:ascii="Times New Roman" w:hAnsi="Times New Roman" w:cs="Times New Roman"/>
          <w:color w:val="201F1E"/>
          <w:shd w:val="clear" w:color="auto" w:fill="FFFFFF"/>
        </w:rPr>
        <w:t>groundbreaking</w:t>
      </w:r>
      <w:r w:rsidRPr="007C43DA">
        <w:rPr>
          <w:rFonts w:ascii="Times New Roman" w:hAnsi="Times New Roman" w:cs="Times New Roman"/>
          <w:color w:val="201F1E"/>
          <w:shd w:val="clear" w:color="auto" w:fill="FFFFFF"/>
        </w:rPr>
        <w:t xml:space="preserve"> text “Decolonization is Not a Metaphor” (2012) the authors argue that much like Wolfe (1999) and Kauanui (2016) have argued, colonization must be viewed as an ongoing project, and therefore decolonization is enacted and understood through a highly specific set of parameters for the Repatriation of land and life (including sovereignty) to Native American</w:t>
      </w:r>
      <w:r w:rsidR="00453448">
        <w:rPr>
          <w:rFonts w:ascii="Times New Roman" w:hAnsi="Times New Roman" w:cs="Times New Roman"/>
          <w:color w:val="201F1E"/>
          <w:shd w:val="clear" w:color="auto" w:fill="FFFFFF"/>
        </w:rPr>
        <w:t xml:space="preserve">s, </w:t>
      </w:r>
      <w:r w:rsidRPr="007C43DA">
        <w:rPr>
          <w:rFonts w:ascii="Times New Roman" w:hAnsi="Times New Roman" w:cs="Times New Roman"/>
          <w:color w:val="201F1E"/>
          <w:shd w:val="clear" w:color="auto" w:fill="FFFFFF"/>
        </w:rPr>
        <w:t>First Nations</w:t>
      </w:r>
      <w:r w:rsidR="00453448">
        <w:rPr>
          <w:rFonts w:ascii="Times New Roman" w:hAnsi="Times New Roman" w:cs="Times New Roman"/>
          <w:color w:val="201F1E"/>
          <w:shd w:val="clear" w:color="auto" w:fill="FFFFFF"/>
        </w:rPr>
        <w:t>, and</w:t>
      </w:r>
      <w:r w:rsidRPr="007C43DA">
        <w:rPr>
          <w:rFonts w:ascii="Times New Roman" w:hAnsi="Times New Roman" w:cs="Times New Roman"/>
          <w:color w:val="201F1E"/>
          <w:shd w:val="clear" w:color="auto" w:fill="FFFFFF"/>
        </w:rPr>
        <w:t xml:space="preserve"> other Indigenous communities. The authors largely work through </w:t>
      </w:r>
      <w:r w:rsidR="00453448">
        <w:rPr>
          <w:rFonts w:ascii="Times New Roman" w:hAnsi="Times New Roman" w:cs="Times New Roman"/>
          <w:color w:val="201F1E"/>
          <w:shd w:val="clear" w:color="auto" w:fill="FFFFFF"/>
        </w:rPr>
        <w:t>Fran</w:t>
      </w:r>
      <w:r w:rsidR="004A4B0D">
        <w:rPr>
          <w:rFonts w:ascii="Times New Roman" w:hAnsi="Times New Roman" w:cs="Times New Roman"/>
          <w:color w:val="201F1E"/>
          <w:shd w:val="clear" w:color="auto" w:fill="FFFFFF"/>
        </w:rPr>
        <w:t>t</w:t>
      </w:r>
      <w:r w:rsidR="00453448">
        <w:rPr>
          <w:rFonts w:ascii="Times New Roman" w:hAnsi="Times New Roman" w:cs="Times New Roman"/>
          <w:color w:val="201F1E"/>
          <w:shd w:val="clear" w:color="auto" w:fill="FFFFFF"/>
        </w:rPr>
        <w:t xml:space="preserve">z </w:t>
      </w:r>
      <w:r w:rsidRPr="007C43DA">
        <w:rPr>
          <w:rFonts w:ascii="Times New Roman" w:hAnsi="Times New Roman" w:cs="Times New Roman"/>
          <w:color w:val="201F1E"/>
          <w:shd w:val="clear" w:color="auto" w:fill="FFFFFF"/>
        </w:rPr>
        <w:t>Fanon</w:t>
      </w:r>
      <w:r w:rsidR="00453448">
        <w:rPr>
          <w:rFonts w:ascii="Times New Roman" w:hAnsi="Times New Roman" w:cs="Times New Roman"/>
          <w:color w:val="201F1E"/>
          <w:shd w:val="clear" w:color="auto" w:fill="FFFFFF"/>
        </w:rPr>
        <w:t xml:space="preserve"> </w:t>
      </w:r>
      <w:r w:rsidR="00453448" w:rsidRPr="00D16A06">
        <w:rPr>
          <w:rFonts w:ascii="Times New Roman" w:hAnsi="Times New Roman" w:cs="Times New Roman"/>
          <w:color w:val="201F1E"/>
          <w:shd w:val="clear" w:color="auto" w:fill="FFFFFF"/>
        </w:rPr>
        <w:t>(</w:t>
      </w:r>
      <w:r w:rsidR="00D16A06" w:rsidRPr="00D16A06">
        <w:rPr>
          <w:rFonts w:ascii="Times New Roman" w:hAnsi="Times New Roman" w:cs="Times New Roman"/>
          <w:color w:val="201F1E"/>
          <w:shd w:val="clear" w:color="auto" w:fill="FFFFFF"/>
        </w:rPr>
        <w:t>2007, 2008</w:t>
      </w:r>
      <w:r w:rsidR="00453448" w:rsidRPr="00D16A06">
        <w:rPr>
          <w:rFonts w:ascii="Times New Roman" w:hAnsi="Times New Roman" w:cs="Times New Roman"/>
          <w:color w:val="201F1E"/>
          <w:shd w:val="clear" w:color="auto" w:fill="FFFFFF"/>
        </w:rPr>
        <w:t>)</w:t>
      </w:r>
      <w:r w:rsidRPr="007C43DA">
        <w:rPr>
          <w:rFonts w:ascii="Times New Roman" w:hAnsi="Times New Roman" w:cs="Times New Roman"/>
          <w:color w:val="201F1E"/>
          <w:shd w:val="clear" w:color="auto" w:fill="FFFFFF"/>
        </w:rPr>
        <w:t xml:space="preserve"> to explore the modern notion of decolonization as it is enacted today within the settler colonial context of North America. Here, “decolonization is necessarily unsettling” in relation to Fanon’s emphasis on the visibility and disruption that decolonization creates for the settler/colonizer (Tuck and Yang 2012: 7). This comes in their theorization of six settler moves to innocence: </w:t>
      </w:r>
      <w:r w:rsidRPr="007C43DA">
        <w:rPr>
          <w:rFonts w:ascii="Times New Roman" w:hAnsi="Times New Roman" w:cs="Times New Roman"/>
          <w:color w:val="373737"/>
          <w:shd w:val="clear" w:color="auto" w:fill="FFFFFF"/>
        </w:rPr>
        <w:t>settler nativism, fantasizing adoption, colonial equivocation, conscientization, a(s)t(e)risk-</w:t>
      </w:r>
      <w:proofErr w:type="spellStart"/>
      <w:r w:rsidRPr="007C43DA">
        <w:rPr>
          <w:rFonts w:ascii="Times New Roman" w:hAnsi="Times New Roman" w:cs="Times New Roman"/>
          <w:color w:val="373737"/>
          <w:shd w:val="clear" w:color="auto" w:fill="FFFFFF"/>
        </w:rPr>
        <w:t>ing</w:t>
      </w:r>
      <w:proofErr w:type="spellEnd"/>
      <w:r w:rsidRPr="007C43DA">
        <w:rPr>
          <w:rFonts w:ascii="Times New Roman" w:hAnsi="Times New Roman" w:cs="Times New Roman"/>
          <w:color w:val="373737"/>
          <w:shd w:val="clear" w:color="auto" w:fill="FFFFFF"/>
        </w:rPr>
        <w:t xml:space="preserve"> Indigenous peoples, and re-occupation and urban homesteading</w:t>
      </w:r>
      <w:r w:rsidR="004A4B0D">
        <w:rPr>
          <w:rFonts w:ascii="Times New Roman" w:hAnsi="Times New Roman" w:cs="Times New Roman"/>
          <w:color w:val="373737"/>
          <w:shd w:val="clear" w:color="auto" w:fill="FFFFFF"/>
        </w:rPr>
        <w:t>. S</w:t>
      </w:r>
      <w:r w:rsidRPr="007C43DA">
        <w:rPr>
          <w:rFonts w:ascii="Times New Roman" w:hAnsi="Times New Roman" w:cs="Times New Roman"/>
          <w:color w:val="373737"/>
          <w:shd w:val="clear" w:color="auto" w:fill="FFFFFF"/>
        </w:rPr>
        <w:t xml:space="preserve">everal of </w:t>
      </w:r>
      <w:r w:rsidR="004A4B0D">
        <w:rPr>
          <w:rFonts w:ascii="Times New Roman" w:hAnsi="Times New Roman" w:cs="Times New Roman"/>
          <w:color w:val="373737"/>
          <w:shd w:val="clear" w:color="auto" w:fill="FFFFFF"/>
        </w:rPr>
        <w:t>these moves</w:t>
      </w:r>
      <w:r w:rsidRPr="007C43DA">
        <w:rPr>
          <w:rFonts w:ascii="Times New Roman" w:hAnsi="Times New Roman" w:cs="Times New Roman"/>
          <w:color w:val="373737"/>
          <w:shd w:val="clear" w:color="auto" w:fill="FFFFFF"/>
        </w:rPr>
        <w:t xml:space="preserve"> </w:t>
      </w:r>
      <w:r w:rsidR="00436364">
        <w:rPr>
          <w:rFonts w:ascii="Times New Roman" w:hAnsi="Times New Roman" w:cs="Times New Roman"/>
          <w:color w:val="373737"/>
          <w:shd w:val="clear" w:color="auto" w:fill="FFFFFF"/>
        </w:rPr>
        <w:t xml:space="preserve">diverge from </w:t>
      </w:r>
      <w:r w:rsidRPr="00135AD1">
        <w:rPr>
          <w:rFonts w:ascii="Times New Roman" w:hAnsi="Times New Roman" w:cs="Times New Roman"/>
          <w:color w:val="373737"/>
          <w:shd w:val="clear" w:color="auto" w:fill="FFFFFF"/>
        </w:rPr>
        <w:t>Fanon</w:t>
      </w:r>
      <w:r w:rsidR="00436364" w:rsidRPr="00135AD1">
        <w:rPr>
          <w:rFonts w:ascii="Times New Roman" w:hAnsi="Times New Roman" w:cs="Times New Roman"/>
          <w:color w:val="373737"/>
          <w:shd w:val="clear" w:color="auto" w:fill="FFFFFF"/>
        </w:rPr>
        <w:t xml:space="preserve"> and </w:t>
      </w:r>
      <w:r w:rsidR="007C4FA7">
        <w:rPr>
          <w:rFonts w:ascii="Times New Roman" w:hAnsi="Times New Roman" w:cs="Times New Roman"/>
          <w:color w:val="373737"/>
          <w:shd w:val="clear" w:color="auto" w:fill="FFFFFF"/>
        </w:rPr>
        <w:t xml:space="preserve">Paulo </w:t>
      </w:r>
      <w:r w:rsidR="00436364" w:rsidRPr="00135AD1">
        <w:rPr>
          <w:rFonts w:ascii="Times New Roman" w:hAnsi="Times New Roman" w:cs="Times New Roman"/>
          <w:color w:val="373737"/>
          <w:shd w:val="clear" w:color="auto" w:fill="FFFFFF"/>
        </w:rPr>
        <w:t>Freire’s</w:t>
      </w:r>
      <w:r w:rsidRPr="00135AD1">
        <w:rPr>
          <w:rFonts w:ascii="Times New Roman" w:hAnsi="Times New Roman" w:cs="Times New Roman"/>
          <w:color w:val="373737"/>
          <w:shd w:val="clear" w:color="auto" w:fill="FFFFFF"/>
        </w:rPr>
        <w:t xml:space="preserve"> engagement</w:t>
      </w:r>
      <w:r w:rsidR="00436364" w:rsidRPr="00135AD1">
        <w:rPr>
          <w:rFonts w:ascii="Times New Roman" w:hAnsi="Times New Roman" w:cs="Times New Roman"/>
          <w:color w:val="373737"/>
          <w:shd w:val="clear" w:color="auto" w:fill="FFFFFF"/>
        </w:rPr>
        <w:t>s</w:t>
      </w:r>
      <w:r w:rsidRPr="00135AD1">
        <w:rPr>
          <w:rFonts w:ascii="Times New Roman" w:hAnsi="Times New Roman" w:cs="Times New Roman"/>
          <w:color w:val="373737"/>
          <w:shd w:val="clear" w:color="auto" w:fill="FFFFFF"/>
        </w:rPr>
        <w:t xml:space="preserve"> with decolonization</w:t>
      </w:r>
      <w:r w:rsidR="00650FD3">
        <w:rPr>
          <w:rFonts w:ascii="Times New Roman" w:hAnsi="Times New Roman" w:cs="Times New Roman"/>
          <w:color w:val="373737"/>
          <w:shd w:val="clear" w:color="auto" w:fill="FFFFFF"/>
        </w:rPr>
        <w:t xml:space="preserve"> throug</w:t>
      </w:r>
      <w:r w:rsidR="00436364">
        <w:rPr>
          <w:rFonts w:ascii="Times New Roman" w:hAnsi="Times New Roman" w:cs="Times New Roman"/>
          <w:color w:val="373737"/>
          <w:shd w:val="clear" w:color="auto" w:fill="FFFFFF"/>
        </w:rPr>
        <w:t xml:space="preserve">h </w:t>
      </w:r>
      <w:r w:rsidR="00135AD1">
        <w:rPr>
          <w:rFonts w:ascii="Times New Roman" w:hAnsi="Times New Roman" w:cs="Times New Roman"/>
          <w:color w:val="373737"/>
          <w:shd w:val="clear" w:color="auto" w:fill="FFFFFF"/>
        </w:rPr>
        <w:t xml:space="preserve">the critique of Fanon’s inclination towards decolonization of the </w:t>
      </w:r>
      <w:r w:rsidR="00135AD1" w:rsidRPr="00D16A06">
        <w:rPr>
          <w:rFonts w:ascii="Times New Roman" w:hAnsi="Times New Roman" w:cs="Times New Roman"/>
          <w:color w:val="373737"/>
          <w:shd w:val="clear" w:color="auto" w:fill="FFFFFF"/>
        </w:rPr>
        <w:t xml:space="preserve">mind </w:t>
      </w:r>
      <w:r w:rsidR="00453448" w:rsidRPr="00D16A06">
        <w:rPr>
          <w:rFonts w:ascii="Times New Roman" w:hAnsi="Times New Roman" w:cs="Times New Roman"/>
          <w:color w:val="373737"/>
          <w:shd w:val="clear" w:color="auto" w:fill="FFFFFF"/>
        </w:rPr>
        <w:t>(</w:t>
      </w:r>
      <w:r w:rsidR="00D16A06" w:rsidRPr="00D16A06">
        <w:rPr>
          <w:rFonts w:ascii="Times New Roman" w:hAnsi="Times New Roman" w:cs="Times New Roman"/>
          <w:color w:val="373737"/>
          <w:shd w:val="clear" w:color="auto" w:fill="FFFFFF"/>
        </w:rPr>
        <w:t>2007, 2008</w:t>
      </w:r>
      <w:r w:rsidR="00453448" w:rsidRPr="00D16A06">
        <w:rPr>
          <w:rFonts w:ascii="Times New Roman" w:hAnsi="Times New Roman" w:cs="Times New Roman"/>
          <w:color w:val="373737"/>
          <w:shd w:val="clear" w:color="auto" w:fill="FFFFFF"/>
        </w:rPr>
        <w:t>)</w:t>
      </w:r>
      <w:r w:rsidR="00453448">
        <w:rPr>
          <w:rFonts w:ascii="Times New Roman" w:hAnsi="Times New Roman" w:cs="Times New Roman"/>
          <w:color w:val="373737"/>
          <w:shd w:val="clear" w:color="auto" w:fill="FFFFFF"/>
        </w:rPr>
        <w:t xml:space="preserve"> </w:t>
      </w:r>
      <w:r w:rsidR="00135AD1">
        <w:rPr>
          <w:rFonts w:ascii="Times New Roman" w:hAnsi="Times New Roman" w:cs="Times New Roman"/>
          <w:color w:val="373737"/>
          <w:shd w:val="clear" w:color="auto" w:fill="FFFFFF"/>
        </w:rPr>
        <w:t>and Freire’s emphasis on redemption</w:t>
      </w:r>
      <w:r w:rsidR="00453448">
        <w:rPr>
          <w:rFonts w:ascii="Times New Roman" w:hAnsi="Times New Roman" w:cs="Times New Roman"/>
          <w:color w:val="373737"/>
          <w:shd w:val="clear" w:color="auto" w:fill="FFFFFF"/>
        </w:rPr>
        <w:t xml:space="preserve"> </w:t>
      </w:r>
      <w:r w:rsidR="00453448" w:rsidRPr="00D16A06">
        <w:rPr>
          <w:rFonts w:ascii="Times New Roman" w:hAnsi="Times New Roman" w:cs="Times New Roman"/>
          <w:color w:val="373737"/>
          <w:shd w:val="clear" w:color="auto" w:fill="FFFFFF"/>
        </w:rPr>
        <w:t>(</w:t>
      </w:r>
      <w:r w:rsidR="00D16A06" w:rsidRPr="00D16A06">
        <w:rPr>
          <w:rFonts w:ascii="Times New Roman" w:hAnsi="Times New Roman" w:cs="Times New Roman"/>
          <w:color w:val="373737"/>
          <w:shd w:val="clear" w:color="auto" w:fill="FFFFFF"/>
        </w:rPr>
        <w:t>200</w:t>
      </w:r>
      <w:r w:rsidR="00E20AED">
        <w:rPr>
          <w:rFonts w:ascii="Times New Roman" w:hAnsi="Times New Roman" w:cs="Times New Roman"/>
          <w:color w:val="373737"/>
          <w:shd w:val="clear" w:color="auto" w:fill="FFFFFF"/>
        </w:rPr>
        <w:t>0</w:t>
      </w:r>
      <w:r w:rsidR="00453448" w:rsidRPr="00D16A06">
        <w:rPr>
          <w:rFonts w:ascii="Times New Roman" w:hAnsi="Times New Roman" w:cs="Times New Roman"/>
          <w:color w:val="373737"/>
          <w:shd w:val="clear" w:color="auto" w:fill="FFFFFF"/>
        </w:rPr>
        <w:t>)</w:t>
      </w:r>
      <w:r w:rsidR="00135AD1" w:rsidRPr="00D16A06">
        <w:rPr>
          <w:rFonts w:ascii="Times New Roman" w:hAnsi="Times New Roman" w:cs="Times New Roman"/>
          <w:color w:val="373737"/>
          <w:shd w:val="clear" w:color="auto" w:fill="FFFFFF"/>
        </w:rPr>
        <w:t>.</w:t>
      </w:r>
      <w:r w:rsidR="00135AD1">
        <w:rPr>
          <w:rFonts w:ascii="Times New Roman" w:hAnsi="Times New Roman" w:cs="Times New Roman"/>
          <w:color w:val="373737"/>
          <w:shd w:val="clear" w:color="auto" w:fill="FFFFFF"/>
        </w:rPr>
        <w:t xml:space="preserve"> </w:t>
      </w:r>
      <w:r>
        <w:rPr>
          <w:rFonts w:ascii="Times New Roman" w:hAnsi="Times New Roman" w:cs="Times New Roman"/>
          <w:color w:val="373737"/>
          <w:shd w:val="clear" w:color="auto" w:fill="FFFFFF"/>
        </w:rPr>
        <w:t>Within the context of this project, I</w:t>
      </w:r>
      <w:r w:rsidR="00B631F0">
        <w:rPr>
          <w:rFonts w:ascii="Times New Roman" w:hAnsi="Times New Roman" w:cs="Times New Roman"/>
          <w:color w:val="373737"/>
          <w:shd w:val="clear" w:color="auto" w:fill="FFFFFF"/>
        </w:rPr>
        <w:t xml:space="preserve"> understand decolonization partly through Tuck and Yang’s theorization, as I see Repatriation within the museum space as the literal return of life via both sovereignty and Repatriation under NAGPRA. However, I</w:t>
      </w:r>
      <w:r>
        <w:rPr>
          <w:rFonts w:ascii="Times New Roman" w:hAnsi="Times New Roman" w:cs="Times New Roman"/>
          <w:color w:val="373737"/>
          <w:shd w:val="clear" w:color="auto" w:fill="FFFFFF"/>
        </w:rPr>
        <w:t xml:space="preserve"> offer an alternative to decolonization within the space of the museum as it exists within and through settler colonial contexts</w:t>
      </w:r>
      <w:r w:rsidR="00135AD1">
        <w:rPr>
          <w:rFonts w:ascii="Times New Roman" w:hAnsi="Times New Roman" w:cs="Times New Roman"/>
          <w:color w:val="373737"/>
          <w:shd w:val="clear" w:color="auto" w:fill="FFFFFF"/>
        </w:rPr>
        <w:t xml:space="preserve"> and, as I argue, cannot be untethered from this history or institutionalized structural violence</w:t>
      </w:r>
      <w:r w:rsidR="00BD0911">
        <w:rPr>
          <w:rFonts w:ascii="Times New Roman" w:hAnsi="Times New Roman" w:cs="Times New Roman"/>
          <w:color w:val="373737"/>
          <w:shd w:val="clear" w:color="auto" w:fill="FFFFFF"/>
        </w:rPr>
        <w:t xml:space="preserve"> of the colonial project</w:t>
      </w:r>
      <w:r w:rsidRPr="00B631F0">
        <w:rPr>
          <w:rFonts w:ascii="Times New Roman" w:hAnsi="Times New Roman" w:cs="Times New Roman"/>
          <w:color w:val="373737"/>
          <w:shd w:val="clear" w:color="auto" w:fill="FFFFFF"/>
        </w:rPr>
        <w:t>. I argue that the museum might be Indigenized</w:t>
      </w:r>
      <w:r w:rsidR="00453448">
        <w:rPr>
          <w:rFonts w:ascii="Times New Roman" w:hAnsi="Times New Roman" w:cs="Times New Roman"/>
          <w:color w:val="373737"/>
          <w:shd w:val="clear" w:color="auto" w:fill="FFFFFF"/>
        </w:rPr>
        <w:t xml:space="preserve"> instead of being decolonized</w:t>
      </w:r>
      <w:r w:rsidRPr="00B631F0">
        <w:rPr>
          <w:rFonts w:ascii="Times New Roman" w:hAnsi="Times New Roman" w:cs="Times New Roman"/>
          <w:color w:val="373737"/>
          <w:shd w:val="clear" w:color="auto" w:fill="FFFFFF"/>
        </w:rPr>
        <w:t>, to unsettle the normalcy of heterosexual setter colonial patriarchy</w:t>
      </w:r>
      <w:r w:rsidR="00E011B0" w:rsidRPr="00B631F0">
        <w:rPr>
          <w:rFonts w:ascii="Times New Roman" w:hAnsi="Times New Roman" w:cs="Times New Roman"/>
          <w:color w:val="373737"/>
          <w:shd w:val="clear" w:color="auto" w:fill="FFFFFF"/>
        </w:rPr>
        <w:t xml:space="preserve"> through projects of Repatriation, </w:t>
      </w:r>
      <w:r w:rsidR="00E011B0" w:rsidRPr="00A13D58">
        <w:rPr>
          <w:rFonts w:ascii="Times New Roman" w:hAnsi="Times New Roman" w:cs="Times New Roman"/>
          <w:shd w:val="clear" w:color="auto" w:fill="FFFFFF"/>
        </w:rPr>
        <w:lastRenderedPageBreak/>
        <w:t xml:space="preserve">increased Indigenous presence and perspectives in the museum setting, and largely, through the exhibition and display of contemporary Native American artworks </w:t>
      </w:r>
      <w:r w:rsidR="00453448" w:rsidRPr="00A13D58">
        <w:rPr>
          <w:rFonts w:ascii="Times New Roman" w:hAnsi="Times New Roman" w:cs="Times New Roman"/>
          <w:shd w:val="clear" w:color="auto" w:fill="FFFFFF"/>
        </w:rPr>
        <w:t xml:space="preserve">as interventions against outdated archaeological exhibitions </w:t>
      </w:r>
      <w:r w:rsidR="00E011B0" w:rsidRPr="00A13D58">
        <w:rPr>
          <w:rFonts w:ascii="Times New Roman" w:hAnsi="Times New Roman" w:cs="Times New Roman"/>
          <w:shd w:val="clear" w:color="auto" w:fill="FFFFFF"/>
        </w:rPr>
        <w:t xml:space="preserve">(as I will discuss more in depth in the </w:t>
      </w:r>
      <w:r w:rsidR="00453448" w:rsidRPr="00A13D58">
        <w:rPr>
          <w:rFonts w:ascii="Times New Roman" w:hAnsi="Times New Roman" w:cs="Times New Roman"/>
          <w:shd w:val="clear" w:color="auto" w:fill="FFFFFF"/>
        </w:rPr>
        <w:t>latter</w:t>
      </w:r>
      <w:r w:rsidR="00E011B0" w:rsidRPr="00A13D58">
        <w:rPr>
          <w:rFonts w:ascii="Times New Roman" w:hAnsi="Times New Roman" w:cs="Times New Roman"/>
          <w:shd w:val="clear" w:color="auto" w:fill="FFFFFF"/>
        </w:rPr>
        <w:t xml:space="preserve"> half of this dissertation)</w:t>
      </w:r>
      <w:r w:rsidRPr="00A13D58">
        <w:rPr>
          <w:rFonts w:ascii="Times New Roman" w:hAnsi="Times New Roman" w:cs="Times New Roman"/>
          <w:shd w:val="clear" w:color="auto" w:fill="FFFFFF"/>
        </w:rPr>
        <w:t xml:space="preserve">.   </w:t>
      </w:r>
    </w:p>
    <w:p w14:paraId="2BEEE345" w14:textId="3122ED50" w:rsidR="00014360" w:rsidRPr="0076357F" w:rsidRDefault="00014360" w:rsidP="009E104D">
      <w:pPr>
        <w:spacing w:line="360" w:lineRule="auto"/>
        <w:ind w:firstLine="720"/>
        <w:rPr>
          <w:rFonts w:ascii="Times New Roman" w:hAnsi="Times New Roman" w:cs="Times New Roman"/>
        </w:rPr>
      </w:pPr>
      <w:r w:rsidRPr="0076357F">
        <w:rPr>
          <w:rFonts w:ascii="Times New Roman" w:hAnsi="Times New Roman" w:cs="Times New Roman"/>
        </w:rPr>
        <w:t xml:space="preserve">Within the last few years, I’ve come to understand the notion of settling as a violent one. Settling this state is what in turn created a removal state, a state where there are no </w:t>
      </w:r>
      <w:r w:rsidRPr="00B631F0">
        <w:rPr>
          <w:rFonts w:ascii="Times New Roman" w:hAnsi="Times New Roman" w:cs="Times New Roman"/>
        </w:rPr>
        <w:t>Federally Recognized Tribes</w:t>
      </w:r>
      <w:r w:rsidR="007C4FA7">
        <w:rPr>
          <w:rFonts w:ascii="Times New Roman" w:hAnsi="Times New Roman" w:cs="Times New Roman"/>
        </w:rPr>
        <w:t>,</w:t>
      </w:r>
      <w:r w:rsidR="00B631F0" w:rsidRPr="00B631F0">
        <w:rPr>
          <w:rStyle w:val="FootnoteReference"/>
          <w:rFonts w:ascii="Times New Roman" w:hAnsi="Times New Roman" w:cs="Times New Roman"/>
        </w:rPr>
        <w:footnoteReference w:id="5"/>
      </w:r>
      <w:r w:rsidRPr="0076357F">
        <w:rPr>
          <w:rFonts w:ascii="Times New Roman" w:hAnsi="Times New Roman" w:cs="Times New Roman"/>
        </w:rPr>
        <w:t xml:space="preserve"> a state where the flagship state university has a Native student population of .1% or roughly 34 students</w:t>
      </w:r>
      <w:r w:rsidR="00453448">
        <w:rPr>
          <w:rFonts w:ascii="Times New Roman" w:hAnsi="Times New Roman" w:cs="Times New Roman"/>
        </w:rPr>
        <w:t xml:space="preserve"> in a total population of about 39,000 students.</w:t>
      </w:r>
      <w:r w:rsidRPr="0076357F">
        <w:rPr>
          <w:rStyle w:val="FootnoteReference"/>
          <w:rFonts w:ascii="Times New Roman" w:hAnsi="Times New Roman" w:cs="Times New Roman"/>
        </w:rPr>
        <w:footnoteReference w:id="6"/>
      </w:r>
      <w:r w:rsidRPr="0076357F">
        <w:rPr>
          <w:rFonts w:ascii="Times New Roman" w:hAnsi="Times New Roman" w:cs="Times New Roman"/>
        </w:rPr>
        <w:t xml:space="preserve"> </w:t>
      </w:r>
    </w:p>
    <w:p w14:paraId="0691AA15" w14:textId="0B703C62" w:rsidR="00014360" w:rsidRPr="0076357F" w:rsidRDefault="00014360" w:rsidP="009E104D">
      <w:pPr>
        <w:spacing w:line="360" w:lineRule="auto"/>
        <w:rPr>
          <w:rFonts w:ascii="Times New Roman" w:hAnsi="Times New Roman" w:cs="Times New Roman"/>
        </w:rPr>
      </w:pPr>
      <w:r w:rsidRPr="0076357F">
        <w:rPr>
          <w:rFonts w:ascii="Times New Roman" w:hAnsi="Times New Roman" w:cs="Times New Roman"/>
        </w:rPr>
        <w:tab/>
        <w:t>Institutions that exist within this space of removal recapitulate</w:t>
      </w:r>
      <w:r>
        <w:rPr>
          <w:rFonts w:ascii="Times New Roman" w:hAnsi="Times New Roman" w:cs="Times New Roman"/>
        </w:rPr>
        <w:t xml:space="preserve">—maybe even reify – </w:t>
      </w:r>
      <w:r w:rsidRPr="0076357F">
        <w:rPr>
          <w:rFonts w:ascii="Times New Roman" w:hAnsi="Times New Roman" w:cs="Times New Roman"/>
        </w:rPr>
        <w:t>this story, and for the hundreds of years museums have existed in America, they have told this story of vanishing</w:t>
      </w:r>
      <w:r w:rsidR="00453448">
        <w:rPr>
          <w:rFonts w:ascii="Times New Roman" w:hAnsi="Times New Roman" w:cs="Times New Roman"/>
        </w:rPr>
        <w:t>, as if “the Natives” are disappearing of their own accord</w:t>
      </w:r>
      <w:r w:rsidRPr="0076357F">
        <w:rPr>
          <w:rFonts w:ascii="Times New Roman" w:hAnsi="Times New Roman" w:cs="Times New Roman"/>
        </w:rPr>
        <w:t>. Salvage ethnography and arch</w:t>
      </w:r>
      <w:r w:rsidR="007C4FA7">
        <w:rPr>
          <w:rFonts w:ascii="Times New Roman" w:hAnsi="Times New Roman" w:cs="Times New Roman"/>
        </w:rPr>
        <w:t>a</w:t>
      </w:r>
      <w:r w:rsidRPr="0076357F">
        <w:rPr>
          <w:rFonts w:ascii="Times New Roman" w:hAnsi="Times New Roman" w:cs="Times New Roman"/>
        </w:rPr>
        <w:t xml:space="preserve">eology have filled the basements of these buildings as long as their disciplines have existed. </w:t>
      </w:r>
      <w:r w:rsidR="00453448">
        <w:rPr>
          <w:rFonts w:ascii="Times New Roman" w:hAnsi="Times New Roman" w:cs="Times New Roman"/>
        </w:rPr>
        <w:t>T</w:t>
      </w:r>
      <w:r w:rsidRPr="0076357F">
        <w:rPr>
          <w:rFonts w:ascii="Times New Roman" w:hAnsi="Times New Roman" w:cs="Times New Roman"/>
        </w:rPr>
        <w:t>he McClung Museum</w:t>
      </w:r>
      <w:r w:rsidR="004A4B0D">
        <w:rPr>
          <w:rFonts w:ascii="Times New Roman" w:hAnsi="Times New Roman" w:cs="Times New Roman"/>
        </w:rPr>
        <w:t xml:space="preserve"> of Natural History and Culture at the University of Tennessee, Knoxville</w:t>
      </w:r>
      <w:r w:rsidRPr="0076357F">
        <w:rPr>
          <w:rFonts w:ascii="Times New Roman" w:hAnsi="Times New Roman" w:cs="Times New Roman"/>
        </w:rPr>
        <w:t xml:space="preserve">, is no </w:t>
      </w:r>
      <w:r w:rsidR="00453448">
        <w:rPr>
          <w:rFonts w:ascii="Times New Roman" w:hAnsi="Times New Roman" w:cs="Times New Roman"/>
        </w:rPr>
        <w:t xml:space="preserve">exception, </w:t>
      </w:r>
      <w:r w:rsidRPr="0076357F">
        <w:rPr>
          <w:rFonts w:ascii="Times New Roman" w:hAnsi="Times New Roman" w:cs="Times New Roman"/>
        </w:rPr>
        <w:t xml:space="preserve">serving as a repository for legacy collections – as many academic museums do – of scholars and alumni who collected, processed, and hoarded massive amounts of material culture from communities and countries spanning the entire globe. During the past </w:t>
      </w:r>
      <w:r>
        <w:rPr>
          <w:rFonts w:ascii="Times New Roman" w:hAnsi="Times New Roman" w:cs="Times New Roman"/>
        </w:rPr>
        <w:t>six</w:t>
      </w:r>
      <w:r w:rsidRPr="0076357F">
        <w:rPr>
          <w:rFonts w:ascii="Times New Roman" w:hAnsi="Times New Roman" w:cs="Times New Roman"/>
        </w:rPr>
        <w:t xml:space="preserve"> plus years I have spent at the museum, changes in leadership in 2019 have led to a change in direction</w:t>
      </w:r>
      <w:r w:rsidRPr="00FA30B6">
        <w:rPr>
          <w:rFonts w:ascii="Times New Roman" w:hAnsi="Times New Roman" w:cs="Times New Roman"/>
        </w:rPr>
        <w:t xml:space="preserve">, which has included a more concrete and realized vision and mission towards </w:t>
      </w:r>
      <w:r w:rsidR="007C4FA7">
        <w:rPr>
          <w:rFonts w:ascii="Times New Roman" w:hAnsi="Times New Roman" w:cs="Times New Roman"/>
        </w:rPr>
        <w:t xml:space="preserve">potential </w:t>
      </w:r>
      <w:r w:rsidRPr="00FA30B6">
        <w:rPr>
          <w:rFonts w:ascii="Times New Roman" w:hAnsi="Times New Roman" w:cs="Times New Roman"/>
        </w:rPr>
        <w:t>decolonization</w:t>
      </w:r>
      <w:r w:rsidR="00E37EFB">
        <w:rPr>
          <w:rFonts w:ascii="Times New Roman" w:hAnsi="Times New Roman" w:cs="Times New Roman"/>
        </w:rPr>
        <w:t>.</w:t>
      </w:r>
      <w:r w:rsidRPr="00FA30B6">
        <w:rPr>
          <w:rStyle w:val="FootnoteReference"/>
          <w:rFonts w:ascii="Times New Roman" w:hAnsi="Times New Roman" w:cs="Times New Roman"/>
        </w:rPr>
        <w:footnoteReference w:id="7"/>
      </w:r>
      <w:r w:rsidRPr="00FA30B6">
        <w:rPr>
          <w:rFonts w:ascii="Times New Roman" w:hAnsi="Times New Roman" w:cs="Times New Roman"/>
        </w:rPr>
        <w:t xml:space="preserve"> </w:t>
      </w:r>
      <w:r w:rsidR="004A4B0D">
        <w:rPr>
          <w:rFonts w:ascii="Times New Roman" w:hAnsi="Times New Roman" w:cs="Times New Roman"/>
        </w:rPr>
        <w:t xml:space="preserve">Within this space, decolonization manifests </w:t>
      </w:r>
      <w:r w:rsidRPr="00FA30B6">
        <w:rPr>
          <w:rFonts w:ascii="Times New Roman" w:hAnsi="Times New Roman" w:cs="Times New Roman"/>
        </w:rPr>
        <w:t>via Repatriation</w:t>
      </w:r>
      <w:r w:rsidR="00025977" w:rsidRPr="00FA30B6">
        <w:rPr>
          <w:rFonts w:ascii="Times New Roman" w:hAnsi="Times New Roman" w:cs="Times New Roman"/>
        </w:rPr>
        <w:t xml:space="preserve">-the return of life in the form of Repatriation of NAGPRA </w:t>
      </w:r>
      <w:r w:rsidR="00FA30B6" w:rsidRPr="00FA30B6">
        <w:rPr>
          <w:rFonts w:ascii="Times New Roman" w:hAnsi="Times New Roman" w:cs="Times New Roman"/>
        </w:rPr>
        <w:t>collections</w:t>
      </w:r>
      <w:r w:rsidR="00FA30B6">
        <w:rPr>
          <w:rFonts w:ascii="Times New Roman" w:hAnsi="Times New Roman" w:cs="Times New Roman"/>
        </w:rPr>
        <w:t xml:space="preserve"> as the literal return of land </w:t>
      </w:r>
      <w:r w:rsidR="0002034F">
        <w:rPr>
          <w:rFonts w:ascii="Times New Roman" w:hAnsi="Times New Roman" w:cs="Times New Roman"/>
        </w:rPr>
        <w:t>may be currently impossible</w:t>
      </w:r>
      <w:r w:rsidR="00FA30B6">
        <w:rPr>
          <w:rFonts w:ascii="Times New Roman" w:hAnsi="Times New Roman" w:cs="Times New Roman"/>
        </w:rPr>
        <w:t xml:space="preserve"> by nature of being a university museum of a land-grant university</w:t>
      </w:r>
      <w:r w:rsidRPr="00FA30B6">
        <w:rPr>
          <w:rFonts w:ascii="Times New Roman" w:hAnsi="Times New Roman" w:cs="Times New Roman"/>
        </w:rPr>
        <w:t>.</w:t>
      </w:r>
      <w:r w:rsidRPr="0076357F">
        <w:rPr>
          <w:rFonts w:ascii="Times New Roman" w:hAnsi="Times New Roman" w:cs="Times New Roman"/>
        </w:rPr>
        <w:t xml:space="preserve"> </w:t>
      </w:r>
      <w:r w:rsidR="0002034F">
        <w:rPr>
          <w:rFonts w:ascii="Times New Roman" w:hAnsi="Times New Roman" w:cs="Times New Roman"/>
        </w:rPr>
        <w:t xml:space="preserve">However, both Indigenous and queer imaginaries might allow us to think outside of liberal normalcies for the potential future of the literal return of land. </w:t>
      </w:r>
    </w:p>
    <w:p w14:paraId="4CF30DC9" w14:textId="77777777" w:rsidR="00B52EC8" w:rsidRDefault="00014360" w:rsidP="00B52EC8">
      <w:pPr>
        <w:spacing w:line="360" w:lineRule="auto"/>
        <w:rPr>
          <w:rFonts w:ascii="Times New Roman" w:hAnsi="Times New Roman" w:cs="Times New Roman"/>
          <w:color w:val="201F1E"/>
        </w:rPr>
      </w:pPr>
      <w:r w:rsidRPr="0076357F">
        <w:rPr>
          <w:rFonts w:ascii="Times New Roman" w:hAnsi="Times New Roman" w:cs="Times New Roman"/>
        </w:rPr>
        <w:tab/>
        <w:t xml:space="preserve">But what does it mean to decolonize a museum, and is this even possible? </w:t>
      </w:r>
      <w:r w:rsidRPr="0076357F">
        <w:rPr>
          <w:rFonts w:ascii="Times New Roman" w:hAnsi="Times New Roman" w:cs="Times New Roman"/>
          <w:color w:val="201F1E"/>
        </w:rPr>
        <w:t>The decolonization</w:t>
      </w:r>
      <w:r w:rsidR="00FA30B6">
        <w:rPr>
          <w:rFonts w:ascii="Times New Roman" w:hAnsi="Times New Roman" w:cs="Times New Roman"/>
          <w:color w:val="201F1E"/>
        </w:rPr>
        <w:t xml:space="preserve">/Indigenization </w:t>
      </w:r>
      <w:r w:rsidRPr="0076357F">
        <w:rPr>
          <w:rFonts w:ascii="Times New Roman" w:hAnsi="Times New Roman" w:cs="Times New Roman"/>
          <w:color w:val="201F1E"/>
        </w:rPr>
        <w:t xml:space="preserve">process is neither a one-solution-fits-all approach nor is it a single </w:t>
      </w:r>
      <w:r w:rsidRPr="0076357F">
        <w:rPr>
          <w:rFonts w:ascii="Times New Roman" w:hAnsi="Times New Roman" w:cs="Times New Roman"/>
          <w:color w:val="201F1E"/>
        </w:rPr>
        <w:lastRenderedPageBreak/>
        <w:t xml:space="preserve">action, but rather the dismantling of existing settler colonial power structures as they inform collections care and management, curation and exhibition practices, programming design and implementation, administration and leadership styles, financial decisions </w:t>
      </w:r>
      <w:r w:rsidRPr="00FA30B6">
        <w:rPr>
          <w:rFonts w:ascii="Times New Roman" w:hAnsi="Times New Roman" w:cs="Times New Roman"/>
          <w:color w:val="201F1E"/>
        </w:rPr>
        <w:t>and sources, and staffing of the museum. The McClung has and will continue to grapple with all of these institutional changes, especially since at the time of this writing, there are no Native staff members employed by the museum.</w:t>
      </w:r>
      <w:r w:rsidR="00FA30B6">
        <w:rPr>
          <w:rFonts w:ascii="Times New Roman" w:hAnsi="Times New Roman" w:cs="Times New Roman"/>
          <w:color w:val="201F1E"/>
        </w:rPr>
        <w:t xml:space="preserve"> </w:t>
      </w:r>
      <w:r w:rsidR="004A4B0D">
        <w:rPr>
          <w:rFonts w:ascii="Times New Roman" w:hAnsi="Times New Roman" w:cs="Times New Roman"/>
          <w:color w:val="201F1E"/>
        </w:rPr>
        <w:t xml:space="preserve">While the presence of Native staff does not immediately equate to decolonization, the lack of Native staff does equate to the lack of Native voices at the table when decisions are being made. </w:t>
      </w:r>
      <w:r w:rsidR="00FA30B6">
        <w:rPr>
          <w:rFonts w:ascii="Times New Roman" w:hAnsi="Times New Roman" w:cs="Times New Roman"/>
          <w:color w:val="201F1E"/>
        </w:rPr>
        <w:t>While many scholar</w:t>
      </w:r>
      <w:r w:rsidR="0002034F">
        <w:rPr>
          <w:rFonts w:ascii="Times New Roman" w:hAnsi="Times New Roman" w:cs="Times New Roman"/>
          <w:color w:val="201F1E"/>
        </w:rPr>
        <w:t>s</w:t>
      </w:r>
      <w:r w:rsidR="00FA30B6">
        <w:rPr>
          <w:rFonts w:ascii="Times New Roman" w:hAnsi="Times New Roman" w:cs="Times New Roman"/>
          <w:color w:val="201F1E"/>
        </w:rPr>
        <w:t xml:space="preserve"> of the museum field would understand these as actions towards decolonization, throughout this dissertation I argue that these are actually actions towards</w:t>
      </w:r>
      <w:r w:rsidR="00FA30B6" w:rsidRPr="00FA30B6">
        <w:rPr>
          <w:rFonts w:ascii="Times New Roman" w:hAnsi="Times New Roman" w:cs="Times New Roman"/>
          <w:i/>
          <w:iCs/>
          <w:color w:val="201F1E"/>
        </w:rPr>
        <w:t xml:space="preserve"> Indigenization</w:t>
      </w:r>
      <w:r w:rsidR="007C4FA7">
        <w:rPr>
          <w:rFonts w:ascii="Times New Roman" w:hAnsi="Times New Roman" w:cs="Times New Roman"/>
          <w:i/>
          <w:iCs/>
          <w:color w:val="201F1E"/>
        </w:rPr>
        <w:t>,</w:t>
      </w:r>
      <w:r w:rsidR="00F11187">
        <w:rPr>
          <w:rFonts w:ascii="Times New Roman" w:hAnsi="Times New Roman" w:cs="Times New Roman"/>
          <w:i/>
          <w:iCs/>
          <w:color w:val="201F1E"/>
        </w:rPr>
        <w:t xml:space="preserve"> </w:t>
      </w:r>
      <w:r w:rsidR="00F11187" w:rsidRPr="00EB400C">
        <w:rPr>
          <w:rFonts w:ascii="Times New Roman" w:hAnsi="Times New Roman" w:cs="Times New Roman"/>
        </w:rPr>
        <w:t xml:space="preserve">“a process of naturalizing Indigenous knowledge systems and making them evident to transform spaces, places and hearts” (Antoine, Mason, Mason, </w:t>
      </w:r>
      <w:proofErr w:type="spellStart"/>
      <w:r w:rsidR="00F11187" w:rsidRPr="00EB400C">
        <w:rPr>
          <w:rFonts w:ascii="Times New Roman" w:hAnsi="Times New Roman" w:cs="Times New Roman"/>
        </w:rPr>
        <w:t>Palahicky</w:t>
      </w:r>
      <w:proofErr w:type="spellEnd"/>
      <w:r w:rsidR="00F11187" w:rsidRPr="00EB400C">
        <w:rPr>
          <w:rFonts w:ascii="Times New Roman" w:hAnsi="Times New Roman" w:cs="Times New Roman"/>
        </w:rPr>
        <w:t>, and Rodriguez de France 2018: no page)</w:t>
      </w:r>
      <w:r w:rsidR="00FA30B6">
        <w:rPr>
          <w:rFonts w:ascii="Times New Roman" w:hAnsi="Times New Roman" w:cs="Times New Roman"/>
          <w:i/>
          <w:iCs/>
          <w:color w:val="201F1E"/>
        </w:rPr>
        <w:t xml:space="preserve">, </w:t>
      </w:r>
      <w:r w:rsidR="00FA30B6">
        <w:rPr>
          <w:rFonts w:ascii="Times New Roman" w:hAnsi="Times New Roman" w:cs="Times New Roman"/>
          <w:color w:val="201F1E"/>
        </w:rPr>
        <w:t xml:space="preserve">since the museum will indefinitely remain under the umbrella of the University of Tennessee. </w:t>
      </w:r>
      <w:r w:rsidR="004A4B0D">
        <w:rPr>
          <w:rFonts w:ascii="Times New Roman" w:hAnsi="Times New Roman" w:cs="Times New Roman"/>
          <w:color w:val="201F1E"/>
        </w:rPr>
        <w:t xml:space="preserve">As Amy Lonetree </w:t>
      </w:r>
      <w:r w:rsidR="00A13D58">
        <w:rPr>
          <w:rFonts w:ascii="Times New Roman" w:hAnsi="Times New Roman" w:cs="Times New Roman"/>
          <w:color w:val="201F1E"/>
        </w:rPr>
        <w:t xml:space="preserve">(Ho-Chunk Nation) </w:t>
      </w:r>
      <w:r w:rsidR="004A4B0D">
        <w:rPr>
          <w:rFonts w:ascii="Times New Roman" w:hAnsi="Times New Roman" w:cs="Times New Roman"/>
          <w:color w:val="201F1E"/>
        </w:rPr>
        <w:t xml:space="preserve">points out, the relationships between Native Nations, universities, and the museums that fall within the confines of those institutions are fraught with damage and trauma caused by academics in relation to the colonial project (2012). Decolonization, in the context of this project, is understood the ending of colonial worlds while Indigenization is understood as a process towards this end – a prominent </w:t>
      </w:r>
      <w:r w:rsidR="00A25B5A">
        <w:rPr>
          <w:rFonts w:ascii="Times New Roman" w:hAnsi="Times New Roman" w:cs="Times New Roman"/>
          <w:color w:val="201F1E"/>
        </w:rPr>
        <w:t>steppingstone</w:t>
      </w:r>
      <w:r w:rsidR="004A4B0D">
        <w:rPr>
          <w:rFonts w:ascii="Times New Roman" w:hAnsi="Times New Roman" w:cs="Times New Roman"/>
          <w:color w:val="201F1E"/>
        </w:rPr>
        <w:t xml:space="preserve"> on the path towards decolonization. </w:t>
      </w:r>
      <w:r w:rsidR="00B52EC8">
        <w:rPr>
          <w:rFonts w:ascii="Times New Roman" w:hAnsi="Times New Roman" w:cs="Times New Roman"/>
          <w:color w:val="201F1E"/>
        </w:rPr>
        <w:t xml:space="preserve">We might in fact understand the process of Indigenization as a site of decolonial dreaming within the space of the museum. </w:t>
      </w:r>
    </w:p>
    <w:p w14:paraId="5339A8DC" w14:textId="4BC0678F" w:rsidR="00014360" w:rsidRPr="007C43DA" w:rsidRDefault="00014360" w:rsidP="00B52EC8">
      <w:pPr>
        <w:spacing w:line="360" w:lineRule="auto"/>
        <w:ind w:firstLine="720"/>
        <w:rPr>
          <w:rFonts w:ascii="Times New Roman" w:hAnsi="Times New Roman" w:cs="Times New Roman"/>
        </w:rPr>
      </w:pPr>
      <w:r w:rsidRPr="007C43DA">
        <w:rPr>
          <w:rFonts w:ascii="Times New Roman" w:hAnsi="Times New Roman" w:cs="Times New Roman"/>
        </w:rPr>
        <w:t xml:space="preserve">Decolonization as a form of Indigenous critique and political insistence provides us with a multitude of possibilities for meaning making and understanding. What decolonization does and should look like, however, is hotly contested. For Fanon, decolonization is a violent dismantlement of the imperialist state, framework, and structure of colonialism by the colonized. It is a break from these forces and is categorized by violence and chaos (Fanon 2007, 2008). </w:t>
      </w:r>
      <w:r w:rsidR="00FA30B6">
        <w:rPr>
          <w:rFonts w:ascii="Times New Roman" w:hAnsi="Times New Roman" w:cs="Times New Roman"/>
        </w:rPr>
        <w:t>While Fanon argues that the first step towards decolonization is decolonizing the mind, Freire</w:t>
      </w:r>
      <w:r w:rsidR="0002034F">
        <w:rPr>
          <w:rFonts w:ascii="Times New Roman" w:hAnsi="Times New Roman" w:cs="Times New Roman"/>
        </w:rPr>
        <w:t xml:space="preserve"> </w:t>
      </w:r>
      <w:r w:rsidR="0002034F" w:rsidRPr="0002034F">
        <w:rPr>
          <w:rFonts w:ascii="Times New Roman" w:hAnsi="Times New Roman" w:cs="Times New Roman"/>
        </w:rPr>
        <w:t>(</w:t>
      </w:r>
      <w:r w:rsidR="0002034F">
        <w:rPr>
          <w:rFonts w:ascii="Times New Roman" w:hAnsi="Times New Roman" w:cs="Times New Roman"/>
        </w:rPr>
        <w:t>200</w:t>
      </w:r>
      <w:r w:rsidR="00E20AED">
        <w:rPr>
          <w:rFonts w:ascii="Times New Roman" w:hAnsi="Times New Roman" w:cs="Times New Roman"/>
        </w:rPr>
        <w:t>0</w:t>
      </w:r>
      <w:r w:rsidR="0002034F">
        <w:rPr>
          <w:rFonts w:ascii="Times New Roman" w:hAnsi="Times New Roman" w:cs="Times New Roman"/>
        </w:rPr>
        <w:t>)</w:t>
      </w:r>
      <w:r w:rsidR="00FA30B6">
        <w:rPr>
          <w:rFonts w:ascii="Times New Roman" w:hAnsi="Times New Roman" w:cs="Times New Roman"/>
        </w:rPr>
        <w:t xml:space="preserve"> is concerned with the notion of liberation (rather than decolonization) as an opportunity for the “freeing of both oppressor and oppressed</w:t>
      </w:r>
      <w:r w:rsidR="00D10B3E">
        <w:rPr>
          <w:rFonts w:ascii="Times New Roman" w:hAnsi="Times New Roman" w:cs="Times New Roman"/>
        </w:rPr>
        <w:t xml:space="preserve"> through their humanity” (Tuck and Yang 2012: 20).</w:t>
      </w:r>
      <w:r w:rsidRPr="007C43DA">
        <w:rPr>
          <w:rFonts w:ascii="Times New Roman" w:hAnsi="Times New Roman" w:cs="Times New Roman"/>
        </w:rPr>
        <w:t xml:space="preserve"> Here, </w:t>
      </w:r>
      <w:r w:rsidR="00D10B3E">
        <w:rPr>
          <w:rFonts w:ascii="Times New Roman" w:hAnsi="Times New Roman" w:cs="Times New Roman"/>
        </w:rPr>
        <w:t xml:space="preserve">liberation </w:t>
      </w:r>
      <w:r w:rsidRPr="007C43DA">
        <w:rPr>
          <w:rFonts w:ascii="Times New Roman" w:hAnsi="Times New Roman" w:cs="Times New Roman"/>
        </w:rPr>
        <w:t xml:space="preserve">becomes redemption and leads to the notion of “decolonizing the mind” in a more abstract and broad form with focus on racism and social class formation rather than a </w:t>
      </w:r>
      <w:r w:rsidRPr="007C43DA">
        <w:rPr>
          <w:rFonts w:ascii="Times New Roman" w:hAnsi="Times New Roman" w:cs="Times New Roman"/>
        </w:rPr>
        <w:lastRenderedPageBreak/>
        <w:t>settler/native dichotomy (Freire 200</w:t>
      </w:r>
      <w:r w:rsidR="00E20AED">
        <w:rPr>
          <w:rFonts w:ascii="Times New Roman" w:hAnsi="Times New Roman" w:cs="Times New Roman"/>
        </w:rPr>
        <w:t>0</w:t>
      </w:r>
      <w:r w:rsidRPr="007C43DA">
        <w:rPr>
          <w:rFonts w:ascii="Times New Roman" w:hAnsi="Times New Roman" w:cs="Times New Roman"/>
        </w:rPr>
        <w:t>). For Freire</w:t>
      </w:r>
      <w:r w:rsidR="0002034F">
        <w:rPr>
          <w:rFonts w:ascii="Times New Roman" w:hAnsi="Times New Roman" w:cs="Times New Roman"/>
        </w:rPr>
        <w:t xml:space="preserve"> (200</w:t>
      </w:r>
      <w:r w:rsidR="00E20AED">
        <w:rPr>
          <w:rFonts w:ascii="Times New Roman" w:hAnsi="Times New Roman" w:cs="Times New Roman"/>
        </w:rPr>
        <w:t>0</w:t>
      </w:r>
      <w:r w:rsidR="0002034F">
        <w:rPr>
          <w:rFonts w:ascii="Times New Roman" w:hAnsi="Times New Roman" w:cs="Times New Roman"/>
        </w:rPr>
        <w:t>)</w:t>
      </w:r>
      <w:r w:rsidRPr="007C43DA">
        <w:rPr>
          <w:rFonts w:ascii="Times New Roman" w:hAnsi="Times New Roman" w:cs="Times New Roman"/>
        </w:rPr>
        <w:t xml:space="preserve">, decolonization demands genuine humanization which requires collaborative and communal development of and commitment to a pedagogy of the oppressed. For Aimé Césaire, decolonization is not philanthropy or education but rather a rupture of the spatial and temporal effects </w:t>
      </w:r>
      <w:r w:rsidRPr="00D10B3E">
        <w:rPr>
          <w:rFonts w:ascii="Times New Roman" w:hAnsi="Times New Roman" w:cs="Times New Roman"/>
        </w:rPr>
        <w:t xml:space="preserve">of the colonial project </w:t>
      </w:r>
      <w:r w:rsidR="00B919A4" w:rsidRPr="00D10B3E">
        <w:rPr>
          <w:rFonts w:ascii="Times New Roman" w:hAnsi="Times New Roman" w:cs="Times New Roman"/>
        </w:rPr>
        <w:t>to</w:t>
      </w:r>
      <w:r w:rsidRPr="00D10B3E">
        <w:rPr>
          <w:rFonts w:ascii="Times New Roman" w:hAnsi="Times New Roman" w:cs="Times New Roman"/>
        </w:rPr>
        <w:t xml:space="preserve"> create a new future </w:t>
      </w:r>
      <w:r w:rsidR="00D10B3E" w:rsidRPr="00D10B3E">
        <w:rPr>
          <w:rFonts w:ascii="Times New Roman" w:hAnsi="Times New Roman" w:cs="Times New Roman"/>
        </w:rPr>
        <w:t xml:space="preserve">and world without the </w:t>
      </w:r>
      <w:r w:rsidRPr="00D10B3E">
        <w:rPr>
          <w:rFonts w:ascii="Times New Roman" w:hAnsi="Times New Roman" w:cs="Times New Roman"/>
        </w:rPr>
        <w:t>reclamation of the precolonial past (1972).</w:t>
      </w:r>
      <w:r w:rsidRPr="007C43DA">
        <w:rPr>
          <w:rFonts w:ascii="Times New Roman" w:hAnsi="Times New Roman" w:cs="Times New Roman"/>
        </w:rPr>
        <w:t xml:space="preserve"> </w:t>
      </w:r>
    </w:p>
    <w:p w14:paraId="660FD902" w14:textId="55051717" w:rsidR="00014360" w:rsidRPr="007C43DA" w:rsidRDefault="00014360" w:rsidP="009E104D">
      <w:pPr>
        <w:spacing w:line="360" w:lineRule="auto"/>
        <w:ind w:firstLine="720"/>
        <w:rPr>
          <w:rFonts w:ascii="Times New Roman" w:hAnsi="Times New Roman" w:cs="Times New Roman"/>
        </w:rPr>
      </w:pPr>
      <w:r w:rsidRPr="007C43DA">
        <w:rPr>
          <w:rFonts w:ascii="Times New Roman" w:hAnsi="Times New Roman" w:cs="Times New Roman"/>
        </w:rPr>
        <w:t xml:space="preserve">Alternatively, decolonization can be understood as a form of knowledge production and understanding from Indigenous ways of thinking. In this sense, decolonization becomes the </w:t>
      </w:r>
      <w:r w:rsidRPr="00D10B3E">
        <w:rPr>
          <w:rFonts w:ascii="Times New Roman" w:hAnsi="Times New Roman" w:cs="Times New Roman"/>
        </w:rPr>
        <w:t>production of knowledge through the explicit confrontation of the histories of colonialism and the incorporation of Indigenous cosmologies, epistemologies, ontologies, and methodologies into academic spaces (Supernant</w:t>
      </w:r>
      <w:r w:rsidR="00A13D58">
        <w:rPr>
          <w:rFonts w:ascii="Times New Roman" w:hAnsi="Times New Roman" w:cs="Times New Roman"/>
        </w:rPr>
        <w:t xml:space="preserve"> (Métis)</w:t>
      </w:r>
      <w:r w:rsidRPr="00D10B3E">
        <w:rPr>
          <w:rFonts w:ascii="Times New Roman" w:hAnsi="Times New Roman" w:cs="Times New Roman"/>
        </w:rPr>
        <w:t>, Baxter, Lyons, and Atalay</w:t>
      </w:r>
      <w:r w:rsidR="00A13D58">
        <w:rPr>
          <w:rFonts w:ascii="Times New Roman" w:hAnsi="Times New Roman" w:cs="Times New Roman"/>
        </w:rPr>
        <w:t xml:space="preserve"> (</w:t>
      </w:r>
      <w:r w:rsidR="00A13D58" w:rsidRPr="00A13D58">
        <w:rPr>
          <w:rFonts w:ascii="Times New Roman" w:hAnsi="Times New Roman" w:cs="Times New Roman"/>
        </w:rPr>
        <w:t>Anishinaabe-Ojibwe</w:t>
      </w:r>
      <w:r w:rsidR="00A13D58">
        <w:rPr>
          <w:rFonts w:ascii="Times New Roman" w:hAnsi="Times New Roman" w:cs="Times New Roman"/>
        </w:rPr>
        <w:t>)</w:t>
      </w:r>
      <w:r w:rsidRPr="00D10B3E">
        <w:rPr>
          <w:rFonts w:ascii="Times New Roman" w:hAnsi="Times New Roman" w:cs="Times New Roman"/>
        </w:rPr>
        <w:t xml:space="preserve"> 2020).</w:t>
      </w:r>
      <w:r w:rsidRPr="007C43DA">
        <w:rPr>
          <w:rFonts w:ascii="Times New Roman" w:hAnsi="Times New Roman" w:cs="Times New Roman"/>
        </w:rPr>
        <w:t xml:space="preserve"> Here decolonization is a tool of resurgence and revitalization by prioritizing Tribal/Indigenous community needs through the embodiment of Indigenous perspectives (Sleeper-Smith 2009). </w:t>
      </w:r>
      <w:r w:rsidR="00D10B3E">
        <w:rPr>
          <w:rFonts w:ascii="Times New Roman" w:hAnsi="Times New Roman" w:cs="Times New Roman"/>
        </w:rPr>
        <w:t xml:space="preserve">However, Tuck and Yang </w:t>
      </w:r>
      <w:r w:rsidR="0002034F">
        <w:rPr>
          <w:rFonts w:ascii="Times New Roman" w:hAnsi="Times New Roman" w:cs="Times New Roman"/>
        </w:rPr>
        <w:t xml:space="preserve">(2012) </w:t>
      </w:r>
      <w:r w:rsidR="00D10B3E">
        <w:rPr>
          <w:rFonts w:ascii="Times New Roman" w:hAnsi="Times New Roman" w:cs="Times New Roman"/>
        </w:rPr>
        <w:t xml:space="preserve">argue that this definition and understanding of decolonization is in fact, not decolonization at all, but rather a move to settler innocence through conscientization or, the decolonizing of the mind. </w:t>
      </w:r>
      <w:r w:rsidR="00926D7C">
        <w:rPr>
          <w:rFonts w:ascii="Times New Roman" w:hAnsi="Times New Roman" w:cs="Times New Roman"/>
        </w:rPr>
        <w:t>These frameworks too, are what Wolfe would consider forms of “repressive authenticity” (1999: 179) as they are developed through anthropological, settler frameworks, therefore used for the purposes of self-determination. These forms of knowing have also been critiqued by Povinelli (1998) for categorizing Indigenous peoples into particular “traditions” while contin</w:t>
      </w:r>
      <w:r w:rsidR="0079170A">
        <w:rPr>
          <w:rFonts w:ascii="Times New Roman" w:hAnsi="Times New Roman" w:cs="Times New Roman"/>
        </w:rPr>
        <w:t>uing</w:t>
      </w:r>
      <w:r w:rsidR="00926D7C">
        <w:rPr>
          <w:rFonts w:ascii="Times New Roman" w:hAnsi="Times New Roman" w:cs="Times New Roman"/>
        </w:rPr>
        <w:t xml:space="preserve"> the refusal and denial of political liberation from the settler state. These forms of knowledge production as cultural rhetorics also create modes of nested sovereignties</w:t>
      </w:r>
      <w:r w:rsidR="00B8356F">
        <w:rPr>
          <w:rFonts w:ascii="Times New Roman" w:hAnsi="Times New Roman" w:cs="Times New Roman"/>
        </w:rPr>
        <w:t xml:space="preserve">, producing compromised </w:t>
      </w:r>
      <w:r w:rsidR="00B8356F" w:rsidRPr="00B8356F">
        <w:rPr>
          <w:rFonts w:ascii="Times New Roman" w:hAnsi="Times New Roman" w:cs="Times New Roman"/>
        </w:rPr>
        <w:t>sovereignties</w:t>
      </w:r>
      <w:r w:rsidR="00926D7C" w:rsidRPr="00B8356F">
        <w:rPr>
          <w:rFonts w:ascii="Times New Roman" w:hAnsi="Times New Roman" w:cs="Times New Roman"/>
        </w:rPr>
        <w:t xml:space="preserve"> (Million</w:t>
      </w:r>
      <w:r w:rsidR="00B8356F" w:rsidRPr="00B8356F">
        <w:rPr>
          <w:rFonts w:ascii="Times New Roman" w:hAnsi="Times New Roman" w:cs="Times New Roman"/>
        </w:rPr>
        <w:t xml:space="preserve"> 2009) where settler sympathy represents a continual disregard for Indigenous sovereignty (</w:t>
      </w:r>
      <w:r w:rsidR="00926D7C" w:rsidRPr="00B8356F">
        <w:rPr>
          <w:rFonts w:ascii="Times New Roman" w:hAnsi="Times New Roman" w:cs="Times New Roman"/>
        </w:rPr>
        <w:t>Maxwell</w:t>
      </w:r>
      <w:r w:rsidR="00B8356F" w:rsidRPr="00B8356F">
        <w:rPr>
          <w:rFonts w:ascii="Times New Roman" w:hAnsi="Times New Roman" w:cs="Times New Roman"/>
        </w:rPr>
        <w:t xml:space="preserve"> 2017</w:t>
      </w:r>
      <w:r w:rsidR="00926D7C" w:rsidRPr="00B8356F">
        <w:rPr>
          <w:rFonts w:ascii="Times New Roman" w:hAnsi="Times New Roman" w:cs="Times New Roman"/>
        </w:rPr>
        <w:t>).</w:t>
      </w:r>
      <w:r w:rsidR="00926D7C">
        <w:rPr>
          <w:rFonts w:ascii="Times New Roman" w:hAnsi="Times New Roman" w:cs="Times New Roman"/>
        </w:rPr>
        <w:t xml:space="preserve"> </w:t>
      </w:r>
    </w:p>
    <w:p w14:paraId="090520CF" w14:textId="085D3A6C" w:rsidR="00014360" w:rsidRPr="007C43DA" w:rsidRDefault="00014360" w:rsidP="009E104D">
      <w:pPr>
        <w:spacing w:line="360" w:lineRule="auto"/>
        <w:ind w:firstLine="720"/>
        <w:rPr>
          <w:rFonts w:ascii="Times New Roman" w:hAnsi="Times New Roman" w:cs="Times New Roman"/>
        </w:rPr>
      </w:pPr>
      <w:r w:rsidRPr="007C43DA">
        <w:rPr>
          <w:rFonts w:ascii="Times New Roman" w:hAnsi="Times New Roman" w:cs="Times New Roman"/>
        </w:rPr>
        <w:t xml:space="preserve">For many theorists of decolonization, sovereignty and knowledge production are not </w:t>
      </w:r>
      <w:r w:rsidRPr="00E85C08">
        <w:rPr>
          <w:rFonts w:ascii="Times New Roman" w:hAnsi="Times New Roman" w:cs="Times New Roman"/>
        </w:rPr>
        <w:t>disparate forms. Indigenous nationhood and sovereignty interrupt and question the narratives and stories settlers perpetuate about the worlds they have created. Indigenous sovereignty, as an insistence on the world in a particular way</w:t>
      </w:r>
      <w:r w:rsidR="00E85C08" w:rsidRPr="00E85C08">
        <w:rPr>
          <w:rFonts w:ascii="Times New Roman" w:hAnsi="Times New Roman" w:cs="Times New Roman"/>
        </w:rPr>
        <w:t xml:space="preserve"> (an Indigenous way)</w:t>
      </w:r>
      <w:r w:rsidRPr="00E85C08">
        <w:rPr>
          <w:rFonts w:ascii="Times New Roman" w:hAnsi="Times New Roman" w:cs="Times New Roman"/>
        </w:rPr>
        <w:t xml:space="preserve">, is the refusal of settler knowledges and ways of making the world </w:t>
      </w:r>
      <w:r w:rsidR="00E85C08" w:rsidRPr="00E85C08">
        <w:rPr>
          <w:rFonts w:ascii="Times New Roman" w:hAnsi="Times New Roman" w:cs="Times New Roman"/>
        </w:rPr>
        <w:t xml:space="preserve">and instead an emphasis on Indigenous configurations of sovereignty – Indigenous stewardship of land, law, and citizenship </w:t>
      </w:r>
      <w:r w:rsidRPr="00E85C08">
        <w:rPr>
          <w:rFonts w:ascii="Times New Roman" w:hAnsi="Times New Roman" w:cs="Times New Roman"/>
        </w:rPr>
        <w:t>(Simpson 2014).</w:t>
      </w:r>
      <w:r w:rsidRPr="007C43DA">
        <w:rPr>
          <w:rFonts w:ascii="Times New Roman" w:hAnsi="Times New Roman" w:cs="Times New Roman"/>
        </w:rPr>
        <w:t xml:space="preserve"> One sovereignty, furthermore, can be embedded in another, and Indigenous refusal is an alternative to settler liberal forms of multicultural recognition (Simpson 2014). </w:t>
      </w:r>
      <w:r w:rsidR="00926D7C">
        <w:rPr>
          <w:rFonts w:ascii="Times New Roman" w:hAnsi="Times New Roman" w:cs="Times New Roman"/>
        </w:rPr>
        <w:t xml:space="preserve">By considering </w:t>
      </w:r>
      <w:r w:rsidR="00926D7C">
        <w:rPr>
          <w:rFonts w:ascii="Times New Roman" w:hAnsi="Times New Roman" w:cs="Times New Roman"/>
        </w:rPr>
        <w:lastRenderedPageBreak/>
        <w:t xml:space="preserve">these Indigenous entities as “cultures” rather than sovereign Nations, liberal multiculturalism is yet again, recapitulated through understanding the “Native” under the parameters dictated by the settler state. </w:t>
      </w:r>
      <w:r w:rsidRPr="007C43DA">
        <w:rPr>
          <w:rFonts w:ascii="Times New Roman" w:hAnsi="Times New Roman" w:cs="Times New Roman"/>
        </w:rPr>
        <w:t xml:space="preserve">Decolonization is the reinstallation of Indigenous sovereignty through discussions of settler colonialism and highlighting survivance and Native resistance (Lonetree 2012). </w:t>
      </w:r>
      <w:r w:rsidRPr="009C1293">
        <w:rPr>
          <w:rFonts w:ascii="Times New Roman" w:hAnsi="Times New Roman" w:cs="Times New Roman"/>
        </w:rPr>
        <w:t>Decolonization is not only rhetorical sovereignty, but legible sovereignty, or the acceptance of multiple possibilities of meaning making and communication of self-representation (King 2017).</w:t>
      </w:r>
      <w:r w:rsidRPr="007C43DA">
        <w:rPr>
          <w:rFonts w:ascii="Times New Roman" w:hAnsi="Times New Roman" w:cs="Times New Roman"/>
        </w:rPr>
        <w:t xml:space="preserve"> </w:t>
      </w:r>
      <w:r w:rsidR="009C1293">
        <w:rPr>
          <w:rFonts w:ascii="Times New Roman" w:hAnsi="Times New Roman" w:cs="Times New Roman"/>
        </w:rPr>
        <w:t>We might understand these “multiple possibilities” as</w:t>
      </w:r>
      <w:r w:rsidR="00926D7C">
        <w:rPr>
          <w:rFonts w:ascii="Times New Roman" w:hAnsi="Times New Roman" w:cs="Times New Roman"/>
        </w:rPr>
        <w:t xml:space="preserve"> multiple expressions of sovereignty</w:t>
      </w:r>
      <w:r w:rsidR="009C1293">
        <w:rPr>
          <w:rFonts w:ascii="Times New Roman" w:hAnsi="Times New Roman" w:cs="Times New Roman"/>
        </w:rPr>
        <w:t xml:space="preserve">, or rather a means towards achieving true sovereignty through Indigenous resistance against colonization in </w:t>
      </w:r>
      <w:r w:rsidR="00B919A4">
        <w:rPr>
          <w:rFonts w:ascii="Times New Roman" w:hAnsi="Times New Roman" w:cs="Times New Roman"/>
        </w:rPr>
        <w:t>all</w:t>
      </w:r>
      <w:r w:rsidR="009C1293">
        <w:rPr>
          <w:rFonts w:ascii="Times New Roman" w:hAnsi="Times New Roman" w:cs="Times New Roman"/>
        </w:rPr>
        <w:t xml:space="preserve"> its forms. </w:t>
      </w:r>
    </w:p>
    <w:p w14:paraId="51272414" w14:textId="308F524C" w:rsidR="00A77A64" w:rsidRDefault="0002034F" w:rsidP="009E104D">
      <w:pPr>
        <w:spacing w:line="360" w:lineRule="auto"/>
        <w:ind w:firstLine="720"/>
        <w:rPr>
          <w:rFonts w:ascii="Times New Roman" w:hAnsi="Times New Roman" w:cs="Times New Roman"/>
        </w:rPr>
      </w:pPr>
      <w:r>
        <w:rPr>
          <w:rFonts w:ascii="Times New Roman" w:hAnsi="Times New Roman" w:cs="Times New Roman"/>
        </w:rPr>
        <w:t>In conversation with</w:t>
      </w:r>
      <w:r w:rsidR="00014360" w:rsidRPr="007C43DA">
        <w:rPr>
          <w:rFonts w:ascii="Times New Roman" w:hAnsi="Times New Roman" w:cs="Times New Roman"/>
        </w:rPr>
        <w:t xml:space="preserve"> Fanon, Freire, and Césaire,</w:t>
      </w:r>
      <w:r>
        <w:rPr>
          <w:rFonts w:ascii="Times New Roman" w:hAnsi="Times New Roman" w:cs="Times New Roman"/>
        </w:rPr>
        <w:t xml:space="preserve"> </w:t>
      </w:r>
      <w:r w:rsidR="00014360" w:rsidRPr="007C43DA">
        <w:rPr>
          <w:rFonts w:ascii="Times New Roman" w:hAnsi="Times New Roman" w:cs="Times New Roman"/>
        </w:rPr>
        <w:t xml:space="preserve">Tuck and Yang </w:t>
      </w:r>
      <w:r>
        <w:rPr>
          <w:rFonts w:ascii="Times New Roman" w:hAnsi="Times New Roman" w:cs="Times New Roman"/>
        </w:rPr>
        <w:t xml:space="preserve">(2012) </w:t>
      </w:r>
      <w:r w:rsidR="00014360" w:rsidRPr="007C43DA">
        <w:rPr>
          <w:rFonts w:ascii="Times New Roman" w:hAnsi="Times New Roman" w:cs="Times New Roman"/>
        </w:rPr>
        <w:t xml:space="preserve">choose to define decolonization as the literal Repatriation of Indigenous life and land and argue that decolonization is accountable only to Indigenous sovereignty and futurity (Tuck and Yang 2012), </w:t>
      </w:r>
      <w:r w:rsidR="00014360" w:rsidRPr="00EB400C">
        <w:rPr>
          <w:rFonts w:ascii="Times New Roman" w:hAnsi="Times New Roman" w:cs="Times New Roman"/>
        </w:rPr>
        <w:t>not to education as suggested by Freire (</w:t>
      </w:r>
      <w:r w:rsidR="00E20AED">
        <w:rPr>
          <w:rFonts w:ascii="Times New Roman" w:hAnsi="Times New Roman" w:cs="Times New Roman"/>
        </w:rPr>
        <w:t>2000</w:t>
      </w:r>
      <w:r w:rsidR="00014360" w:rsidRPr="00EB400C">
        <w:rPr>
          <w:rFonts w:ascii="Times New Roman" w:hAnsi="Times New Roman" w:cs="Times New Roman"/>
        </w:rPr>
        <w:t xml:space="preserve">). </w:t>
      </w:r>
      <w:r w:rsidR="009C1293" w:rsidRPr="00EB400C">
        <w:rPr>
          <w:rFonts w:ascii="Times New Roman" w:hAnsi="Times New Roman" w:cs="Times New Roman"/>
        </w:rPr>
        <w:t xml:space="preserve">However, Freire’s </w:t>
      </w:r>
      <w:r w:rsidR="00CA45BF">
        <w:rPr>
          <w:rFonts w:ascii="Times New Roman" w:hAnsi="Times New Roman" w:cs="Times New Roman"/>
        </w:rPr>
        <w:t>(200</w:t>
      </w:r>
      <w:r w:rsidR="00E20AED">
        <w:rPr>
          <w:rFonts w:ascii="Times New Roman" w:hAnsi="Times New Roman" w:cs="Times New Roman"/>
        </w:rPr>
        <w:t>0</w:t>
      </w:r>
      <w:r w:rsidR="00CA45BF">
        <w:rPr>
          <w:rFonts w:ascii="Times New Roman" w:hAnsi="Times New Roman" w:cs="Times New Roman"/>
        </w:rPr>
        <w:t xml:space="preserve">) </w:t>
      </w:r>
      <w:r w:rsidR="009C1293" w:rsidRPr="00EB400C">
        <w:rPr>
          <w:rFonts w:ascii="Times New Roman" w:hAnsi="Times New Roman" w:cs="Times New Roman"/>
        </w:rPr>
        <w:t>contribution to decolonial theory regardin</w:t>
      </w:r>
      <w:r w:rsidR="00EB400C" w:rsidRPr="00EB400C">
        <w:rPr>
          <w:rFonts w:ascii="Times New Roman" w:hAnsi="Times New Roman" w:cs="Times New Roman"/>
        </w:rPr>
        <w:t xml:space="preserve">g the importance of education should not be overlooked, as educational implications of decolonization are necessary steps towards beginning to understand both the historical and political impacts of colonization as well as the necessary steps towards its potential dismantling. </w:t>
      </w:r>
      <w:r w:rsidR="00E20AED">
        <w:rPr>
          <w:rFonts w:ascii="Times New Roman" w:hAnsi="Times New Roman" w:cs="Times New Roman"/>
        </w:rPr>
        <w:t xml:space="preserve">We might to argue that the museum can become a space of education via Freire (2000) through a facilitation of critical consciousness as well as a space in which “students” – or rather learners – can create new worlds to enable their fight for liberation. </w:t>
      </w:r>
      <w:r w:rsidR="00EB400C" w:rsidRPr="00EB400C">
        <w:rPr>
          <w:rFonts w:ascii="Times New Roman" w:hAnsi="Times New Roman" w:cs="Times New Roman"/>
        </w:rPr>
        <w:t>Tuck and Yang’s</w:t>
      </w:r>
      <w:r>
        <w:rPr>
          <w:rFonts w:ascii="Times New Roman" w:hAnsi="Times New Roman" w:cs="Times New Roman"/>
        </w:rPr>
        <w:t xml:space="preserve"> (2012)</w:t>
      </w:r>
      <w:r w:rsidR="00EB400C" w:rsidRPr="00EB400C">
        <w:rPr>
          <w:rFonts w:ascii="Times New Roman" w:hAnsi="Times New Roman" w:cs="Times New Roman"/>
        </w:rPr>
        <w:t xml:space="preserve"> call for decolonization cannot be enacted without first being educated in these histories and continuing to use education as a tool towards decolonial efforts. </w:t>
      </w:r>
      <w:r w:rsidR="00014360" w:rsidRPr="00EB400C">
        <w:rPr>
          <w:rFonts w:ascii="Times New Roman" w:hAnsi="Times New Roman" w:cs="Times New Roman"/>
        </w:rPr>
        <w:t xml:space="preserve">It is between these frameworks – the first being focused on accountability to Indigenous futurity and sovereignty as decolonization is defined both through the unsettling of museum spaces via Repatriation efforts (Tuck and Yang 2012) and the second taking up Supernant </w:t>
      </w:r>
      <w:r w:rsidR="00CA45BF">
        <w:rPr>
          <w:rFonts w:ascii="Times New Roman" w:hAnsi="Times New Roman" w:cs="Times New Roman"/>
        </w:rPr>
        <w:t>and colleagues’</w:t>
      </w:r>
      <w:r w:rsidR="00014360" w:rsidRPr="00EB400C">
        <w:rPr>
          <w:rFonts w:ascii="Times New Roman" w:hAnsi="Times New Roman" w:cs="Times New Roman"/>
        </w:rPr>
        <w:t>(2020) and others (Sleeper-Smith 2009; Harney and Phillips 2019; Phillips 2017; Scudeler and Norby 2015) as understanding decolonization as a means of knowledge production in academic spaces through Indigenous ways of thinking and worldmaking – that I situate my project.</w:t>
      </w:r>
      <w:r w:rsidR="00014360" w:rsidRPr="00826E0E">
        <w:rPr>
          <w:rFonts w:ascii="Times New Roman" w:hAnsi="Times New Roman" w:cs="Times New Roman"/>
        </w:rPr>
        <w:t xml:space="preserve"> </w:t>
      </w:r>
      <w:proofErr w:type="gramStart"/>
      <w:r w:rsidR="00EB400C">
        <w:rPr>
          <w:rFonts w:ascii="Times New Roman" w:hAnsi="Times New Roman" w:cs="Times New Roman"/>
        </w:rPr>
        <w:t>Taking into account</w:t>
      </w:r>
      <w:proofErr w:type="gramEnd"/>
      <w:r w:rsidR="00EB400C">
        <w:rPr>
          <w:rFonts w:ascii="Times New Roman" w:hAnsi="Times New Roman" w:cs="Times New Roman"/>
        </w:rPr>
        <w:t xml:space="preserve"> both Tuck and Yang’s</w:t>
      </w:r>
      <w:r w:rsidR="00CA45BF">
        <w:rPr>
          <w:rFonts w:ascii="Times New Roman" w:hAnsi="Times New Roman" w:cs="Times New Roman"/>
        </w:rPr>
        <w:t xml:space="preserve"> (2012)</w:t>
      </w:r>
      <w:r w:rsidR="00EB400C">
        <w:rPr>
          <w:rFonts w:ascii="Times New Roman" w:hAnsi="Times New Roman" w:cs="Times New Roman"/>
        </w:rPr>
        <w:t xml:space="preserve"> call to tangible and material actions as well as Supernant </w:t>
      </w:r>
      <w:r w:rsidR="00CA45BF">
        <w:rPr>
          <w:rFonts w:ascii="Times New Roman" w:hAnsi="Times New Roman" w:cs="Times New Roman"/>
        </w:rPr>
        <w:t>and colleagues’</w:t>
      </w:r>
      <w:r w:rsidR="00EB400C">
        <w:rPr>
          <w:rFonts w:ascii="Times New Roman" w:hAnsi="Times New Roman" w:cs="Times New Roman"/>
        </w:rPr>
        <w:t xml:space="preserve"> (2020) emphasis on the necessary theoretical and intellectual aspects of decolonization, I argue that as opposite ends of a spectrum, decolonization might be enacted at </w:t>
      </w:r>
      <w:r w:rsidR="00EB400C">
        <w:rPr>
          <w:rFonts w:ascii="Times New Roman" w:hAnsi="Times New Roman" w:cs="Times New Roman"/>
        </w:rPr>
        <w:lastRenderedPageBreak/>
        <w:t xml:space="preserve">different points in the middle (rather than use an either/or approach). </w:t>
      </w:r>
      <w:r w:rsidR="00E85C08">
        <w:rPr>
          <w:rFonts w:ascii="Times New Roman" w:hAnsi="Times New Roman" w:cs="Times New Roman"/>
        </w:rPr>
        <w:t xml:space="preserve">However, I ultimately argue that while </w:t>
      </w:r>
      <w:proofErr w:type="gramStart"/>
      <w:r w:rsidR="00E85C08">
        <w:rPr>
          <w:rFonts w:ascii="Times New Roman" w:hAnsi="Times New Roman" w:cs="Times New Roman"/>
        </w:rPr>
        <w:t>all of</w:t>
      </w:r>
      <w:proofErr w:type="gramEnd"/>
      <w:r w:rsidR="00E85C08">
        <w:rPr>
          <w:rFonts w:ascii="Times New Roman" w:hAnsi="Times New Roman" w:cs="Times New Roman"/>
        </w:rPr>
        <w:t xml:space="preserve"> these aspects of decolonization are and can be simultaneously at work in the museum space, it is Indigenization that is a more realistic and</w:t>
      </w:r>
      <w:r w:rsidR="00EB400C">
        <w:rPr>
          <w:rFonts w:ascii="Times New Roman" w:hAnsi="Times New Roman" w:cs="Times New Roman"/>
        </w:rPr>
        <w:t xml:space="preserve"> </w:t>
      </w:r>
      <w:r w:rsidR="00E85C08">
        <w:rPr>
          <w:rFonts w:ascii="Times New Roman" w:hAnsi="Times New Roman" w:cs="Times New Roman"/>
        </w:rPr>
        <w:t>achievable goal for museums, as true decolonization can never be achieved in a settler institution</w:t>
      </w:r>
      <w:r w:rsidR="00926D7C">
        <w:rPr>
          <w:rFonts w:ascii="Times New Roman" w:hAnsi="Times New Roman" w:cs="Times New Roman"/>
        </w:rPr>
        <w:t xml:space="preserve"> without the dismantling of the settler state writ large. </w:t>
      </w:r>
    </w:p>
    <w:p w14:paraId="65208F07" w14:textId="0D545325" w:rsidR="009E104D" w:rsidRDefault="00014360" w:rsidP="00D826AD">
      <w:pPr>
        <w:spacing w:line="360" w:lineRule="auto"/>
        <w:ind w:firstLine="720"/>
        <w:rPr>
          <w:rFonts w:ascii="Times New Roman" w:hAnsi="Times New Roman" w:cs="Times New Roman"/>
        </w:rPr>
      </w:pPr>
      <w:r>
        <w:rPr>
          <w:rFonts w:ascii="Times New Roman" w:hAnsi="Times New Roman" w:cs="Times New Roman"/>
        </w:rPr>
        <w:t xml:space="preserve">Rather than prioritize the above understanding of decolonization within the space of the museum, we might instead </w:t>
      </w:r>
      <w:r w:rsidRPr="00EB400C">
        <w:rPr>
          <w:rFonts w:ascii="Times New Roman" w:hAnsi="Times New Roman" w:cs="Times New Roman"/>
        </w:rPr>
        <w:t>consider Indigenization</w:t>
      </w:r>
      <w:r w:rsidR="0097275E">
        <w:rPr>
          <w:rFonts w:ascii="Times New Roman" w:hAnsi="Times New Roman" w:cs="Times New Roman"/>
        </w:rPr>
        <w:t xml:space="preserve"> </w:t>
      </w:r>
      <w:r w:rsidRPr="00EB400C">
        <w:rPr>
          <w:rFonts w:ascii="Times New Roman" w:hAnsi="Times New Roman" w:cs="Times New Roman"/>
        </w:rPr>
        <w:t xml:space="preserve">as it applies to museum </w:t>
      </w:r>
      <w:r w:rsidRPr="009C1293">
        <w:rPr>
          <w:rFonts w:ascii="Times New Roman" w:hAnsi="Times New Roman" w:cs="Times New Roman"/>
        </w:rPr>
        <w:t>spaces to be a more achievable goal</w:t>
      </w:r>
      <w:r w:rsidR="00C61D81">
        <w:rPr>
          <w:rFonts w:ascii="Times New Roman" w:hAnsi="Times New Roman" w:cs="Times New Roman"/>
        </w:rPr>
        <w:t xml:space="preserve"> on the path towards decolonization</w:t>
      </w:r>
      <w:r w:rsidRPr="009C1293">
        <w:rPr>
          <w:rFonts w:ascii="Times New Roman" w:hAnsi="Times New Roman" w:cs="Times New Roman"/>
        </w:rPr>
        <w:t>.</w:t>
      </w:r>
      <w:r>
        <w:rPr>
          <w:rFonts w:ascii="Times New Roman" w:hAnsi="Times New Roman" w:cs="Times New Roman"/>
        </w:rPr>
        <w:t xml:space="preserve"> </w:t>
      </w:r>
      <w:r w:rsidR="00C61D81">
        <w:rPr>
          <w:rFonts w:ascii="Times New Roman" w:hAnsi="Times New Roman" w:cs="Times New Roman"/>
        </w:rPr>
        <w:t xml:space="preserve">While both Wolfe (1999) and Povinelli’s (1998) critiques have been noted above regarding notions of recognition and legitimacy of being </w:t>
      </w:r>
      <w:r w:rsidR="00C61D81" w:rsidRPr="00C61D81">
        <w:rPr>
          <w:rFonts w:ascii="Times New Roman" w:hAnsi="Times New Roman" w:cs="Times New Roman"/>
          <w:i/>
          <w:iCs/>
        </w:rPr>
        <w:t>authentically</w:t>
      </w:r>
      <w:r w:rsidR="00C61D81">
        <w:rPr>
          <w:rFonts w:ascii="Times New Roman" w:hAnsi="Times New Roman" w:cs="Times New Roman"/>
        </w:rPr>
        <w:t xml:space="preserve"> Native, scholars of museums who are Indigenous continually emphasize the inclusion of Indigenous ways of knowing and being into formalized museum spaces. This dissertation chooses to defer to those </w:t>
      </w:r>
      <w:r w:rsidR="00B919A4">
        <w:rPr>
          <w:rFonts w:ascii="Times New Roman" w:hAnsi="Times New Roman" w:cs="Times New Roman"/>
        </w:rPr>
        <w:t>scholars’</w:t>
      </w:r>
      <w:r w:rsidR="00C61D81">
        <w:rPr>
          <w:rFonts w:ascii="Times New Roman" w:hAnsi="Times New Roman" w:cs="Times New Roman"/>
        </w:rPr>
        <w:t xml:space="preserve"> expertise while also recognizing the potential multicultural pitfalls that might exist within these settler institutions. </w:t>
      </w:r>
      <w:r>
        <w:rPr>
          <w:rFonts w:ascii="Times New Roman" w:hAnsi="Times New Roman" w:cs="Times New Roman"/>
        </w:rPr>
        <w:t xml:space="preserve">As museums are colonial institutions, I argue that removing their colonial history may be impossible, rendering true decolonization as intangible, as decolonization refers to the literal end of </w:t>
      </w:r>
      <w:r w:rsidRPr="009C1293">
        <w:rPr>
          <w:rFonts w:ascii="Times New Roman" w:hAnsi="Times New Roman" w:cs="Times New Roman"/>
        </w:rPr>
        <w:t>colonial</w:t>
      </w:r>
      <w:r>
        <w:rPr>
          <w:rFonts w:ascii="Times New Roman" w:hAnsi="Times New Roman" w:cs="Times New Roman"/>
        </w:rPr>
        <w:t xml:space="preserve"> worlds, and thus, the end of museums. However, the reappropriation of the space through Indigenization, through a queering (in the most political of meanings) of the museum’s inherent claims </w:t>
      </w:r>
      <w:r w:rsidRPr="00C44FEC">
        <w:rPr>
          <w:rFonts w:ascii="Times New Roman" w:hAnsi="Times New Roman" w:cs="Times New Roman"/>
        </w:rPr>
        <w:t>to sett</w:t>
      </w:r>
      <w:r w:rsidR="00CA45BF">
        <w:rPr>
          <w:rFonts w:ascii="Times New Roman" w:hAnsi="Times New Roman" w:cs="Times New Roman"/>
        </w:rPr>
        <w:t>l</w:t>
      </w:r>
      <w:r w:rsidRPr="00C44FEC">
        <w:rPr>
          <w:rFonts w:ascii="Times New Roman" w:hAnsi="Times New Roman" w:cs="Times New Roman"/>
        </w:rPr>
        <w:t>er colonization via the injection of Indigeneity, may be a more attainable goal for Indigenous and queer futurity.</w:t>
      </w:r>
      <w:r>
        <w:rPr>
          <w:rFonts w:ascii="Times New Roman" w:hAnsi="Times New Roman" w:cs="Times New Roman"/>
        </w:rPr>
        <w:t xml:space="preserve"> Indigenization allows for the possibility of an </w:t>
      </w:r>
      <w:r w:rsidR="00B919A4">
        <w:rPr>
          <w:rFonts w:ascii="Times New Roman" w:hAnsi="Times New Roman" w:cs="Times New Roman"/>
        </w:rPr>
        <w:t>Indigenous museum</w:t>
      </w:r>
      <w:r>
        <w:rPr>
          <w:rFonts w:ascii="Times New Roman" w:hAnsi="Times New Roman" w:cs="Times New Roman"/>
        </w:rPr>
        <w:t xml:space="preserve">, while decolonization does not. </w:t>
      </w:r>
    </w:p>
    <w:p w14:paraId="6DD95142" w14:textId="5C71F7DB" w:rsidR="00A25B5A" w:rsidRPr="009F570D" w:rsidRDefault="00A25B5A" w:rsidP="009E104D">
      <w:pPr>
        <w:spacing w:line="360" w:lineRule="auto"/>
        <w:rPr>
          <w:rFonts w:ascii="Times New Roman" w:hAnsi="Times New Roman" w:cs="Times New Roman"/>
          <w:b/>
          <w:bCs/>
        </w:rPr>
      </w:pPr>
      <w:r>
        <w:rPr>
          <w:rFonts w:ascii="Times New Roman" w:hAnsi="Times New Roman" w:cs="Times New Roman"/>
          <w:b/>
          <w:bCs/>
        </w:rPr>
        <w:t xml:space="preserve">Queer Theory as Political Critique </w:t>
      </w:r>
    </w:p>
    <w:p w14:paraId="67C770D1" w14:textId="45F9EF0E" w:rsidR="00F11187" w:rsidRDefault="00F11187" w:rsidP="009E104D">
      <w:pPr>
        <w:spacing w:line="360" w:lineRule="auto"/>
        <w:ind w:firstLine="720"/>
        <w:rPr>
          <w:rFonts w:ascii="Times New Roman" w:hAnsi="Times New Roman" w:cs="Times New Roman"/>
        </w:rPr>
      </w:pPr>
      <w:r w:rsidRPr="00F11187">
        <w:rPr>
          <w:rFonts w:ascii="Times New Roman" w:hAnsi="Times New Roman" w:cs="Times New Roman"/>
        </w:rPr>
        <w:t>Within the United States and the broader context of North America, struggles for sovereignty, equality, recognition, and accessibility have been fought against the structures of the state</w:t>
      </w:r>
      <w:r w:rsidR="00A25B5A">
        <w:rPr>
          <w:rFonts w:ascii="Times New Roman" w:hAnsi="Times New Roman" w:cs="Times New Roman"/>
        </w:rPr>
        <w:t xml:space="preserve"> (the nation states of the United States and Canada) </w:t>
      </w:r>
      <w:r w:rsidR="00A25B5A" w:rsidRPr="00F11187">
        <w:rPr>
          <w:rFonts w:ascii="Times New Roman" w:hAnsi="Times New Roman" w:cs="Times New Roman"/>
        </w:rPr>
        <w:t>from</w:t>
      </w:r>
      <w:r w:rsidRPr="00F11187">
        <w:rPr>
          <w:rFonts w:ascii="Times New Roman" w:hAnsi="Times New Roman" w:cs="Times New Roman"/>
        </w:rPr>
        <w:t xml:space="preserve"> a myriad of different fronts and angles by seemingly disparate groups. Throughout the twentieth century into today, queer peoples have organized and resisted against the demonization, criminalization and medicalization of same-sex love and/or sexual relations through the early twentieth century and beyond</w:t>
      </w:r>
      <w:r w:rsidR="00A25B5A">
        <w:rPr>
          <w:rFonts w:ascii="Times New Roman" w:hAnsi="Times New Roman" w:cs="Times New Roman"/>
        </w:rPr>
        <w:t>. They have organized and fought against the</w:t>
      </w:r>
      <w:r w:rsidRPr="00F11187">
        <w:rPr>
          <w:rFonts w:ascii="Times New Roman" w:hAnsi="Times New Roman" w:cs="Times New Roman"/>
        </w:rPr>
        <w:t xml:space="preserve"> government ignorance and genocide of the HIV/AIDS crisis throughout the 1980s and 1990s, have fought for rights to access social institutions such as marriage, insurance, and adoption into the present, and today continue to </w:t>
      </w:r>
      <w:r w:rsidRPr="00F11187">
        <w:rPr>
          <w:rFonts w:ascii="Times New Roman" w:hAnsi="Times New Roman" w:cs="Times New Roman"/>
        </w:rPr>
        <w:lastRenderedPageBreak/>
        <w:t xml:space="preserve">fight for the right to teach these histories in classrooms and institutionalized spaces. Simultaneously, Indigenous Peoples have been organizing and resisting suppression from states through activism and protest including claims to sovereignty via the Indian Civil Rights Act of 1968, claims to religious freedom and cultural expression through the American Indian Religious Freedom Act of 1978, and claims to protections of land and life through the Native American Graves Protection and Repatriation Act (NAGPRA) of 1990. While the trajectories of the fights of queer and Indigenous groups have been happening simultaneously, they diverge through the claims they have made of the state and the ways in which they have been perceived and oppressed by the state. </w:t>
      </w:r>
      <w:r w:rsidR="008D57C2">
        <w:rPr>
          <w:rFonts w:ascii="Times New Roman" w:hAnsi="Times New Roman" w:cs="Times New Roman"/>
        </w:rPr>
        <w:t xml:space="preserve">While Indigenous activists have been fighting not for inclusion, but for sovereignty, some queer activists have been fighting for inclusion. Yet others, more radically, have been fighting </w:t>
      </w:r>
      <w:r w:rsidR="001913B4">
        <w:rPr>
          <w:rFonts w:ascii="Times New Roman" w:hAnsi="Times New Roman" w:cs="Times New Roman"/>
        </w:rPr>
        <w:t xml:space="preserve">for </w:t>
      </w:r>
      <w:r w:rsidR="00525C7D">
        <w:rPr>
          <w:rFonts w:ascii="Times New Roman" w:hAnsi="Times New Roman" w:cs="Times New Roman"/>
        </w:rPr>
        <w:t>dismantlement of heteropatriarchal systems.</w:t>
      </w:r>
      <w:r w:rsidR="008D57C2">
        <w:rPr>
          <w:rFonts w:ascii="Times New Roman" w:hAnsi="Times New Roman" w:cs="Times New Roman"/>
        </w:rPr>
        <w:t xml:space="preserve"> </w:t>
      </w:r>
      <w:r w:rsidRPr="00F11187">
        <w:rPr>
          <w:rFonts w:ascii="Times New Roman" w:hAnsi="Times New Roman" w:cs="Times New Roman"/>
        </w:rPr>
        <w:t xml:space="preserve">However, the political impulse of queer and Indigenous critique – both embedded in the disruption, defamiliarization, and the unsettling of the status quo – is where these two forms converge to create new modes of knowledge production and meaning making. While Indigenous fights for sovereignty and the rights to land, water, and life are drastically different from queer activism towards fights for dismantling heteropatriarchal structures that inform every aspect of life, both movements provide political impulses toward the reclassification of notions of “reality” and “the norm” through these notions of unsettling, disrupting, and defamiliarizing. </w:t>
      </w:r>
    </w:p>
    <w:p w14:paraId="4CBABF54" w14:textId="62D76FF6" w:rsidR="00F11187" w:rsidRDefault="00F11187" w:rsidP="009E104D">
      <w:pPr>
        <w:spacing w:line="360" w:lineRule="auto"/>
        <w:ind w:firstLine="720"/>
        <w:rPr>
          <w:rFonts w:ascii="Times New Roman" w:hAnsi="Times New Roman" w:cs="Times New Roman"/>
        </w:rPr>
      </w:pPr>
      <w:r w:rsidRPr="00F11187">
        <w:rPr>
          <w:rFonts w:ascii="Times New Roman" w:hAnsi="Times New Roman" w:cs="Times New Roman"/>
        </w:rPr>
        <w:t>In modern history, on the surface queerness has been associated with sexual and gender identity and diversity, or the broader notion of LGBTQ+</w:t>
      </w:r>
      <w:r w:rsidR="002909BA">
        <w:rPr>
          <w:rFonts w:ascii="Times New Roman" w:hAnsi="Times New Roman" w:cs="Times New Roman"/>
        </w:rPr>
        <w:t xml:space="preserve"> (Lesbian, Gay, Bisexual, Transgender, Queer, and additional non-heteronormative sexual and gender identities)</w:t>
      </w:r>
      <w:r w:rsidRPr="00F11187">
        <w:rPr>
          <w:rFonts w:ascii="Times New Roman" w:hAnsi="Times New Roman" w:cs="Times New Roman"/>
        </w:rPr>
        <w:t>. However, within the context of this project I choose to understand queerness as a political action; as critique against patriarchal heteronormativity as it has been constructed within North America</w:t>
      </w:r>
      <w:r w:rsidR="005F5D83">
        <w:rPr>
          <w:rFonts w:ascii="Times New Roman" w:hAnsi="Times New Roman" w:cs="Times New Roman"/>
        </w:rPr>
        <w:t xml:space="preserve"> through </w:t>
      </w:r>
      <w:r w:rsidR="000F62E5">
        <w:rPr>
          <w:rFonts w:ascii="Times New Roman" w:hAnsi="Times New Roman" w:cs="Times New Roman"/>
        </w:rPr>
        <w:t xml:space="preserve">critique of emphasis on the nuclear </w:t>
      </w:r>
      <w:r w:rsidR="000F62E5" w:rsidRPr="002C2808">
        <w:rPr>
          <w:rFonts w:ascii="Times New Roman" w:hAnsi="Times New Roman" w:cs="Times New Roman"/>
        </w:rPr>
        <w:t>family (Weston 1991), even for queer folks (</w:t>
      </w:r>
      <w:r w:rsidR="005F5D83" w:rsidRPr="002C2808">
        <w:rPr>
          <w:rFonts w:ascii="Times New Roman" w:hAnsi="Times New Roman" w:cs="Times New Roman"/>
        </w:rPr>
        <w:t>Duggan 2002, 2003)</w:t>
      </w:r>
      <w:r w:rsidR="000F62E5" w:rsidRPr="002C2808">
        <w:rPr>
          <w:rFonts w:ascii="Times New Roman" w:hAnsi="Times New Roman" w:cs="Times New Roman"/>
        </w:rPr>
        <w:t>, critique of the social and political marginalization of different races and classes</w:t>
      </w:r>
      <w:r w:rsidR="005F5D83" w:rsidRPr="002C2808">
        <w:rPr>
          <w:rFonts w:ascii="Times New Roman" w:hAnsi="Times New Roman" w:cs="Times New Roman"/>
        </w:rPr>
        <w:t xml:space="preserve"> (Cohen</w:t>
      </w:r>
      <w:r w:rsidR="000F62E5" w:rsidRPr="002C2808">
        <w:rPr>
          <w:rFonts w:ascii="Times New Roman" w:hAnsi="Times New Roman" w:cs="Times New Roman"/>
        </w:rPr>
        <w:t xml:space="preserve"> 200</w:t>
      </w:r>
      <w:r w:rsidR="002C2808" w:rsidRPr="002C2808">
        <w:rPr>
          <w:rFonts w:ascii="Times New Roman" w:hAnsi="Times New Roman" w:cs="Times New Roman"/>
        </w:rPr>
        <w:t>1</w:t>
      </w:r>
      <w:r w:rsidR="000F62E5" w:rsidRPr="002C2808">
        <w:rPr>
          <w:rFonts w:ascii="Times New Roman" w:hAnsi="Times New Roman" w:cs="Times New Roman"/>
        </w:rPr>
        <w:t xml:space="preserve">), critique and analysis of sexual relationality (Berlant and Edelman 2014), and critique of </w:t>
      </w:r>
      <w:r w:rsidR="00B06463" w:rsidRPr="002C2808">
        <w:rPr>
          <w:rFonts w:ascii="Times New Roman" w:hAnsi="Times New Roman" w:cs="Times New Roman"/>
        </w:rPr>
        <w:t>heterosexual identities</w:t>
      </w:r>
      <w:r w:rsidR="000F62E5" w:rsidRPr="002C2808">
        <w:rPr>
          <w:rFonts w:ascii="Times New Roman" w:hAnsi="Times New Roman" w:cs="Times New Roman"/>
        </w:rPr>
        <w:t xml:space="preserve"> (Bersani 2009)</w:t>
      </w:r>
      <w:r w:rsidRPr="002C2808">
        <w:rPr>
          <w:rFonts w:ascii="Times New Roman" w:hAnsi="Times New Roman" w:cs="Times New Roman"/>
        </w:rPr>
        <w:t>.</w:t>
      </w:r>
      <w:r w:rsidR="00525C7D">
        <w:rPr>
          <w:rFonts w:ascii="Times New Roman" w:hAnsi="Times New Roman" w:cs="Times New Roman"/>
        </w:rPr>
        <w:t xml:space="preserve"> </w:t>
      </w:r>
      <w:r w:rsidRPr="00F11187">
        <w:rPr>
          <w:rFonts w:ascii="Times New Roman" w:hAnsi="Times New Roman" w:cs="Times New Roman"/>
        </w:rPr>
        <w:t>This form of queerness comes from the political action described above, where queer critique is used to bring into question the structures upon which the world was built as they have defaulted to straight, male, cisgender, and able</w:t>
      </w:r>
      <w:r w:rsidR="00525C7D">
        <w:rPr>
          <w:rFonts w:ascii="Times New Roman" w:hAnsi="Times New Roman" w:cs="Times New Roman"/>
        </w:rPr>
        <w:t>-</w:t>
      </w:r>
      <w:r w:rsidRPr="00F11187">
        <w:rPr>
          <w:rFonts w:ascii="Times New Roman" w:hAnsi="Times New Roman" w:cs="Times New Roman"/>
        </w:rPr>
        <w:t>bodied</w:t>
      </w:r>
      <w:r w:rsidR="00525C7D">
        <w:rPr>
          <w:rFonts w:ascii="Times New Roman" w:hAnsi="Times New Roman" w:cs="Times New Roman"/>
        </w:rPr>
        <w:t xml:space="preserve"> while also considering the white, liberal subject as one who can own property and have full autonomy </w:t>
      </w:r>
      <w:r w:rsidR="00525C7D">
        <w:rPr>
          <w:rFonts w:ascii="Times New Roman" w:hAnsi="Times New Roman" w:cs="Times New Roman"/>
        </w:rPr>
        <w:lastRenderedPageBreak/>
        <w:t>(within liberal constraints)</w:t>
      </w:r>
      <w:r w:rsidRPr="00F11187">
        <w:rPr>
          <w:rFonts w:ascii="Times New Roman" w:hAnsi="Times New Roman" w:cs="Times New Roman"/>
        </w:rPr>
        <w:t xml:space="preserve">. Queerness challenges the status quo outside of gender and sexuality and can encompass all aspects of the human (and post-human) experience. </w:t>
      </w:r>
      <w:r w:rsidR="003807BE">
        <w:rPr>
          <w:rFonts w:ascii="Times New Roman" w:hAnsi="Times New Roman" w:cs="Times New Roman"/>
        </w:rPr>
        <w:t>The</w:t>
      </w:r>
      <w:r w:rsidRPr="00F11187">
        <w:rPr>
          <w:rFonts w:ascii="Times New Roman" w:hAnsi="Times New Roman" w:cs="Times New Roman"/>
        </w:rPr>
        <w:t xml:space="preserve"> </w:t>
      </w:r>
      <w:r w:rsidR="003807BE">
        <w:rPr>
          <w:rFonts w:ascii="Times New Roman" w:hAnsi="Times New Roman" w:cs="Times New Roman"/>
        </w:rPr>
        <w:t xml:space="preserve">initial </w:t>
      </w:r>
      <w:r w:rsidRPr="00F11187">
        <w:rPr>
          <w:rFonts w:ascii="Times New Roman" w:hAnsi="Times New Roman" w:cs="Times New Roman"/>
        </w:rPr>
        <w:t xml:space="preserve">queer critique </w:t>
      </w:r>
      <w:r w:rsidR="003807BE">
        <w:rPr>
          <w:rFonts w:ascii="Times New Roman" w:hAnsi="Times New Roman" w:cs="Times New Roman"/>
        </w:rPr>
        <w:t xml:space="preserve">of the 1990s </w:t>
      </w:r>
      <w:r w:rsidRPr="00F11187">
        <w:rPr>
          <w:rFonts w:ascii="Times New Roman" w:hAnsi="Times New Roman" w:cs="Times New Roman"/>
        </w:rPr>
        <w:t xml:space="preserve">has often defaulted to white, despite owing much </w:t>
      </w:r>
      <w:r w:rsidR="002909BA">
        <w:rPr>
          <w:rFonts w:ascii="Times New Roman" w:hAnsi="Times New Roman" w:cs="Times New Roman"/>
        </w:rPr>
        <w:t xml:space="preserve">success </w:t>
      </w:r>
      <w:r w:rsidRPr="00F11187">
        <w:rPr>
          <w:rFonts w:ascii="Times New Roman" w:hAnsi="Times New Roman" w:cs="Times New Roman"/>
        </w:rPr>
        <w:t xml:space="preserve">to the work of people of color and movements based </w:t>
      </w:r>
      <w:r w:rsidR="002909BA">
        <w:rPr>
          <w:rFonts w:ascii="Times New Roman" w:hAnsi="Times New Roman" w:cs="Times New Roman"/>
        </w:rPr>
        <w:t>on</w:t>
      </w:r>
      <w:r w:rsidRPr="00F11187">
        <w:rPr>
          <w:rFonts w:ascii="Times New Roman" w:hAnsi="Times New Roman" w:cs="Times New Roman"/>
        </w:rPr>
        <w:t xml:space="preserve"> racial and ethnic discrimination. </w:t>
      </w:r>
      <w:r w:rsidR="003807BE">
        <w:rPr>
          <w:rFonts w:ascii="Times New Roman" w:hAnsi="Times New Roman" w:cs="Times New Roman"/>
        </w:rPr>
        <w:t xml:space="preserve">Today, </w:t>
      </w:r>
      <w:r w:rsidR="001913B4">
        <w:rPr>
          <w:rFonts w:ascii="Times New Roman" w:hAnsi="Times New Roman" w:cs="Times New Roman"/>
        </w:rPr>
        <w:t>considering</w:t>
      </w:r>
      <w:r w:rsidR="003807BE">
        <w:rPr>
          <w:rFonts w:ascii="Times New Roman" w:hAnsi="Times New Roman" w:cs="Times New Roman"/>
        </w:rPr>
        <w:t xml:space="preserve"> not only </w:t>
      </w:r>
      <w:r w:rsidR="003807BE" w:rsidRPr="00A9576D">
        <w:rPr>
          <w:rFonts w:ascii="Times New Roman" w:hAnsi="Times New Roman" w:cs="Times New Roman"/>
        </w:rPr>
        <w:t>intersectionality (Crenshaw 1989), but also other interlocking systems of oppression (Combahee River Collective 1977),</w:t>
      </w:r>
      <w:r w:rsidR="003807BE">
        <w:rPr>
          <w:rFonts w:ascii="Times New Roman" w:hAnsi="Times New Roman" w:cs="Times New Roman"/>
        </w:rPr>
        <w:t xml:space="preserve"> queer critiques are informed through race, class, ability, and other forms of being in the world. </w:t>
      </w:r>
      <w:r w:rsidRPr="00F11187">
        <w:rPr>
          <w:rFonts w:ascii="Times New Roman" w:hAnsi="Times New Roman" w:cs="Times New Roman"/>
        </w:rPr>
        <w:t xml:space="preserve">Queer critique and even the word queer – to queer – as a verb offers up potentials for reappropriating structures and understandings to not default to heteronormativity. As a political impulse, queer and queering offers up a chance to defamiliarize and redefine aspects of the world in new and liberatory ways that create for new modes and methodologies of meaning making and understanding. </w:t>
      </w:r>
      <w:r w:rsidR="00833DC2">
        <w:rPr>
          <w:rFonts w:ascii="Times New Roman" w:hAnsi="Times New Roman" w:cs="Times New Roman"/>
        </w:rPr>
        <w:t xml:space="preserve">A recent thrust of queer theory, as a largely settler scholarship, has been concerned with how we might not reproduce the present moment via settler colonialism, as white queerness is implicitly colonial. Scholars have been concerned with how we might use queerness as a well to also </w:t>
      </w:r>
      <w:proofErr w:type="gramStart"/>
      <w:r w:rsidR="00833DC2">
        <w:rPr>
          <w:rFonts w:ascii="Times New Roman" w:hAnsi="Times New Roman" w:cs="Times New Roman"/>
        </w:rPr>
        <w:t>questions</w:t>
      </w:r>
      <w:proofErr w:type="gramEnd"/>
      <w:r w:rsidR="00833DC2">
        <w:rPr>
          <w:rFonts w:ascii="Times New Roman" w:hAnsi="Times New Roman" w:cs="Times New Roman"/>
        </w:rPr>
        <w:t xml:space="preserve"> and deconstruct the institutions of settler society (</w:t>
      </w:r>
      <w:r w:rsidR="00D64548">
        <w:rPr>
          <w:rFonts w:ascii="Times New Roman" w:hAnsi="Times New Roman" w:cs="Times New Roman"/>
        </w:rPr>
        <w:t>Rifkin</w:t>
      </w:r>
      <w:r w:rsidR="00833DC2">
        <w:rPr>
          <w:rFonts w:ascii="Times New Roman" w:hAnsi="Times New Roman" w:cs="Times New Roman"/>
        </w:rPr>
        <w:t xml:space="preserve"> </w:t>
      </w:r>
      <w:r w:rsidR="00D64548">
        <w:rPr>
          <w:rFonts w:ascii="Times New Roman" w:hAnsi="Times New Roman" w:cs="Times New Roman"/>
        </w:rPr>
        <w:t>2014, 2017, 2019</w:t>
      </w:r>
      <w:r w:rsidR="00833DC2">
        <w:rPr>
          <w:rFonts w:ascii="Times New Roman" w:hAnsi="Times New Roman" w:cs="Times New Roman"/>
        </w:rPr>
        <w:t xml:space="preserve">; Morgensen </w:t>
      </w:r>
      <w:r w:rsidR="00D64548">
        <w:rPr>
          <w:rFonts w:ascii="Times New Roman" w:hAnsi="Times New Roman" w:cs="Times New Roman"/>
        </w:rPr>
        <w:t>2010, 2011</w:t>
      </w:r>
      <w:r w:rsidR="00833DC2">
        <w:rPr>
          <w:rFonts w:ascii="Times New Roman" w:hAnsi="Times New Roman" w:cs="Times New Roman"/>
        </w:rPr>
        <w:t xml:space="preserve">; Kuntsman </w:t>
      </w:r>
      <w:r w:rsidR="00D64548">
        <w:rPr>
          <w:rFonts w:ascii="Times New Roman" w:hAnsi="Times New Roman" w:cs="Times New Roman"/>
        </w:rPr>
        <w:t>2008</w:t>
      </w:r>
      <w:r w:rsidR="00833DC2">
        <w:rPr>
          <w:rFonts w:ascii="Times New Roman" w:hAnsi="Times New Roman" w:cs="Times New Roman"/>
        </w:rPr>
        <w:t xml:space="preserve">; Puar </w:t>
      </w:r>
      <w:r w:rsidR="00D64548">
        <w:rPr>
          <w:rFonts w:ascii="Times New Roman" w:hAnsi="Times New Roman" w:cs="Times New Roman"/>
        </w:rPr>
        <w:t>2018</w:t>
      </w:r>
      <w:r w:rsidR="00833DC2">
        <w:rPr>
          <w:rFonts w:ascii="Times New Roman" w:hAnsi="Times New Roman" w:cs="Times New Roman"/>
        </w:rPr>
        <w:t xml:space="preserve">; Weiss </w:t>
      </w:r>
      <w:r w:rsidR="00D64548">
        <w:rPr>
          <w:rFonts w:ascii="Times New Roman" w:hAnsi="Times New Roman" w:cs="Times New Roman"/>
        </w:rPr>
        <w:t>2020, 2024</w:t>
      </w:r>
      <w:r w:rsidR="00833DC2">
        <w:rPr>
          <w:rFonts w:ascii="Times New Roman" w:hAnsi="Times New Roman" w:cs="Times New Roman"/>
        </w:rPr>
        <w:t xml:space="preserve">). </w:t>
      </w:r>
      <w:r w:rsidRPr="00F11187">
        <w:rPr>
          <w:rFonts w:ascii="Times New Roman" w:hAnsi="Times New Roman" w:cs="Times New Roman"/>
        </w:rPr>
        <w:t>My project seeks to use queerness and therefore queer critique as a means of challenging the heteropatriarchal structures of the museum as it has come to be built and still known through art, curation, collections, exhibitions, and performance.</w:t>
      </w:r>
      <w:r w:rsidR="002909BA">
        <w:rPr>
          <w:rFonts w:ascii="Times New Roman" w:hAnsi="Times New Roman" w:cs="Times New Roman"/>
        </w:rPr>
        <w:t xml:space="preserve"> Queer provides an opportunity to imagine and pursue limitless future possibilities. </w:t>
      </w:r>
    </w:p>
    <w:p w14:paraId="0BBE522E" w14:textId="672C2C4C" w:rsidR="00C82043" w:rsidRPr="00371C5B" w:rsidRDefault="00C82043" w:rsidP="009E104D">
      <w:pPr>
        <w:spacing w:line="360" w:lineRule="auto"/>
        <w:ind w:firstLine="720"/>
        <w:rPr>
          <w:rFonts w:ascii="Times New Roman" w:hAnsi="Times New Roman" w:cs="Times New Roman"/>
        </w:rPr>
      </w:pPr>
      <w:r w:rsidRPr="00371C5B">
        <w:rPr>
          <w:rFonts w:ascii="Times New Roman" w:hAnsi="Times New Roman" w:cs="Times New Roman"/>
        </w:rPr>
        <w:t>As a field, queer theory has provided a lens through which to understand worlds via multiple conceptions of reality. However, the notion of queerness materializes in many different forms and frameworks. On the surface, queerness can be understood via the notion of multiplying identities</w:t>
      </w:r>
      <w:r w:rsidR="003807BE">
        <w:rPr>
          <w:rFonts w:ascii="Times New Roman" w:hAnsi="Times New Roman" w:cs="Times New Roman"/>
        </w:rPr>
        <w:t xml:space="preserve">. However, deeper interrogation </w:t>
      </w:r>
      <w:r w:rsidR="00021213">
        <w:rPr>
          <w:rFonts w:ascii="Times New Roman" w:hAnsi="Times New Roman" w:cs="Times New Roman"/>
        </w:rPr>
        <w:t>reveals</w:t>
      </w:r>
      <w:r w:rsidR="003807BE">
        <w:rPr>
          <w:rFonts w:ascii="Times New Roman" w:hAnsi="Times New Roman" w:cs="Times New Roman"/>
        </w:rPr>
        <w:t xml:space="preserve"> that queer </w:t>
      </w:r>
      <w:r w:rsidR="001913B4">
        <w:rPr>
          <w:rFonts w:ascii="Times New Roman" w:hAnsi="Times New Roman" w:cs="Times New Roman"/>
        </w:rPr>
        <w:t xml:space="preserve">as </w:t>
      </w:r>
      <w:r w:rsidR="003807BE">
        <w:rPr>
          <w:rFonts w:ascii="Times New Roman" w:hAnsi="Times New Roman" w:cs="Times New Roman"/>
        </w:rPr>
        <w:t xml:space="preserve">a theoretical concept </w:t>
      </w:r>
      <w:r w:rsidR="00021213">
        <w:rPr>
          <w:rFonts w:ascii="Times New Roman" w:hAnsi="Times New Roman" w:cs="Times New Roman"/>
        </w:rPr>
        <w:t>exists as a negation of identity</w:t>
      </w:r>
      <w:r w:rsidR="002909BA">
        <w:rPr>
          <w:rFonts w:ascii="Times New Roman" w:hAnsi="Times New Roman" w:cs="Times New Roman"/>
        </w:rPr>
        <w:t>. L</w:t>
      </w:r>
      <w:r w:rsidRPr="00371C5B">
        <w:rPr>
          <w:rFonts w:ascii="Times New Roman" w:hAnsi="Times New Roman" w:cs="Times New Roman"/>
        </w:rPr>
        <w:t xml:space="preserve">esbian and gay studies became LGBT studies, then continues to add the “I” and the “A” and so on, until “queer” or the “Q” became an umbrella for various other forms of sexual and gender difference from the norm. </w:t>
      </w:r>
      <w:r w:rsidRPr="009D7070">
        <w:rPr>
          <w:rFonts w:ascii="Times New Roman" w:hAnsi="Times New Roman" w:cs="Times New Roman"/>
        </w:rPr>
        <w:t>Tom Boellstorff</w:t>
      </w:r>
      <w:r w:rsidRPr="00371C5B">
        <w:rPr>
          <w:rFonts w:ascii="Times New Roman" w:hAnsi="Times New Roman" w:cs="Times New Roman"/>
        </w:rPr>
        <w:t xml:space="preserve"> refers to this as the “logic of enumeration” (2007)</w:t>
      </w:r>
      <w:r w:rsidR="00021213">
        <w:rPr>
          <w:rFonts w:ascii="Times New Roman" w:hAnsi="Times New Roman" w:cs="Times New Roman"/>
        </w:rPr>
        <w:t>, where any additional queer orientation may constitute the addition of yet another letter to be categorized</w:t>
      </w:r>
      <w:r w:rsidRPr="00371C5B">
        <w:rPr>
          <w:rFonts w:ascii="Times New Roman" w:hAnsi="Times New Roman" w:cs="Times New Roman"/>
        </w:rPr>
        <w:t xml:space="preserve">. </w:t>
      </w:r>
      <w:r w:rsidRPr="00371C5B">
        <w:rPr>
          <w:rFonts w:ascii="Times New Roman" w:hAnsi="Times New Roman" w:cs="Times New Roman"/>
          <w:color w:val="000000" w:themeColor="text1"/>
          <w:shd w:val="clear" w:color="auto" w:fill="FFFFFF"/>
        </w:rPr>
        <w:t xml:space="preserve">Queer studies and theory, however, has investigated phenomena far beyond identity, identity production, and identity </w:t>
      </w:r>
      <w:r w:rsidRPr="00A9576D">
        <w:rPr>
          <w:rFonts w:ascii="Times New Roman" w:hAnsi="Times New Roman" w:cs="Times New Roman"/>
          <w:color w:val="000000" w:themeColor="text1"/>
          <w:shd w:val="clear" w:color="auto" w:fill="FFFFFF"/>
        </w:rPr>
        <w:t>work</w:t>
      </w:r>
      <w:r w:rsidR="00525C7D" w:rsidRPr="00A9576D">
        <w:rPr>
          <w:rFonts w:ascii="Times New Roman" w:hAnsi="Times New Roman" w:cs="Times New Roman"/>
          <w:color w:val="000000" w:themeColor="text1"/>
          <w:shd w:val="clear" w:color="auto" w:fill="FFFFFF"/>
        </w:rPr>
        <w:t xml:space="preserve"> (Gray 2009)</w:t>
      </w:r>
      <w:r w:rsidRPr="00A9576D">
        <w:rPr>
          <w:rFonts w:ascii="Times New Roman" w:hAnsi="Times New Roman" w:cs="Times New Roman"/>
          <w:color w:val="000000" w:themeColor="text1"/>
          <w:shd w:val="clear" w:color="auto" w:fill="FFFFFF"/>
        </w:rPr>
        <w:t>.</w:t>
      </w:r>
      <w:r w:rsidRPr="00371C5B">
        <w:rPr>
          <w:rFonts w:ascii="Times New Roman" w:hAnsi="Times New Roman" w:cs="Times New Roman"/>
          <w:color w:val="000000" w:themeColor="text1"/>
          <w:shd w:val="clear" w:color="auto" w:fill="FFFFFF"/>
        </w:rPr>
        <w:t xml:space="preserve"> Queer positionalities can be a space of opposition: toward political action and liberation. </w:t>
      </w:r>
      <w:r w:rsidRPr="00371C5B">
        <w:rPr>
          <w:rFonts w:ascii="Times New Roman" w:hAnsi="Times New Roman" w:cs="Times New Roman"/>
        </w:rPr>
        <w:t xml:space="preserve">Through </w:t>
      </w:r>
      <w:r w:rsidRPr="00371C5B">
        <w:rPr>
          <w:rFonts w:ascii="Times New Roman" w:hAnsi="Times New Roman" w:cs="Times New Roman"/>
        </w:rPr>
        <w:lastRenderedPageBreak/>
        <w:t>political movements such as ACT UP, queerness became a deviation of the norm or a form of political action against heteronormative and hegemonic institutionalized power outside of same sex love and relationships (</w:t>
      </w:r>
      <w:r w:rsidRPr="009D7070">
        <w:rPr>
          <w:rFonts w:ascii="Times New Roman" w:hAnsi="Times New Roman" w:cs="Times New Roman"/>
        </w:rPr>
        <w:t>Cvetkovich 2003).</w:t>
      </w:r>
      <w:r w:rsidRPr="00371C5B">
        <w:rPr>
          <w:rFonts w:ascii="Times New Roman" w:hAnsi="Times New Roman" w:cs="Times New Roman"/>
        </w:rPr>
        <w:t xml:space="preserve"> Politicized scholars have </w:t>
      </w:r>
      <w:r w:rsidR="00021213">
        <w:rPr>
          <w:rFonts w:ascii="Times New Roman" w:hAnsi="Times New Roman" w:cs="Times New Roman"/>
        </w:rPr>
        <w:t>analyzed</w:t>
      </w:r>
      <w:r w:rsidRPr="00371C5B">
        <w:rPr>
          <w:rFonts w:ascii="Times New Roman" w:hAnsi="Times New Roman" w:cs="Times New Roman"/>
        </w:rPr>
        <w:t xml:space="preserve"> queerness </w:t>
      </w:r>
      <w:r w:rsidR="00021213">
        <w:rPr>
          <w:rFonts w:ascii="Times New Roman" w:hAnsi="Times New Roman" w:cs="Times New Roman"/>
        </w:rPr>
        <w:t>alongside</w:t>
      </w:r>
      <w:r w:rsidRPr="00371C5B">
        <w:rPr>
          <w:rFonts w:ascii="Times New Roman" w:hAnsi="Times New Roman" w:cs="Times New Roman"/>
        </w:rPr>
        <w:t xml:space="preserve"> sexuality and gender identity and insisted on queer potential for political opposition and coalitional work</w:t>
      </w:r>
      <w:r w:rsidR="00021213">
        <w:rPr>
          <w:rFonts w:ascii="Times New Roman" w:hAnsi="Times New Roman" w:cs="Times New Roman"/>
        </w:rPr>
        <w:t xml:space="preserve"> for individuals that are marginalized in other forms (Cohen 200</w:t>
      </w:r>
      <w:r w:rsidR="002C2808">
        <w:rPr>
          <w:rFonts w:ascii="Times New Roman" w:hAnsi="Times New Roman" w:cs="Times New Roman"/>
        </w:rPr>
        <w:t>1</w:t>
      </w:r>
      <w:r w:rsidR="00021213">
        <w:rPr>
          <w:rFonts w:ascii="Times New Roman" w:hAnsi="Times New Roman" w:cs="Times New Roman"/>
        </w:rPr>
        <w:t>)</w:t>
      </w:r>
      <w:r w:rsidRPr="00371C5B">
        <w:rPr>
          <w:rFonts w:ascii="Times New Roman" w:hAnsi="Times New Roman" w:cs="Times New Roman"/>
        </w:rPr>
        <w:t xml:space="preserve">. </w:t>
      </w:r>
    </w:p>
    <w:p w14:paraId="535C9D4D" w14:textId="6B384996" w:rsidR="00C82043" w:rsidRPr="00371C5B" w:rsidRDefault="00B24082" w:rsidP="009E104D">
      <w:pPr>
        <w:spacing w:line="360" w:lineRule="auto"/>
        <w:ind w:firstLine="720"/>
        <w:rPr>
          <w:rFonts w:ascii="Times New Roman" w:hAnsi="Times New Roman" w:cs="Times New Roman"/>
        </w:rPr>
      </w:pPr>
      <w:r w:rsidRPr="00371C5B">
        <w:rPr>
          <w:rFonts w:ascii="Times New Roman" w:hAnsi="Times New Roman" w:cs="Times New Roman"/>
          <w:color w:val="222222"/>
          <w:shd w:val="clear" w:color="auto" w:fill="FFFFFF"/>
        </w:rPr>
        <w:t xml:space="preserve">Within this dissertation, I situate myself largely within the work of </w:t>
      </w:r>
      <w:r w:rsidR="002909BA">
        <w:rPr>
          <w:rFonts w:ascii="Times New Roman" w:hAnsi="Times New Roman" w:cs="Times New Roman"/>
          <w:color w:val="222222"/>
          <w:shd w:val="clear" w:color="auto" w:fill="FFFFFF"/>
        </w:rPr>
        <w:t xml:space="preserve">José Esteban </w:t>
      </w:r>
      <w:r w:rsidR="00FD081A" w:rsidRPr="00371C5B">
        <w:rPr>
          <w:rFonts w:ascii="Times New Roman" w:hAnsi="Times New Roman" w:cs="Times New Roman"/>
        </w:rPr>
        <w:t xml:space="preserve">Muñoz </w:t>
      </w:r>
      <w:r w:rsidR="00371C5B" w:rsidRPr="00371C5B">
        <w:rPr>
          <w:rFonts w:ascii="Times New Roman" w:hAnsi="Times New Roman" w:cs="Times New Roman"/>
        </w:rPr>
        <w:t xml:space="preserve">(2012) </w:t>
      </w:r>
      <w:r w:rsidRPr="00371C5B">
        <w:rPr>
          <w:rFonts w:ascii="Times New Roman" w:hAnsi="Times New Roman" w:cs="Times New Roman"/>
          <w:color w:val="222222"/>
          <w:shd w:val="clear" w:color="auto" w:fill="FFFFFF"/>
        </w:rPr>
        <w:t xml:space="preserve">viewing queerness as something that is on the horizon – inherently future oriented as something that is not a reproduction of the present – something new. </w:t>
      </w:r>
      <w:r w:rsidR="004F65CF">
        <w:rPr>
          <w:rFonts w:ascii="Times New Roman" w:hAnsi="Times New Roman" w:cs="Times New Roman"/>
          <w:color w:val="222222"/>
          <w:shd w:val="clear" w:color="auto" w:fill="FFFFFF"/>
        </w:rPr>
        <w:t xml:space="preserve">Museums writ large have mainly </w:t>
      </w:r>
      <w:proofErr w:type="spellStart"/>
      <w:r w:rsidR="004F65CF">
        <w:rPr>
          <w:rFonts w:ascii="Times New Roman" w:hAnsi="Times New Roman" w:cs="Times New Roman"/>
          <w:color w:val="222222"/>
          <w:shd w:val="clear" w:color="auto" w:fill="FFFFFF"/>
        </w:rPr>
        <w:t>reproducd</w:t>
      </w:r>
      <w:proofErr w:type="spellEnd"/>
      <w:r w:rsidR="004F65CF">
        <w:rPr>
          <w:rFonts w:ascii="Times New Roman" w:hAnsi="Times New Roman" w:cs="Times New Roman"/>
          <w:color w:val="222222"/>
          <w:shd w:val="clear" w:color="auto" w:fill="FFFFFF"/>
        </w:rPr>
        <w:t xml:space="preserve"> the present, but, as I argue throughout this dissertation, have the potential to refuse this reproduction </w:t>
      </w:r>
      <w:proofErr w:type="gramStart"/>
      <w:r w:rsidR="004F65CF">
        <w:rPr>
          <w:rFonts w:ascii="Times New Roman" w:hAnsi="Times New Roman" w:cs="Times New Roman"/>
          <w:color w:val="222222"/>
          <w:shd w:val="clear" w:color="auto" w:fill="FFFFFF"/>
        </w:rPr>
        <w:t>in order to</w:t>
      </w:r>
      <w:proofErr w:type="gramEnd"/>
      <w:r w:rsidR="004F65CF">
        <w:rPr>
          <w:rFonts w:ascii="Times New Roman" w:hAnsi="Times New Roman" w:cs="Times New Roman"/>
          <w:color w:val="222222"/>
          <w:shd w:val="clear" w:color="auto" w:fill="FFFFFF"/>
        </w:rPr>
        <w:t xml:space="preserve"> create the </w:t>
      </w:r>
      <w:proofErr w:type="gramStart"/>
      <w:r w:rsidR="004F65CF">
        <w:rPr>
          <w:rFonts w:ascii="Times New Roman" w:hAnsi="Times New Roman" w:cs="Times New Roman"/>
          <w:color w:val="222222"/>
          <w:shd w:val="clear" w:color="auto" w:fill="FFFFFF"/>
        </w:rPr>
        <w:t>potentials</w:t>
      </w:r>
      <w:proofErr w:type="gramEnd"/>
      <w:r w:rsidR="004F65CF">
        <w:rPr>
          <w:rFonts w:ascii="Times New Roman" w:hAnsi="Times New Roman" w:cs="Times New Roman"/>
          <w:color w:val="222222"/>
          <w:shd w:val="clear" w:color="auto" w:fill="FFFFFF"/>
        </w:rPr>
        <w:t xml:space="preserve"> for new futures. </w:t>
      </w:r>
      <w:r w:rsidRPr="00371C5B">
        <w:rPr>
          <w:rFonts w:ascii="Times New Roman" w:hAnsi="Times New Roman" w:cs="Times New Roman"/>
          <w:color w:val="222222"/>
          <w:shd w:val="clear" w:color="auto" w:fill="FFFFFF"/>
        </w:rPr>
        <w:t xml:space="preserve">This project is also informed by the theorization of </w:t>
      </w:r>
      <w:r w:rsidR="001913B4">
        <w:rPr>
          <w:rFonts w:ascii="Times New Roman" w:hAnsi="Times New Roman" w:cs="Times New Roman"/>
          <w:color w:val="222222"/>
          <w:shd w:val="clear" w:color="auto" w:fill="FFFFFF"/>
        </w:rPr>
        <w:t xml:space="preserve">Sara </w:t>
      </w:r>
      <w:r w:rsidRPr="00371C5B">
        <w:rPr>
          <w:rFonts w:ascii="Times New Roman" w:hAnsi="Times New Roman" w:cs="Times New Roman"/>
          <w:color w:val="222222"/>
          <w:shd w:val="clear" w:color="auto" w:fill="FFFFFF"/>
        </w:rPr>
        <w:t xml:space="preserve">Ahmed (2006) in considering the possibilities of queer orientations alongside </w:t>
      </w:r>
      <w:r w:rsidR="001913B4">
        <w:rPr>
          <w:rFonts w:ascii="Times New Roman" w:hAnsi="Times New Roman" w:cs="Times New Roman"/>
          <w:color w:val="222222"/>
          <w:shd w:val="clear" w:color="auto" w:fill="FFFFFF"/>
        </w:rPr>
        <w:t xml:space="preserve">Gayatri </w:t>
      </w:r>
      <w:r w:rsidRPr="00371C5B">
        <w:rPr>
          <w:rFonts w:ascii="Times New Roman" w:hAnsi="Times New Roman" w:cs="Times New Roman"/>
          <w:color w:val="222222"/>
          <w:shd w:val="clear" w:color="auto" w:fill="FFFFFF"/>
        </w:rPr>
        <w:t>Gopinath (2018) in the considering of what is means to construct a queer archive</w:t>
      </w:r>
      <w:r w:rsidR="00525C7D">
        <w:rPr>
          <w:rFonts w:ascii="Times New Roman" w:hAnsi="Times New Roman" w:cs="Times New Roman"/>
          <w:color w:val="222222"/>
          <w:shd w:val="clear" w:color="auto" w:fill="FFFFFF"/>
        </w:rPr>
        <w:t xml:space="preserve"> – an assemblage of material culture that exists together not physically, but within the confines of this project theoretically – </w:t>
      </w:r>
      <w:r w:rsidRPr="00371C5B">
        <w:rPr>
          <w:rFonts w:ascii="Times New Roman" w:hAnsi="Times New Roman" w:cs="Times New Roman"/>
          <w:color w:val="222222"/>
          <w:shd w:val="clear" w:color="auto" w:fill="FFFFFF"/>
        </w:rPr>
        <w:t xml:space="preserve">based mainly in exhibition across various museum and gallery spaces. I also take up </w:t>
      </w:r>
      <w:r w:rsidR="001913B4">
        <w:rPr>
          <w:rFonts w:ascii="Times New Roman" w:hAnsi="Times New Roman" w:cs="Times New Roman"/>
          <w:color w:val="222222"/>
          <w:shd w:val="clear" w:color="auto" w:fill="FFFFFF"/>
        </w:rPr>
        <w:t xml:space="preserve">J. </w:t>
      </w:r>
      <w:r w:rsidR="00C82043" w:rsidRPr="00371C5B">
        <w:rPr>
          <w:rFonts w:ascii="Times New Roman" w:hAnsi="Times New Roman" w:cs="Times New Roman"/>
          <w:color w:val="222222"/>
          <w:shd w:val="clear" w:color="auto" w:fill="FFFFFF"/>
        </w:rPr>
        <w:t>Halberstam</w:t>
      </w:r>
      <w:r w:rsidRPr="00371C5B">
        <w:rPr>
          <w:rFonts w:ascii="Times New Roman" w:hAnsi="Times New Roman" w:cs="Times New Roman"/>
          <w:color w:val="222222"/>
          <w:shd w:val="clear" w:color="auto" w:fill="FFFFFF"/>
        </w:rPr>
        <w:t xml:space="preserve"> (2005, 2011, 2013) in considerations of time, failure, and queerness as a political strategy. Within the context of this dissertation, queerness is understood as a refusal of the norm</w:t>
      </w:r>
      <w:r w:rsidR="002909BA">
        <w:rPr>
          <w:rFonts w:ascii="Times New Roman" w:hAnsi="Times New Roman" w:cs="Times New Roman"/>
          <w:color w:val="222222"/>
          <w:shd w:val="clear" w:color="auto" w:fill="FFFFFF"/>
        </w:rPr>
        <w:t>.</w:t>
      </w:r>
      <w:r w:rsidRPr="00371C5B">
        <w:rPr>
          <w:rFonts w:ascii="Times New Roman" w:hAnsi="Times New Roman" w:cs="Times New Roman"/>
          <w:color w:val="222222"/>
          <w:shd w:val="clear" w:color="auto" w:fill="FFFFFF"/>
        </w:rPr>
        <w:t xml:space="preserve"> </w:t>
      </w:r>
      <w:r w:rsidR="002909BA">
        <w:rPr>
          <w:rFonts w:ascii="Times New Roman" w:hAnsi="Times New Roman" w:cs="Times New Roman"/>
          <w:color w:val="222222"/>
          <w:shd w:val="clear" w:color="auto" w:fill="FFFFFF"/>
        </w:rPr>
        <w:t>In doing so, queerness</w:t>
      </w:r>
      <w:r w:rsidRPr="00371C5B">
        <w:rPr>
          <w:rFonts w:ascii="Times New Roman" w:hAnsi="Times New Roman" w:cs="Times New Roman"/>
          <w:color w:val="222222"/>
          <w:shd w:val="clear" w:color="auto" w:fill="FFFFFF"/>
        </w:rPr>
        <w:t xml:space="preserve"> might entangle itself with decolonial thought as a refusal as well. </w:t>
      </w:r>
      <w:r w:rsidR="00C82043" w:rsidRPr="00371C5B">
        <w:rPr>
          <w:rFonts w:ascii="Times New Roman" w:hAnsi="Times New Roman" w:cs="Times New Roman"/>
          <w:color w:val="222222"/>
          <w:shd w:val="clear" w:color="auto" w:fill="FFFFFF"/>
        </w:rPr>
        <w:t>Here, queerness becomes a rejection of normal and normalized imperatives such</w:t>
      </w:r>
      <w:r w:rsidR="002909BA">
        <w:rPr>
          <w:rFonts w:ascii="Times New Roman" w:hAnsi="Times New Roman" w:cs="Times New Roman"/>
          <w:color w:val="222222"/>
          <w:shd w:val="clear" w:color="auto" w:fill="FFFFFF"/>
        </w:rPr>
        <w:t xml:space="preserve"> as </w:t>
      </w:r>
      <w:r w:rsidR="002909BA" w:rsidRPr="00371C5B">
        <w:rPr>
          <w:rFonts w:ascii="Times New Roman" w:hAnsi="Times New Roman" w:cs="Times New Roman"/>
          <w:color w:val="222222"/>
          <w:shd w:val="clear" w:color="auto" w:fill="FFFFFF"/>
        </w:rPr>
        <w:t>heteronormativity</w:t>
      </w:r>
      <w:r w:rsidRPr="00371C5B">
        <w:rPr>
          <w:rFonts w:ascii="Times New Roman" w:hAnsi="Times New Roman" w:cs="Times New Roman"/>
          <w:color w:val="222222"/>
          <w:shd w:val="clear" w:color="auto" w:fill="FFFFFF"/>
        </w:rPr>
        <w:t xml:space="preserve">, settler colonialism, and Western capitalist ideology. </w:t>
      </w:r>
      <w:r w:rsidR="00C82043" w:rsidRPr="00371C5B">
        <w:rPr>
          <w:rFonts w:ascii="Times New Roman" w:hAnsi="Times New Roman" w:cs="Times New Roman"/>
          <w:color w:val="222222"/>
          <w:shd w:val="clear" w:color="auto" w:fill="FFFFFF"/>
        </w:rPr>
        <w:t xml:space="preserve">This includes attention to the potentials of disidentification instead of identification. Muñoz </w:t>
      </w:r>
      <w:r w:rsidR="002909BA">
        <w:rPr>
          <w:rFonts w:ascii="Times New Roman" w:hAnsi="Times New Roman" w:cs="Times New Roman"/>
          <w:color w:val="222222"/>
          <w:shd w:val="clear" w:color="auto" w:fill="FFFFFF"/>
        </w:rPr>
        <w:t xml:space="preserve">(1999) </w:t>
      </w:r>
      <w:r w:rsidR="00C82043" w:rsidRPr="00371C5B">
        <w:rPr>
          <w:rFonts w:ascii="Times New Roman" w:hAnsi="Times New Roman" w:cs="Times New Roman"/>
          <w:color w:val="222222"/>
          <w:shd w:val="clear" w:color="auto" w:fill="FFFFFF"/>
        </w:rPr>
        <w:t xml:space="preserve">uses disidentification </w:t>
      </w:r>
      <w:r w:rsidR="00C82043" w:rsidRPr="00371C5B">
        <w:rPr>
          <w:rFonts w:ascii="Times New Roman" w:hAnsi="Times New Roman" w:cs="Times New Roman"/>
        </w:rPr>
        <w:t>to frame queerness through the means of performance in which the artist channels their power in defiance of what is considered “good” or “acceptable” performances of queerness by those in power. These performances allow for a queer worldmaking that rejects notions of identification and identity – or even making identi</w:t>
      </w:r>
      <w:r w:rsidR="002909BA">
        <w:rPr>
          <w:rFonts w:ascii="Times New Roman" w:hAnsi="Times New Roman" w:cs="Times New Roman"/>
        </w:rPr>
        <w:t>ty</w:t>
      </w:r>
      <w:r w:rsidR="00C82043" w:rsidRPr="00371C5B">
        <w:rPr>
          <w:rFonts w:ascii="Times New Roman" w:hAnsi="Times New Roman" w:cs="Times New Roman"/>
        </w:rPr>
        <w:t xml:space="preserve"> through the enactment of defiance as opposition becomes the imperative of queer potential – thus embodying the sense of disidentification</w:t>
      </w:r>
      <w:r w:rsidR="001913B4">
        <w:rPr>
          <w:rFonts w:ascii="Times New Roman" w:hAnsi="Times New Roman" w:cs="Times New Roman"/>
        </w:rPr>
        <w:t xml:space="preserve"> </w:t>
      </w:r>
      <w:r w:rsidR="00C82043" w:rsidRPr="00371C5B">
        <w:rPr>
          <w:rFonts w:ascii="Times New Roman" w:hAnsi="Times New Roman" w:cs="Times New Roman"/>
        </w:rPr>
        <w:t xml:space="preserve">(Muñoz 1999). </w:t>
      </w:r>
    </w:p>
    <w:p w14:paraId="37A5C834" w14:textId="7F7AE7D2" w:rsidR="001913B4" w:rsidRPr="00D826AD" w:rsidRDefault="00F11187" w:rsidP="009E104D">
      <w:pPr>
        <w:spacing w:line="360" w:lineRule="auto"/>
        <w:rPr>
          <w:rFonts w:ascii="Times New Roman" w:hAnsi="Times New Roman" w:cs="Times New Roman"/>
        </w:rPr>
      </w:pPr>
      <w:r>
        <w:rPr>
          <w:rFonts w:ascii="Times New Roman" w:hAnsi="Times New Roman" w:cs="Times New Roman"/>
        </w:rPr>
        <w:tab/>
      </w:r>
      <w:r w:rsidRPr="00F11187">
        <w:rPr>
          <w:rFonts w:ascii="Times New Roman" w:hAnsi="Times New Roman" w:cs="Times New Roman"/>
        </w:rPr>
        <w:t xml:space="preserve">Temporality has </w:t>
      </w:r>
      <w:r w:rsidR="0097275E">
        <w:rPr>
          <w:rFonts w:ascii="Times New Roman" w:hAnsi="Times New Roman" w:cs="Times New Roman"/>
        </w:rPr>
        <w:t>bee</w:t>
      </w:r>
      <w:r w:rsidRPr="00F11187">
        <w:rPr>
          <w:rFonts w:ascii="Times New Roman" w:hAnsi="Times New Roman" w:cs="Times New Roman"/>
        </w:rPr>
        <w:t>n a critical site of queer debate</w:t>
      </w:r>
      <w:r w:rsidR="0097275E">
        <w:rPr>
          <w:rFonts w:ascii="Times New Roman" w:hAnsi="Times New Roman" w:cs="Times New Roman"/>
        </w:rPr>
        <w:t xml:space="preserve"> and is intrinsic to the argument of this dissertation</w:t>
      </w:r>
      <w:r w:rsidRPr="00F11187">
        <w:rPr>
          <w:rFonts w:ascii="Times New Roman" w:hAnsi="Times New Roman" w:cs="Times New Roman"/>
        </w:rPr>
        <w:t>. For some, queerness is found in an “</w:t>
      </w:r>
      <w:proofErr w:type="spellStart"/>
      <w:r w:rsidRPr="00F11187">
        <w:rPr>
          <w:rFonts w:ascii="Times New Roman" w:hAnsi="Times New Roman" w:cs="Times New Roman"/>
        </w:rPr>
        <w:t>an</w:t>
      </w:r>
      <w:r w:rsidR="00A5449E">
        <w:rPr>
          <w:rFonts w:ascii="Times New Roman" w:hAnsi="Times New Roman" w:cs="Times New Roman"/>
        </w:rPr>
        <w:t>ti</w:t>
      </w:r>
      <w:r w:rsidRPr="00F11187">
        <w:rPr>
          <w:rFonts w:ascii="Times New Roman" w:hAnsi="Times New Roman" w:cs="Times New Roman"/>
        </w:rPr>
        <w:t>futurism</w:t>
      </w:r>
      <w:proofErr w:type="spellEnd"/>
      <w:r w:rsidRPr="00F11187">
        <w:rPr>
          <w:rFonts w:ascii="Times New Roman" w:hAnsi="Times New Roman" w:cs="Times New Roman"/>
        </w:rPr>
        <w:t xml:space="preserve">” as it does not reproduce the child and therefore negates the future through its focus on a lack of reproducibility, on </w:t>
      </w:r>
      <w:r w:rsidRPr="00E55C3F">
        <w:rPr>
          <w:rFonts w:ascii="Times New Roman" w:hAnsi="Times New Roman" w:cs="Times New Roman"/>
          <w:i/>
          <w:iCs/>
        </w:rPr>
        <w:t>jouissance</w:t>
      </w:r>
      <w:r w:rsidR="00E55C3F">
        <w:rPr>
          <w:rFonts w:ascii="Times New Roman" w:hAnsi="Times New Roman" w:cs="Times New Roman"/>
          <w:i/>
          <w:iCs/>
        </w:rPr>
        <w:t xml:space="preserve"> </w:t>
      </w:r>
      <w:r w:rsidR="00E55C3F">
        <w:rPr>
          <w:rFonts w:ascii="Times New Roman" w:hAnsi="Times New Roman" w:cs="Times New Roman"/>
        </w:rPr>
        <w:t>(the hedonistic pleasure of queerness)</w:t>
      </w:r>
      <w:r w:rsidRPr="00F11187">
        <w:rPr>
          <w:rFonts w:ascii="Times New Roman" w:hAnsi="Times New Roman" w:cs="Times New Roman"/>
        </w:rPr>
        <w:t>, and on sinthomosexuality</w:t>
      </w:r>
      <w:r w:rsidR="00E55C3F">
        <w:rPr>
          <w:rFonts w:ascii="Times New Roman" w:hAnsi="Times New Roman" w:cs="Times New Roman"/>
        </w:rPr>
        <w:t xml:space="preserve"> (sexuality that is non-reproductive)</w:t>
      </w:r>
      <w:r w:rsidRPr="00F11187">
        <w:rPr>
          <w:rFonts w:ascii="Times New Roman" w:hAnsi="Times New Roman" w:cs="Times New Roman"/>
        </w:rPr>
        <w:t xml:space="preserve"> </w:t>
      </w:r>
      <w:r w:rsidRPr="00F11187">
        <w:rPr>
          <w:rFonts w:ascii="Times New Roman" w:hAnsi="Times New Roman" w:cs="Times New Roman"/>
        </w:rPr>
        <w:lastRenderedPageBreak/>
        <w:t xml:space="preserve">(Edelman 2004). Yet for others, queerness is </w:t>
      </w:r>
      <w:r w:rsidRPr="00F11187">
        <w:rPr>
          <w:rFonts w:ascii="Times New Roman" w:hAnsi="Times New Roman" w:cs="Times New Roman"/>
          <w:i/>
          <w:iCs/>
        </w:rPr>
        <w:t>always</w:t>
      </w:r>
      <w:r w:rsidRPr="00F11187">
        <w:rPr>
          <w:rFonts w:ascii="Times New Roman" w:hAnsi="Times New Roman" w:cs="Times New Roman"/>
        </w:rPr>
        <w:t xml:space="preserve"> future oriented – that which is not yet, something that is al</w:t>
      </w:r>
      <w:r w:rsidR="0097275E">
        <w:rPr>
          <w:rFonts w:ascii="Times New Roman" w:hAnsi="Times New Roman" w:cs="Times New Roman"/>
        </w:rPr>
        <w:t>w</w:t>
      </w:r>
      <w:r w:rsidRPr="00F11187">
        <w:rPr>
          <w:rFonts w:ascii="Times New Roman" w:hAnsi="Times New Roman" w:cs="Times New Roman"/>
        </w:rPr>
        <w:t>ays placed in the future as it does not exist in the present moment. Muñoz argues that what is queer is always deferred, as a challenge to the current understanding of the world (Muñoz 20</w:t>
      </w:r>
      <w:r w:rsidR="00371C5B">
        <w:rPr>
          <w:rFonts w:ascii="Times New Roman" w:hAnsi="Times New Roman" w:cs="Times New Roman"/>
        </w:rPr>
        <w:t>12</w:t>
      </w:r>
      <w:r w:rsidRPr="00F11187">
        <w:rPr>
          <w:rFonts w:ascii="Times New Roman" w:hAnsi="Times New Roman" w:cs="Times New Roman"/>
        </w:rPr>
        <w:t>). Queerness cast as future possibilities also has the potential to go beyond sexual identity as well as political coalitional tactics, becoming a means of defamiliarizing relationships between the human and the non-human, the living and the non-living (Haraway 2016; Povinelli 2015). It is within this framework, one of defamiliarization (Muñoz 1999), post-humanism (Haraway 2016; Povinelli 2015) and futurity (Muñoz 20</w:t>
      </w:r>
      <w:r w:rsidR="00371C5B">
        <w:rPr>
          <w:rFonts w:ascii="Times New Roman" w:hAnsi="Times New Roman" w:cs="Times New Roman"/>
        </w:rPr>
        <w:t>12</w:t>
      </w:r>
      <w:r w:rsidRPr="00F11187">
        <w:rPr>
          <w:rFonts w:ascii="Times New Roman" w:hAnsi="Times New Roman" w:cs="Times New Roman"/>
        </w:rPr>
        <w:t xml:space="preserve">; </w:t>
      </w:r>
      <w:r w:rsidRPr="00127EC0">
        <w:rPr>
          <w:rFonts w:ascii="Times New Roman" w:hAnsi="Times New Roman" w:cs="Times New Roman"/>
        </w:rPr>
        <w:t>Haraway 2016; Povinelli 2015)</w:t>
      </w:r>
      <w:r w:rsidRPr="00F11187">
        <w:rPr>
          <w:rFonts w:ascii="Times New Roman" w:hAnsi="Times New Roman" w:cs="Times New Roman"/>
        </w:rPr>
        <w:t xml:space="preserve"> that I have chosen to understand, define, and utilize queerness within my project, as something that goes beyond identity, takes up political action, and defamiliarizes present conceptions of reality to make way for new understandings of the world through </w:t>
      </w:r>
      <w:r w:rsidR="00021213" w:rsidRPr="00F11187">
        <w:rPr>
          <w:rFonts w:ascii="Times New Roman" w:hAnsi="Times New Roman" w:cs="Times New Roman"/>
        </w:rPr>
        <w:t>innovat</w:t>
      </w:r>
      <w:r w:rsidR="00021213">
        <w:rPr>
          <w:rFonts w:ascii="Times New Roman" w:hAnsi="Times New Roman" w:cs="Times New Roman"/>
        </w:rPr>
        <w:t>ive</w:t>
      </w:r>
      <w:r w:rsidRPr="00F11187">
        <w:rPr>
          <w:rFonts w:ascii="Times New Roman" w:hAnsi="Times New Roman" w:cs="Times New Roman"/>
        </w:rPr>
        <w:t xml:space="preserve"> modes of knowledge production and novel means of worldmaking.</w:t>
      </w:r>
      <w:r w:rsidR="00021213">
        <w:rPr>
          <w:rFonts w:ascii="Times New Roman" w:hAnsi="Times New Roman" w:cs="Times New Roman"/>
        </w:rPr>
        <w:t xml:space="preserve"> It is the articulation of queer critique and Indigenous critique within the specific site of the museum, when intentionally applied to collections, exhibitions, and works of art (both as larger bodies and individual works), that we might be able to produce radical new ways of imagining liberatory futures that untether themselves from the </w:t>
      </w:r>
      <w:r w:rsidR="00CF4C2D">
        <w:rPr>
          <w:rFonts w:ascii="Times New Roman" w:hAnsi="Times New Roman" w:cs="Times New Roman"/>
        </w:rPr>
        <w:t>oppressive structures of the present moment.</w:t>
      </w:r>
    </w:p>
    <w:p w14:paraId="2065D627" w14:textId="3202FCB7" w:rsidR="0097275E" w:rsidRPr="0097275E" w:rsidRDefault="0097275E" w:rsidP="009E104D">
      <w:pPr>
        <w:spacing w:line="360" w:lineRule="auto"/>
        <w:rPr>
          <w:rFonts w:ascii="Times New Roman" w:hAnsi="Times New Roman" w:cs="Times New Roman"/>
          <w:b/>
          <w:bCs/>
        </w:rPr>
      </w:pPr>
      <w:r w:rsidRPr="0097275E">
        <w:rPr>
          <w:rFonts w:ascii="Times New Roman" w:hAnsi="Times New Roman" w:cs="Times New Roman"/>
          <w:b/>
          <w:bCs/>
        </w:rPr>
        <w:t>Museums</w:t>
      </w:r>
    </w:p>
    <w:p w14:paraId="737A2234" w14:textId="07CC7768" w:rsidR="00014360" w:rsidRPr="0076357F" w:rsidRDefault="00014360" w:rsidP="009E104D">
      <w:pPr>
        <w:spacing w:line="360" w:lineRule="auto"/>
        <w:ind w:firstLine="720"/>
        <w:rPr>
          <w:rFonts w:ascii="Times New Roman" w:hAnsi="Times New Roman" w:cs="Times New Roman"/>
          <w:color w:val="201F1E"/>
        </w:rPr>
      </w:pPr>
      <w:r w:rsidRPr="0076357F">
        <w:rPr>
          <w:rFonts w:ascii="Times New Roman" w:hAnsi="Times New Roman" w:cs="Times New Roman"/>
          <w:color w:val="201F1E"/>
        </w:rPr>
        <w:t xml:space="preserve">Amy Lonetree’s foundational text </w:t>
      </w:r>
      <w:r w:rsidRPr="0076357F">
        <w:rPr>
          <w:rFonts w:ascii="Times New Roman" w:hAnsi="Times New Roman" w:cs="Times New Roman"/>
          <w:i/>
          <w:iCs/>
          <w:color w:val="201F1E"/>
        </w:rPr>
        <w:t>Decolonizing Museums: Representing Native America in National and Tribal Museums</w:t>
      </w:r>
      <w:r w:rsidRPr="0076357F">
        <w:rPr>
          <w:rFonts w:ascii="Times New Roman" w:hAnsi="Times New Roman" w:cs="Times New Roman"/>
          <w:color w:val="201F1E"/>
        </w:rPr>
        <w:t xml:space="preserve"> (2012) provides concrete examples of decolonization, both in </w:t>
      </w:r>
      <w:r w:rsidR="002909BA" w:rsidRPr="0076357F">
        <w:rPr>
          <w:rFonts w:ascii="Times New Roman" w:hAnsi="Times New Roman" w:cs="Times New Roman"/>
          <w:color w:val="201F1E"/>
        </w:rPr>
        <w:t>terms</w:t>
      </w:r>
      <w:r w:rsidRPr="0076357F">
        <w:rPr>
          <w:rFonts w:ascii="Times New Roman" w:hAnsi="Times New Roman" w:cs="Times New Roman"/>
          <w:color w:val="201F1E"/>
        </w:rPr>
        <w:t xml:space="preserve"> of how to apply a decolonial framework to a museum as well as examples of both successful and (in her perspective) unsuccessful museums. Here, Native collaboration and leadership become the key tenets of decolonizing institutional space, where Native voices have authority over settler ones and Native decisions guide exhibition and curational choices, as Indigenous people are given the agency and sovereignty to speak for and represent themselves within the museum space. For Lonetree and others (Atalay 2008</w:t>
      </w:r>
      <w:r w:rsidR="00C85BB8">
        <w:rPr>
          <w:rFonts w:ascii="Times New Roman" w:hAnsi="Times New Roman" w:cs="Times New Roman"/>
          <w:color w:val="201F1E"/>
        </w:rPr>
        <w:t>;</w:t>
      </w:r>
      <w:r w:rsidRPr="0076357F">
        <w:rPr>
          <w:rFonts w:ascii="Times New Roman" w:hAnsi="Times New Roman" w:cs="Times New Roman"/>
          <w:color w:val="201F1E"/>
        </w:rPr>
        <w:t xml:space="preserve"> King 2017</w:t>
      </w:r>
      <w:r w:rsidR="00C85BB8">
        <w:rPr>
          <w:rFonts w:ascii="Times New Roman" w:hAnsi="Times New Roman" w:cs="Times New Roman"/>
          <w:color w:val="201F1E"/>
        </w:rPr>
        <w:t>;</w:t>
      </w:r>
      <w:r w:rsidRPr="0076357F">
        <w:rPr>
          <w:rFonts w:ascii="Times New Roman" w:hAnsi="Times New Roman" w:cs="Times New Roman"/>
          <w:color w:val="201F1E"/>
        </w:rPr>
        <w:t xml:space="preserve"> Sleeper-Smith 2009)</w:t>
      </w:r>
      <w:r w:rsidR="002909BA">
        <w:rPr>
          <w:rFonts w:ascii="Times New Roman" w:hAnsi="Times New Roman" w:cs="Times New Roman"/>
          <w:color w:val="201F1E"/>
        </w:rPr>
        <w:t>,</w:t>
      </w:r>
      <w:r w:rsidRPr="0076357F">
        <w:rPr>
          <w:rFonts w:ascii="Times New Roman" w:hAnsi="Times New Roman" w:cs="Times New Roman"/>
          <w:color w:val="201F1E"/>
        </w:rPr>
        <w:t xml:space="preserve"> a key aspect </w:t>
      </w:r>
      <w:r w:rsidR="00CF4C2D">
        <w:rPr>
          <w:rFonts w:ascii="Times New Roman" w:hAnsi="Times New Roman" w:cs="Times New Roman"/>
          <w:color w:val="201F1E"/>
        </w:rPr>
        <w:t xml:space="preserve">of decolonization – </w:t>
      </w:r>
      <w:r w:rsidRPr="0076357F">
        <w:rPr>
          <w:rFonts w:ascii="Times New Roman" w:hAnsi="Times New Roman" w:cs="Times New Roman"/>
          <w:color w:val="201F1E"/>
        </w:rPr>
        <w:t>an ongoing project that doesn’t necessarily have an easily defined endpoint</w:t>
      </w:r>
      <w:r w:rsidR="00CF4C2D">
        <w:rPr>
          <w:rFonts w:ascii="Times New Roman" w:hAnsi="Times New Roman" w:cs="Times New Roman"/>
          <w:color w:val="201F1E"/>
        </w:rPr>
        <w:t xml:space="preserve"> – in the space of the </w:t>
      </w:r>
      <w:r w:rsidRPr="0076357F">
        <w:rPr>
          <w:rFonts w:ascii="Times New Roman" w:hAnsi="Times New Roman" w:cs="Times New Roman"/>
          <w:color w:val="201F1E"/>
        </w:rPr>
        <w:t xml:space="preserve">museum is one where there is an explicit discussion of colonialization, presenting this history from a Native perspective and uplifting Native voices, focusing on colonization as </w:t>
      </w:r>
      <w:r>
        <w:rPr>
          <w:rFonts w:ascii="Times New Roman" w:hAnsi="Times New Roman" w:cs="Times New Roman"/>
          <w:color w:val="201F1E"/>
        </w:rPr>
        <w:t>a structure rather than an</w:t>
      </w:r>
      <w:r w:rsidRPr="0076357F">
        <w:rPr>
          <w:rFonts w:ascii="Times New Roman" w:hAnsi="Times New Roman" w:cs="Times New Roman"/>
          <w:color w:val="201F1E"/>
        </w:rPr>
        <w:t xml:space="preserve"> event (Kauanui 2013; Wolfe 1999), and highlighting the resilience </w:t>
      </w:r>
      <w:r>
        <w:rPr>
          <w:rFonts w:ascii="Times New Roman" w:hAnsi="Times New Roman" w:cs="Times New Roman"/>
          <w:color w:val="201F1E"/>
        </w:rPr>
        <w:t xml:space="preserve">(surviving and thriving in the face of colonization) </w:t>
      </w:r>
      <w:r w:rsidRPr="0076357F">
        <w:rPr>
          <w:rFonts w:ascii="Times New Roman" w:hAnsi="Times New Roman" w:cs="Times New Roman"/>
          <w:color w:val="201F1E"/>
        </w:rPr>
        <w:t xml:space="preserve">and </w:t>
      </w:r>
      <w:r w:rsidRPr="0076357F">
        <w:rPr>
          <w:rFonts w:ascii="Times New Roman" w:hAnsi="Times New Roman" w:cs="Times New Roman"/>
          <w:i/>
          <w:iCs/>
          <w:color w:val="201F1E"/>
        </w:rPr>
        <w:t>survivance</w:t>
      </w:r>
      <w:r>
        <w:rPr>
          <w:rFonts w:ascii="Times New Roman" w:hAnsi="Times New Roman" w:cs="Times New Roman"/>
          <w:i/>
          <w:iCs/>
          <w:color w:val="201F1E"/>
        </w:rPr>
        <w:t xml:space="preserve"> – </w:t>
      </w:r>
      <w:r w:rsidRPr="00E162DC">
        <w:rPr>
          <w:rFonts w:ascii="Times New Roman" w:hAnsi="Times New Roman" w:cs="Times New Roman"/>
          <w:color w:val="201F1E"/>
        </w:rPr>
        <w:lastRenderedPageBreak/>
        <w:t xml:space="preserve">an active sense of presence rather than a vanishing </w:t>
      </w:r>
      <w:r w:rsidRPr="0076357F">
        <w:rPr>
          <w:rFonts w:ascii="Times New Roman" w:hAnsi="Times New Roman" w:cs="Times New Roman"/>
          <w:color w:val="201F1E"/>
        </w:rPr>
        <w:t>(Vizenor 1999)</w:t>
      </w:r>
      <w:r>
        <w:rPr>
          <w:rFonts w:ascii="Times New Roman" w:hAnsi="Times New Roman" w:cs="Times New Roman"/>
          <w:color w:val="201F1E"/>
        </w:rPr>
        <w:t xml:space="preserve"> – </w:t>
      </w:r>
      <w:r w:rsidRPr="0076357F">
        <w:rPr>
          <w:rFonts w:ascii="Times New Roman" w:hAnsi="Times New Roman" w:cs="Times New Roman"/>
          <w:color w:val="201F1E"/>
        </w:rPr>
        <w:t xml:space="preserve"> of Native communities and peoples. This is the ultimate tenet of a decolonizing museum as it is theorized today and is most successfully achieved via Tribal museums which are run by and serve a specific Tribal community. </w:t>
      </w:r>
    </w:p>
    <w:p w14:paraId="45E7F1D6" w14:textId="291C6F1B" w:rsidR="009F570D" w:rsidRPr="00BD790E" w:rsidRDefault="00014360" w:rsidP="009E104D">
      <w:pPr>
        <w:spacing w:line="360" w:lineRule="auto"/>
        <w:rPr>
          <w:rFonts w:ascii="Times New Roman" w:hAnsi="Times New Roman" w:cs="Times New Roman"/>
          <w:color w:val="201F1E"/>
        </w:rPr>
      </w:pPr>
      <w:r w:rsidRPr="0076357F">
        <w:rPr>
          <w:rFonts w:ascii="Times New Roman" w:hAnsi="Times New Roman" w:cs="Times New Roman"/>
          <w:color w:val="201F1E"/>
        </w:rPr>
        <w:tab/>
        <w:t xml:space="preserve"> Completed in 2004, the National Museum of the American Indian (NMAI), part of the Smithsonian’s installation of museums on the National Mall in Washington D.C., serves as the U.S. government’s attempt at creating a Tribal museum that represents Indigeneity as </w:t>
      </w:r>
      <w:r w:rsidR="001913B4" w:rsidRPr="0076357F">
        <w:rPr>
          <w:rFonts w:ascii="Times New Roman" w:hAnsi="Times New Roman" w:cs="Times New Roman"/>
          <w:color w:val="201F1E"/>
        </w:rPr>
        <w:t>it</w:t>
      </w:r>
      <w:r w:rsidRPr="0076357F">
        <w:rPr>
          <w:rFonts w:ascii="Times New Roman" w:hAnsi="Times New Roman" w:cs="Times New Roman"/>
          <w:color w:val="201F1E"/>
        </w:rPr>
        <w:t xml:space="preserve"> exist</w:t>
      </w:r>
      <w:r w:rsidR="002909BA">
        <w:rPr>
          <w:rFonts w:ascii="Times New Roman" w:hAnsi="Times New Roman" w:cs="Times New Roman"/>
          <w:color w:val="201F1E"/>
        </w:rPr>
        <w:t>s</w:t>
      </w:r>
      <w:r w:rsidRPr="0076357F">
        <w:rPr>
          <w:rFonts w:ascii="Times New Roman" w:hAnsi="Times New Roman" w:cs="Times New Roman"/>
          <w:color w:val="201F1E"/>
        </w:rPr>
        <w:t xml:space="preserve"> across both North and South America (a vast and ambitious undertaking to say the least). With a giant mission such as this, the museum has been heavily critiqued by Indigenous scholars </w:t>
      </w:r>
      <w:r w:rsidR="00D16A06">
        <w:rPr>
          <w:rFonts w:ascii="Times New Roman" w:hAnsi="Times New Roman" w:cs="Times New Roman"/>
          <w:color w:val="201F1E"/>
        </w:rPr>
        <w:t xml:space="preserve">and others </w:t>
      </w:r>
      <w:r w:rsidRPr="00D16A06">
        <w:rPr>
          <w:rFonts w:ascii="Times New Roman" w:hAnsi="Times New Roman" w:cs="Times New Roman"/>
          <w:color w:val="201F1E"/>
        </w:rPr>
        <w:t>(Lonetree 2012</w:t>
      </w:r>
      <w:r w:rsidR="00C85BB8" w:rsidRPr="00D16A06">
        <w:rPr>
          <w:rFonts w:ascii="Times New Roman" w:hAnsi="Times New Roman" w:cs="Times New Roman"/>
          <w:color w:val="201F1E"/>
        </w:rPr>
        <w:t>;</w:t>
      </w:r>
      <w:r w:rsidRPr="00D16A06">
        <w:rPr>
          <w:rFonts w:ascii="Times New Roman" w:hAnsi="Times New Roman" w:cs="Times New Roman"/>
          <w:color w:val="201F1E"/>
        </w:rPr>
        <w:t xml:space="preserve"> Atalay 2008</w:t>
      </w:r>
      <w:r w:rsidR="00A421E7" w:rsidRPr="00D16A06">
        <w:rPr>
          <w:rFonts w:ascii="Times New Roman" w:hAnsi="Times New Roman" w:cs="Times New Roman"/>
          <w:color w:val="201F1E"/>
        </w:rPr>
        <w:t xml:space="preserve">; </w:t>
      </w:r>
      <w:r w:rsidR="00A421E7" w:rsidRPr="00E465A5">
        <w:rPr>
          <w:rFonts w:ascii="Times New Roman" w:eastAsia="Calibri" w:hAnsi="Times New Roman" w:cs="Times New Roman"/>
        </w:rPr>
        <w:t>Berlo and Jonaitis 2005</w:t>
      </w:r>
      <w:r w:rsidRPr="00A421E7">
        <w:rPr>
          <w:rFonts w:ascii="Times New Roman" w:hAnsi="Times New Roman" w:cs="Times New Roman"/>
          <w:color w:val="201F1E"/>
        </w:rPr>
        <w:t>)</w:t>
      </w:r>
      <w:r w:rsidRPr="0076357F">
        <w:rPr>
          <w:rFonts w:ascii="Times New Roman" w:hAnsi="Times New Roman" w:cs="Times New Roman"/>
          <w:color w:val="201F1E"/>
        </w:rPr>
        <w:t xml:space="preserve"> as a failed attempt at a decolonizing museum. This is largely due to its </w:t>
      </w:r>
      <w:r w:rsidRPr="0076357F">
        <w:rPr>
          <w:rFonts w:ascii="Times New Roman" w:hAnsi="Times New Roman" w:cs="Times New Roman"/>
        </w:rPr>
        <w:t xml:space="preserve">lack of explicit discussion of the forces of colonialism, which therefore undermines stories of resilience and </w:t>
      </w:r>
      <w:r w:rsidRPr="0076357F">
        <w:rPr>
          <w:rFonts w:ascii="Times New Roman" w:hAnsi="Times New Roman" w:cs="Times New Roman"/>
          <w:i/>
          <w:iCs/>
        </w:rPr>
        <w:t>survivance</w:t>
      </w:r>
      <w:r w:rsidRPr="0076357F">
        <w:rPr>
          <w:rFonts w:ascii="Times New Roman" w:hAnsi="Times New Roman" w:cs="Times New Roman"/>
        </w:rPr>
        <w:t xml:space="preserve"> (Vizenor 1999) of those Indigenous communities featured in the museum. Lonetree argues that the execution of the exhibits and its overall curation gloss over the painful history of colonization and its continuing impacts (2012). The audience of the NMAI largely becomes tourist based, as many of the people it hopes to reach (the Indigenous communities it features) will never be able to physically visit the museum due to distance and financial logistics. Its mission</w:t>
      </w:r>
      <w:r w:rsidR="00CF4C2D">
        <w:rPr>
          <w:rFonts w:ascii="Times New Roman" w:hAnsi="Times New Roman" w:cs="Times New Roman"/>
        </w:rPr>
        <w:t>,</w:t>
      </w:r>
      <w:r w:rsidRPr="0076357F">
        <w:rPr>
          <w:rFonts w:ascii="Times New Roman" w:hAnsi="Times New Roman" w:cs="Times New Roman"/>
        </w:rPr>
        <w:t xml:space="preserve"> while noble, largely generalizes and essentializes the Indigenous peoples of North America as pointed out in Susan Sleeper-Smith’s edited volume </w:t>
      </w:r>
      <w:r w:rsidRPr="0076357F">
        <w:rPr>
          <w:rFonts w:ascii="Times New Roman" w:hAnsi="Times New Roman" w:cs="Times New Roman"/>
          <w:i/>
          <w:iCs/>
        </w:rPr>
        <w:t>Contesting Knowledge: Museums and Indigenous Perspectives</w:t>
      </w:r>
      <w:r w:rsidR="00CF4C2D">
        <w:rPr>
          <w:rFonts w:ascii="Times New Roman" w:hAnsi="Times New Roman" w:cs="Times New Roman"/>
          <w:i/>
          <w:iCs/>
        </w:rPr>
        <w:t xml:space="preserve"> </w:t>
      </w:r>
      <w:r w:rsidR="00CF4C2D" w:rsidRPr="00CF4C2D">
        <w:rPr>
          <w:rFonts w:ascii="Times New Roman" w:hAnsi="Times New Roman" w:cs="Times New Roman"/>
        </w:rPr>
        <w:t xml:space="preserve">by </w:t>
      </w:r>
      <w:r w:rsidR="00CF4C2D" w:rsidRPr="00A9576D">
        <w:rPr>
          <w:rFonts w:ascii="Times New Roman" w:hAnsi="Times New Roman" w:cs="Times New Roman"/>
        </w:rPr>
        <w:t>Ann McMullen</w:t>
      </w:r>
      <w:r w:rsidR="00CF4C2D" w:rsidRPr="00CF4C2D">
        <w:rPr>
          <w:rFonts w:ascii="Times New Roman" w:hAnsi="Times New Roman" w:cs="Times New Roman"/>
        </w:rPr>
        <w:t xml:space="preserve"> in her chapter</w:t>
      </w:r>
      <w:r w:rsidR="00CF4C2D">
        <w:rPr>
          <w:rFonts w:ascii="Times New Roman" w:hAnsi="Times New Roman" w:cs="Times New Roman"/>
          <w:i/>
          <w:iCs/>
        </w:rPr>
        <w:t xml:space="preserve"> “</w:t>
      </w:r>
      <w:r w:rsidR="00CF4C2D" w:rsidRPr="00CF4C2D">
        <w:rPr>
          <w:rFonts w:ascii="Times New Roman" w:hAnsi="Times New Roman" w:cs="Times New Roman"/>
        </w:rPr>
        <w:t>Reinventing George Heye</w:t>
      </w:r>
      <w:r w:rsidR="00CF4C2D">
        <w:rPr>
          <w:rFonts w:ascii="Times New Roman" w:hAnsi="Times New Roman" w:cs="Times New Roman"/>
          <w:i/>
          <w:iCs/>
        </w:rPr>
        <w:t xml:space="preserve">: Nationalizing the Museum of the American Indian and Its Collections” </w:t>
      </w:r>
      <w:r w:rsidR="00CF4C2D" w:rsidRPr="00CF4C2D">
        <w:rPr>
          <w:rFonts w:ascii="Times New Roman" w:hAnsi="Times New Roman" w:cs="Times New Roman"/>
        </w:rPr>
        <w:t>(2009).</w:t>
      </w:r>
      <w:r w:rsidRPr="00CF4C2D">
        <w:rPr>
          <w:rFonts w:ascii="Times New Roman" w:hAnsi="Times New Roman" w:cs="Times New Roman"/>
        </w:rPr>
        <w:t xml:space="preserve"> </w:t>
      </w:r>
      <w:r w:rsidRPr="0076357F">
        <w:rPr>
          <w:rFonts w:ascii="Times New Roman" w:hAnsi="Times New Roman" w:cs="Times New Roman"/>
        </w:rPr>
        <w:t xml:space="preserve">The volume highlights frameworks for exploring museums via both decolonial and Indigenous lenses (2009). Since Native populations of the Western hemisphere did not conceive </w:t>
      </w:r>
      <w:r w:rsidR="00A5449E">
        <w:rPr>
          <w:rFonts w:ascii="Times New Roman" w:hAnsi="Times New Roman" w:cs="Times New Roman"/>
        </w:rPr>
        <w:t xml:space="preserve">of </w:t>
      </w:r>
      <w:r w:rsidRPr="0076357F">
        <w:rPr>
          <w:rFonts w:ascii="Times New Roman" w:hAnsi="Times New Roman" w:cs="Times New Roman"/>
        </w:rPr>
        <w:t>themselves as a hegemonic nation, attempting to generalize them within the framework of the NMAI essentialized the identities and lived experiences of Native groups across the hemisphere. Within the context of the NMAI, Native peoples “became a single entity for the purposes of description and analysis” (</w:t>
      </w:r>
      <w:r w:rsidR="00A5449E">
        <w:rPr>
          <w:rFonts w:ascii="Times New Roman" w:hAnsi="Times New Roman" w:cs="Times New Roman"/>
        </w:rPr>
        <w:t xml:space="preserve">Sleeper-Smith 2009: </w:t>
      </w:r>
      <w:r w:rsidRPr="0076357F">
        <w:rPr>
          <w:rFonts w:ascii="Times New Roman" w:hAnsi="Times New Roman" w:cs="Times New Roman"/>
        </w:rPr>
        <w:t xml:space="preserve">1). Both Sleeper-Smith (2009) and Lonetree (2012) argue that </w:t>
      </w:r>
      <w:r w:rsidR="0023429E">
        <w:rPr>
          <w:rFonts w:ascii="Times New Roman" w:hAnsi="Times New Roman" w:cs="Times New Roman"/>
        </w:rPr>
        <w:t>T</w:t>
      </w:r>
      <w:r w:rsidRPr="0076357F">
        <w:rPr>
          <w:rFonts w:ascii="Times New Roman" w:hAnsi="Times New Roman" w:cs="Times New Roman"/>
        </w:rPr>
        <w:t xml:space="preserve">ribal museums are the most effective means of decolonization via the representation of the diverse communities of Indigenous </w:t>
      </w:r>
      <w:r w:rsidRPr="00081FB0">
        <w:rPr>
          <w:rFonts w:ascii="Times New Roman" w:hAnsi="Times New Roman" w:cs="Times New Roman"/>
        </w:rPr>
        <w:t>peoples they serve and the embodiment of Indigenous perspectives to serve individual community or Tribal needs.</w:t>
      </w:r>
      <w:r w:rsidRPr="0076357F">
        <w:rPr>
          <w:rFonts w:ascii="Times New Roman" w:hAnsi="Times New Roman" w:cs="Times New Roman"/>
        </w:rPr>
        <w:t xml:space="preserve"> </w:t>
      </w:r>
      <w:r w:rsidR="00081FB0">
        <w:rPr>
          <w:rFonts w:ascii="Times New Roman" w:hAnsi="Times New Roman" w:cs="Times New Roman"/>
        </w:rPr>
        <w:t>However, decolonization i</w:t>
      </w:r>
      <w:r w:rsidR="00A5449E">
        <w:rPr>
          <w:rFonts w:ascii="Times New Roman" w:hAnsi="Times New Roman" w:cs="Times New Roman"/>
        </w:rPr>
        <w:t>n</w:t>
      </w:r>
      <w:r w:rsidR="00081FB0">
        <w:rPr>
          <w:rFonts w:ascii="Times New Roman" w:hAnsi="Times New Roman" w:cs="Times New Roman"/>
        </w:rPr>
        <w:t xml:space="preserve"> this form is inherently </w:t>
      </w:r>
      <w:r w:rsidR="00AC1F34">
        <w:rPr>
          <w:rFonts w:ascii="Times New Roman" w:hAnsi="Times New Roman" w:cs="Times New Roman"/>
        </w:rPr>
        <w:t>different</w:t>
      </w:r>
      <w:r w:rsidR="00081FB0">
        <w:rPr>
          <w:rFonts w:ascii="Times New Roman" w:hAnsi="Times New Roman" w:cs="Times New Roman"/>
        </w:rPr>
        <w:t xml:space="preserve"> to Fanon’s (2007, 2008) calls </w:t>
      </w:r>
      <w:r w:rsidR="00081FB0">
        <w:rPr>
          <w:rFonts w:ascii="Times New Roman" w:hAnsi="Times New Roman" w:cs="Times New Roman"/>
        </w:rPr>
        <w:lastRenderedPageBreak/>
        <w:t>for liberation</w:t>
      </w:r>
      <w:r w:rsidR="00AC1F34">
        <w:rPr>
          <w:rFonts w:ascii="Times New Roman" w:hAnsi="Times New Roman" w:cs="Times New Roman"/>
        </w:rPr>
        <w:t xml:space="preserve"> because it does not require the full dismantlement of the colonial institution, although one might argue that this form of decolonization still contains a radical transformation of the museum space</w:t>
      </w:r>
      <w:r w:rsidR="00081FB0">
        <w:rPr>
          <w:rFonts w:ascii="Times New Roman" w:hAnsi="Times New Roman" w:cs="Times New Roman"/>
        </w:rPr>
        <w:t xml:space="preserve">. It also requires that the institution of the museum remains intact, whereas Fanon’s </w:t>
      </w:r>
      <w:r w:rsidR="00A5449E">
        <w:rPr>
          <w:rFonts w:ascii="Times New Roman" w:hAnsi="Times New Roman" w:cs="Times New Roman"/>
        </w:rPr>
        <w:t xml:space="preserve">(2007, 2008) </w:t>
      </w:r>
      <w:r w:rsidR="00081FB0">
        <w:rPr>
          <w:rFonts w:ascii="Times New Roman" w:hAnsi="Times New Roman" w:cs="Times New Roman"/>
        </w:rPr>
        <w:t xml:space="preserve">emphasis on dismantlement of the colonial condition would also then require a dismantlement of the museum itself. Tuck and Yang’s (2012) notion of decolonization too, goes farther, as it would call for the return of land, in the form of ownership of both the institutions of the museum and the land it occupies, to Indigenous Nations. While this possibility works in the context of Tribal run museums, it cannot work for </w:t>
      </w:r>
      <w:proofErr w:type="gramStart"/>
      <w:r w:rsidR="00081FB0">
        <w:rPr>
          <w:rFonts w:ascii="Times New Roman" w:hAnsi="Times New Roman" w:cs="Times New Roman"/>
        </w:rPr>
        <w:t>the majority of</w:t>
      </w:r>
      <w:proofErr w:type="gramEnd"/>
      <w:r w:rsidR="00081FB0">
        <w:rPr>
          <w:rFonts w:ascii="Times New Roman" w:hAnsi="Times New Roman" w:cs="Times New Roman"/>
        </w:rPr>
        <w:t xml:space="preserve"> public American museums </w:t>
      </w:r>
      <w:r w:rsidR="00AC1F34">
        <w:rPr>
          <w:rFonts w:ascii="Times New Roman" w:hAnsi="Times New Roman" w:cs="Times New Roman"/>
        </w:rPr>
        <w:t>if they</w:t>
      </w:r>
      <w:r w:rsidR="00081FB0">
        <w:rPr>
          <w:rFonts w:ascii="Times New Roman" w:hAnsi="Times New Roman" w:cs="Times New Roman"/>
        </w:rPr>
        <w:t xml:space="preserve"> continue to occupy stolen land and function under colonial governing authorities such as universities, cities, towns, states, and the federal government. </w:t>
      </w:r>
      <w:r w:rsidR="00AC1F34">
        <w:rPr>
          <w:rFonts w:ascii="Times New Roman" w:hAnsi="Times New Roman" w:cs="Times New Roman"/>
        </w:rPr>
        <w:t xml:space="preserve">The dismantlement of these colonial structures and the return of land are two critical steps towards decolonization. </w:t>
      </w:r>
      <w:r w:rsidR="00CF4C2D">
        <w:rPr>
          <w:rFonts w:ascii="Times New Roman" w:hAnsi="Times New Roman" w:cs="Times New Roman"/>
        </w:rPr>
        <w:t xml:space="preserve">Rather, I choose to understand incorporating Indigenous ways of knowing and the production of Indigenous knowledge into the museum as a form of Indigenization that is part of the larger project of decolonization. Indigenization might, therefore, bring us one (or more than one) step closer towards realized decolonization. </w:t>
      </w:r>
    </w:p>
    <w:p w14:paraId="65964104" w14:textId="6E35779B" w:rsidR="002909BA" w:rsidRDefault="00014360" w:rsidP="009E104D">
      <w:pPr>
        <w:spacing w:line="360" w:lineRule="auto"/>
        <w:rPr>
          <w:rFonts w:ascii="Times New Roman" w:hAnsi="Times New Roman" w:cs="Times New Roman"/>
          <w:b/>
          <w:bCs/>
          <w:color w:val="222222"/>
          <w:shd w:val="clear" w:color="auto" w:fill="FFFFFF"/>
        </w:rPr>
      </w:pPr>
      <w:r>
        <w:rPr>
          <w:rFonts w:ascii="Times New Roman" w:hAnsi="Times New Roman" w:cs="Times New Roman"/>
          <w:b/>
          <w:bCs/>
          <w:color w:val="222222"/>
          <w:shd w:val="clear" w:color="auto" w:fill="FFFFFF"/>
        </w:rPr>
        <w:t xml:space="preserve">The Eastern Band of Cherokee Indians, </w:t>
      </w:r>
      <w:r w:rsidR="00A5449E">
        <w:rPr>
          <w:rFonts w:ascii="Times New Roman" w:hAnsi="Times New Roman" w:cs="Times New Roman"/>
          <w:b/>
          <w:bCs/>
          <w:color w:val="222222"/>
          <w:shd w:val="clear" w:color="auto" w:fill="FFFFFF"/>
        </w:rPr>
        <w:t xml:space="preserve">the </w:t>
      </w:r>
      <w:r>
        <w:rPr>
          <w:rFonts w:ascii="Times New Roman" w:hAnsi="Times New Roman" w:cs="Times New Roman"/>
          <w:b/>
          <w:bCs/>
          <w:color w:val="222222"/>
          <w:shd w:val="clear" w:color="auto" w:fill="FFFFFF"/>
        </w:rPr>
        <w:t xml:space="preserve">Qualla Boundary, and </w:t>
      </w:r>
      <w:r w:rsidR="00A5449E">
        <w:rPr>
          <w:rFonts w:ascii="Times New Roman" w:hAnsi="Times New Roman" w:cs="Times New Roman"/>
          <w:b/>
          <w:bCs/>
          <w:color w:val="222222"/>
          <w:shd w:val="clear" w:color="auto" w:fill="FFFFFF"/>
        </w:rPr>
        <w:t xml:space="preserve">the </w:t>
      </w:r>
      <w:r>
        <w:rPr>
          <w:rFonts w:ascii="Times New Roman" w:hAnsi="Times New Roman" w:cs="Times New Roman"/>
          <w:b/>
          <w:bCs/>
          <w:color w:val="222222"/>
          <w:shd w:val="clear" w:color="auto" w:fill="FFFFFF"/>
        </w:rPr>
        <w:t xml:space="preserve">Museum of the Cherokee Indian/People </w:t>
      </w:r>
    </w:p>
    <w:p w14:paraId="5BE94615" w14:textId="496A8DA4"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For Eastern Band Cherokees, an area of land covering western North Carolina, eastern and middle Tennessee, southwestern Virgina and West Virginia, most of Kentucky, northern Alabama and Geo</w:t>
      </w:r>
      <w:r w:rsidR="00A5449E">
        <w:rPr>
          <w:rFonts w:ascii="Times New Roman" w:hAnsi="Times New Roman" w:cs="Times New Roman"/>
        </w:rPr>
        <w:t>r</w:t>
      </w:r>
      <w:r>
        <w:rPr>
          <w:rFonts w:ascii="Times New Roman" w:hAnsi="Times New Roman" w:cs="Times New Roman"/>
        </w:rPr>
        <w:t xml:space="preserve">gia and northwestern South Carolina has been their Ancestral homelands since </w:t>
      </w:r>
      <w:r w:rsidRPr="00AF4A53">
        <w:rPr>
          <w:rFonts w:ascii="Times New Roman" w:hAnsi="Times New Roman" w:cs="Times New Roman"/>
        </w:rPr>
        <w:t>time immemorial</w:t>
      </w:r>
      <w:r>
        <w:rPr>
          <w:rFonts w:ascii="Times New Roman" w:hAnsi="Times New Roman" w:cs="Times New Roman"/>
        </w:rPr>
        <w:t xml:space="preserve"> (motcp.org 2025; Steeves 2023; Teuton 2025)</w:t>
      </w:r>
      <w:r w:rsidR="00AF4A53">
        <w:rPr>
          <w:rFonts w:ascii="Times New Roman" w:hAnsi="Times New Roman" w:cs="Times New Roman"/>
        </w:rPr>
        <w:t xml:space="preserve"> based on their oral histories, traditions, and creation stories</w:t>
      </w:r>
      <w:r>
        <w:rPr>
          <w:rFonts w:ascii="Times New Roman" w:hAnsi="Times New Roman" w:cs="Times New Roman"/>
        </w:rPr>
        <w:t>. However,</w:t>
      </w:r>
      <w:r w:rsidR="00E31B56">
        <w:rPr>
          <w:rFonts w:ascii="Times New Roman" w:hAnsi="Times New Roman" w:cs="Times New Roman"/>
        </w:rPr>
        <w:t xml:space="preserve"> </w:t>
      </w:r>
      <w:r>
        <w:rPr>
          <w:rFonts w:ascii="Times New Roman" w:hAnsi="Times New Roman" w:cs="Times New Roman"/>
        </w:rPr>
        <w:t>additi</w:t>
      </w:r>
      <w:r w:rsidR="00E31B56">
        <w:rPr>
          <w:rFonts w:ascii="Times New Roman" w:hAnsi="Times New Roman" w:cs="Times New Roman"/>
        </w:rPr>
        <w:t>onal</w:t>
      </w:r>
      <w:r>
        <w:rPr>
          <w:rFonts w:ascii="Times New Roman" w:hAnsi="Times New Roman" w:cs="Times New Roman"/>
        </w:rPr>
        <w:t xml:space="preserve"> </w:t>
      </w:r>
      <w:r w:rsidR="00E31B56">
        <w:rPr>
          <w:rFonts w:ascii="Times New Roman" w:hAnsi="Times New Roman" w:cs="Times New Roman"/>
        </w:rPr>
        <w:t>Native Nations</w:t>
      </w:r>
      <w:r>
        <w:rPr>
          <w:rFonts w:ascii="Times New Roman" w:hAnsi="Times New Roman" w:cs="Times New Roman"/>
        </w:rPr>
        <w:t xml:space="preserve"> also claim these </w:t>
      </w:r>
      <w:r w:rsidR="00E31B56">
        <w:rPr>
          <w:rFonts w:ascii="Times New Roman" w:hAnsi="Times New Roman" w:cs="Times New Roman"/>
        </w:rPr>
        <w:t xml:space="preserve">same </w:t>
      </w:r>
      <w:r>
        <w:rPr>
          <w:rFonts w:ascii="Times New Roman" w:hAnsi="Times New Roman" w:cs="Times New Roman"/>
        </w:rPr>
        <w:t>lands as their Ancestral homelands as well</w:t>
      </w:r>
      <w:r w:rsidR="00E31B56">
        <w:rPr>
          <w:rFonts w:ascii="Times New Roman" w:hAnsi="Times New Roman" w:cs="Times New Roman"/>
        </w:rPr>
        <w:t xml:space="preserve"> through oral histories, traditions, and creations stories</w:t>
      </w:r>
      <w:r>
        <w:rPr>
          <w:rFonts w:ascii="Times New Roman" w:hAnsi="Times New Roman" w:cs="Times New Roman"/>
        </w:rPr>
        <w:t xml:space="preserve">. </w:t>
      </w:r>
      <w:r w:rsidR="00AC1F34">
        <w:rPr>
          <w:rFonts w:ascii="Times New Roman" w:hAnsi="Times New Roman" w:cs="Times New Roman"/>
        </w:rPr>
        <w:t>Th</w:t>
      </w:r>
      <w:r w:rsidR="00E31B56">
        <w:rPr>
          <w:rFonts w:ascii="Times New Roman" w:hAnsi="Times New Roman" w:cs="Times New Roman"/>
        </w:rPr>
        <w:t>e goals of this dissertation are not to determine whose claims are the “most legitimate</w:t>
      </w:r>
      <w:r w:rsidR="00F975CA">
        <w:rPr>
          <w:rFonts w:ascii="Times New Roman" w:hAnsi="Times New Roman" w:cs="Times New Roman"/>
        </w:rPr>
        <w:t>,</w:t>
      </w:r>
      <w:r w:rsidR="00E31B56">
        <w:rPr>
          <w:rFonts w:ascii="Times New Roman" w:hAnsi="Times New Roman" w:cs="Times New Roman"/>
        </w:rPr>
        <w:t>” but rather to acknowledge that this information can both be true and contested. K</w:t>
      </w:r>
      <w:r>
        <w:rPr>
          <w:rFonts w:ascii="Times New Roman" w:hAnsi="Times New Roman" w:cs="Times New Roman"/>
        </w:rPr>
        <w:t xml:space="preserve">ituwah, the Mother Mound in Cherokee, NC, is the birthplace of Eastern Band Cherokees according to their oral histories, where they emerged from an Earthen womb in the center of their universe </w:t>
      </w:r>
      <w:r w:rsidRPr="006C1E06">
        <w:rPr>
          <w:rFonts w:ascii="Times New Roman" w:hAnsi="Times New Roman" w:cs="Times New Roman"/>
        </w:rPr>
        <w:t>(motcp.org 2025, “We’re Still Here” 2016).</w:t>
      </w:r>
      <w:r>
        <w:rPr>
          <w:rFonts w:ascii="Times New Roman" w:hAnsi="Times New Roman" w:cs="Times New Roman"/>
        </w:rPr>
        <w:t xml:space="preserve"> In 1830, under the Indian Removal Act, thousands of Southeastern Indigenous Peoples were forced to migrate westward to “Indian Territory</w:t>
      </w:r>
      <w:r w:rsidR="00F975CA">
        <w:rPr>
          <w:rFonts w:ascii="Times New Roman" w:hAnsi="Times New Roman" w:cs="Times New Roman"/>
        </w:rPr>
        <w:t>,</w:t>
      </w:r>
      <w:r>
        <w:rPr>
          <w:rFonts w:ascii="Times New Roman" w:hAnsi="Times New Roman" w:cs="Times New Roman"/>
        </w:rPr>
        <w:t xml:space="preserve">” what is </w:t>
      </w:r>
      <w:r>
        <w:rPr>
          <w:rFonts w:ascii="Times New Roman" w:hAnsi="Times New Roman" w:cs="Times New Roman"/>
        </w:rPr>
        <w:lastRenderedPageBreak/>
        <w:t>present day Oklahoma</w:t>
      </w:r>
      <w:r w:rsidR="00A5449E">
        <w:rPr>
          <w:rFonts w:ascii="Times New Roman" w:hAnsi="Times New Roman" w:cs="Times New Roman"/>
        </w:rPr>
        <w:t>.</w:t>
      </w:r>
      <w:r>
        <w:rPr>
          <w:rStyle w:val="FootnoteReference"/>
          <w:rFonts w:ascii="Times New Roman" w:hAnsi="Times New Roman" w:cs="Times New Roman"/>
        </w:rPr>
        <w:footnoteReference w:id="8"/>
      </w:r>
      <w:r>
        <w:rPr>
          <w:rFonts w:ascii="Times New Roman" w:hAnsi="Times New Roman" w:cs="Times New Roman"/>
        </w:rPr>
        <w:t xml:space="preserve"> However, a small fraction of Cherokee people remained in their Ancestral </w:t>
      </w:r>
      <w:r w:rsidR="00F975CA">
        <w:rPr>
          <w:rFonts w:ascii="Times New Roman" w:hAnsi="Times New Roman" w:cs="Times New Roman"/>
        </w:rPr>
        <w:t>h</w:t>
      </w:r>
      <w:r>
        <w:rPr>
          <w:rFonts w:ascii="Times New Roman" w:hAnsi="Times New Roman" w:cs="Times New Roman"/>
        </w:rPr>
        <w:t>omelands. Today, their descendants make up the enrolled members of the Eastern Band of Cherokee Indians</w:t>
      </w:r>
      <w:r w:rsidR="00813147">
        <w:rPr>
          <w:rFonts w:ascii="Times New Roman" w:hAnsi="Times New Roman" w:cs="Times New Roman"/>
        </w:rPr>
        <w:t xml:space="preserve"> (EBCI)</w:t>
      </w:r>
      <w:r>
        <w:rPr>
          <w:rFonts w:ascii="Times New Roman" w:hAnsi="Times New Roman" w:cs="Times New Roman"/>
        </w:rPr>
        <w:t xml:space="preserve">. For those that remained following removal, Cherokee people worked with William Holland Thomas, a white businessman who lived with Eastern Band folks, to begin to purchase Ancestral Cherokee land back throughout the 1840s and 1850s. Thomas held the title of these lands in his name as Native individuals could not hold the title at the time in the state of North Carolina. In 1866, the land was transferred from Thomas to the </w:t>
      </w:r>
      <w:r w:rsidR="00813147">
        <w:rPr>
          <w:rFonts w:ascii="Times New Roman" w:hAnsi="Times New Roman" w:cs="Times New Roman"/>
        </w:rPr>
        <w:t>EBCI</w:t>
      </w:r>
      <w:r>
        <w:rPr>
          <w:rFonts w:ascii="Times New Roman" w:hAnsi="Times New Roman" w:cs="Times New Roman"/>
        </w:rPr>
        <w:t xml:space="preserve"> and in 1868, the </w:t>
      </w:r>
      <w:r w:rsidR="00813147">
        <w:rPr>
          <w:rFonts w:ascii="Times New Roman" w:hAnsi="Times New Roman" w:cs="Times New Roman"/>
        </w:rPr>
        <w:t>EBCI</w:t>
      </w:r>
      <w:r w:rsidRPr="00191CD9">
        <w:rPr>
          <w:rFonts w:ascii="Times New Roman" w:hAnsi="Times New Roman" w:cs="Times New Roman"/>
        </w:rPr>
        <w:t xml:space="preserve"> received federal recognition with the land they had purchased back, becoming the start of what is today the Qualla Boundary. In 1876, the Qualla Boundary was established in western North Carolina as the headquarters for the </w:t>
      </w:r>
      <w:r w:rsidR="00813147">
        <w:rPr>
          <w:rFonts w:ascii="Times New Roman" w:hAnsi="Times New Roman" w:cs="Times New Roman"/>
        </w:rPr>
        <w:t>EBCI</w:t>
      </w:r>
      <w:r w:rsidRPr="00191CD9">
        <w:rPr>
          <w:rFonts w:ascii="Times New Roman" w:hAnsi="Times New Roman" w:cs="Times New Roman"/>
        </w:rPr>
        <w:t xml:space="preserve">. The approximately eighty-three square miles of the Boundary is not a reservation created by the federal government, but rather land that is held in trust, as it was purchased back by the </w:t>
      </w:r>
      <w:r w:rsidR="00813147">
        <w:rPr>
          <w:rFonts w:ascii="Times New Roman" w:hAnsi="Times New Roman" w:cs="Times New Roman"/>
        </w:rPr>
        <w:t>EBCI</w:t>
      </w:r>
      <w:r w:rsidRPr="00191CD9">
        <w:rPr>
          <w:rFonts w:ascii="Times New Roman" w:hAnsi="Times New Roman" w:cs="Times New Roman"/>
        </w:rPr>
        <w:t xml:space="preserve"> from the government.</w:t>
      </w:r>
      <w:r>
        <w:rPr>
          <w:rFonts w:ascii="Times New Roman" w:hAnsi="Times New Roman" w:cs="Times New Roman"/>
        </w:rPr>
        <w:t xml:space="preserve"> </w:t>
      </w:r>
      <w:r w:rsidR="00AF4A53">
        <w:rPr>
          <w:rFonts w:ascii="Times New Roman" w:hAnsi="Times New Roman" w:cs="Times New Roman"/>
        </w:rPr>
        <w:t>Today, the Bounda</w:t>
      </w:r>
      <w:r w:rsidR="0023429E">
        <w:rPr>
          <w:rFonts w:ascii="Times New Roman" w:hAnsi="Times New Roman" w:cs="Times New Roman"/>
        </w:rPr>
        <w:t xml:space="preserve">ry continues to function as a tourist destination, given its prime location at the eastern entrance to the </w:t>
      </w:r>
      <w:r w:rsidR="00813147">
        <w:rPr>
          <w:rFonts w:ascii="Times New Roman" w:hAnsi="Times New Roman" w:cs="Times New Roman"/>
        </w:rPr>
        <w:t>Great Smoky Mountains N</w:t>
      </w:r>
      <w:r w:rsidR="0023429E">
        <w:rPr>
          <w:rFonts w:ascii="Times New Roman" w:hAnsi="Times New Roman" w:cs="Times New Roman"/>
        </w:rPr>
        <w:t xml:space="preserve">ational </w:t>
      </w:r>
      <w:r w:rsidR="00813147">
        <w:rPr>
          <w:rFonts w:ascii="Times New Roman" w:hAnsi="Times New Roman" w:cs="Times New Roman"/>
        </w:rPr>
        <w:t>P</w:t>
      </w:r>
      <w:r w:rsidR="0023429E">
        <w:rPr>
          <w:rFonts w:ascii="Times New Roman" w:hAnsi="Times New Roman" w:cs="Times New Roman"/>
        </w:rPr>
        <w:t>ark. As I discuss in chapter</w:t>
      </w:r>
      <w:r w:rsidR="0090289E">
        <w:rPr>
          <w:rFonts w:ascii="Times New Roman" w:hAnsi="Times New Roman" w:cs="Times New Roman"/>
        </w:rPr>
        <w:t xml:space="preserve"> </w:t>
      </w:r>
      <w:r w:rsidR="00813147">
        <w:rPr>
          <w:rFonts w:ascii="Times New Roman" w:hAnsi="Times New Roman" w:cs="Times New Roman"/>
        </w:rPr>
        <w:t xml:space="preserve">three, </w:t>
      </w:r>
      <w:r w:rsidR="0023429E">
        <w:rPr>
          <w:rFonts w:ascii="Times New Roman" w:hAnsi="Times New Roman" w:cs="Times New Roman"/>
        </w:rPr>
        <w:t xml:space="preserve">when you drive into Cherokee from the park </w:t>
      </w:r>
      <w:r w:rsidR="00813147">
        <w:rPr>
          <w:rFonts w:ascii="Times New Roman" w:hAnsi="Times New Roman" w:cs="Times New Roman"/>
        </w:rPr>
        <w:t xml:space="preserve">you first encounter </w:t>
      </w:r>
      <w:r w:rsidR="0023429E">
        <w:rPr>
          <w:rFonts w:ascii="Times New Roman" w:hAnsi="Times New Roman" w:cs="Times New Roman"/>
        </w:rPr>
        <w:t xml:space="preserve">a restaurant with </w:t>
      </w:r>
      <w:r w:rsidR="00E31B56">
        <w:rPr>
          <w:rFonts w:ascii="Times New Roman" w:hAnsi="Times New Roman" w:cs="Times New Roman"/>
        </w:rPr>
        <w:t xml:space="preserve">a </w:t>
      </w:r>
      <w:r w:rsidR="0023429E">
        <w:rPr>
          <w:rFonts w:ascii="Times New Roman" w:hAnsi="Times New Roman" w:cs="Times New Roman"/>
        </w:rPr>
        <w:t>large red handprint as its logo and “Native owned and operated” sign</w:t>
      </w:r>
      <w:r w:rsidR="00813147">
        <w:rPr>
          <w:rFonts w:ascii="Times New Roman" w:hAnsi="Times New Roman" w:cs="Times New Roman"/>
        </w:rPr>
        <w:t>s on multiple spots of the building</w:t>
      </w:r>
      <w:r w:rsidR="0023429E">
        <w:rPr>
          <w:rFonts w:ascii="Times New Roman" w:hAnsi="Times New Roman" w:cs="Times New Roman"/>
        </w:rPr>
        <w:t xml:space="preserve">. Pan-Indigenous iconography still exists across Cherokee, as many folks continue to lean into stereotypes </w:t>
      </w:r>
      <w:r w:rsidR="00813147">
        <w:rPr>
          <w:rFonts w:ascii="Times New Roman" w:hAnsi="Times New Roman" w:cs="Times New Roman"/>
        </w:rPr>
        <w:t>to</w:t>
      </w:r>
      <w:r w:rsidR="0023429E">
        <w:rPr>
          <w:rFonts w:ascii="Times New Roman" w:hAnsi="Times New Roman" w:cs="Times New Roman"/>
        </w:rPr>
        <w:t xml:space="preserve"> take advantage of tourist income. One of the primary attractions of Cherokee f</w:t>
      </w:r>
      <w:r w:rsidR="00E31B56">
        <w:rPr>
          <w:rFonts w:ascii="Times New Roman" w:hAnsi="Times New Roman" w:cs="Times New Roman"/>
        </w:rPr>
        <w:t>or</w:t>
      </w:r>
      <w:r w:rsidR="0023429E">
        <w:rPr>
          <w:rFonts w:ascii="Times New Roman" w:hAnsi="Times New Roman" w:cs="Times New Roman"/>
        </w:rPr>
        <w:t xml:space="preserve"> tourists</w:t>
      </w:r>
      <w:r w:rsidR="00E31B56">
        <w:rPr>
          <w:rFonts w:ascii="Times New Roman" w:hAnsi="Times New Roman" w:cs="Times New Roman"/>
        </w:rPr>
        <w:t xml:space="preserve"> from</w:t>
      </w:r>
      <w:r w:rsidR="0023429E">
        <w:rPr>
          <w:rFonts w:ascii="Times New Roman" w:hAnsi="Times New Roman" w:cs="Times New Roman"/>
        </w:rPr>
        <w:t xml:space="preserve"> all over the country is the Harrah’s Cherokee Resort and Casino, one of the largest (if not the largest) employers in Cherokee for local folks, both Native and non-Native, and a major attraction. </w:t>
      </w:r>
    </w:p>
    <w:p w14:paraId="1F327424" w14:textId="3F0B1156"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In 1948, the Museum of the Cherokee Indian (now the Museum of the Cherokee People) was established in Cherokee, NC. Due to the development immediately following the establishment of the Great Smoky Mountains National Park in 1940, the tourist industry began to flourish in the area, paving the way for the creation of the museum’s initial iteration with a founding collection acquired by Samuel E. Beck. In 1958, the original building burned down (most likely due to faulty wiring</w:t>
      </w:r>
      <w:r w:rsidR="00E31B56">
        <w:rPr>
          <w:rFonts w:ascii="Times New Roman" w:hAnsi="Times New Roman" w:cs="Times New Roman"/>
        </w:rPr>
        <w:t>),</w:t>
      </w:r>
      <w:r>
        <w:rPr>
          <w:rFonts w:ascii="Times New Roman" w:hAnsi="Times New Roman" w:cs="Times New Roman"/>
        </w:rPr>
        <w:t xml:space="preserve"> and plans began for the new building that the museum </w:t>
      </w:r>
      <w:r w:rsidR="00E31B56">
        <w:rPr>
          <w:rFonts w:ascii="Times New Roman" w:hAnsi="Times New Roman" w:cs="Times New Roman"/>
        </w:rPr>
        <w:t>is still</w:t>
      </w:r>
      <w:r>
        <w:rPr>
          <w:rFonts w:ascii="Times New Roman" w:hAnsi="Times New Roman" w:cs="Times New Roman"/>
        </w:rPr>
        <w:t xml:space="preserve"> housed in today. In May of 1976, the current </w:t>
      </w:r>
      <w:r w:rsidR="00E31B56">
        <w:rPr>
          <w:rFonts w:ascii="Times New Roman" w:hAnsi="Times New Roman" w:cs="Times New Roman"/>
        </w:rPr>
        <w:t>museum building</w:t>
      </w:r>
      <w:r>
        <w:rPr>
          <w:rFonts w:ascii="Times New Roman" w:hAnsi="Times New Roman" w:cs="Times New Roman"/>
        </w:rPr>
        <w:t xml:space="preserve"> opened. Between 1952 and 1970, the museum was owned by the Cherokee Historical Association, </w:t>
      </w:r>
      <w:r w:rsidR="00E31B56">
        <w:rPr>
          <w:rFonts w:ascii="Times New Roman" w:hAnsi="Times New Roman" w:cs="Times New Roman"/>
        </w:rPr>
        <w:t>but</w:t>
      </w:r>
      <w:r>
        <w:rPr>
          <w:rFonts w:ascii="Times New Roman" w:hAnsi="Times New Roman" w:cs="Times New Roman"/>
        </w:rPr>
        <w:t xml:space="preserve"> in 1970 the museum </w:t>
      </w:r>
      <w:r>
        <w:rPr>
          <w:rFonts w:ascii="Times New Roman" w:hAnsi="Times New Roman" w:cs="Times New Roman"/>
        </w:rPr>
        <w:lastRenderedPageBreak/>
        <w:t>became its own 501(c)3 nonprofit. Today, the museum’s leadership team is almost exclusively made up of enrolled Eastern Band citizens, with the museum also being overseen by a Board of Directors</w:t>
      </w:r>
      <w:r w:rsidR="00813147">
        <w:rPr>
          <w:rFonts w:ascii="Times New Roman" w:hAnsi="Times New Roman" w:cs="Times New Roman"/>
        </w:rPr>
        <w:t>.</w:t>
      </w:r>
      <w:r w:rsidR="00CF4C2D">
        <w:rPr>
          <w:rStyle w:val="FootnoteReference"/>
          <w:rFonts w:ascii="Times New Roman" w:hAnsi="Times New Roman" w:cs="Times New Roman"/>
        </w:rPr>
        <w:footnoteReference w:id="9"/>
      </w:r>
      <w:r>
        <w:rPr>
          <w:rFonts w:ascii="Times New Roman" w:hAnsi="Times New Roman" w:cs="Times New Roman"/>
        </w:rPr>
        <w:t xml:space="preserve"> </w:t>
      </w:r>
      <w:r w:rsidR="00F975CA">
        <w:rPr>
          <w:rFonts w:ascii="Times New Roman" w:hAnsi="Times New Roman" w:cs="Times New Roman"/>
        </w:rPr>
        <w:t xml:space="preserve">The </w:t>
      </w:r>
      <w:r>
        <w:rPr>
          <w:rFonts w:ascii="Times New Roman" w:hAnsi="Times New Roman" w:cs="Times New Roman"/>
        </w:rPr>
        <w:t xml:space="preserve">museum is primarily funded through </w:t>
      </w:r>
      <w:proofErr w:type="gramStart"/>
      <w:r>
        <w:rPr>
          <w:rFonts w:ascii="Times New Roman" w:hAnsi="Times New Roman" w:cs="Times New Roman"/>
        </w:rPr>
        <w:t>a number of</w:t>
      </w:r>
      <w:proofErr w:type="gramEnd"/>
      <w:r>
        <w:rPr>
          <w:rFonts w:ascii="Times New Roman" w:hAnsi="Times New Roman" w:cs="Times New Roman"/>
        </w:rPr>
        <w:t xml:space="preserve"> avenues, including public and private grants, membership monies and ticketing, private donors, and funds allocated from the </w:t>
      </w:r>
      <w:r w:rsidR="00813147">
        <w:rPr>
          <w:rFonts w:ascii="Times New Roman" w:hAnsi="Times New Roman" w:cs="Times New Roman"/>
        </w:rPr>
        <w:t>EBCI</w:t>
      </w:r>
      <w:r>
        <w:rPr>
          <w:rFonts w:ascii="Times New Roman" w:hAnsi="Times New Roman" w:cs="Times New Roman"/>
        </w:rPr>
        <w:t xml:space="preserve"> Tribal government.</w:t>
      </w:r>
      <w:r w:rsidR="00BA64B3">
        <w:rPr>
          <w:rStyle w:val="FootnoteReference"/>
          <w:rFonts w:ascii="Times New Roman" w:hAnsi="Times New Roman" w:cs="Times New Roman"/>
        </w:rPr>
        <w:footnoteReference w:id="10"/>
      </w:r>
      <w:r>
        <w:rPr>
          <w:rFonts w:ascii="Times New Roman" w:hAnsi="Times New Roman" w:cs="Times New Roman"/>
        </w:rPr>
        <w:t xml:space="preserve"> </w:t>
      </w:r>
    </w:p>
    <w:p w14:paraId="6D9E3AC1" w14:textId="7FC72E05"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 xml:space="preserve">Despite </w:t>
      </w:r>
      <w:r w:rsidR="00813147">
        <w:rPr>
          <w:rFonts w:ascii="Times New Roman" w:hAnsi="Times New Roman" w:cs="Times New Roman"/>
        </w:rPr>
        <w:t xml:space="preserve">EBCI’s </w:t>
      </w:r>
      <w:r>
        <w:rPr>
          <w:rFonts w:ascii="Times New Roman" w:hAnsi="Times New Roman" w:cs="Times New Roman"/>
        </w:rPr>
        <w:t xml:space="preserve">contemporary presence in Cherokee, NC, there is present day contention </w:t>
      </w:r>
      <w:r w:rsidR="00E31B56">
        <w:rPr>
          <w:rFonts w:ascii="Times New Roman" w:hAnsi="Times New Roman" w:cs="Times New Roman"/>
        </w:rPr>
        <w:t xml:space="preserve">among </w:t>
      </w:r>
      <w:r>
        <w:rPr>
          <w:rFonts w:ascii="Times New Roman" w:hAnsi="Times New Roman" w:cs="Times New Roman"/>
        </w:rPr>
        <w:t>several of the Tribes who have Ancestral claims in eastern Tennessee, northern Georgia and Alabama, and other parts of the Southeast</w:t>
      </w:r>
      <w:r w:rsidRPr="00813147">
        <w:rPr>
          <w:rFonts w:ascii="Times New Roman" w:hAnsi="Times New Roman" w:cs="Times New Roman"/>
        </w:rPr>
        <w:t>.</w:t>
      </w:r>
      <w:r w:rsidRPr="001003E9">
        <w:rPr>
          <w:rFonts w:ascii="Times New Roman" w:hAnsi="Times New Roman" w:cs="Times New Roman"/>
          <w:color w:val="FF0000"/>
        </w:rPr>
        <w:t xml:space="preserve"> </w:t>
      </w:r>
      <w:r w:rsidRPr="001003E9">
        <w:rPr>
          <w:rFonts w:ascii="Times New Roman" w:hAnsi="Times New Roman" w:cs="Times New Roman"/>
        </w:rPr>
        <w:t>Throughout the thousands of years of Indigenous presence in what is today the American Southeast</w:t>
      </w:r>
      <w:r w:rsidR="004D1DA4" w:rsidRPr="001003E9">
        <w:rPr>
          <w:rFonts w:ascii="Times New Roman" w:hAnsi="Times New Roman" w:cs="Times New Roman"/>
        </w:rPr>
        <w:t xml:space="preserve"> prior to European contact</w:t>
      </w:r>
      <w:r w:rsidRPr="001003E9">
        <w:rPr>
          <w:rFonts w:ascii="Times New Roman" w:hAnsi="Times New Roman" w:cs="Times New Roman"/>
        </w:rPr>
        <w:t>, Indigenous peoples have lived and fought over vast territories of land</w:t>
      </w:r>
      <w:r w:rsidR="004D1DA4" w:rsidRPr="001003E9">
        <w:rPr>
          <w:rFonts w:ascii="Times New Roman" w:hAnsi="Times New Roman" w:cs="Times New Roman"/>
        </w:rPr>
        <w:t xml:space="preserve"> for both political and economic reasons</w:t>
      </w:r>
      <w:r w:rsidRPr="001003E9">
        <w:rPr>
          <w:rFonts w:ascii="Times New Roman" w:hAnsi="Times New Roman" w:cs="Times New Roman"/>
        </w:rPr>
        <w:t xml:space="preserve">. </w:t>
      </w:r>
      <w:r w:rsidR="004D1DA4" w:rsidRPr="001003E9">
        <w:rPr>
          <w:rFonts w:ascii="Times New Roman" w:hAnsi="Times New Roman" w:cs="Times New Roman"/>
        </w:rPr>
        <w:t>Post-</w:t>
      </w:r>
      <w:r w:rsidR="004D1DA4">
        <w:rPr>
          <w:rFonts w:ascii="Times New Roman" w:hAnsi="Times New Roman" w:cs="Times New Roman"/>
        </w:rPr>
        <w:t xml:space="preserve">contact, the introduction of colonialism caused additional disputes, as Indigenous economies and political structures were disrupted and dismantled. In what is today Canada, for example, </w:t>
      </w:r>
      <w:r w:rsidR="00BA64B3">
        <w:rPr>
          <w:rFonts w:ascii="Times New Roman" w:hAnsi="Times New Roman" w:cs="Times New Roman"/>
        </w:rPr>
        <w:t xml:space="preserve">Eric </w:t>
      </w:r>
      <w:r w:rsidR="004D1DA4">
        <w:rPr>
          <w:rFonts w:ascii="Times New Roman" w:hAnsi="Times New Roman" w:cs="Times New Roman"/>
        </w:rPr>
        <w:t xml:space="preserve">Wolf reveals the effects of the fur trade on the Dene and the ways in which their subsistence economy and social organization were undone through the choice of some to participate in economic practices of the colonizers </w:t>
      </w:r>
      <w:r w:rsidR="004D1DA4" w:rsidRPr="004061CB">
        <w:rPr>
          <w:rFonts w:ascii="Times New Roman" w:hAnsi="Times New Roman" w:cs="Times New Roman"/>
        </w:rPr>
        <w:t xml:space="preserve">(1982). </w:t>
      </w:r>
      <w:r w:rsidR="0015571C" w:rsidRPr="004061CB">
        <w:rPr>
          <w:rFonts w:ascii="Times New Roman" w:hAnsi="Times New Roman" w:cs="Times New Roman"/>
        </w:rPr>
        <w:t>One of the most prominent examples in the Southeast is the Creek War (1813-1814), which was</w:t>
      </w:r>
      <w:r w:rsidR="0015571C">
        <w:rPr>
          <w:rFonts w:ascii="Times New Roman" w:hAnsi="Times New Roman" w:cs="Times New Roman"/>
        </w:rPr>
        <w:t xml:space="preserve"> caused by disputes between the Upper and Lower Creeks exacerbated by colonial influence through the adoption of cultural practices and increased trade with Europeans by the Lower Creek. </w:t>
      </w:r>
      <w:r>
        <w:rPr>
          <w:rFonts w:ascii="Times New Roman" w:hAnsi="Times New Roman" w:cs="Times New Roman"/>
        </w:rPr>
        <w:t>Today, th</w:t>
      </w:r>
      <w:r w:rsidR="0015571C">
        <w:rPr>
          <w:rFonts w:ascii="Times New Roman" w:hAnsi="Times New Roman" w:cs="Times New Roman"/>
        </w:rPr>
        <w:t>ese</w:t>
      </w:r>
      <w:r>
        <w:rPr>
          <w:rFonts w:ascii="Times New Roman" w:hAnsi="Times New Roman" w:cs="Times New Roman"/>
        </w:rPr>
        <w:t xml:space="preserve"> histories </w:t>
      </w:r>
      <w:r w:rsidR="0015571C">
        <w:rPr>
          <w:rFonts w:ascii="Times New Roman" w:hAnsi="Times New Roman" w:cs="Times New Roman"/>
        </w:rPr>
        <w:t xml:space="preserve">regarding territory claims </w:t>
      </w:r>
      <w:r>
        <w:rPr>
          <w:rFonts w:ascii="Times New Roman" w:hAnsi="Times New Roman" w:cs="Times New Roman"/>
        </w:rPr>
        <w:t xml:space="preserve">often come to a head in terms of land claims as well as NAGPRA claims. Recently, disputes between the Muscogee (Creek) Nation and the Poarch Creek Indians over the sacred site Hickory Ground in Alabama have made headlines. As stated by Melissa Hellmann in an October 2024 article from </w:t>
      </w:r>
      <w:r w:rsidRPr="001F6830">
        <w:rPr>
          <w:rFonts w:ascii="Times New Roman" w:hAnsi="Times New Roman" w:cs="Times New Roman"/>
          <w:i/>
          <w:iCs/>
        </w:rPr>
        <w:t>The Guardian</w:t>
      </w:r>
      <w:r>
        <w:rPr>
          <w:rFonts w:ascii="Times New Roman" w:hAnsi="Times New Roman" w:cs="Times New Roman"/>
        </w:rPr>
        <w:t xml:space="preserve">: </w:t>
      </w:r>
    </w:p>
    <w:p w14:paraId="6A40E85C" w14:textId="77777777" w:rsidR="00014360" w:rsidRPr="001F6830" w:rsidRDefault="00014360" w:rsidP="009E104D">
      <w:pPr>
        <w:pStyle w:val="ListParagraph"/>
        <w:tabs>
          <w:tab w:val="left" w:pos="540"/>
        </w:tabs>
        <w:rPr>
          <w:rFonts w:ascii="Times New Roman" w:hAnsi="Times New Roman" w:cs="Times New Roman"/>
        </w:rPr>
      </w:pPr>
      <w:r w:rsidRPr="001F6830">
        <w:rPr>
          <w:rFonts w:ascii="Times New Roman" w:hAnsi="Times New Roman" w:cs="Times New Roman"/>
        </w:rPr>
        <w:t xml:space="preserve">The dispute is a prime example of how the continued effects of colonialism and forced </w:t>
      </w:r>
    </w:p>
    <w:p w14:paraId="571F0124" w14:textId="13C35094" w:rsidR="00014360" w:rsidRDefault="00014360" w:rsidP="009E104D">
      <w:pPr>
        <w:pStyle w:val="ListParagraph"/>
        <w:tabs>
          <w:tab w:val="left" w:pos="540"/>
        </w:tabs>
        <w:rPr>
          <w:rFonts w:ascii="Times New Roman" w:hAnsi="Times New Roman" w:cs="Times New Roman"/>
        </w:rPr>
      </w:pPr>
      <w:r w:rsidRPr="001F6830">
        <w:rPr>
          <w:rFonts w:ascii="Times New Roman" w:hAnsi="Times New Roman" w:cs="Times New Roman"/>
        </w:rPr>
        <w:t xml:space="preserve">removal have ruptured historical and current connections among Indigenous communities, according to Keith Richotte, director of the University of Arizona’s Indigenous Peoples Law and Policy Program. “It creates a situation where you have two legitimate, </w:t>
      </w:r>
      <w:r w:rsidRPr="00B655CD">
        <w:rPr>
          <w:rFonts w:ascii="Times New Roman" w:hAnsi="Times New Roman" w:cs="Times New Roman"/>
        </w:rPr>
        <w:t xml:space="preserve">viable </w:t>
      </w:r>
      <w:r w:rsidR="001003E9" w:rsidRPr="00B655CD">
        <w:rPr>
          <w:rFonts w:ascii="Times New Roman" w:hAnsi="Times New Roman" w:cs="Times New Roman"/>
        </w:rPr>
        <w:t>[T]</w:t>
      </w:r>
      <w:proofErr w:type="spellStart"/>
      <w:r w:rsidRPr="00B655CD">
        <w:rPr>
          <w:rFonts w:ascii="Times New Roman" w:hAnsi="Times New Roman" w:cs="Times New Roman"/>
        </w:rPr>
        <w:t>ribal</w:t>
      </w:r>
      <w:proofErr w:type="spellEnd"/>
      <w:r w:rsidRPr="00B655CD">
        <w:rPr>
          <w:rFonts w:ascii="Times New Roman" w:hAnsi="Times New Roman" w:cs="Times New Roman"/>
        </w:rPr>
        <w:t xml:space="preserve"> </w:t>
      </w:r>
      <w:r w:rsidR="001003E9" w:rsidRPr="00B655CD">
        <w:rPr>
          <w:rFonts w:ascii="Times New Roman" w:hAnsi="Times New Roman" w:cs="Times New Roman"/>
        </w:rPr>
        <w:t>[N]</w:t>
      </w:r>
      <w:proofErr w:type="spellStart"/>
      <w:r w:rsidRPr="00B655CD">
        <w:rPr>
          <w:rFonts w:ascii="Times New Roman" w:hAnsi="Times New Roman" w:cs="Times New Roman"/>
        </w:rPr>
        <w:t>ations</w:t>
      </w:r>
      <w:proofErr w:type="spellEnd"/>
      <w:r w:rsidRPr="00B655CD">
        <w:rPr>
          <w:rFonts w:ascii="Times New Roman" w:hAnsi="Times New Roman" w:cs="Times New Roman"/>
        </w:rPr>
        <w:t xml:space="preserve"> who</w:t>
      </w:r>
      <w:r w:rsidRPr="001F6830">
        <w:rPr>
          <w:rFonts w:ascii="Times New Roman" w:hAnsi="Times New Roman" w:cs="Times New Roman"/>
        </w:rPr>
        <w:t xml:space="preserve"> come into dispute because there’s a common history and territory,” said Richotte, “but a point of divergence because each is trying to exercise its authority in the same space”</w:t>
      </w:r>
      <w:r w:rsidR="00813147">
        <w:rPr>
          <w:rFonts w:ascii="Times New Roman" w:hAnsi="Times New Roman" w:cs="Times New Roman"/>
        </w:rPr>
        <w:t xml:space="preserve"> (Hellmann 2024). </w:t>
      </w:r>
    </w:p>
    <w:p w14:paraId="4DA74306" w14:textId="77777777" w:rsidR="009E104D" w:rsidRDefault="009E104D" w:rsidP="009E104D">
      <w:pPr>
        <w:pStyle w:val="ListParagraph"/>
        <w:tabs>
          <w:tab w:val="left" w:pos="540"/>
        </w:tabs>
        <w:rPr>
          <w:rFonts w:ascii="Times New Roman" w:hAnsi="Times New Roman" w:cs="Times New Roman"/>
        </w:rPr>
      </w:pPr>
    </w:p>
    <w:p w14:paraId="34017ECE" w14:textId="42DF368D" w:rsidR="004C33A0" w:rsidRPr="00D826AD" w:rsidRDefault="00014360" w:rsidP="00D826AD">
      <w:pPr>
        <w:pStyle w:val="ListParagraph"/>
        <w:tabs>
          <w:tab w:val="left" w:pos="540"/>
          <w:tab w:val="left" w:pos="630"/>
        </w:tabs>
        <w:spacing w:line="360" w:lineRule="auto"/>
        <w:ind w:left="0" w:firstLine="630"/>
        <w:rPr>
          <w:rFonts w:ascii="Times New Roman" w:hAnsi="Times New Roman" w:cs="Times New Roman"/>
        </w:rPr>
      </w:pPr>
      <w:r>
        <w:rPr>
          <w:rFonts w:ascii="Times New Roman" w:hAnsi="Times New Roman" w:cs="Times New Roman"/>
        </w:rPr>
        <w:lastRenderedPageBreak/>
        <w:tab/>
        <w:t xml:space="preserve">Richotte’s quote in the above article emphasizes how colonialism or colonization as an ongoing event is still very much affecting present day claims of Native Nations to sovereignty. </w:t>
      </w:r>
      <w:r w:rsidR="001003E9">
        <w:rPr>
          <w:rFonts w:ascii="Times New Roman" w:hAnsi="Times New Roman" w:cs="Times New Roman"/>
        </w:rPr>
        <w:t xml:space="preserve">The colonial determination of Federal Recognition causes conflict between Federally Recognized Tribes and among state recognized Tribes and </w:t>
      </w:r>
      <w:r w:rsidR="00161DCD">
        <w:rPr>
          <w:rFonts w:ascii="Times New Roman" w:hAnsi="Times New Roman" w:cs="Times New Roman"/>
        </w:rPr>
        <w:t>non-recognized Tribes</w:t>
      </w:r>
      <w:r w:rsidR="001003E9">
        <w:rPr>
          <w:rFonts w:ascii="Times New Roman" w:hAnsi="Times New Roman" w:cs="Times New Roman"/>
        </w:rPr>
        <w:t>.</w:t>
      </w:r>
      <w:r w:rsidR="001003E9">
        <w:rPr>
          <w:rStyle w:val="FootnoteReference"/>
          <w:rFonts w:ascii="Times New Roman" w:hAnsi="Times New Roman" w:cs="Times New Roman"/>
        </w:rPr>
        <w:footnoteReference w:id="11"/>
      </w:r>
      <w:r w:rsidR="001003E9">
        <w:rPr>
          <w:rFonts w:ascii="Times New Roman" w:hAnsi="Times New Roman" w:cs="Times New Roman"/>
        </w:rPr>
        <w:t xml:space="preserve"> Because colonization has created the political identity of Indigenous (rather than a racial or ethnic primary affiliation) through what is or is not considered a “viable Tribal Nation</w:t>
      </w:r>
      <w:r w:rsidR="00813147">
        <w:rPr>
          <w:rFonts w:ascii="Times New Roman" w:hAnsi="Times New Roman" w:cs="Times New Roman"/>
        </w:rPr>
        <w:t>,</w:t>
      </w:r>
      <w:r w:rsidR="001003E9">
        <w:rPr>
          <w:rFonts w:ascii="Times New Roman" w:hAnsi="Times New Roman" w:cs="Times New Roman"/>
        </w:rPr>
        <w:t>”</w:t>
      </w:r>
      <w:r w:rsidR="00B655CD">
        <w:rPr>
          <w:rFonts w:ascii="Times New Roman" w:hAnsi="Times New Roman" w:cs="Times New Roman"/>
        </w:rPr>
        <w:t xml:space="preserve"> continued disputes over land (space), histories, and resources (place) reiterate the ongoing effects of colonization, as present day Indigenous folks not only fight against the </w:t>
      </w:r>
      <w:r w:rsidR="00813147">
        <w:rPr>
          <w:rFonts w:ascii="Times New Roman" w:hAnsi="Times New Roman" w:cs="Times New Roman"/>
        </w:rPr>
        <w:t>state</w:t>
      </w:r>
      <w:r w:rsidR="00B655CD">
        <w:rPr>
          <w:rFonts w:ascii="Times New Roman" w:hAnsi="Times New Roman" w:cs="Times New Roman"/>
        </w:rPr>
        <w:t>, but also each other, to establish sovereignty</w:t>
      </w:r>
      <w:r w:rsidR="00B655CD" w:rsidRPr="00CC6698">
        <w:rPr>
          <w:rFonts w:ascii="Times New Roman" w:hAnsi="Times New Roman" w:cs="Times New Roman"/>
        </w:rPr>
        <w:t>.</w:t>
      </w:r>
      <w:r w:rsidR="001003E9" w:rsidRPr="00CC6698">
        <w:rPr>
          <w:rFonts w:ascii="Times New Roman" w:hAnsi="Times New Roman" w:cs="Times New Roman"/>
        </w:rPr>
        <w:t xml:space="preserve"> </w:t>
      </w:r>
      <w:r w:rsidRPr="00CC6698">
        <w:rPr>
          <w:rFonts w:ascii="Times New Roman" w:hAnsi="Times New Roman" w:cs="Times New Roman"/>
        </w:rPr>
        <w:t>These effects and others inform the ways in which colonial knowledge, ways of life, and collective memory are often produced and reproduced in present day Native communities as the colonial influences of patriarchy and heteronormativity disrupted pre-contact Indigenous</w:t>
      </w:r>
      <w:r>
        <w:rPr>
          <w:rFonts w:ascii="Times New Roman" w:hAnsi="Times New Roman" w:cs="Times New Roman"/>
        </w:rPr>
        <w:t xml:space="preserve"> lifeways, knowledges, and ways of being</w:t>
      </w:r>
      <w:r w:rsidR="00377725">
        <w:rPr>
          <w:rFonts w:ascii="Times New Roman" w:hAnsi="Times New Roman" w:cs="Times New Roman"/>
        </w:rPr>
        <w:t xml:space="preserve"> as well as the political and social economies of Indigenous groups.</w:t>
      </w:r>
      <w:r>
        <w:rPr>
          <w:rFonts w:ascii="Times New Roman" w:hAnsi="Times New Roman" w:cs="Times New Roman"/>
        </w:rPr>
        <w:t xml:space="preserve"> The influence of settler patriarchy disrupted women’s political power within Indigenous communities by emphasizing men as the heads of households who owned private property (TallBear 2022a,b) thus rendering Indigenous women as property, with the dispossession of not only their political power but also their bodies and lives, as emphasized through the Missing and Murdered Indigenous Women (MMIW) movement, as a means of racial and gendered violence (Simpson 2016). Indigeneity has, additional</w:t>
      </w:r>
      <w:r w:rsidR="00161DCD">
        <w:rPr>
          <w:rFonts w:ascii="Times New Roman" w:hAnsi="Times New Roman" w:cs="Times New Roman"/>
        </w:rPr>
        <w:t>ly</w:t>
      </w:r>
      <w:r>
        <w:rPr>
          <w:rFonts w:ascii="Times New Roman" w:hAnsi="Times New Roman" w:cs="Times New Roman"/>
        </w:rPr>
        <w:t>, been racialized further as “race</w:t>
      </w:r>
      <w:r w:rsidR="00161DCD">
        <w:rPr>
          <w:rFonts w:ascii="Times New Roman" w:hAnsi="Times New Roman" w:cs="Times New Roman"/>
        </w:rPr>
        <w:t>… ‘</w:t>
      </w:r>
      <w:r>
        <w:rPr>
          <w:rFonts w:ascii="Times New Roman" w:hAnsi="Times New Roman" w:cs="Times New Roman"/>
        </w:rPr>
        <w:t xml:space="preserve">an invention of colonialism’ (Tuck and </w:t>
      </w:r>
      <w:r w:rsidR="00161DCD">
        <w:rPr>
          <w:rFonts w:ascii="Times New Roman" w:hAnsi="Times New Roman" w:cs="Times New Roman"/>
        </w:rPr>
        <w:t>Y</w:t>
      </w:r>
      <w:r>
        <w:rPr>
          <w:rFonts w:ascii="Times New Roman" w:hAnsi="Times New Roman" w:cs="Times New Roman"/>
        </w:rPr>
        <w:t>ang 2012:</w:t>
      </w:r>
      <w:r w:rsidR="00161DCD">
        <w:rPr>
          <w:rFonts w:ascii="Times New Roman" w:hAnsi="Times New Roman" w:cs="Times New Roman"/>
        </w:rPr>
        <w:t xml:space="preserve"> </w:t>
      </w:r>
      <w:r>
        <w:rPr>
          <w:rFonts w:ascii="Times New Roman" w:hAnsi="Times New Roman" w:cs="Times New Roman"/>
        </w:rPr>
        <w:t xml:space="preserve">42), is condensed into a technology of separability to enable [labor] extraction” (Garba and Sorentino 2020: 4). As noted in the preface of this dissertation, to distinguish between </w:t>
      </w:r>
      <w:r w:rsidR="00161DCD">
        <w:rPr>
          <w:rFonts w:ascii="Times New Roman" w:hAnsi="Times New Roman" w:cs="Times New Roman"/>
        </w:rPr>
        <w:t>the variable terminology used to classify “non-white” people</w:t>
      </w:r>
      <w:r>
        <w:rPr>
          <w:rFonts w:ascii="Times New Roman" w:hAnsi="Times New Roman" w:cs="Times New Roman"/>
        </w:rPr>
        <w:t>, Native and Indigenous are used to reference people who are descendants of the first peoples of this continent, while the term</w:t>
      </w:r>
      <w:r w:rsidR="00F975CA">
        <w:rPr>
          <w:rFonts w:ascii="Times New Roman" w:hAnsi="Times New Roman" w:cs="Times New Roman"/>
        </w:rPr>
        <w:t>s</w:t>
      </w:r>
      <w:r>
        <w:rPr>
          <w:rFonts w:ascii="Times New Roman" w:hAnsi="Times New Roman" w:cs="Times New Roman"/>
        </w:rPr>
        <w:t xml:space="preserve"> “rooted” </w:t>
      </w:r>
      <w:r w:rsidR="00F975CA">
        <w:rPr>
          <w:rFonts w:ascii="Times New Roman" w:hAnsi="Times New Roman" w:cs="Times New Roman"/>
        </w:rPr>
        <w:t>and “naturalized” are</w:t>
      </w:r>
      <w:r>
        <w:rPr>
          <w:rFonts w:ascii="Times New Roman" w:hAnsi="Times New Roman" w:cs="Times New Roman"/>
        </w:rPr>
        <w:t xml:space="preserve"> used to better understand connections to land and place that are not Indigenous</w:t>
      </w:r>
      <w:r w:rsidR="00161DCD">
        <w:rPr>
          <w:rFonts w:ascii="Times New Roman" w:hAnsi="Times New Roman" w:cs="Times New Roman"/>
        </w:rPr>
        <w:t xml:space="preserve"> to North America</w:t>
      </w:r>
      <w:r>
        <w:rPr>
          <w:rFonts w:ascii="Times New Roman" w:hAnsi="Times New Roman" w:cs="Times New Roman"/>
        </w:rPr>
        <w:t>. Here, I choose to understand Indigeneity as “relationality, not possession” (Garba and Sorentino 2020: 10) and a notion of belonging, “to…people, to…family, and…to specific territory” (Simpson 2016</w:t>
      </w:r>
      <w:r w:rsidR="00161DCD">
        <w:rPr>
          <w:rFonts w:ascii="Times New Roman" w:hAnsi="Times New Roman" w:cs="Times New Roman"/>
        </w:rPr>
        <w:t xml:space="preserve">: </w:t>
      </w:r>
      <w:r>
        <w:rPr>
          <w:rFonts w:ascii="Times New Roman" w:hAnsi="Times New Roman" w:cs="Times New Roman"/>
        </w:rPr>
        <w:t xml:space="preserve">no page). </w:t>
      </w:r>
      <w:r w:rsidR="00E31B56">
        <w:rPr>
          <w:rFonts w:ascii="Times New Roman" w:hAnsi="Times New Roman" w:cs="Times New Roman"/>
        </w:rPr>
        <w:t xml:space="preserve">These notions of being Indigenous or rooted and naturalized (Kimmerer 2013) </w:t>
      </w:r>
      <w:r w:rsidR="00E31B56">
        <w:rPr>
          <w:rFonts w:ascii="Times New Roman" w:hAnsi="Times New Roman" w:cs="Times New Roman"/>
        </w:rPr>
        <w:lastRenderedPageBreak/>
        <w:t xml:space="preserve">have broader ramifications on institutions as they relate to place, particularly for land grant universities and the museums that they house. </w:t>
      </w:r>
    </w:p>
    <w:p w14:paraId="2F19838E" w14:textId="7431C28D" w:rsidR="00014360" w:rsidRDefault="00014360" w:rsidP="009E104D">
      <w:pPr>
        <w:shd w:val="clear" w:color="auto" w:fill="FFFFFF"/>
        <w:spacing w:line="360" w:lineRule="auto"/>
        <w:rPr>
          <w:rFonts w:ascii="Times New Roman" w:hAnsi="Times New Roman" w:cs="Times New Roman"/>
          <w:b/>
          <w:bCs/>
          <w:color w:val="222222"/>
        </w:rPr>
      </w:pPr>
      <w:r>
        <w:rPr>
          <w:rFonts w:ascii="Times New Roman" w:hAnsi="Times New Roman" w:cs="Times New Roman"/>
          <w:b/>
          <w:bCs/>
          <w:color w:val="222222"/>
        </w:rPr>
        <w:t>The McClung Museum of Natural History and Culture at the University of Tennessee, Knoxville</w:t>
      </w:r>
    </w:p>
    <w:p w14:paraId="00D8A71F" w14:textId="70AD93B5" w:rsidR="00014360" w:rsidRDefault="00014360" w:rsidP="009E104D">
      <w:pPr>
        <w:shd w:val="clear" w:color="auto" w:fill="FFFFFF"/>
        <w:spacing w:line="360" w:lineRule="auto"/>
        <w:rPr>
          <w:rFonts w:ascii="Times New Roman" w:hAnsi="Times New Roman" w:cs="Times New Roman"/>
          <w:color w:val="222222"/>
        </w:rPr>
      </w:pPr>
      <w:r>
        <w:rPr>
          <w:rFonts w:ascii="Times New Roman" w:hAnsi="Times New Roman" w:cs="Times New Roman"/>
          <w:b/>
          <w:bCs/>
          <w:color w:val="222222"/>
        </w:rPr>
        <w:tab/>
      </w:r>
      <w:r w:rsidRPr="00DE0219">
        <w:rPr>
          <w:rFonts w:ascii="Times New Roman" w:hAnsi="Times New Roman" w:cs="Times New Roman"/>
          <w:color w:val="222222"/>
        </w:rPr>
        <w:t>On June 1, 1963, the McClung Museum of Natural History and Culture at the University of Tennessee was officially dedicated. The museum was built with funds bequeathed by Judge John and Ellen McClung Green of Knoxville and was named in honor of Mrs. Green’s father, Frank H. McClung, a descendant of the founder of Knoxville, James White</w:t>
      </w:r>
      <w:r>
        <w:rPr>
          <w:rFonts w:ascii="Times New Roman" w:hAnsi="Times New Roman" w:cs="Times New Roman"/>
          <w:color w:val="222222"/>
        </w:rPr>
        <w:t>.</w:t>
      </w:r>
      <w:r w:rsidR="00E31B56">
        <w:rPr>
          <w:rStyle w:val="FootnoteReference"/>
          <w:rFonts w:ascii="Times New Roman" w:hAnsi="Times New Roman" w:cs="Times New Roman"/>
          <w:color w:val="222222"/>
        </w:rPr>
        <w:footnoteReference w:id="12"/>
      </w:r>
      <w:r>
        <w:rPr>
          <w:rFonts w:ascii="Times New Roman" w:hAnsi="Times New Roman" w:cs="Times New Roman"/>
          <w:color w:val="222222"/>
        </w:rPr>
        <w:t xml:space="preserve"> However, the museum’s many collections date back earlier than the museum’s initial dedication, as the University of Tennessee had been collecting material for a museum as early as the 1930s. </w:t>
      </w:r>
    </w:p>
    <w:p w14:paraId="128FFD26" w14:textId="7CDF9B78" w:rsidR="00014360" w:rsidRDefault="00014360" w:rsidP="009E104D">
      <w:pPr>
        <w:shd w:val="clear" w:color="auto" w:fill="FFFFFF"/>
        <w:spacing w:line="360" w:lineRule="auto"/>
        <w:rPr>
          <w:rFonts w:ascii="Times New Roman" w:hAnsi="Times New Roman" w:cs="Times New Roman"/>
          <w:color w:val="222222"/>
        </w:rPr>
      </w:pPr>
      <w:r>
        <w:rPr>
          <w:rFonts w:ascii="Times New Roman" w:hAnsi="Times New Roman" w:cs="Times New Roman"/>
          <w:color w:val="222222"/>
        </w:rPr>
        <w:tab/>
        <w:t xml:space="preserve">Until very recently, the museum has primarily been known as an archeological museum, as it has housed one of </w:t>
      </w:r>
      <w:r w:rsidR="002909BA">
        <w:rPr>
          <w:rFonts w:ascii="Times New Roman" w:hAnsi="Times New Roman" w:cs="Times New Roman"/>
          <w:color w:val="222222"/>
        </w:rPr>
        <w:t>the</w:t>
      </w:r>
      <w:r>
        <w:rPr>
          <w:rFonts w:ascii="Times New Roman" w:hAnsi="Times New Roman" w:cs="Times New Roman"/>
          <w:color w:val="222222"/>
        </w:rPr>
        <w:t xml:space="preserve"> largest collections of precontact archeological </w:t>
      </w:r>
      <w:r w:rsidR="002909BA">
        <w:rPr>
          <w:rFonts w:ascii="Times New Roman" w:hAnsi="Times New Roman" w:cs="Times New Roman"/>
          <w:color w:val="222222"/>
        </w:rPr>
        <w:t xml:space="preserve">Southeastern Indigenous </w:t>
      </w:r>
      <w:r>
        <w:rPr>
          <w:rFonts w:ascii="Times New Roman" w:hAnsi="Times New Roman" w:cs="Times New Roman"/>
          <w:color w:val="222222"/>
        </w:rPr>
        <w:t xml:space="preserve">material in the country. Much of this material came to the university between the 1930s and </w:t>
      </w:r>
      <w:r w:rsidR="002909BA">
        <w:rPr>
          <w:rFonts w:ascii="Times New Roman" w:hAnsi="Times New Roman" w:cs="Times New Roman"/>
          <w:color w:val="222222"/>
        </w:rPr>
        <w:t xml:space="preserve">1940s during Works Progress Administration (WPA) and </w:t>
      </w:r>
      <w:r w:rsidR="002909BA" w:rsidRPr="00B17133">
        <w:rPr>
          <w:rFonts w:ascii="Times New Roman" w:hAnsi="Times New Roman" w:cs="Times New Roman"/>
          <w:color w:val="222222"/>
        </w:rPr>
        <w:t>C</w:t>
      </w:r>
      <w:r w:rsidR="00B17133" w:rsidRPr="00B17133">
        <w:rPr>
          <w:rFonts w:ascii="Times New Roman" w:hAnsi="Times New Roman" w:cs="Times New Roman"/>
          <w:color w:val="222222"/>
        </w:rPr>
        <w:t xml:space="preserve">ivilian </w:t>
      </w:r>
      <w:r w:rsidR="002909BA" w:rsidRPr="00B17133">
        <w:rPr>
          <w:rFonts w:ascii="Times New Roman" w:hAnsi="Times New Roman" w:cs="Times New Roman"/>
          <w:color w:val="222222"/>
        </w:rPr>
        <w:t>C</w:t>
      </w:r>
      <w:r w:rsidR="00B17133" w:rsidRPr="00B17133">
        <w:rPr>
          <w:rFonts w:ascii="Times New Roman" w:hAnsi="Times New Roman" w:cs="Times New Roman"/>
          <w:color w:val="222222"/>
        </w:rPr>
        <w:t xml:space="preserve">onservation </w:t>
      </w:r>
      <w:r w:rsidR="002909BA" w:rsidRPr="00B17133">
        <w:rPr>
          <w:rFonts w:ascii="Times New Roman" w:hAnsi="Times New Roman" w:cs="Times New Roman"/>
          <w:color w:val="222222"/>
        </w:rPr>
        <w:t>C</w:t>
      </w:r>
      <w:r w:rsidR="00B17133" w:rsidRPr="00B17133">
        <w:rPr>
          <w:rFonts w:ascii="Times New Roman" w:hAnsi="Times New Roman" w:cs="Times New Roman"/>
          <w:color w:val="222222"/>
        </w:rPr>
        <w:t>orps</w:t>
      </w:r>
      <w:r w:rsidR="002909BA" w:rsidRPr="00B17133">
        <w:rPr>
          <w:rFonts w:ascii="Times New Roman" w:hAnsi="Times New Roman" w:cs="Times New Roman"/>
          <w:color w:val="222222"/>
        </w:rPr>
        <w:t xml:space="preserve"> work </w:t>
      </w:r>
      <w:r w:rsidR="002909BA" w:rsidRPr="00A9576D">
        <w:rPr>
          <w:rFonts w:ascii="Times New Roman" w:hAnsi="Times New Roman" w:cs="Times New Roman"/>
          <w:color w:val="222222"/>
        </w:rPr>
        <w:t>(</w:t>
      </w:r>
      <w:r w:rsidR="00A9576D" w:rsidRPr="00A9576D">
        <w:rPr>
          <w:rFonts w:ascii="Times New Roman" w:hAnsi="Times New Roman" w:cs="Times New Roman"/>
          <w:color w:val="222222"/>
        </w:rPr>
        <w:t xml:space="preserve">NPS </w:t>
      </w:r>
      <w:r w:rsidR="00B17133" w:rsidRPr="00A9576D">
        <w:rPr>
          <w:rFonts w:ascii="Times New Roman" w:hAnsi="Times New Roman" w:cs="Times New Roman"/>
          <w:color w:val="222222"/>
        </w:rPr>
        <w:t>2023</w:t>
      </w:r>
      <w:r w:rsidR="002909BA" w:rsidRPr="00A9576D">
        <w:rPr>
          <w:rFonts w:ascii="Times New Roman" w:hAnsi="Times New Roman" w:cs="Times New Roman"/>
          <w:color w:val="222222"/>
        </w:rPr>
        <w:t>)</w:t>
      </w:r>
      <w:r w:rsidR="002909BA" w:rsidRPr="00B17133">
        <w:rPr>
          <w:rFonts w:ascii="Times New Roman" w:hAnsi="Times New Roman" w:cs="Times New Roman"/>
          <w:color w:val="222222"/>
        </w:rPr>
        <w:t xml:space="preserve"> during</w:t>
      </w:r>
      <w:r w:rsidR="002909BA">
        <w:rPr>
          <w:rFonts w:ascii="Times New Roman" w:hAnsi="Times New Roman" w:cs="Times New Roman"/>
          <w:color w:val="222222"/>
        </w:rPr>
        <w:t xml:space="preserve"> the Tennessee Valley Authority’s (TVA) flooding of the Tennessee Valley, creating dams for power production of electricity</w:t>
      </w:r>
      <w:r w:rsidR="002909BA" w:rsidRPr="00E31B56">
        <w:rPr>
          <w:rFonts w:ascii="Times New Roman" w:hAnsi="Times New Roman" w:cs="Times New Roman"/>
          <w:color w:val="222222"/>
        </w:rPr>
        <w:t>.</w:t>
      </w:r>
      <w:r w:rsidR="002909BA">
        <w:rPr>
          <w:rFonts w:ascii="Times New Roman" w:hAnsi="Times New Roman" w:cs="Times New Roman"/>
          <w:color w:val="222222"/>
        </w:rPr>
        <w:t xml:space="preserve"> Additional collections came later in the </w:t>
      </w:r>
      <w:r>
        <w:rPr>
          <w:rFonts w:ascii="Times New Roman" w:hAnsi="Times New Roman" w:cs="Times New Roman"/>
          <w:color w:val="222222"/>
        </w:rPr>
        <w:t>1970s</w:t>
      </w:r>
      <w:r w:rsidR="002909BA">
        <w:rPr>
          <w:rFonts w:ascii="Times New Roman" w:hAnsi="Times New Roman" w:cs="Times New Roman"/>
          <w:color w:val="222222"/>
        </w:rPr>
        <w:t xml:space="preserve"> (such as the Tellico Reservoir project)</w:t>
      </w:r>
      <w:r>
        <w:rPr>
          <w:rFonts w:ascii="Times New Roman" w:hAnsi="Times New Roman" w:cs="Times New Roman"/>
          <w:color w:val="222222"/>
        </w:rPr>
        <w:t xml:space="preserve">. </w:t>
      </w:r>
      <w:r w:rsidRPr="006C232F">
        <w:rPr>
          <w:rFonts w:ascii="Times New Roman" w:hAnsi="Times New Roman" w:cs="Times New Roman"/>
          <w:color w:val="222222"/>
        </w:rPr>
        <w:t xml:space="preserve">The creation of a plethora of reservoirs in the area set the stage for several intensive decades of “salvage archeology” (what might be more appropriately termed today as looting) by </w:t>
      </w:r>
      <w:r w:rsidR="00B17133" w:rsidRPr="006C232F">
        <w:rPr>
          <w:rFonts w:ascii="Times New Roman" w:hAnsi="Times New Roman" w:cs="Times New Roman"/>
          <w:color w:val="222222"/>
        </w:rPr>
        <w:t xml:space="preserve">archaeologists alongside </w:t>
      </w:r>
      <w:r w:rsidRPr="006C232F">
        <w:rPr>
          <w:rFonts w:ascii="Times New Roman" w:hAnsi="Times New Roman" w:cs="Times New Roman"/>
          <w:color w:val="222222"/>
        </w:rPr>
        <w:t>amateur and untrained contractors</w:t>
      </w:r>
      <w:r w:rsidR="006C232F" w:rsidRPr="006C232F">
        <w:rPr>
          <w:rFonts w:ascii="Times New Roman" w:hAnsi="Times New Roman" w:cs="Times New Roman"/>
          <w:color w:val="222222"/>
        </w:rPr>
        <w:t>.</w:t>
      </w:r>
      <w:r>
        <w:rPr>
          <w:rFonts w:ascii="Times New Roman" w:hAnsi="Times New Roman" w:cs="Times New Roman"/>
          <w:color w:val="222222"/>
        </w:rPr>
        <w:t xml:space="preserve"> Due to the headquarters of TVA being in Knoxville, the museum became one of several federal repositories for the federal utility, meaning the museum would house, curate, exhibit, and study the archeological material that was/is under the legal control of TVA. These collections included/include not only pot sherds and projectile points, but one of the largest “collections”</w:t>
      </w:r>
      <w:r w:rsidR="002909BA">
        <w:rPr>
          <w:rStyle w:val="FootnoteReference"/>
          <w:rFonts w:ascii="Times New Roman" w:hAnsi="Times New Roman" w:cs="Times New Roman"/>
          <w:color w:val="222222"/>
        </w:rPr>
        <w:footnoteReference w:id="13"/>
      </w:r>
      <w:r>
        <w:rPr>
          <w:rFonts w:ascii="Times New Roman" w:hAnsi="Times New Roman" w:cs="Times New Roman"/>
          <w:color w:val="222222"/>
        </w:rPr>
        <w:t xml:space="preserve"> of Native American Human Remains in the country </w:t>
      </w:r>
      <w:r w:rsidRPr="00382205">
        <w:rPr>
          <w:rFonts w:ascii="Times New Roman" w:hAnsi="Times New Roman" w:cs="Times New Roman"/>
          <w:color w:val="222222"/>
        </w:rPr>
        <w:t>(</w:t>
      </w:r>
      <w:r w:rsidR="00A9576D" w:rsidRPr="00382205">
        <w:rPr>
          <w:rFonts w:ascii="Times New Roman" w:hAnsi="Times New Roman" w:cs="Times New Roman"/>
          <w:color w:val="222222"/>
        </w:rPr>
        <w:t xml:space="preserve">National NAGPRA Program </w:t>
      </w:r>
      <w:r w:rsidR="002D3206" w:rsidRPr="00382205">
        <w:rPr>
          <w:rFonts w:ascii="Times New Roman" w:hAnsi="Times New Roman" w:cs="Times New Roman"/>
          <w:color w:val="222222"/>
        </w:rPr>
        <w:lastRenderedPageBreak/>
        <w:t>2024</w:t>
      </w:r>
      <w:r w:rsidRPr="00382205">
        <w:rPr>
          <w:rFonts w:ascii="Times New Roman" w:hAnsi="Times New Roman" w:cs="Times New Roman"/>
          <w:color w:val="222222"/>
        </w:rPr>
        <w:t>).</w:t>
      </w:r>
      <w:r w:rsidR="002D3206" w:rsidRPr="00382205">
        <w:rPr>
          <w:rStyle w:val="FootnoteReference"/>
          <w:rFonts w:ascii="Times New Roman" w:hAnsi="Times New Roman" w:cs="Times New Roman"/>
          <w:color w:val="222222"/>
        </w:rPr>
        <w:footnoteReference w:id="14"/>
      </w:r>
      <w:r>
        <w:rPr>
          <w:rFonts w:ascii="Times New Roman" w:hAnsi="Times New Roman" w:cs="Times New Roman"/>
          <w:color w:val="222222"/>
        </w:rPr>
        <w:t xml:space="preserve"> This access to material allowed for the University of Tennessee’s Anthropology Department to flourish, making it one of the top departments to pursue precontact archaeology in the country. However, with the passage of NAGPRA in 1990, the McClung’s legacy of bioarcheological research would eventually catch up to it. In the present day, the McClung continues to have work to do towards full Repatriation of all NAGPRA eligible collections within its </w:t>
      </w:r>
      <w:r w:rsidR="00E31B56">
        <w:rPr>
          <w:rFonts w:ascii="Times New Roman" w:hAnsi="Times New Roman" w:cs="Times New Roman"/>
          <w:color w:val="222222"/>
        </w:rPr>
        <w:t>legal control</w:t>
      </w:r>
      <w:r>
        <w:rPr>
          <w:rFonts w:ascii="Times New Roman" w:hAnsi="Times New Roman" w:cs="Times New Roman"/>
          <w:color w:val="222222"/>
        </w:rPr>
        <w:t>, and the museum continues to house many NAGPRA eligible collections under the legal control of TVA</w:t>
      </w:r>
      <w:r w:rsidR="00E31B56">
        <w:rPr>
          <w:rFonts w:ascii="Times New Roman" w:hAnsi="Times New Roman" w:cs="Times New Roman"/>
          <w:color w:val="222222"/>
        </w:rPr>
        <w:t xml:space="preserve"> (along with other federal and state agencies)</w:t>
      </w:r>
      <w:r>
        <w:rPr>
          <w:rFonts w:ascii="Times New Roman" w:hAnsi="Times New Roman" w:cs="Times New Roman"/>
          <w:color w:val="222222"/>
        </w:rPr>
        <w:t xml:space="preserve"> creating additional complications towards creating a more welcoming space for Native visitors. Under NAGPRA, the bare minimum legal requirements for institutions receiving federal funding </w:t>
      </w:r>
      <w:r w:rsidR="00BA64B3">
        <w:rPr>
          <w:rFonts w:ascii="Times New Roman" w:hAnsi="Times New Roman" w:cs="Times New Roman"/>
          <w:color w:val="222222"/>
        </w:rPr>
        <w:t>are</w:t>
      </w:r>
      <w:r>
        <w:rPr>
          <w:rFonts w:ascii="Times New Roman" w:hAnsi="Times New Roman" w:cs="Times New Roman"/>
          <w:color w:val="222222"/>
        </w:rPr>
        <w:t xml:space="preserve"> the Repatriation of Sacred Items, Items of Cultural Patrimony, and Human Remains/Associated Funerary Objects. </w:t>
      </w:r>
    </w:p>
    <w:p w14:paraId="38EF46B7" w14:textId="48E3E366" w:rsidR="00014360" w:rsidRDefault="00014360" w:rsidP="009E104D">
      <w:pPr>
        <w:shd w:val="clear" w:color="auto" w:fill="FFFFFF"/>
        <w:spacing w:line="360" w:lineRule="auto"/>
        <w:rPr>
          <w:rFonts w:ascii="Times New Roman" w:hAnsi="Times New Roman" w:cs="Times New Roman"/>
          <w:color w:val="222222"/>
        </w:rPr>
      </w:pPr>
      <w:r>
        <w:rPr>
          <w:rFonts w:ascii="Times New Roman" w:hAnsi="Times New Roman" w:cs="Times New Roman"/>
          <w:color w:val="222222"/>
        </w:rPr>
        <w:tab/>
        <w:t>While I had become familiar with NAGPRA in my undergraduate training at a midwestern state university, nothing could have prepared me for the way it would inform my work once I began my graduate degree at UTK and work at the McClung. Early on in my tenure at the McClung, first as a graduate assistant, the museum’s NAGPRA/Repatriation status was shared with me so that I would have context for my work as a public facing staff member, even though at that time I would not work with archeological/NAGPRA collections. Being invested in ethics early on, I tried to learn as much as I could about NAGPRA. Through guest lectures and independent studies with Dr. Ellen Lofaro, the University’s Director of Repatriation, panels and webinars on the topic during COVID, and in-person professional development training</w:t>
      </w:r>
      <w:r w:rsidR="002909BA">
        <w:rPr>
          <w:rFonts w:ascii="Times New Roman" w:hAnsi="Times New Roman" w:cs="Times New Roman"/>
          <w:color w:val="222222"/>
        </w:rPr>
        <w:t xml:space="preserve">, </w:t>
      </w:r>
      <w:r>
        <w:rPr>
          <w:rFonts w:ascii="Times New Roman" w:hAnsi="Times New Roman" w:cs="Times New Roman"/>
          <w:color w:val="222222"/>
        </w:rPr>
        <w:t>I tried to learn everything I could. For a non-osteologist/bioarcheologist, I felt well versed in the topic and began to take my knowledge for granted, often forgetting how niche of an area of expertise NAGPRA is.  In August of 2022, finally back on campus full</w:t>
      </w:r>
      <w:r w:rsidR="00D83D1A">
        <w:rPr>
          <w:rFonts w:ascii="Times New Roman" w:hAnsi="Times New Roman" w:cs="Times New Roman"/>
          <w:color w:val="222222"/>
        </w:rPr>
        <w:t>-</w:t>
      </w:r>
      <w:r>
        <w:rPr>
          <w:rFonts w:ascii="Times New Roman" w:hAnsi="Times New Roman" w:cs="Times New Roman"/>
          <w:color w:val="222222"/>
        </w:rPr>
        <w:t>time i</w:t>
      </w:r>
      <w:r w:rsidR="00D83D1A">
        <w:rPr>
          <w:rFonts w:ascii="Times New Roman" w:hAnsi="Times New Roman" w:cs="Times New Roman"/>
          <w:color w:val="222222"/>
        </w:rPr>
        <w:t>n</w:t>
      </w:r>
      <w:r>
        <w:rPr>
          <w:rFonts w:ascii="Times New Roman" w:hAnsi="Times New Roman" w:cs="Times New Roman"/>
          <w:color w:val="222222"/>
        </w:rPr>
        <w:t xml:space="preserve"> a semi-post COVID world, some of the museum executive staff took the graduate assistants</w:t>
      </w:r>
      <w:r w:rsidR="00D83D1A">
        <w:rPr>
          <w:rFonts w:ascii="Times New Roman" w:hAnsi="Times New Roman" w:cs="Times New Roman"/>
          <w:color w:val="222222"/>
        </w:rPr>
        <w:t xml:space="preserve"> (GAs)</w:t>
      </w:r>
      <w:r>
        <w:rPr>
          <w:rFonts w:ascii="Times New Roman" w:hAnsi="Times New Roman" w:cs="Times New Roman"/>
          <w:color w:val="222222"/>
        </w:rPr>
        <w:t xml:space="preserve"> to lunch as part of onboarding. There were a few new faces there, and at the time I was the most senior of the G</w:t>
      </w:r>
      <w:r w:rsidR="002909BA">
        <w:rPr>
          <w:rFonts w:ascii="Times New Roman" w:hAnsi="Times New Roman" w:cs="Times New Roman"/>
          <w:color w:val="222222"/>
        </w:rPr>
        <w:t>As</w:t>
      </w:r>
      <w:r>
        <w:rPr>
          <w:rFonts w:ascii="Times New Roman" w:hAnsi="Times New Roman" w:cs="Times New Roman"/>
          <w:color w:val="222222"/>
        </w:rPr>
        <w:t xml:space="preserve">, so I got to take part in </w:t>
      </w:r>
      <w:r w:rsidR="002909BA">
        <w:rPr>
          <w:rFonts w:ascii="Times New Roman" w:hAnsi="Times New Roman" w:cs="Times New Roman"/>
          <w:color w:val="222222"/>
        </w:rPr>
        <w:t>leading</w:t>
      </w:r>
      <w:r>
        <w:rPr>
          <w:rFonts w:ascii="Times New Roman" w:hAnsi="Times New Roman" w:cs="Times New Roman"/>
          <w:color w:val="222222"/>
        </w:rPr>
        <w:t xml:space="preserve"> the onboarding. Over lunch, as we were all getting to know each </w:t>
      </w:r>
      <w:r>
        <w:rPr>
          <w:rFonts w:ascii="Times New Roman" w:hAnsi="Times New Roman" w:cs="Times New Roman"/>
          <w:color w:val="222222"/>
        </w:rPr>
        <w:lastRenderedPageBreak/>
        <w:t xml:space="preserve">other, one of the new GAs was talking about how excited they were </w:t>
      </w:r>
      <w:r w:rsidR="00B7294F">
        <w:rPr>
          <w:rFonts w:ascii="Times New Roman" w:hAnsi="Times New Roman" w:cs="Times New Roman"/>
          <w:color w:val="222222"/>
        </w:rPr>
        <w:t>about</w:t>
      </w:r>
      <w:r>
        <w:rPr>
          <w:rFonts w:ascii="Times New Roman" w:hAnsi="Times New Roman" w:cs="Times New Roman"/>
          <w:color w:val="222222"/>
        </w:rPr>
        <w:t xml:space="preserve"> their position and </w:t>
      </w:r>
      <w:proofErr w:type="gramStart"/>
      <w:r>
        <w:rPr>
          <w:rFonts w:ascii="Times New Roman" w:hAnsi="Times New Roman" w:cs="Times New Roman"/>
          <w:color w:val="222222"/>
        </w:rPr>
        <w:t>all of</w:t>
      </w:r>
      <w:proofErr w:type="gramEnd"/>
      <w:r>
        <w:rPr>
          <w:rFonts w:ascii="Times New Roman" w:hAnsi="Times New Roman" w:cs="Times New Roman"/>
          <w:color w:val="222222"/>
        </w:rPr>
        <w:t xml:space="preserve"> the ideas they had for programming. “I think it would be really cool if we did some spooky stuff!” they said. “I really like creepy </w:t>
      </w:r>
      <w:r w:rsidR="00B7294F">
        <w:rPr>
          <w:rFonts w:ascii="Times New Roman" w:hAnsi="Times New Roman" w:cs="Times New Roman"/>
          <w:color w:val="222222"/>
        </w:rPr>
        <w:t>things,</w:t>
      </w:r>
      <w:r>
        <w:rPr>
          <w:rFonts w:ascii="Times New Roman" w:hAnsi="Times New Roman" w:cs="Times New Roman"/>
          <w:color w:val="222222"/>
        </w:rPr>
        <w:t xml:space="preserve"> and the museum feels so creepy and haunted, during October we should do a haunted museum or something!” As they spoke, I felt everyone else at the table go tense, myself included. Eyes wide and shocked, I watched as they seemed not to get the memo. “That would be extremely inappropriate and unethical” one of the staff members said strongly. “Why?” the GA asked, seemingly oblivious to the museum’s history. “Because of our NAGPRA collections” the staff member replied frankly. The student </w:t>
      </w:r>
      <w:r w:rsidR="00D83D1A">
        <w:rPr>
          <w:rFonts w:ascii="Times New Roman" w:hAnsi="Times New Roman" w:cs="Times New Roman"/>
          <w:color w:val="222222"/>
        </w:rPr>
        <w:t>looked</w:t>
      </w:r>
      <w:r>
        <w:rPr>
          <w:rFonts w:ascii="Times New Roman" w:hAnsi="Times New Roman" w:cs="Times New Roman"/>
          <w:color w:val="222222"/>
        </w:rPr>
        <w:t xml:space="preserve"> bewildered and confused. This entire time I was still tense, holding my breath as my eyes darted back and forth between the two of them during this exchange. “We’ll talk about it later” the staff member asserted.</w:t>
      </w:r>
    </w:p>
    <w:p w14:paraId="4E78AA64" w14:textId="78EEECBD" w:rsidR="00014360" w:rsidRPr="00CB7136" w:rsidRDefault="00014360" w:rsidP="009E104D">
      <w:pPr>
        <w:shd w:val="clear" w:color="auto" w:fill="FFFFFF"/>
        <w:spacing w:line="360" w:lineRule="auto"/>
        <w:ind w:firstLine="720"/>
        <w:rPr>
          <w:rFonts w:ascii="Times New Roman" w:hAnsi="Times New Roman" w:cs="Times New Roman"/>
          <w:color w:val="222222"/>
        </w:rPr>
      </w:pPr>
      <w:r>
        <w:rPr>
          <w:rFonts w:ascii="Times New Roman" w:hAnsi="Times New Roman" w:cs="Times New Roman"/>
          <w:color w:val="222222"/>
        </w:rPr>
        <w:t xml:space="preserve">Years later, as my job evolved to involve </w:t>
      </w:r>
      <w:r w:rsidR="00D83D1A">
        <w:rPr>
          <w:rFonts w:ascii="Times New Roman" w:hAnsi="Times New Roman" w:cs="Times New Roman"/>
          <w:color w:val="222222"/>
        </w:rPr>
        <w:t>liaising</w:t>
      </w:r>
      <w:r>
        <w:rPr>
          <w:rFonts w:ascii="Times New Roman" w:hAnsi="Times New Roman" w:cs="Times New Roman"/>
          <w:color w:val="222222"/>
        </w:rPr>
        <w:t xml:space="preserve"> with Tribal partners I was often reminded of that interaction. Artists would come visit and ask, “Can I see </w:t>
      </w:r>
      <w:r w:rsidR="00B7294F">
        <w:rPr>
          <w:rFonts w:ascii="Times New Roman" w:hAnsi="Times New Roman" w:cs="Times New Roman"/>
          <w:color w:val="222222"/>
        </w:rPr>
        <w:t>c</w:t>
      </w:r>
      <w:r>
        <w:rPr>
          <w:rFonts w:ascii="Times New Roman" w:hAnsi="Times New Roman" w:cs="Times New Roman"/>
          <w:color w:val="222222"/>
        </w:rPr>
        <w:t xml:space="preserve">ollections?” </w:t>
      </w:r>
      <w:r w:rsidR="00D83D1A">
        <w:rPr>
          <w:rFonts w:ascii="Times New Roman" w:hAnsi="Times New Roman" w:cs="Times New Roman"/>
          <w:color w:val="222222"/>
        </w:rPr>
        <w:t xml:space="preserve">Before the </w:t>
      </w:r>
      <w:r>
        <w:rPr>
          <w:rFonts w:ascii="Times New Roman" w:hAnsi="Times New Roman" w:cs="Times New Roman"/>
          <w:color w:val="222222"/>
        </w:rPr>
        <w:t>2024 NAGPRA updated regulations I would often answer, “Yes, but there are Ancestors there” hesitantly. Almost always the artists would reply with something along the lines of “Oh, I forg</w:t>
      </w:r>
      <w:r w:rsidR="00D83D1A">
        <w:rPr>
          <w:rFonts w:ascii="Times New Roman" w:hAnsi="Times New Roman" w:cs="Times New Roman"/>
          <w:color w:val="222222"/>
        </w:rPr>
        <w:t>o</w:t>
      </w:r>
      <w:r>
        <w:rPr>
          <w:rFonts w:ascii="Times New Roman" w:hAnsi="Times New Roman" w:cs="Times New Roman"/>
          <w:color w:val="222222"/>
        </w:rPr>
        <w:t>t” or “Oh, I didn’t realize they were with the rest of collections” with a disappointed and defeated look and they would no longer wish to visit.</w:t>
      </w:r>
    </w:p>
    <w:p w14:paraId="062DA0A3" w14:textId="7E80AA9F" w:rsidR="00014360" w:rsidRPr="00CB7136" w:rsidRDefault="00014360" w:rsidP="009E104D">
      <w:pPr>
        <w:spacing w:line="360" w:lineRule="auto"/>
        <w:ind w:firstLine="720"/>
        <w:rPr>
          <w:rFonts w:ascii="Times New Roman" w:hAnsi="Times New Roman" w:cs="Times New Roman"/>
        </w:rPr>
      </w:pPr>
      <w:r w:rsidRPr="00CB7136">
        <w:rPr>
          <w:rFonts w:ascii="Times New Roman" w:hAnsi="Times New Roman" w:cs="Times New Roman"/>
        </w:rPr>
        <w:t>In a 2024 article on a Hawaiian Repatriation project at Oberlin College, Isabel K. Handa, a then college freshman of Hawaiian heritage</w:t>
      </w:r>
      <w:r w:rsidR="00D83D1A">
        <w:rPr>
          <w:rFonts w:ascii="Times New Roman" w:hAnsi="Times New Roman" w:cs="Times New Roman"/>
        </w:rPr>
        <w:t>,</w:t>
      </w:r>
      <w:r w:rsidRPr="00CB7136">
        <w:rPr>
          <w:rFonts w:ascii="Times New Roman" w:hAnsi="Times New Roman" w:cs="Times New Roman"/>
        </w:rPr>
        <w:t xml:space="preserve"> wrote about her experiences with an </w:t>
      </w:r>
      <w:r w:rsidRPr="00CB7136">
        <w:rPr>
          <w:rFonts w:ascii="Times New Roman" w:hAnsi="Times New Roman" w:cs="Times New Roman"/>
          <w:i/>
          <w:iCs/>
        </w:rPr>
        <w:t>iwi kupuna</w:t>
      </w:r>
      <w:r w:rsidRPr="00CB7136">
        <w:rPr>
          <w:rFonts w:ascii="Times New Roman" w:hAnsi="Times New Roman" w:cs="Times New Roman"/>
        </w:rPr>
        <w:t xml:space="preserve"> (Ancestral bone). In the piece, she speaks about not feeling as if she fits in or belongs at Oberlin prior to the </w:t>
      </w:r>
      <w:r w:rsidRPr="00CB7136">
        <w:rPr>
          <w:rFonts w:ascii="Times New Roman" w:hAnsi="Times New Roman" w:cs="Times New Roman"/>
          <w:i/>
          <w:iCs/>
        </w:rPr>
        <w:t>iwi kupuna’s</w:t>
      </w:r>
      <w:r w:rsidRPr="00CB7136">
        <w:rPr>
          <w:rFonts w:ascii="Times New Roman" w:hAnsi="Times New Roman" w:cs="Times New Roman"/>
        </w:rPr>
        <w:t xml:space="preserve"> return home, saying, “No wonder I did not feel like I belonged at Oberlin, because white kids do not have to worry about their </w:t>
      </w:r>
      <w:r>
        <w:rPr>
          <w:rFonts w:ascii="Times New Roman" w:hAnsi="Times New Roman" w:cs="Times New Roman"/>
        </w:rPr>
        <w:t>[A]</w:t>
      </w:r>
      <w:proofErr w:type="spellStart"/>
      <w:r w:rsidRPr="00CB7136">
        <w:rPr>
          <w:rFonts w:ascii="Times New Roman" w:hAnsi="Times New Roman" w:cs="Times New Roman"/>
        </w:rPr>
        <w:t>ncestors</w:t>
      </w:r>
      <w:proofErr w:type="spellEnd"/>
      <w:r w:rsidRPr="00CB7136">
        <w:rPr>
          <w:rFonts w:ascii="Times New Roman" w:hAnsi="Times New Roman" w:cs="Times New Roman"/>
        </w:rPr>
        <w:t xml:space="preserve">’ bones being held in their places of residence and education” (Handa and Margaris 2024, no page). Within that same article, Oberlin’s NAGPRA Coordinator, Amy V. Margaris, emphasizes the </w:t>
      </w:r>
      <w:r w:rsidR="00BA64B3" w:rsidRPr="00CB7136">
        <w:rPr>
          <w:rFonts w:ascii="Times New Roman" w:hAnsi="Times New Roman" w:cs="Times New Roman"/>
        </w:rPr>
        <w:t>effect</w:t>
      </w:r>
      <w:r w:rsidRPr="00CB7136">
        <w:rPr>
          <w:rFonts w:ascii="Times New Roman" w:hAnsi="Times New Roman" w:cs="Times New Roman"/>
        </w:rPr>
        <w:t xml:space="preserve"> NAGPRA collections have on Indigenous peoples:</w:t>
      </w:r>
    </w:p>
    <w:p w14:paraId="1F784CAE" w14:textId="77777777" w:rsidR="00014360" w:rsidRDefault="00014360" w:rsidP="00B52EC8">
      <w:pPr>
        <w:pStyle w:val="ListParagraph"/>
        <w:rPr>
          <w:rFonts w:ascii="Times New Roman" w:hAnsi="Times New Roman" w:cs="Times New Roman"/>
        </w:rPr>
      </w:pPr>
      <w:r w:rsidRPr="00CB7136">
        <w:rPr>
          <w:rFonts w:ascii="Times New Roman" w:hAnsi="Times New Roman" w:cs="Times New Roman"/>
        </w:rPr>
        <w:t xml:space="preserve">One of the most important things that I want to emphasize is that an institution’s choice to hold Native possessions will affect its </w:t>
      </w:r>
      <w:r w:rsidRPr="00CB7136">
        <w:rPr>
          <w:rFonts w:ascii="Times New Roman" w:hAnsi="Times New Roman" w:cs="Times New Roman"/>
          <w:i/>
          <w:iCs/>
        </w:rPr>
        <w:t>present-day</w:t>
      </w:r>
      <w:r w:rsidRPr="00CB7136">
        <w:rPr>
          <w:rFonts w:ascii="Times New Roman" w:hAnsi="Times New Roman" w:cs="Times New Roman"/>
        </w:rPr>
        <w:t xml:space="preserve"> relationship with Native peoples. How are Native people going to feel welcome, especially in liberal art spaces, if the products of the college’s…past are still heavily prevalent in the current institution?.....Until that chapter of Oberlin’s history is officially closed, the effects will continue to permeate throughout the college’s culture and classrooms, forever reminding </w:t>
      </w:r>
      <w:r w:rsidRPr="00CB7136">
        <w:rPr>
          <w:rFonts w:ascii="Times New Roman" w:hAnsi="Times New Roman" w:cs="Times New Roman"/>
        </w:rPr>
        <w:lastRenderedPageBreak/>
        <w:t xml:space="preserve">Native people, </w:t>
      </w:r>
      <w:r>
        <w:rPr>
          <w:rFonts w:ascii="Times New Roman" w:hAnsi="Times New Roman" w:cs="Times New Roman"/>
        </w:rPr>
        <w:t>“</w:t>
      </w:r>
      <w:r w:rsidRPr="00CB7136">
        <w:rPr>
          <w:rFonts w:ascii="Times New Roman" w:hAnsi="Times New Roman" w:cs="Times New Roman"/>
          <w:i/>
          <w:iCs/>
        </w:rPr>
        <w:t>in case you’ve forgotten, this space is not for you</w:t>
      </w:r>
      <w:r w:rsidRPr="00CB7136">
        <w:rPr>
          <w:rFonts w:ascii="Times New Roman" w:hAnsi="Times New Roman" w:cs="Times New Roman"/>
        </w:rPr>
        <w:t>.</w:t>
      </w:r>
      <w:r>
        <w:rPr>
          <w:rFonts w:ascii="Times New Roman" w:hAnsi="Times New Roman" w:cs="Times New Roman"/>
        </w:rPr>
        <w:t>”</w:t>
      </w:r>
      <w:r w:rsidRPr="00CB7136">
        <w:rPr>
          <w:rFonts w:ascii="Times New Roman" w:hAnsi="Times New Roman" w:cs="Times New Roman"/>
        </w:rPr>
        <w:t xml:space="preserve"> (Handa and Margaris 2024, emphasis original).</w:t>
      </w:r>
    </w:p>
    <w:p w14:paraId="16110046" w14:textId="77777777" w:rsidR="00D826AD" w:rsidRDefault="00D826AD" w:rsidP="00B52EC8">
      <w:pPr>
        <w:pStyle w:val="ListParagraph"/>
        <w:rPr>
          <w:rFonts w:ascii="Times New Roman" w:hAnsi="Times New Roman" w:cs="Times New Roman"/>
        </w:rPr>
      </w:pPr>
    </w:p>
    <w:p w14:paraId="78133359" w14:textId="2544412B" w:rsidR="00014360" w:rsidRPr="00D826AD" w:rsidRDefault="00014360" w:rsidP="00D826AD">
      <w:pPr>
        <w:pStyle w:val="ListParagraph"/>
        <w:spacing w:line="360" w:lineRule="auto"/>
        <w:ind w:left="0" w:firstLine="720"/>
        <w:rPr>
          <w:rFonts w:ascii="Times New Roman" w:hAnsi="Times New Roman" w:cs="Times New Roman"/>
        </w:rPr>
      </w:pPr>
      <w:r>
        <w:rPr>
          <w:rFonts w:ascii="Times New Roman" w:hAnsi="Times New Roman" w:cs="Times New Roman"/>
        </w:rPr>
        <w:t xml:space="preserve">While I initially did not set out to write a dissertation about NAGPRA, it quickly became clear to me during the extent of my fieldwork that discussions of NAGPRA were necessary when discussing the relationships between contemporary Native peoples and museums, even when focusing on </w:t>
      </w:r>
      <w:r w:rsidR="00D83D1A">
        <w:rPr>
          <w:rFonts w:ascii="Times New Roman" w:hAnsi="Times New Roman" w:cs="Times New Roman"/>
        </w:rPr>
        <w:t>contemporary</w:t>
      </w:r>
      <w:r>
        <w:rPr>
          <w:rFonts w:ascii="Times New Roman" w:hAnsi="Times New Roman" w:cs="Times New Roman"/>
        </w:rPr>
        <w:t xml:space="preserve"> artwork and exhibition. </w:t>
      </w:r>
    </w:p>
    <w:p w14:paraId="13A5E781" w14:textId="77777777" w:rsidR="00014360" w:rsidRPr="00A376A1" w:rsidRDefault="00014360" w:rsidP="009E104D">
      <w:pPr>
        <w:pStyle w:val="ListParagraph"/>
        <w:spacing w:line="360" w:lineRule="auto"/>
        <w:ind w:left="0"/>
        <w:rPr>
          <w:rFonts w:ascii="Times New Roman" w:hAnsi="Times New Roman" w:cs="Times New Roman"/>
          <w:b/>
          <w:bCs/>
        </w:rPr>
      </w:pPr>
      <w:r w:rsidRPr="00A376A1">
        <w:rPr>
          <w:rFonts w:ascii="Times New Roman" w:hAnsi="Times New Roman" w:cs="Times New Roman"/>
          <w:b/>
          <w:bCs/>
        </w:rPr>
        <w:t xml:space="preserve">Going Home </w:t>
      </w:r>
      <w:r>
        <w:rPr>
          <w:rFonts w:ascii="Times New Roman" w:hAnsi="Times New Roman" w:cs="Times New Roman"/>
          <w:b/>
          <w:bCs/>
        </w:rPr>
        <w:t xml:space="preserve">to the Museum </w:t>
      </w:r>
    </w:p>
    <w:p w14:paraId="5EAEF13D" w14:textId="328C509E"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 xml:space="preserve">The following dissertation was produced as I was concurrently employed at the McClung Museum of Natural History and Culture at the University of Tennessee, Knoxville during my graduate studies, first as a Graduate Assistant, and later as a full-time staff member. The funding I received as part of my assistantship aided in the completion of this fieldwork. During 2022 I also completed a contract with the Museum of the Cherokee People, </w:t>
      </w:r>
      <w:r w:rsidR="00D83D1A">
        <w:rPr>
          <w:rFonts w:ascii="Times New Roman" w:hAnsi="Times New Roman" w:cs="Times New Roman"/>
        </w:rPr>
        <w:t>and I used that payment to help complete</w:t>
      </w:r>
      <w:r>
        <w:rPr>
          <w:rFonts w:ascii="Times New Roman" w:hAnsi="Times New Roman" w:cs="Times New Roman"/>
        </w:rPr>
        <w:t xml:space="preserve"> this dissertation. Finally, I received funding from the University of Tennessee Department of Anthropology through the </w:t>
      </w:r>
      <w:proofErr w:type="spellStart"/>
      <w:r>
        <w:rPr>
          <w:rFonts w:ascii="Times New Roman" w:hAnsi="Times New Roman" w:cs="Times New Roman"/>
        </w:rPr>
        <w:t>Kneberg</w:t>
      </w:r>
      <w:proofErr w:type="spellEnd"/>
      <w:r>
        <w:rPr>
          <w:rFonts w:ascii="Times New Roman" w:hAnsi="Times New Roman" w:cs="Times New Roman"/>
        </w:rPr>
        <w:t>/Lewis</w:t>
      </w:r>
      <w:r w:rsidR="00BA64B3">
        <w:rPr>
          <w:rFonts w:ascii="Times New Roman" w:hAnsi="Times New Roman" w:cs="Times New Roman"/>
        </w:rPr>
        <w:t xml:space="preserve"> Scholarship.</w:t>
      </w:r>
      <w:r w:rsidR="00D83D1A">
        <w:rPr>
          <w:rStyle w:val="FootnoteReference"/>
          <w:rFonts w:ascii="Times New Roman" w:hAnsi="Times New Roman" w:cs="Times New Roman"/>
        </w:rPr>
        <w:footnoteReference w:id="15"/>
      </w:r>
      <w:r>
        <w:rPr>
          <w:rFonts w:ascii="Times New Roman" w:hAnsi="Times New Roman" w:cs="Times New Roman"/>
        </w:rPr>
        <w:t xml:space="preserve"> The majority of the fieldwork for this dissertation was completed between the spring of 2022 and the summer of 2023, with fieldwork continuing concurrently as I began writing in the fall of 2023. </w:t>
      </w:r>
    </w:p>
    <w:p w14:paraId="7869A5E5" w14:textId="05CFB522" w:rsidR="00014360" w:rsidRPr="002E25CA"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Aside from my eight-month onsite fellowship at the Museum of the Cherokee People (consisting of weekly visits in the summer and bi-weekly visits during the academic year) and my full</w:t>
      </w:r>
      <w:r w:rsidR="00CA45BF">
        <w:rPr>
          <w:rFonts w:ascii="Times New Roman" w:hAnsi="Times New Roman" w:cs="Times New Roman"/>
        </w:rPr>
        <w:t>-</w:t>
      </w:r>
      <w:r>
        <w:rPr>
          <w:rFonts w:ascii="Times New Roman" w:hAnsi="Times New Roman" w:cs="Times New Roman"/>
        </w:rPr>
        <w:t xml:space="preserve">time onsite employment at the McClung Museum beginning in the summer of 2023, additional fieldwork occurred at conferences, professional development trainings and workshops, and social events across the country that pertained to museums, NAGPRA, and Indigenous art. For this dissertation, I conducted formal interviews with eight full-time employees of the Museum of the Cherokee People. The bulk of ethnographic data in this dissertation comes from </w:t>
      </w:r>
      <w:r>
        <w:rPr>
          <w:rFonts w:ascii="Times New Roman" w:hAnsi="Times New Roman" w:cs="Times New Roman"/>
        </w:rPr>
        <w:lastRenderedPageBreak/>
        <w:t xml:space="preserve">ethnographic participation and observation within my employment at both the McClung Museum </w:t>
      </w:r>
      <w:r w:rsidRPr="002E25CA">
        <w:rPr>
          <w:rFonts w:ascii="Times New Roman" w:hAnsi="Times New Roman" w:cs="Times New Roman"/>
        </w:rPr>
        <w:t xml:space="preserve">and the Museum of the Cherokee People. </w:t>
      </w:r>
    </w:p>
    <w:p w14:paraId="080E423F" w14:textId="2E615A7D" w:rsidR="00014360" w:rsidRDefault="00014360" w:rsidP="009E104D">
      <w:pPr>
        <w:pStyle w:val="ListParagraph"/>
        <w:spacing w:line="360" w:lineRule="auto"/>
        <w:ind w:left="0" w:firstLine="720"/>
        <w:rPr>
          <w:rFonts w:ascii="Times New Roman" w:hAnsi="Times New Roman" w:cs="Times New Roman"/>
        </w:rPr>
      </w:pPr>
      <w:r w:rsidRPr="002E25CA">
        <w:rPr>
          <w:rFonts w:ascii="Times New Roman" w:hAnsi="Times New Roman" w:cs="Times New Roman"/>
        </w:rPr>
        <w:t>Chapter one of this dissertation</w:t>
      </w:r>
      <w:r w:rsidR="00E56BD6" w:rsidRPr="002E25CA">
        <w:rPr>
          <w:rFonts w:ascii="Times New Roman" w:hAnsi="Times New Roman" w:cs="Times New Roman"/>
        </w:rPr>
        <w:t>, “Space”,</w:t>
      </w:r>
      <w:r w:rsidRPr="002E25CA">
        <w:rPr>
          <w:rFonts w:ascii="Times New Roman" w:hAnsi="Times New Roman" w:cs="Times New Roman"/>
        </w:rPr>
        <w:t xml:space="preserve"> explores notions of space of the museum, thinking through the processes of Indigenization as opposed to decolonization. Here, the museum is also conceptualized as a home</w:t>
      </w:r>
      <w:r>
        <w:rPr>
          <w:rFonts w:ascii="Times New Roman" w:hAnsi="Times New Roman" w:cs="Times New Roman"/>
        </w:rPr>
        <w:t xml:space="preserve">, as the political </w:t>
      </w:r>
      <w:proofErr w:type="gramStart"/>
      <w:r>
        <w:rPr>
          <w:rFonts w:ascii="Times New Roman" w:hAnsi="Times New Roman" w:cs="Times New Roman"/>
        </w:rPr>
        <w:t>economy of the space</w:t>
      </w:r>
      <w:proofErr w:type="gramEnd"/>
      <w:r>
        <w:rPr>
          <w:rFonts w:ascii="Times New Roman" w:hAnsi="Times New Roman" w:cs="Times New Roman"/>
        </w:rPr>
        <w:t xml:space="preserve"> of the museum is divided into both public and private spaces that are fractalized within themselves through </w:t>
      </w:r>
      <w:r w:rsidR="00B7294F">
        <w:rPr>
          <w:rFonts w:ascii="Times New Roman" w:hAnsi="Times New Roman" w:cs="Times New Roman"/>
        </w:rPr>
        <w:t xml:space="preserve">Susan </w:t>
      </w:r>
      <w:r>
        <w:rPr>
          <w:rFonts w:ascii="Times New Roman" w:hAnsi="Times New Roman" w:cs="Times New Roman"/>
        </w:rPr>
        <w:t xml:space="preserve">Gal and </w:t>
      </w:r>
      <w:r w:rsidR="00B7294F">
        <w:rPr>
          <w:rFonts w:ascii="Times New Roman" w:hAnsi="Times New Roman" w:cs="Times New Roman"/>
        </w:rPr>
        <w:t xml:space="preserve">Gail </w:t>
      </w:r>
      <w:r>
        <w:rPr>
          <w:rFonts w:ascii="Times New Roman" w:hAnsi="Times New Roman" w:cs="Times New Roman"/>
        </w:rPr>
        <w:t xml:space="preserve">Kligman’s notion of fractalization (2001). Working through both the spaces of the McClung Museum as well as the First Americans Museum in Oklahoma City, OK, I theorize about the possibilities – or impossibilities – of museums as </w:t>
      </w:r>
      <w:r w:rsidR="00650FD3">
        <w:rPr>
          <w:rFonts w:ascii="Times New Roman" w:hAnsi="Times New Roman" w:cs="Times New Roman"/>
        </w:rPr>
        <w:t xml:space="preserve">home </w:t>
      </w:r>
      <w:r>
        <w:rPr>
          <w:rFonts w:ascii="Times New Roman" w:hAnsi="Times New Roman" w:cs="Times New Roman"/>
        </w:rPr>
        <w:t xml:space="preserve">spaces. As home spaces, I think critically alongside </w:t>
      </w:r>
      <w:r w:rsidR="00B7294F">
        <w:rPr>
          <w:rFonts w:ascii="Times New Roman" w:hAnsi="Times New Roman" w:cs="Times New Roman"/>
        </w:rPr>
        <w:t xml:space="preserve">Nadera </w:t>
      </w:r>
      <w:r>
        <w:rPr>
          <w:rFonts w:ascii="Times New Roman" w:hAnsi="Times New Roman" w:cs="Times New Roman"/>
        </w:rPr>
        <w:t xml:space="preserve">Shalhoub-Kevorkian and </w:t>
      </w:r>
      <w:r w:rsidR="00650FD3">
        <w:rPr>
          <w:rFonts w:ascii="Times New Roman" w:hAnsi="Times New Roman" w:cs="Times New Roman"/>
        </w:rPr>
        <w:t xml:space="preserve">Sarah </w:t>
      </w:r>
      <w:r>
        <w:rPr>
          <w:rFonts w:ascii="Times New Roman" w:hAnsi="Times New Roman" w:cs="Times New Roman"/>
        </w:rPr>
        <w:t xml:space="preserve">Ihmoud (2014) and bell hooks (1990) about the distinction between homeland/place/space, emphasizing the ways in which the museum intersects with </w:t>
      </w:r>
      <w:proofErr w:type="gramStart"/>
      <w:r>
        <w:rPr>
          <w:rFonts w:ascii="Times New Roman" w:hAnsi="Times New Roman" w:cs="Times New Roman"/>
        </w:rPr>
        <w:t>all of</w:t>
      </w:r>
      <w:proofErr w:type="gramEnd"/>
      <w:r>
        <w:rPr>
          <w:rFonts w:ascii="Times New Roman" w:hAnsi="Times New Roman" w:cs="Times New Roman"/>
        </w:rPr>
        <w:t xml:space="preserve"> these understandings of home. Here I offer up the initial possibility of Indigenization of the museum through </w:t>
      </w:r>
      <w:r w:rsidR="00B7294F">
        <w:rPr>
          <w:rFonts w:ascii="Times New Roman" w:hAnsi="Times New Roman" w:cs="Times New Roman"/>
        </w:rPr>
        <w:t>all</w:t>
      </w:r>
      <w:r>
        <w:rPr>
          <w:rFonts w:ascii="Times New Roman" w:hAnsi="Times New Roman" w:cs="Times New Roman"/>
        </w:rPr>
        <w:t xml:space="preserve"> these facets. </w:t>
      </w:r>
    </w:p>
    <w:p w14:paraId="26102EB3" w14:textId="582AC2AE" w:rsidR="00014360" w:rsidRDefault="00014360" w:rsidP="009E104D">
      <w:pPr>
        <w:pStyle w:val="ListParagraph"/>
        <w:spacing w:line="360" w:lineRule="auto"/>
        <w:ind w:left="0" w:firstLine="720"/>
        <w:rPr>
          <w:rFonts w:ascii="Times New Roman" w:hAnsi="Times New Roman" w:cs="Times New Roman"/>
        </w:rPr>
      </w:pPr>
      <w:r w:rsidRPr="000F5520">
        <w:rPr>
          <w:rFonts w:ascii="Times New Roman" w:hAnsi="Times New Roman" w:cs="Times New Roman"/>
        </w:rPr>
        <w:t>In chapter two,</w:t>
      </w:r>
      <w:r w:rsidR="000F5520" w:rsidRPr="000F5520">
        <w:rPr>
          <w:rFonts w:ascii="Times New Roman" w:hAnsi="Times New Roman" w:cs="Times New Roman"/>
        </w:rPr>
        <w:t xml:space="preserve"> “Belonging(s)</w:t>
      </w:r>
      <w:r w:rsidR="00DB1E5B">
        <w:rPr>
          <w:rFonts w:ascii="Times New Roman" w:hAnsi="Times New Roman" w:cs="Times New Roman"/>
        </w:rPr>
        <w:t xml:space="preserve"> &amp; Kinections</w:t>
      </w:r>
      <w:r w:rsidR="000F5520" w:rsidRPr="000F5520">
        <w:rPr>
          <w:rFonts w:ascii="Times New Roman" w:hAnsi="Times New Roman" w:cs="Times New Roman"/>
        </w:rPr>
        <w:t>”,</w:t>
      </w:r>
      <w:r w:rsidRPr="000F5520">
        <w:rPr>
          <w:rFonts w:ascii="Times New Roman" w:hAnsi="Times New Roman" w:cs="Times New Roman"/>
        </w:rPr>
        <w:t xml:space="preserve"> I more</w:t>
      </w:r>
      <w:r>
        <w:rPr>
          <w:rFonts w:ascii="Times New Roman" w:hAnsi="Times New Roman" w:cs="Times New Roman"/>
        </w:rPr>
        <w:t xml:space="preserve"> deeply explore NAGPRA and the effects the retention of NAGPRA collections have on museums, taking up </w:t>
      </w:r>
      <w:r w:rsidR="00B7294F">
        <w:rPr>
          <w:rFonts w:ascii="Times New Roman" w:hAnsi="Times New Roman" w:cs="Times New Roman"/>
        </w:rPr>
        <w:t xml:space="preserve">Avery </w:t>
      </w:r>
      <w:r>
        <w:rPr>
          <w:rFonts w:ascii="Times New Roman" w:hAnsi="Times New Roman" w:cs="Times New Roman"/>
        </w:rPr>
        <w:t xml:space="preserve">Gordon’s notion of haunting (2008) to think through not only the colonial legacies of the museum, but also open up new possibilities of understanding the relationships between place, people, objects, time, and space within the context of the museum. </w:t>
      </w:r>
      <w:r w:rsidR="00505143">
        <w:rPr>
          <w:rFonts w:ascii="Times New Roman" w:hAnsi="Times New Roman" w:cs="Times New Roman"/>
        </w:rPr>
        <w:t xml:space="preserve">I introduce a term of analysis – </w:t>
      </w:r>
      <w:proofErr w:type="spellStart"/>
      <w:r w:rsidR="00505143" w:rsidRPr="00505143">
        <w:rPr>
          <w:rFonts w:ascii="Times New Roman" w:hAnsi="Times New Roman" w:cs="Times New Roman"/>
          <w:i/>
          <w:iCs/>
        </w:rPr>
        <w:t>kinection</w:t>
      </w:r>
      <w:proofErr w:type="spellEnd"/>
      <w:r w:rsidR="00505143">
        <w:rPr>
          <w:rFonts w:ascii="Times New Roman" w:hAnsi="Times New Roman" w:cs="Times New Roman"/>
        </w:rPr>
        <w:t xml:space="preserve"> – to better understand the complexities of these relationships. </w:t>
      </w:r>
      <w:r>
        <w:rPr>
          <w:rFonts w:ascii="Times New Roman" w:hAnsi="Times New Roman" w:cs="Times New Roman"/>
        </w:rPr>
        <w:t xml:space="preserve">Here, Repatriation comes back to the notion of home, as </w:t>
      </w:r>
      <w:r w:rsidR="00AF4A53">
        <w:rPr>
          <w:rFonts w:ascii="Times New Roman" w:hAnsi="Times New Roman" w:cs="Times New Roman"/>
        </w:rPr>
        <w:t xml:space="preserve">it </w:t>
      </w:r>
      <w:r>
        <w:rPr>
          <w:rFonts w:ascii="Times New Roman" w:hAnsi="Times New Roman" w:cs="Times New Roman"/>
        </w:rPr>
        <w:t>is facilitated by the ritualization of Repatriation between Native Nations and institutions. The notion of belonging, as it is tied to both possession and connection</w:t>
      </w:r>
      <w:r w:rsidRPr="00AF4A53">
        <w:rPr>
          <w:rFonts w:ascii="Times New Roman" w:hAnsi="Times New Roman" w:cs="Times New Roman"/>
        </w:rPr>
        <w:t>, is emphasized to dis</w:t>
      </w:r>
      <w:r w:rsidR="00AF4A53" w:rsidRPr="00AF4A53">
        <w:rPr>
          <w:rFonts w:ascii="Times New Roman" w:hAnsi="Times New Roman" w:cs="Times New Roman"/>
        </w:rPr>
        <w:t>cuss</w:t>
      </w:r>
      <w:r w:rsidRPr="00AF4A53">
        <w:rPr>
          <w:rFonts w:ascii="Times New Roman" w:hAnsi="Times New Roman" w:cs="Times New Roman"/>
        </w:rPr>
        <w:t xml:space="preserve"> the importance of embodied relationships that are manifested and</w:t>
      </w:r>
      <w:r>
        <w:rPr>
          <w:rFonts w:ascii="Times New Roman" w:hAnsi="Times New Roman" w:cs="Times New Roman"/>
        </w:rPr>
        <w:t xml:space="preserve"> produced by the museum.</w:t>
      </w:r>
      <w:r w:rsidR="00AF4A53">
        <w:rPr>
          <w:rFonts w:ascii="Times New Roman" w:hAnsi="Times New Roman" w:cs="Times New Roman"/>
        </w:rPr>
        <w:t xml:space="preserve"> Here, I argue that museums facilitate these relationships through their collection and materialization of items associated with Indigeneity, building genealogies and embodying notions of haunting within the museum space. </w:t>
      </w:r>
    </w:p>
    <w:p w14:paraId="55DC4B43" w14:textId="48B1B86E"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 xml:space="preserve">In chapter three, </w:t>
      </w:r>
      <w:r w:rsidR="00E56BD6">
        <w:rPr>
          <w:rFonts w:ascii="Times New Roman" w:hAnsi="Times New Roman" w:cs="Times New Roman"/>
        </w:rPr>
        <w:t xml:space="preserve">“Embodiment”, </w:t>
      </w:r>
      <w:r>
        <w:rPr>
          <w:rFonts w:ascii="Times New Roman" w:hAnsi="Times New Roman" w:cs="Times New Roman"/>
        </w:rPr>
        <w:t xml:space="preserve">I more deeply explore this notion of embodied relationships through a review and analysis of the Museum of the Cherokee People’s exhibition </w:t>
      </w:r>
      <w:r w:rsidRPr="00895F6D">
        <w:rPr>
          <w:rFonts w:ascii="Times New Roman" w:hAnsi="Times New Roman" w:cs="Times New Roman"/>
          <w:i/>
          <w:iCs/>
        </w:rPr>
        <w:t>Disruption</w:t>
      </w:r>
      <w:r>
        <w:rPr>
          <w:rFonts w:ascii="Times New Roman" w:hAnsi="Times New Roman" w:cs="Times New Roman"/>
        </w:rPr>
        <w:t>. Here artwork, particularly artworks by female artists that emphasize the feminine body and matrilineally, speak</w:t>
      </w:r>
      <w:r w:rsidR="00CA45BF">
        <w:rPr>
          <w:rFonts w:ascii="Times New Roman" w:hAnsi="Times New Roman" w:cs="Times New Roman"/>
        </w:rPr>
        <w:t>s</w:t>
      </w:r>
      <w:r>
        <w:rPr>
          <w:rFonts w:ascii="Times New Roman" w:hAnsi="Times New Roman" w:cs="Times New Roman"/>
        </w:rPr>
        <w:t xml:space="preserve"> towards these embodied relationships and notes of inherent knowing as it is applied to culturally specific contexts, </w:t>
      </w:r>
      <w:r w:rsidR="00CA45BF">
        <w:rPr>
          <w:rFonts w:ascii="Times New Roman" w:hAnsi="Times New Roman" w:cs="Times New Roman"/>
        </w:rPr>
        <w:t xml:space="preserve">which </w:t>
      </w:r>
      <w:r>
        <w:rPr>
          <w:rFonts w:ascii="Times New Roman" w:hAnsi="Times New Roman" w:cs="Times New Roman"/>
        </w:rPr>
        <w:t xml:space="preserve">within the context of this </w:t>
      </w:r>
      <w:r>
        <w:rPr>
          <w:rFonts w:ascii="Times New Roman" w:hAnsi="Times New Roman" w:cs="Times New Roman"/>
        </w:rPr>
        <w:lastRenderedPageBreak/>
        <w:t xml:space="preserve">dissertation, </w:t>
      </w:r>
      <w:r w:rsidR="00CA45BF">
        <w:rPr>
          <w:rFonts w:ascii="Times New Roman" w:hAnsi="Times New Roman" w:cs="Times New Roman"/>
        </w:rPr>
        <w:t xml:space="preserve">is </w:t>
      </w:r>
      <w:r>
        <w:rPr>
          <w:rFonts w:ascii="Times New Roman" w:hAnsi="Times New Roman" w:cs="Times New Roman"/>
        </w:rPr>
        <w:t xml:space="preserve">Cherokee, NC. Relying on Dian </w:t>
      </w:r>
      <w:r w:rsidR="00895FD4">
        <w:rPr>
          <w:rFonts w:ascii="Times New Roman" w:hAnsi="Times New Roman" w:cs="Times New Roman"/>
        </w:rPr>
        <w:t>Million’s (</w:t>
      </w:r>
      <w:r w:rsidR="00895FD4" w:rsidRPr="00895FD4">
        <w:rPr>
          <w:rFonts w:ascii="Times New Roman" w:hAnsi="Times New Roman" w:cs="Times New Roman"/>
        </w:rPr>
        <w:t>Tanana Athabascan</w:t>
      </w:r>
      <w:r w:rsidR="00895FD4">
        <w:rPr>
          <w:rFonts w:ascii="Times New Roman" w:hAnsi="Times New Roman" w:cs="Times New Roman"/>
        </w:rPr>
        <w:t>)</w:t>
      </w:r>
      <w:r>
        <w:rPr>
          <w:rFonts w:ascii="Times New Roman" w:hAnsi="Times New Roman" w:cs="Times New Roman"/>
        </w:rPr>
        <w:t xml:space="preserve"> felt theory (2009), I grapple with the importance of art as a celebration of Indigenous life and joy in contrast to the intergenerational trauma that is often a stand in for Indigeneity writ large. Thinking through queer notions of embodiment, I offer up the queered nature of biological reproduction within the space of contemporary art and exhibition, as artworks become not only extensions of the artists’ bodies, but bodies unto themselves. </w:t>
      </w:r>
    </w:p>
    <w:p w14:paraId="7F40390E" w14:textId="73D09808" w:rsidR="00014360" w:rsidRDefault="00014360" w:rsidP="009E104D">
      <w:pPr>
        <w:pStyle w:val="ListParagraph"/>
        <w:spacing w:line="360" w:lineRule="auto"/>
        <w:ind w:left="0" w:firstLine="720"/>
        <w:rPr>
          <w:rFonts w:ascii="Times New Roman" w:hAnsi="Times New Roman" w:cs="Times New Roman"/>
        </w:rPr>
      </w:pPr>
      <w:r>
        <w:rPr>
          <w:rFonts w:ascii="Times New Roman" w:hAnsi="Times New Roman" w:cs="Times New Roman"/>
        </w:rPr>
        <w:t>To conclude, in chapter four</w:t>
      </w:r>
      <w:r w:rsidR="00E56BD6">
        <w:rPr>
          <w:rFonts w:ascii="Times New Roman" w:hAnsi="Times New Roman" w:cs="Times New Roman"/>
        </w:rPr>
        <w:t>, “Indigiqueer Futures”,</w:t>
      </w:r>
      <w:r>
        <w:rPr>
          <w:rFonts w:ascii="Times New Roman" w:hAnsi="Times New Roman" w:cs="Times New Roman"/>
        </w:rPr>
        <w:t xml:space="preserve"> I explore the possibilities of Indigiqueer futures through the museum space, as art and exhibition </w:t>
      </w:r>
      <w:proofErr w:type="gramStart"/>
      <w:r>
        <w:rPr>
          <w:rFonts w:ascii="Times New Roman" w:hAnsi="Times New Roman" w:cs="Times New Roman"/>
        </w:rPr>
        <w:t>open up</w:t>
      </w:r>
      <w:proofErr w:type="gramEnd"/>
      <w:r>
        <w:rPr>
          <w:rFonts w:ascii="Times New Roman" w:hAnsi="Times New Roman" w:cs="Times New Roman"/>
        </w:rPr>
        <w:t xml:space="preserve"> the possibility for new ways of being and imagining</w:t>
      </w:r>
      <w:r w:rsidR="004F65CF">
        <w:rPr>
          <w:rFonts w:ascii="Times New Roman" w:hAnsi="Times New Roman" w:cs="Times New Roman"/>
        </w:rPr>
        <w:t xml:space="preserve"> by the refusal to continue the reproduction of the present</w:t>
      </w:r>
      <w:r>
        <w:rPr>
          <w:rFonts w:ascii="Times New Roman" w:hAnsi="Times New Roman" w:cs="Times New Roman"/>
        </w:rPr>
        <w:t>. Starting with the work of contemporary Indigenous and queer artists Jeffrey Gibson (Mississippi Choctaw</w:t>
      </w:r>
      <w:r w:rsidR="005F5D83">
        <w:rPr>
          <w:rFonts w:ascii="Times New Roman" w:hAnsi="Times New Roman" w:cs="Times New Roman"/>
        </w:rPr>
        <w:t>,</w:t>
      </w:r>
      <w:r w:rsidR="00A1535E">
        <w:rPr>
          <w:rFonts w:ascii="Times New Roman" w:hAnsi="Times New Roman" w:cs="Times New Roman"/>
        </w:rPr>
        <w:t xml:space="preserve"> </w:t>
      </w:r>
      <w:r>
        <w:rPr>
          <w:rFonts w:ascii="Times New Roman" w:hAnsi="Times New Roman" w:cs="Times New Roman"/>
        </w:rPr>
        <w:t xml:space="preserve">Cherokee) and Kent Monkman (Cree), I think through their bodies of work as they speak towards notions of queer futurity </w:t>
      </w:r>
      <w:r w:rsidR="00CA45BF">
        <w:rPr>
          <w:rFonts w:ascii="Times New Roman" w:hAnsi="Times New Roman" w:cs="Times New Roman"/>
        </w:rPr>
        <w:t xml:space="preserve">situated in the work of </w:t>
      </w:r>
      <w:r>
        <w:rPr>
          <w:rFonts w:ascii="Times New Roman" w:hAnsi="Times New Roman" w:cs="Times New Roman"/>
        </w:rPr>
        <w:t xml:space="preserve">Muñoz (2012). Using curatorial dreaming as a framework of exploration, I use the recently opened exhibition </w:t>
      </w:r>
      <w:r w:rsidRPr="00556CE7">
        <w:rPr>
          <w:rFonts w:ascii="Times New Roman" w:hAnsi="Times New Roman" w:cs="Times New Roman"/>
          <w:i/>
          <w:iCs/>
        </w:rPr>
        <w:t>Homelands: Connecting to Mounds through Native Art</w:t>
      </w:r>
      <w:r>
        <w:rPr>
          <w:rFonts w:ascii="Times New Roman" w:hAnsi="Times New Roman" w:cs="Times New Roman"/>
        </w:rPr>
        <w:t xml:space="preserve"> at the McClung as an example of the possibilities for Indigiqueer futures within the space of the museum. As a co-curator of the exhibition, I use my internal museum position to explore and offer up new possibilities of Indigiqueer worlds that are not confined or constrained by heteronormativity, settler colonialism, or late-stage capitalism. </w:t>
      </w:r>
    </w:p>
    <w:p w14:paraId="435BB6B5" w14:textId="77777777" w:rsidR="00014360" w:rsidRDefault="00014360" w:rsidP="009E104D">
      <w:pPr>
        <w:pStyle w:val="ListParagraph"/>
        <w:spacing w:line="360" w:lineRule="auto"/>
        <w:ind w:left="0" w:firstLine="720"/>
        <w:rPr>
          <w:rFonts w:ascii="Times New Roman" w:hAnsi="Times New Roman" w:cs="Times New Roman"/>
        </w:rPr>
      </w:pPr>
    </w:p>
    <w:p w14:paraId="4824A93B" w14:textId="77777777" w:rsidR="00014360" w:rsidRDefault="00014360" w:rsidP="009E104D">
      <w:pPr>
        <w:pStyle w:val="ListParagraph"/>
        <w:spacing w:line="360" w:lineRule="auto"/>
        <w:ind w:left="0" w:firstLine="720"/>
        <w:rPr>
          <w:rFonts w:ascii="Times New Roman" w:hAnsi="Times New Roman" w:cs="Times New Roman"/>
        </w:rPr>
      </w:pPr>
    </w:p>
    <w:p w14:paraId="7525C01C" w14:textId="77777777" w:rsidR="00014360" w:rsidRDefault="00014360" w:rsidP="00014360">
      <w:pPr>
        <w:pStyle w:val="ListParagraph"/>
        <w:ind w:left="0" w:firstLine="720"/>
        <w:rPr>
          <w:rFonts w:ascii="Times New Roman" w:hAnsi="Times New Roman" w:cs="Times New Roman"/>
        </w:rPr>
      </w:pPr>
    </w:p>
    <w:p w14:paraId="15E54D50" w14:textId="77777777" w:rsidR="00014360" w:rsidRDefault="00014360" w:rsidP="00014360">
      <w:pPr>
        <w:pStyle w:val="ListParagraph"/>
        <w:ind w:left="0" w:firstLine="720"/>
        <w:rPr>
          <w:rFonts w:ascii="Times New Roman" w:hAnsi="Times New Roman" w:cs="Times New Roman"/>
        </w:rPr>
      </w:pPr>
    </w:p>
    <w:p w14:paraId="5B2DBAB5" w14:textId="77777777" w:rsidR="00CA45BF" w:rsidRDefault="00CA45BF" w:rsidP="00612CF7">
      <w:pPr>
        <w:rPr>
          <w:rFonts w:ascii="Times New Roman" w:hAnsi="Times New Roman" w:cs="Times New Roman"/>
        </w:rPr>
      </w:pPr>
    </w:p>
    <w:p w14:paraId="5E1661BF" w14:textId="77777777" w:rsidR="002909BA" w:rsidRPr="00612CF7" w:rsidRDefault="002909BA" w:rsidP="00612CF7">
      <w:pPr>
        <w:rPr>
          <w:rFonts w:ascii="Times New Roman" w:hAnsi="Times New Roman" w:cs="Times New Roman"/>
        </w:rPr>
      </w:pPr>
    </w:p>
    <w:p w14:paraId="3B5377E7" w14:textId="77777777" w:rsidR="00A763FB" w:rsidRDefault="00A763FB" w:rsidP="004C33A0">
      <w:pPr>
        <w:rPr>
          <w:rFonts w:ascii="Times New Roman" w:hAnsi="Times New Roman" w:cs="Times New Roman"/>
        </w:rPr>
      </w:pPr>
    </w:p>
    <w:p w14:paraId="483144D2" w14:textId="77777777" w:rsidR="00030B4F" w:rsidRDefault="00030B4F" w:rsidP="004C33A0">
      <w:pPr>
        <w:rPr>
          <w:rFonts w:ascii="Times New Roman" w:hAnsi="Times New Roman" w:cs="Times New Roman"/>
        </w:rPr>
      </w:pPr>
    </w:p>
    <w:p w14:paraId="4514FC62" w14:textId="77777777" w:rsidR="00A421E7" w:rsidRDefault="00A421E7" w:rsidP="004C33A0">
      <w:pPr>
        <w:rPr>
          <w:rFonts w:ascii="Times New Roman" w:hAnsi="Times New Roman" w:cs="Times New Roman"/>
        </w:rPr>
      </w:pPr>
    </w:p>
    <w:p w14:paraId="471A82D4" w14:textId="77777777" w:rsidR="00A421E7" w:rsidRDefault="00A421E7" w:rsidP="004C33A0">
      <w:pPr>
        <w:rPr>
          <w:rFonts w:ascii="Times New Roman" w:hAnsi="Times New Roman" w:cs="Times New Roman"/>
        </w:rPr>
      </w:pPr>
    </w:p>
    <w:p w14:paraId="006FBAE7" w14:textId="77777777" w:rsidR="00A421E7" w:rsidRDefault="00A421E7" w:rsidP="004C33A0">
      <w:pPr>
        <w:rPr>
          <w:rFonts w:ascii="Times New Roman" w:hAnsi="Times New Roman" w:cs="Times New Roman"/>
        </w:rPr>
      </w:pPr>
    </w:p>
    <w:p w14:paraId="1C20E293" w14:textId="77777777" w:rsidR="00A421E7" w:rsidRDefault="00A421E7" w:rsidP="004C33A0">
      <w:pPr>
        <w:rPr>
          <w:rFonts w:ascii="Times New Roman" w:hAnsi="Times New Roman" w:cs="Times New Roman"/>
        </w:rPr>
      </w:pPr>
    </w:p>
    <w:p w14:paraId="18F9AE94" w14:textId="77777777" w:rsidR="00A421E7" w:rsidRDefault="00A421E7" w:rsidP="004C33A0">
      <w:pPr>
        <w:rPr>
          <w:rFonts w:ascii="Times New Roman" w:hAnsi="Times New Roman" w:cs="Times New Roman"/>
        </w:rPr>
      </w:pPr>
    </w:p>
    <w:p w14:paraId="3BB6C92A" w14:textId="77777777" w:rsidR="00505143" w:rsidRDefault="00505143" w:rsidP="004C33A0">
      <w:pPr>
        <w:rPr>
          <w:rFonts w:ascii="Times New Roman" w:hAnsi="Times New Roman" w:cs="Times New Roman"/>
        </w:rPr>
      </w:pPr>
    </w:p>
    <w:p w14:paraId="62325E43" w14:textId="77777777" w:rsidR="004F65CF" w:rsidRDefault="004F65CF" w:rsidP="004C33A0">
      <w:pPr>
        <w:rPr>
          <w:rFonts w:ascii="Times New Roman" w:hAnsi="Times New Roman" w:cs="Times New Roman"/>
        </w:rPr>
      </w:pPr>
    </w:p>
    <w:p w14:paraId="278F3D30" w14:textId="77777777" w:rsidR="0033032E" w:rsidRDefault="0033032E" w:rsidP="004C33A0">
      <w:pPr>
        <w:rPr>
          <w:rFonts w:ascii="Times New Roman" w:hAnsi="Times New Roman" w:cs="Times New Roman"/>
        </w:rPr>
      </w:pPr>
    </w:p>
    <w:p w14:paraId="3D1CBDFE" w14:textId="77777777" w:rsidR="0033032E" w:rsidRDefault="0033032E" w:rsidP="004C33A0">
      <w:pPr>
        <w:rPr>
          <w:rFonts w:ascii="Times New Roman" w:hAnsi="Times New Roman" w:cs="Times New Roman"/>
        </w:rPr>
      </w:pPr>
    </w:p>
    <w:p w14:paraId="651AEC17" w14:textId="77777777" w:rsidR="004C33A0" w:rsidRDefault="004C33A0" w:rsidP="004C33A0">
      <w:pPr>
        <w:rPr>
          <w:rFonts w:ascii="Times New Roman" w:eastAsia="Calibri" w:hAnsi="Times New Roman" w:cs="Times New Roman"/>
          <w:b/>
          <w:bCs/>
        </w:rPr>
      </w:pPr>
    </w:p>
    <w:p w14:paraId="265B2A57" w14:textId="43E6CD91" w:rsidR="00E465A5" w:rsidRPr="00E465A5" w:rsidRDefault="00E465A5" w:rsidP="00380058">
      <w:pPr>
        <w:spacing w:line="360" w:lineRule="auto"/>
        <w:jc w:val="center"/>
        <w:rPr>
          <w:rFonts w:ascii="Times New Roman" w:eastAsia="Calibri" w:hAnsi="Times New Roman" w:cs="Times New Roman"/>
          <w:b/>
          <w:bCs/>
        </w:rPr>
      </w:pPr>
      <w:r w:rsidRPr="00E465A5">
        <w:rPr>
          <w:rFonts w:ascii="Times New Roman" w:eastAsia="Calibri" w:hAnsi="Times New Roman" w:cs="Times New Roman"/>
          <w:b/>
          <w:bCs/>
        </w:rPr>
        <w:lastRenderedPageBreak/>
        <w:t>CHAPTER ONE</w:t>
      </w:r>
    </w:p>
    <w:p w14:paraId="0EAD25DD" w14:textId="03009355" w:rsidR="00E465A5" w:rsidRDefault="00E465A5" w:rsidP="00380058">
      <w:pPr>
        <w:spacing w:line="360" w:lineRule="auto"/>
        <w:jc w:val="center"/>
        <w:rPr>
          <w:rFonts w:ascii="Times New Roman" w:eastAsia="Calibri" w:hAnsi="Times New Roman" w:cs="Times New Roman"/>
          <w:b/>
          <w:bCs/>
        </w:rPr>
      </w:pPr>
      <w:r w:rsidRPr="00E465A5">
        <w:rPr>
          <w:rFonts w:ascii="Times New Roman" w:eastAsia="Calibri" w:hAnsi="Times New Roman" w:cs="Times New Roman"/>
          <w:b/>
          <w:bCs/>
        </w:rPr>
        <w:t>SPACE</w:t>
      </w:r>
    </w:p>
    <w:p w14:paraId="0BC2041E" w14:textId="4DC4B6FF" w:rsidR="00E465A5" w:rsidRPr="00E465A5" w:rsidRDefault="00E465A5" w:rsidP="009E104D">
      <w:pPr>
        <w:spacing w:line="360" w:lineRule="auto"/>
        <w:rPr>
          <w:rFonts w:ascii="Times New Roman" w:eastAsia="Calibri" w:hAnsi="Times New Roman" w:cs="Times New Roman"/>
          <w:b/>
          <w:bCs/>
        </w:rPr>
      </w:pPr>
      <w:r w:rsidRPr="00E465A5">
        <w:rPr>
          <w:rFonts w:ascii="Times New Roman" w:eastAsia="Calibri" w:hAnsi="Times New Roman" w:cs="Times New Roman"/>
          <w:b/>
          <w:bCs/>
        </w:rPr>
        <w:t>I</w:t>
      </w:r>
      <w:r>
        <w:rPr>
          <w:rFonts w:ascii="Times New Roman" w:eastAsia="Calibri" w:hAnsi="Times New Roman" w:cs="Times New Roman"/>
          <w:b/>
          <w:bCs/>
        </w:rPr>
        <w:t xml:space="preserve">ntroduction </w:t>
      </w:r>
    </w:p>
    <w:p w14:paraId="379D7DC7" w14:textId="4820D88E" w:rsidR="009E104D" w:rsidRPr="009E104D" w:rsidRDefault="00E465A5"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Traditionally, Indigenous interpretations of home, at least in an academic sense, have been relegated to understandings of homelands, especially within the context of removal (Estes 2019; Kauanui 2013; Morgensen 2011; Rifkin 2014; Simpson 2014). Additionally, in the context of settler and Indigenous relations within the Museum</w:t>
      </w:r>
      <w:r w:rsidR="00505143">
        <w:rPr>
          <w:rFonts w:ascii="Times New Roman" w:eastAsia="Calibri" w:hAnsi="Times New Roman" w:cs="Times New Roman"/>
        </w:rPr>
        <w:t>,</w:t>
      </w:r>
      <w:r w:rsidRPr="00E465A5">
        <w:rPr>
          <w:rFonts w:ascii="Times New Roman" w:eastAsia="Calibri" w:hAnsi="Times New Roman" w:cs="Times New Roman"/>
          <w:vertAlign w:val="superscript"/>
        </w:rPr>
        <w:footnoteReference w:id="16"/>
      </w:r>
      <w:r w:rsidRPr="00E465A5">
        <w:rPr>
          <w:rFonts w:ascii="Times New Roman" w:eastAsia="Calibri" w:hAnsi="Times New Roman" w:cs="Times New Roman"/>
        </w:rPr>
        <w:t xml:space="preserve"> the Museum has been mainly understood as a contact zone (Clifford 1997), a “space of colonial encounters, the space in which peoples geographically and historically separated come into contact with each other and establish ongoing relations, usually involving conditions of coercion, radical inequality, and intractable conflict,” (Pratt quoted in Clifford 1997: 192).  Here, as a physical manifestation of settler colonial claims to space and land, the Museum has been a monument to the erasure and possession of these homelands </w:t>
      </w:r>
      <w:r w:rsidR="00D859C4">
        <w:rPr>
          <w:rFonts w:ascii="Times New Roman" w:eastAsia="Calibri" w:hAnsi="Times New Roman" w:cs="Times New Roman"/>
        </w:rPr>
        <w:t xml:space="preserve">by settlers </w:t>
      </w:r>
      <w:r w:rsidRPr="00E465A5">
        <w:rPr>
          <w:rFonts w:ascii="Times New Roman" w:eastAsia="Calibri" w:hAnsi="Times New Roman" w:cs="Times New Roman"/>
        </w:rPr>
        <w:t xml:space="preserve">(Leischner 2022), not only occupying physical allotments of space, but housing these stories and narratives through its collection and curation of material culture and, as I will explore more deeply in the following chapter, Human Remains and their Associate Funerary Objects (AFOs) as designated under NAGPRA but, as I will refer to, Ancestors and Belongings. The retainment </w:t>
      </w:r>
      <w:r w:rsidR="00D859C4">
        <w:rPr>
          <w:rFonts w:ascii="Times New Roman" w:eastAsia="Calibri" w:hAnsi="Times New Roman" w:cs="Times New Roman"/>
        </w:rPr>
        <w:t>Ancestors and their Belongings</w:t>
      </w:r>
      <w:r w:rsidRPr="00E465A5">
        <w:rPr>
          <w:rFonts w:ascii="Times New Roman" w:eastAsia="Calibri" w:hAnsi="Times New Roman" w:cs="Times New Roman"/>
        </w:rPr>
        <w:t xml:space="preserve"> produces hostility, invoking the opposite of a “safe space.” However, notions of home do not only refer to land and the Museum does not exist solely as a site of hostile, colonial encounters. The Museum is also a space that can be understood as a </w:t>
      </w:r>
      <w:r w:rsidR="00D859C4">
        <w:rPr>
          <w:rFonts w:ascii="Times New Roman" w:eastAsia="Calibri" w:hAnsi="Times New Roman" w:cs="Times New Roman"/>
        </w:rPr>
        <w:t xml:space="preserve">welcoming </w:t>
      </w:r>
      <w:r w:rsidRPr="00E465A5">
        <w:rPr>
          <w:rFonts w:ascii="Times New Roman" w:eastAsia="Calibri" w:hAnsi="Times New Roman" w:cs="Times New Roman"/>
        </w:rPr>
        <w:t>home.</w:t>
      </w:r>
      <w:r w:rsidR="00D859C4">
        <w:rPr>
          <w:rStyle w:val="FootnoteReference"/>
          <w:rFonts w:ascii="Times New Roman" w:eastAsia="Calibri" w:hAnsi="Times New Roman" w:cs="Times New Roman"/>
        </w:rPr>
        <w:footnoteReference w:id="17"/>
      </w:r>
      <w:r w:rsidRPr="00E465A5">
        <w:rPr>
          <w:rFonts w:ascii="Times New Roman" w:eastAsia="Calibri" w:hAnsi="Times New Roman" w:cs="Times New Roman"/>
        </w:rPr>
        <w:t xml:space="preserve"> How can a museum simultaneously be both a hostile space and a home? In this chapter, I will attempt to answer this question through both ethnographic accounts and theoretical explorations of what this new interpretation of the Museum spaces means </w:t>
      </w:r>
      <w:proofErr w:type="gramStart"/>
      <w:r w:rsidR="00B90AFB" w:rsidRPr="00E465A5">
        <w:rPr>
          <w:rFonts w:ascii="Times New Roman" w:eastAsia="Calibri" w:hAnsi="Times New Roman" w:cs="Times New Roman"/>
        </w:rPr>
        <w:t>in regard to</w:t>
      </w:r>
      <w:proofErr w:type="gramEnd"/>
      <w:r w:rsidRPr="00E465A5">
        <w:rPr>
          <w:rFonts w:ascii="Times New Roman" w:eastAsia="Calibri" w:hAnsi="Times New Roman" w:cs="Times New Roman"/>
        </w:rPr>
        <w:t xml:space="preserve"> its colonial legacy and in later chapters, the future of Museums as they may be understood through both queer and Indigenous forms of critique. While decolonization refers to the literal return of life, land, and sovereignty to Native peoples (Tuck and Yang 2012), here I will use Indigenization, “a process of naturalizing Indigenous knowledge systems and making them evident to transform spaces, places, and hearts” (Antoine, Mason, </w:t>
      </w:r>
      <w:r w:rsidRPr="00E465A5">
        <w:rPr>
          <w:rFonts w:ascii="Times New Roman" w:eastAsia="Calibri" w:hAnsi="Times New Roman" w:cs="Times New Roman"/>
        </w:rPr>
        <w:lastRenderedPageBreak/>
        <w:t xml:space="preserve">Mason, </w:t>
      </w:r>
      <w:proofErr w:type="spellStart"/>
      <w:r w:rsidRPr="00E465A5">
        <w:rPr>
          <w:rFonts w:ascii="Times New Roman" w:eastAsia="Calibri" w:hAnsi="Times New Roman" w:cs="Times New Roman"/>
        </w:rPr>
        <w:t>Palahicky</w:t>
      </w:r>
      <w:proofErr w:type="spellEnd"/>
      <w:r w:rsidRPr="00E465A5">
        <w:rPr>
          <w:rFonts w:ascii="Times New Roman" w:eastAsia="Calibri" w:hAnsi="Times New Roman" w:cs="Times New Roman"/>
        </w:rPr>
        <w:t>, and Rodriguez de France 2018: no page), as a rhetorical tool to better understand the ways in which Tribal museums are understood, enacted, and performed in relation to Western led museums and institutions.</w:t>
      </w:r>
    </w:p>
    <w:p w14:paraId="71EFE3F7" w14:textId="490E89AE" w:rsidR="00E465A5" w:rsidRPr="00E465A5" w:rsidRDefault="00E465A5" w:rsidP="009E104D">
      <w:pPr>
        <w:spacing w:line="360" w:lineRule="auto"/>
        <w:rPr>
          <w:rFonts w:ascii="Times New Roman" w:eastAsia="Calibri" w:hAnsi="Times New Roman" w:cs="Times New Roman"/>
          <w:b/>
          <w:bCs/>
        </w:rPr>
      </w:pPr>
      <w:r w:rsidRPr="00E465A5">
        <w:rPr>
          <w:rFonts w:ascii="Times New Roman" w:eastAsia="Calibri" w:hAnsi="Times New Roman" w:cs="Times New Roman"/>
          <w:b/>
          <w:bCs/>
        </w:rPr>
        <w:t>M</w:t>
      </w:r>
      <w:r>
        <w:rPr>
          <w:rFonts w:ascii="Times New Roman" w:eastAsia="Calibri" w:hAnsi="Times New Roman" w:cs="Times New Roman"/>
          <w:b/>
          <w:bCs/>
        </w:rPr>
        <w:t>useums</w:t>
      </w:r>
    </w:p>
    <w:p w14:paraId="1B098174" w14:textId="38BE3C0F"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In order to avoid some of the mistakes set forth by the </w:t>
      </w:r>
      <w:r w:rsidR="00A421E7">
        <w:rPr>
          <w:rFonts w:ascii="Times New Roman" w:eastAsia="Calibri" w:hAnsi="Times New Roman" w:cs="Times New Roman"/>
        </w:rPr>
        <w:t>National Museum of the American Indian (NMAI)</w:t>
      </w:r>
      <w:r w:rsidRPr="00E465A5">
        <w:rPr>
          <w:rFonts w:ascii="Times New Roman" w:eastAsia="Calibri" w:hAnsi="Times New Roman" w:cs="Times New Roman"/>
        </w:rPr>
        <w:t xml:space="preserve"> as detailed by Lonetree (2012) and others (Atalay 2008; Berlo and Jonaitis 2005)</w:t>
      </w:r>
      <w:r w:rsidR="00A421E7">
        <w:rPr>
          <w:rFonts w:ascii="Times New Roman" w:eastAsia="Calibri" w:hAnsi="Times New Roman" w:cs="Times New Roman"/>
        </w:rPr>
        <w:t xml:space="preserve"> such as having too big of a mission and scope, not providing the proper museological frameworks, and not emphasizing survivance appropriately,</w:t>
      </w:r>
      <w:r w:rsidRPr="00E465A5">
        <w:rPr>
          <w:rFonts w:ascii="Times New Roman" w:eastAsia="Calibri" w:hAnsi="Times New Roman" w:cs="Times New Roman"/>
        </w:rPr>
        <w:t xml:space="preserve"> in 2022 the McClung Museum, as part of its strategic planning initiative and broader initiative towards these notions of decolonizing, sought out an informal consultation</w:t>
      </w:r>
      <w:r w:rsidRPr="00E465A5">
        <w:rPr>
          <w:rFonts w:ascii="Times New Roman" w:eastAsia="Calibri" w:hAnsi="Times New Roman" w:cs="Times New Roman"/>
          <w:vertAlign w:val="superscript"/>
        </w:rPr>
        <w:footnoteReference w:id="18"/>
      </w:r>
      <w:r w:rsidRPr="00E465A5">
        <w:rPr>
          <w:rFonts w:ascii="Times New Roman" w:eastAsia="Calibri" w:hAnsi="Times New Roman" w:cs="Times New Roman"/>
        </w:rPr>
        <w:t xml:space="preserve"> with the executive staff of the Museum of the Cherokee People (MCP)</w:t>
      </w:r>
      <w:r w:rsidR="00C85BB8">
        <w:rPr>
          <w:rFonts w:ascii="Times New Roman" w:eastAsia="Calibri" w:hAnsi="Times New Roman" w:cs="Times New Roman"/>
        </w:rPr>
        <w:t>.</w:t>
      </w:r>
      <w:r w:rsidRPr="00E465A5">
        <w:rPr>
          <w:rFonts w:ascii="Times New Roman" w:eastAsia="Calibri" w:hAnsi="Times New Roman" w:cs="Times New Roman"/>
          <w:vertAlign w:val="superscript"/>
        </w:rPr>
        <w:footnoteReference w:id="19"/>
      </w:r>
      <w:r w:rsidRPr="00E465A5">
        <w:rPr>
          <w:rFonts w:ascii="Times New Roman" w:eastAsia="Calibri" w:hAnsi="Times New Roman" w:cs="Times New Roman"/>
        </w:rPr>
        <w:t xml:space="preserve"> This included a three-day on-site visit full of workshops and conversations with the McClung staff, followed by some observations on their part. Shana</w:t>
      </w:r>
      <w:r w:rsidR="00E248AC">
        <w:rPr>
          <w:rFonts w:ascii="Times New Roman" w:eastAsia="Calibri" w:hAnsi="Times New Roman" w:cs="Times New Roman"/>
        </w:rPr>
        <w:t xml:space="preserve"> (Eastern Band of Cherokee Indians)</w:t>
      </w:r>
      <w:r w:rsidRPr="00E465A5">
        <w:rPr>
          <w:rFonts w:ascii="Times New Roman" w:eastAsia="Calibri" w:hAnsi="Times New Roman" w:cs="Times New Roman"/>
        </w:rPr>
        <w:t>, the</w:t>
      </w:r>
      <w:r w:rsidR="00D859C4">
        <w:rPr>
          <w:rFonts w:ascii="Times New Roman" w:eastAsia="Calibri" w:hAnsi="Times New Roman" w:cs="Times New Roman"/>
        </w:rPr>
        <w:t xml:space="preserve"> MCP</w:t>
      </w:r>
      <w:r w:rsidRPr="00E465A5">
        <w:rPr>
          <w:rFonts w:ascii="Times New Roman" w:eastAsia="Calibri" w:hAnsi="Times New Roman" w:cs="Times New Roman"/>
        </w:rPr>
        <w:t xml:space="preserve"> director, led many of these conversations. </w:t>
      </w:r>
    </w:p>
    <w:p w14:paraId="56B80965" w14:textId="77777777" w:rsidR="00E465A5" w:rsidRPr="00E465A5" w:rsidRDefault="00E465A5" w:rsidP="009E104D">
      <w:pPr>
        <w:spacing w:line="360" w:lineRule="auto"/>
        <w:rPr>
          <w:rFonts w:ascii="Times New Roman" w:eastAsia="Calibri" w:hAnsi="Times New Roman" w:cs="Times New Roman"/>
        </w:rPr>
      </w:pPr>
      <w:r w:rsidRPr="00E465A5">
        <w:rPr>
          <w:rFonts w:ascii="Times New Roman" w:eastAsia="Calibri" w:hAnsi="Times New Roman" w:cs="Times New Roman"/>
        </w:rPr>
        <w:tab/>
        <w:t xml:space="preserve">Something I have and will continue to admire about Shana is her emotion. She is so often filled to the brim with emotion that tears pour out of her eyes while she continues to speak with the confidence and ferocity of a woman who clearly can’t be told shit. She emotes power and intensity the moment she walks into a room, but there is also so much love and tenderness. I’ve equated her to a mother before (which she is), but for me and others in a professional sense. By that I mean that you respect and admire her so much you never want to disappoint her, but there’s also a bit of fear there. Not because she’s scary, but because disappointing her is the scariest thing imaginable. </w:t>
      </w:r>
    </w:p>
    <w:p w14:paraId="6D4D41C1" w14:textId="7C623C61" w:rsidR="00E465A5" w:rsidRPr="00E465A5" w:rsidRDefault="00E465A5" w:rsidP="009E104D">
      <w:pPr>
        <w:spacing w:line="360" w:lineRule="auto"/>
        <w:rPr>
          <w:rFonts w:ascii="Times New Roman" w:eastAsia="Calibri" w:hAnsi="Times New Roman" w:cs="Times New Roman"/>
        </w:rPr>
      </w:pPr>
      <w:r w:rsidRPr="00E465A5">
        <w:rPr>
          <w:rFonts w:ascii="Times New Roman" w:eastAsia="Calibri" w:hAnsi="Times New Roman" w:cs="Times New Roman"/>
        </w:rPr>
        <w:tab/>
        <w:t xml:space="preserve">I’ve seen Shana cry many times and every time I see her cry I’m reminded of the importance of emotion and humanity that goes into this work, museum work. She once told me that her father would walk into a room with non-Native </w:t>
      </w:r>
      <w:proofErr w:type="gramStart"/>
      <w:r w:rsidRPr="00E465A5">
        <w:rPr>
          <w:rFonts w:ascii="Times New Roman" w:eastAsia="Calibri" w:hAnsi="Times New Roman" w:cs="Times New Roman"/>
        </w:rPr>
        <w:t>people</w:t>
      </w:r>
      <w:proofErr w:type="gramEnd"/>
      <w:r w:rsidRPr="00E465A5">
        <w:rPr>
          <w:rFonts w:ascii="Times New Roman" w:eastAsia="Calibri" w:hAnsi="Times New Roman" w:cs="Times New Roman"/>
        </w:rPr>
        <w:t xml:space="preserve"> and he would instantly become angry. The generations of hurt, trauma and pain would well up inside him. She said she’s done a lot of work so that anger is not her first emotion. After getting to know her for a while, I would </w:t>
      </w:r>
      <w:r w:rsidRPr="00E465A5">
        <w:rPr>
          <w:rFonts w:ascii="Times New Roman" w:eastAsia="Calibri" w:hAnsi="Times New Roman" w:cs="Times New Roman"/>
        </w:rPr>
        <w:lastRenderedPageBreak/>
        <w:t xml:space="preserve">say passion is what fuels and drives her, that’s the emotion I most immediately associate </w:t>
      </w:r>
      <w:r w:rsidR="00D859C4" w:rsidRPr="00E465A5">
        <w:rPr>
          <w:rFonts w:ascii="Times New Roman" w:eastAsia="Calibri" w:hAnsi="Times New Roman" w:cs="Times New Roman"/>
        </w:rPr>
        <w:t>with her</w:t>
      </w:r>
      <w:r w:rsidRPr="00E465A5">
        <w:rPr>
          <w:rFonts w:ascii="Times New Roman" w:eastAsia="Calibri" w:hAnsi="Times New Roman" w:cs="Times New Roman"/>
        </w:rPr>
        <w:t>. In a conversation with McClung staff, she said that museums are often unwelcoming places for Native people, they are inherently triggering because Native people are often immediately confronted with the material realities and embodied memories of colonization, removal, assimilation, and genocide. To put it very bluntly, during one of these workshops she explained “It’s fundamentally shitty to see your objects somewhere else, even at NMAI,” while dabbing tears from her eyes with a crumpled tissue. She firmly informed us that museums are hostile spaces and that safe spaces cannot be guaranteed, that a “safe space is a fake promise,” especially for a Native visitor who may enter a museum unclear of what they may encounter there. As non-Native museum staff, it is common that we may have a sacred or ceremonial item displayed in an improper way. While this has no emotional or physical effects on us</w:t>
      </w:r>
      <w:r w:rsidR="00D859C4">
        <w:rPr>
          <w:rFonts w:ascii="Times New Roman" w:eastAsia="Calibri" w:hAnsi="Times New Roman" w:cs="Times New Roman"/>
        </w:rPr>
        <w:t>, the museum staff</w:t>
      </w:r>
      <w:r w:rsidRPr="00E465A5">
        <w:rPr>
          <w:rFonts w:ascii="Times New Roman" w:eastAsia="Calibri" w:hAnsi="Times New Roman" w:cs="Times New Roman"/>
        </w:rPr>
        <w:t xml:space="preserve"> (that we may be aware of), Native visitors may be met by a hostile object, </w:t>
      </w:r>
      <w:r w:rsidR="00D859C4">
        <w:rPr>
          <w:rFonts w:ascii="Times New Roman" w:eastAsia="Calibri" w:hAnsi="Times New Roman" w:cs="Times New Roman"/>
        </w:rPr>
        <w:t>and simply encountering it may</w:t>
      </w:r>
      <w:r w:rsidRPr="00E465A5">
        <w:rPr>
          <w:rFonts w:ascii="Times New Roman" w:eastAsia="Calibri" w:hAnsi="Times New Roman" w:cs="Times New Roman"/>
        </w:rPr>
        <w:t xml:space="preserve"> cause them physical, emotion</w:t>
      </w:r>
      <w:r w:rsidR="00D859C4">
        <w:rPr>
          <w:rFonts w:ascii="Times New Roman" w:eastAsia="Calibri" w:hAnsi="Times New Roman" w:cs="Times New Roman"/>
        </w:rPr>
        <w:t>al</w:t>
      </w:r>
      <w:r w:rsidRPr="00E465A5">
        <w:rPr>
          <w:rFonts w:ascii="Times New Roman" w:eastAsia="Calibri" w:hAnsi="Times New Roman" w:cs="Times New Roman"/>
        </w:rPr>
        <w:t>, or psychological harm</w:t>
      </w:r>
      <w:r w:rsidR="00D859C4">
        <w:rPr>
          <w:rFonts w:ascii="Times New Roman" w:eastAsia="Calibri" w:hAnsi="Times New Roman" w:cs="Times New Roman"/>
        </w:rPr>
        <w:t>.</w:t>
      </w:r>
      <w:r w:rsidRPr="00E465A5">
        <w:rPr>
          <w:rFonts w:ascii="Times New Roman" w:eastAsia="Calibri" w:hAnsi="Times New Roman" w:cs="Times New Roman"/>
          <w:vertAlign w:val="superscript"/>
        </w:rPr>
        <w:footnoteReference w:id="20"/>
      </w:r>
      <w:r w:rsidRPr="00E465A5">
        <w:rPr>
          <w:rFonts w:ascii="Times New Roman" w:eastAsia="Calibri" w:hAnsi="Times New Roman" w:cs="Times New Roman"/>
        </w:rPr>
        <w:t xml:space="preserve"> So, Shana continued, while museums cannot be safe spaces, she argued that they can maybe instead become brave spaces in reference to Brené Brown’s conceptualization of a “brave space” (Brown and Guillen 2022). Here she and Dakota</w:t>
      </w:r>
      <w:r w:rsidR="00E248AC">
        <w:rPr>
          <w:rFonts w:ascii="Times New Roman" w:eastAsia="Calibri" w:hAnsi="Times New Roman" w:cs="Times New Roman"/>
        </w:rPr>
        <w:t xml:space="preserve"> (Eastern Band of Cherokee Indians)</w:t>
      </w:r>
      <w:r w:rsidRPr="00E465A5">
        <w:rPr>
          <w:rFonts w:ascii="Times New Roman" w:eastAsia="Calibri" w:hAnsi="Times New Roman" w:cs="Times New Roman"/>
        </w:rPr>
        <w:t>, the other MCP senior staff leading our workshop that day, referenced the First Americans Museum (FAM) in Oklahoma City, which I would later visit in October of 2023. In telling us about a visit she and the rest of the executive staff had taken there the previous fall, Dakota explained that FAM contained a reflection room for Native visitors, so that they may have a space dedicated to respite and peace within the museum itself. Non-Native visitors are not allowed in this space, as it is just for Native guests of the museum. This emphasis on space, and what is meant to happen within it, soon became one small piece of a much larger puzzle that was the idea of ‘</w:t>
      </w:r>
      <w:r w:rsidR="00D859C4">
        <w:rPr>
          <w:rFonts w:ascii="Times New Roman" w:eastAsia="Calibri" w:hAnsi="Times New Roman" w:cs="Times New Roman"/>
        </w:rPr>
        <w:t>Indigenizing</w:t>
      </w:r>
      <w:r w:rsidRPr="00E465A5">
        <w:rPr>
          <w:rFonts w:ascii="Times New Roman" w:eastAsia="Calibri" w:hAnsi="Times New Roman" w:cs="Times New Roman"/>
        </w:rPr>
        <w:t xml:space="preserve">’ the museum. </w:t>
      </w:r>
    </w:p>
    <w:p w14:paraId="47E06FB1" w14:textId="0ACE3A9D"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When I visited FAM in October of 2023, I kept my eye out for these spaces, ones that were not meant for me. However, I did not find them. What’s unique about FAM is that it is neither run nor owned by an individual Tribe. While </w:t>
      </w:r>
      <w:r w:rsidR="009E539A" w:rsidRPr="00E465A5">
        <w:rPr>
          <w:rFonts w:ascii="Times New Roman" w:eastAsia="Calibri" w:hAnsi="Times New Roman" w:cs="Times New Roman"/>
        </w:rPr>
        <w:t>its</w:t>
      </w:r>
      <w:r w:rsidRPr="00E465A5">
        <w:rPr>
          <w:rFonts w:ascii="Times New Roman" w:eastAsia="Calibri" w:hAnsi="Times New Roman" w:cs="Times New Roman"/>
        </w:rPr>
        <w:t xml:space="preserve"> construction was funded by state and federal monies along with Tribal monies and private donations, today it is owned and operated </w:t>
      </w:r>
      <w:r w:rsidRPr="00E465A5">
        <w:rPr>
          <w:rFonts w:ascii="Times New Roman" w:eastAsia="Calibri" w:hAnsi="Times New Roman" w:cs="Times New Roman"/>
        </w:rPr>
        <w:lastRenderedPageBreak/>
        <w:t>by the American Indian Cultural Center Foundation, which is a non-profit corporation</w:t>
      </w:r>
      <w:r w:rsidR="00C85BB8">
        <w:rPr>
          <w:rFonts w:ascii="Times New Roman" w:eastAsia="Calibri" w:hAnsi="Times New Roman" w:cs="Times New Roman"/>
        </w:rPr>
        <w:t>.</w:t>
      </w:r>
      <w:r w:rsidRPr="00E465A5">
        <w:rPr>
          <w:rFonts w:ascii="Times New Roman" w:eastAsia="Calibri" w:hAnsi="Times New Roman" w:cs="Times New Roman"/>
          <w:vertAlign w:val="superscript"/>
        </w:rPr>
        <w:footnoteReference w:id="21"/>
      </w:r>
      <w:r w:rsidRPr="00E465A5">
        <w:rPr>
          <w:rFonts w:ascii="Times New Roman" w:eastAsia="Calibri" w:hAnsi="Times New Roman" w:cs="Times New Roman"/>
        </w:rPr>
        <w:t xml:space="preserve"> The staff </w:t>
      </w:r>
      <w:r w:rsidR="00A763FB" w:rsidRPr="00E465A5">
        <w:rPr>
          <w:rFonts w:ascii="Times New Roman" w:eastAsia="Calibri" w:hAnsi="Times New Roman" w:cs="Times New Roman"/>
        </w:rPr>
        <w:t>represents</w:t>
      </w:r>
      <w:r w:rsidRPr="00E465A5">
        <w:rPr>
          <w:rFonts w:ascii="Times New Roman" w:eastAsia="Calibri" w:hAnsi="Times New Roman" w:cs="Times New Roman"/>
        </w:rPr>
        <w:t xml:space="preserve"> members of the thirty-nine Oklahoma Tribes that the museum represents</w:t>
      </w:r>
      <w:r w:rsidR="009E539A">
        <w:rPr>
          <w:rFonts w:ascii="Times New Roman" w:eastAsia="Calibri" w:hAnsi="Times New Roman" w:cs="Times New Roman"/>
        </w:rPr>
        <w:t>.</w:t>
      </w:r>
      <w:r w:rsidRPr="00E465A5">
        <w:rPr>
          <w:rFonts w:ascii="Times New Roman" w:eastAsia="Calibri" w:hAnsi="Times New Roman" w:cs="Times New Roman"/>
        </w:rPr>
        <w:t xml:space="preserve"> </w:t>
      </w:r>
      <w:r w:rsidR="009E539A">
        <w:rPr>
          <w:rFonts w:ascii="Times New Roman" w:eastAsia="Calibri" w:hAnsi="Times New Roman" w:cs="Times New Roman"/>
        </w:rPr>
        <w:t>T</w:t>
      </w:r>
      <w:r w:rsidRPr="00E465A5">
        <w:rPr>
          <w:rFonts w:ascii="Times New Roman" w:eastAsia="Calibri" w:hAnsi="Times New Roman" w:cs="Times New Roman"/>
        </w:rPr>
        <w:t xml:space="preserve">he director and CEO </w:t>
      </w:r>
      <w:r w:rsidR="009E539A">
        <w:rPr>
          <w:rFonts w:ascii="Times New Roman" w:eastAsia="Calibri" w:hAnsi="Times New Roman" w:cs="Times New Roman"/>
        </w:rPr>
        <w:t>is</w:t>
      </w:r>
      <w:r w:rsidRPr="00E465A5">
        <w:rPr>
          <w:rFonts w:ascii="Times New Roman" w:eastAsia="Calibri" w:hAnsi="Times New Roman" w:cs="Times New Roman"/>
        </w:rPr>
        <w:t xml:space="preserve"> a citizen of </w:t>
      </w:r>
      <w:r w:rsidR="009E539A">
        <w:rPr>
          <w:rFonts w:ascii="Times New Roman" w:eastAsia="Calibri" w:hAnsi="Times New Roman" w:cs="Times New Roman"/>
        </w:rPr>
        <w:t>Potawatomi Nation</w:t>
      </w:r>
      <w:r w:rsidRPr="00E465A5">
        <w:rPr>
          <w:rFonts w:ascii="Times New Roman" w:eastAsia="Calibri" w:hAnsi="Times New Roman" w:cs="Times New Roman"/>
        </w:rPr>
        <w:t xml:space="preserve">, the </w:t>
      </w:r>
      <w:r w:rsidR="00A763FB">
        <w:rPr>
          <w:rFonts w:ascii="Times New Roman" w:eastAsia="Calibri" w:hAnsi="Times New Roman" w:cs="Times New Roman"/>
        </w:rPr>
        <w:t>A</w:t>
      </w:r>
      <w:r w:rsidRPr="00E465A5">
        <w:rPr>
          <w:rFonts w:ascii="Times New Roman" w:eastAsia="Calibri" w:hAnsi="Times New Roman" w:cs="Times New Roman"/>
        </w:rPr>
        <w:t xml:space="preserve">ssociate </w:t>
      </w:r>
      <w:r w:rsidR="00A763FB">
        <w:rPr>
          <w:rFonts w:ascii="Times New Roman" w:eastAsia="Calibri" w:hAnsi="Times New Roman" w:cs="Times New Roman"/>
        </w:rPr>
        <w:t>D</w:t>
      </w:r>
      <w:r w:rsidRPr="00E465A5">
        <w:rPr>
          <w:rFonts w:ascii="Times New Roman" w:eastAsia="Calibri" w:hAnsi="Times New Roman" w:cs="Times New Roman"/>
        </w:rPr>
        <w:t xml:space="preserve">irector </w:t>
      </w:r>
      <w:r w:rsidR="009E539A">
        <w:rPr>
          <w:rFonts w:ascii="Times New Roman" w:eastAsia="Calibri" w:hAnsi="Times New Roman" w:cs="Times New Roman"/>
        </w:rPr>
        <w:t>is</w:t>
      </w:r>
      <w:r w:rsidRPr="00E465A5">
        <w:rPr>
          <w:rFonts w:ascii="Times New Roman" w:eastAsia="Calibri" w:hAnsi="Times New Roman" w:cs="Times New Roman"/>
        </w:rPr>
        <w:t xml:space="preserve"> a citizen of Thlopthlocco Tribal Town, the </w:t>
      </w:r>
      <w:r w:rsidR="00A763FB">
        <w:rPr>
          <w:rFonts w:ascii="Times New Roman" w:eastAsia="Calibri" w:hAnsi="Times New Roman" w:cs="Times New Roman"/>
        </w:rPr>
        <w:t>S</w:t>
      </w:r>
      <w:r w:rsidRPr="00E465A5">
        <w:rPr>
          <w:rFonts w:ascii="Times New Roman" w:eastAsia="Calibri" w:hAnsi="Times New Roman" w:cs="Times New Roman"/>
        </w:rPr>
        <w:t xml:space="preserve">enior </w:t>
      </w:r>
      <w:r w:rsidR="00A763FB">
        <w:rPr>
          <w:rFonts w:ascii="Times New Roman" w:eastAsia="Calibri" w:hAnsi="Times New Roman" w:cs="Times New Roman"/>
        </w:rPr>
        <w:t>C</w:t>
      </w:r>
      <w:r w:rsidRPr="00E465A5">
        <w:rPr>
          <w:rFonts w:ascii="Times New Roman" w:eastAsia="Calibri" w:hAnsi="Times New Roman" w:cs="Times New Roman"/>
        </w:rPr>
        <w:t xml:space="preserve">urator </w:t>
      </w:r>
      <w:r w:rsidR="009E539A">
        <w:rPr>
          <w:rFonts w:ascii="Times New Roman" w:eastAsia="Calibri" w:hAnsi="Times New Roman" w:cs="Times New Roman"/>
        </w:rPr>
        <w:t>is</w:t>
      </w:r>
      <w:r w:rsidRPr="00E465A5">
        <w:rPr>
          <w:rFonts w:ascii="Times New Roman" w:eastAsia="Calibri" w:hAnsi="Times New Roman" w:cs="Times New Roman"/>
        </w:rPr>
        <w:t xml:space="preserve"> a citizen of Chickasaw Nation, and the </w:t>
      </w:r>
      <w:r w:rsidR="00A763FB">
        <w:rPr>
          <w:rFonts w:ascii="Times New Roman" w:eastAsia="Calibri" w:hAnsi="Times New Roman" w:cs="Times New Roman"/>
        </w:rPr>
        <w:t>C</w:t>
      </w:r>
      <w:r w:rsidRPr="00E465A5">
        <w:rPr>
          <w:rFonts w:ascii="Times New Roman" w:eastAsia="Calibri" w:hAnsi="Times New Roman" w:cs="Times New Roman"/>
        </w:rPr>
        <w:t xml:space="preserve">ollections </w:t>
      </w:r>
      <w:r w:rsidR="00A763FB">
        <w:rPr>
          <w:rFonts w:ascii="Times New Roman" w:eastAsia="Calibri" w:hAnsi="Times New Roman" w:cs="Times New Roman"/>
        </w:rPr>
        <w:t>M</w:t>
      </w:r>
      <w:r w:rsidRPr="00E465A5">
        <w:rPr>
          <w:rFonts w:ascii="Times New Roman" w:eastAsia="Calibri" w:hAnsi="Times New Roman" w:cs="Times New Roman"/>
        </w:rPr>
        <w:t xml:space="preserve">anager </w:t>
      </w:r>
      <w:r w:rsidR="009E539A">
        <w:rPr>
          <w:rFonts w:ascii="Times New Roman" w:eastAsia="Calibri" w:hAnsi="Times New Roman" w:cs="Times New Roman"/>
        </w:rPr>
        <w:t>is</w:t>
      </w:r>
      <w:r w:rsidRPr="00E465A5">
        <w:rPr>
          <w:rFonts w:ascii="Times New Roman" w:eastAsia="Calibri" w:hAnsi="Times New Roman" w:cs="Times New Roman"/>
        </w:rPr>
        <w:t xml:space="preserve"> a</w:t>
      </w:r>
      <w:r w:rsidR="00F74B4D">
        <w:rPr>
          <w:rFonts w:ascii="Times New Roman" w:eastAsia="Calibri" w:hAnsi="Times New Roman" w:cs="Times New Roman"/>
        </w:rPr>
        <w:t xml:space="preserve"> citizen</w:t>
      </w:r>
      <w:r w:rsidRPr="00E465A5">
        <w:rPr>
          <w:rFonts w:ascii="Times New Roman" w:eastAsia="Calibri" w:hAnsi="Times New Roman" w:cs="Times New Roman"/>
        </w:rPr>
        <w:t xml:space="preserve"> of Osage Nation. Opening in 2021 after decades of planning, FAM is considered a world-class museum, attracting top Native museum talent to serve as the visionaries and leaders of the museum. As a museum professional, I was </w:t>
      </w:r>
      <w:r w:rsidR="009E539A">
        <w:rPr>
          <w:rFonts w:ascii="Times New Roman" w:eastAsia="Calibri" w:hAnsi="Times New Roman" w:cs="Times New Roman"/>
        </w:rPr>
        <w:t>impressed</w:t>
      </w:r>
      <w:r w:rsidRPr="00E465A5">
        <w:rPr>
          <w:rFonts w:ascii="Times New Roman" w:eastAsia="Calibri" w:hAnsi="Times New Roman" w:cs="Times New Roman"/>
        </w:rPr>
        <w:t xml:space="preserve"> by the production value of the exhibitions and the architecture of the museum itself. The museum is meant to serve as the entry point for additional Native cultural institutions within Oklahoma. Here, the museum becomes a mechanism of Native artistry and design, posing the answer to the question “What would an exceptional Native designed and run museum look like?” Through its execution, FAM speaks back against the traditional model of the natural history museum through its display and interpretation of Indigenous material culture. </w:t>
      </w:r>
    </w:p>
    <w:p w14:paraId="0829A668" w14:textId="2C20EF6F"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Through this response – or even rejection – the museum produces a duality for its settler colonial public in which spaces of the museum, the political economy of the physical footprint of the building, are divided into public, semi-public, semi-private, and private spaces. During a typical visit to a museum, subconsciously one understands that they are not able to physically access or explore all parts of the museum. Administrative offices, meeting and break rooms, and classrooms tend to exist in semi-public and/or semi-private spaces. However, the private spaces of museums – collections spaces – are often so hidden that their existence is typically undetectable unless you are employed within that space</w:t>
      </w:r>
      <w:r w:rsidR="00C85BB8">
        <w:rPr>
          <w:rFonts w:ascii="Times New Roman" w:eastAsia="Calibri" w:hAnsi="Times New Roman" w:cs="Times New Roman"/>
        </w:rPr>
        <w:t>.</w:t>
      </w:r>
      <w:r w:rsidRPr="00E465A5">
        <w:rPr>
          <w:rFonts w:ascii="Times New Roman" w:eastAsia="Calibri" w:hAnsi="Times New Roman" w:cs="Times New Roman"/>
          <w:vertAlign w:val="superscript"/>
        </w:rPr>
        <w:footnoteReference w:id="22"/>
      </w:r>
      <w:r w:rsidRPr="00E465A5">
        <w:rPr>
          <w:rFonts w:ascii="Times New Roman" w:eastAsia="Calibri" w:hAnsi="Times New Roman" w:cs="Times New Roman"/>
        </w:rPr>
        <w:t xml:space="preserve"> The public is not meant to know or </w:t>
      </w:r>
      <w:r w:rsidRPr="00E465A5">
        <w:rPr>
          <w:rFonts w:ascii="Times New Roman" w:eastAsia="Calibri" w:hAnsi="Times New Roman" w:cs="Times New Roman"/>
        </w:rPr>
        <w:lastRenderedPageBreak/>
        <w:t xml:space="preserve">think about the private space of the museum, and even if they were to go wandering, they would most likely not be able to find them. The museum begins to mirror the home here, where private spaces – attics and basements – represent collections storage or housing (which are often themselves accounted for in literal and metaphorical attics and basements) (Stewart 1984) where objects and collections are at times forgotten, ignored, or even lost. The public spaces of the home – the living, dining, and sitting rooms – reference spaces of sociality and hospitality, they are spaces for entertaining much like exhibition spaces within the museum. Guest bedrooms, home offices, and playrooms may represent semi-public spaces in which </w:t>
      </w:r>
      <w:proofErr w:type="gramStart"/>
      <w:r w:rsidRPr="00E465A5">
        <w:rPr>
          <w:rFonts w:ascii="Times New Roman" w:eastAsia="Calibri" w:hAnsi="Times New Roman" w:cs="Times New Roman"/>
        </w:rPr>
        <w:t>certain</w:t>
      </w:r>
      <w:proofErr w:type="gramEnd"/>
      <w:r w:rsidRPr="00E465A5">
        <w:rPr>
          <w:rFonts w:ascii="Times New Roman" w:eastAsia="Calibri" w:hAnsi="Times New Roman" w:cs="Times New Roman"/>
        </w:rPr>
        <w:t xml:space="preserve"> but not all guests are entitled to. These are the offices and classrooms of the museum world. </w:t>
      </w:r>
    </w:p>
    <w:p w14:paraId="40E193BC" w14:textId="55C5FE7B"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Home is always placed based. Home may be the house that you live in (</w:t>
      </w:r>
      <w:proofErr w:type="spellStart"/>
      <w:r w:rsidRPr="00E465A5">
        <w:rPr>
          <w:rFonts w:ascii="Times New Roman" w:eastAsia="Calibri" w:hAnsi="Times New Roman" w:cs="Times New Roman"/>
        </w:rPr>
        <w:t>homesepace</w:t>
      </w:r>
      <w:proofErr w:type="spellEnd"/>
      <w:r w:rsidRPr="00E465A5">
        <w:rPr>
          <w:rFonts w:ascii="Times New Roman" w:eastAsia="Calibri" w:hAnsi="Times New Roman" w:cs="Times New Roman"/>
        </w:rPr>
        <w:t xml:space="preserve">), but it may also be the city you were born in (homeland), even if it is thousands of miles away. “The homespace and the homeland are critical places of being and becoming” (Shalhoub-Kevorkian and </w:t>
      </w:r>
      <w:proofErr w:type="spellStart"/>
      <w:r w:rsidRPr="00E465A5">
        <w:rPr>
          <w:rFonts w:ascii="Times New Roman" w:eastAsia="Calibri" w:hAnsi="Times New Roman" w:cs="Times New Roman"/>
        </w:rPr>
        <w:t>Ihmoud</w:t>
      </w:r>
      <w:proofErr w:type="spellEnd"/>
      <w:r w:rsidRPr="00E465A5">
        <w:rPr>
          <w:rFonts w:ascii="Times New Roman" w:eastAsia="Calibri" w:hAnsi="Times New Roman" w:cs="Times New Roman"/>
        </w:rPr>
        <w:t xml:space="preserve"> 2014: 377). As noted above, both homes and, as I am arguing, </w:t>
      </w:r>
      <w:proofErr w:type="gramStart"/>
      <w:r w:rsidRPr="00E465A5">
        <w:rPr>
          <w:rFonts w:ascii="Times New Roman" w:eastAsia="Calibri" w:hAnsi="Times New Roman" w:cs="Times New Roman"/>
        </w:rPr>
        <w:t>museums,</w:t>
      </w:r>
      <w:proofErr w:type="gramEnd"/>
      <w:r w:rsidRPr="00E465A5">
        <w:rPr>
          <w:rFonts w:ascii="Times New Roman" w:eastAsia="Calibri" w:hAnsi="Times New Roman" w:cs="Times New Roman"/>
        </w:rPr>
        <w:t xml:space="preserve"> can be understood through a public/private dichotomy where these two notions of being can be simultaneously applied to a discrete (house/homespace/museum) or undefined (region/homeland) space or place. Building off of Gal and Kligman’s notion of fractal distinction, where “the distinction between public and private can be reproduced repeatedly by projecting it onto a narrower context or a broader one” (2000: 41),</w:t>
      </w:r>
      <w:r w:rsidR="009E539A">
        <w:rPr>
          <w:rFonts w:ascii="Times New Roman" w:eastAsia="Calibri" w:hAnsi="Times New Roman" w:cs="Times New Roman"/>
        </w:rPr>
        <w:t xml:space="preserve"> situating</w:t>
      </w:r>
      <w:r w:rsidRPr="00E465A5">
        <w:rPr>
          <w:rFonts w:ascii="Times New Roman" w:eastAsia="Calibri" w:hAnsi="Times New Roman" w:cs="Times New Roman"/>
        </w:rPr>
        <w:t xml:space="preserve"> the museum as home allows for an understanding of the public to be made private and vice versa where these distinctions are always “subject to reframing” (Gal and Kligman 2000: 41) through additional perspectives, stipulations, and articulations as these distinctions can be continuously reproduced. This fractal distinction allows us to break down the region, state, city, university, museum, collections space, and possibly even object</w:t>
      </w:r>
      <w:r w:rsidRPr="00E465A5">
        <w:rPr>
          <w:rFonts w:ascii="Times New Roman" w:eastAsia="Calibri" w:hAnsi="Times New Roman" w:cs="Times New Roman"/>
          <w:vertAlign w:val="superscript"/>
        </w:rPr>
        <w:footnoteReference w:id="23"/>
      </w:r>
      <w:r w:rsidRPr="00E465A5">
        <w:rPr>
          <w:rFonts w:ascii="Times New Roman" w:eastAsia="Calibri" w:hAnsi="Times New Roman" w:cs="Times New Roman"/>
        </w:rPr>
        <w:t xml:space="preserve"> into a public/private dichotomy based on the social actors and institutions involved. Via Indigenization, the museum may also be made a home “in spite of colonial violence and dispossession of the homeland and home-spaces” (Shalhoub-Kevorkian and </w:t>
      </w:r>
      <w:proofErr w:type="spellStart"/>
      <w:r w:rsidRPr="00E465A5">
        <w:rPr>
          <w:rFonts w:ascii="Times New Roman" w:eastAsia="Calibri" w:hAnsi="Times New Roman" w:cs="Times New Roman"/>
        </w:rPr>
        <w:t>Ihmoud</w:t>
      </w:r>
      <w:proofErr w:type="spellEnd"/>
      <w:r w:rsidRPr="00E465A5">
        <w:rPr>
          <w:rFonts w:ascii="Times New Roman" w:eastAsia="Calibri" w:hAnsi="Times New Roman" w:cs="Times New Roman"/>
        </w:rPr>
        <w:t xml:space="preserve"> 2014: 377) through an understanding of bell hooks’ notion of “homeplace” as an intimate site of resistance and potential liberation (1990). </w:t>
      </w:r>
      <w:r w:rsidR="00A1535E">
        <w:rPr>
          <w:rFonts w:ascii="Times New Roman" w:eastAsia="Calibri" w:hAnsi="Times New Roman" w:cs="Times New Roman"/>
        </w:rPr>
        <w:t xml:space="preserve">Therefore, within the space of the museum we might understand decolonization as not impossible, but as something on the horizon, </w:t>
      </w:r>
      <w:r w:rsidR="00A1535E">
        <w:rPr>
          <w:rFonts w:ascii="Times New Roman" w:eastAsia="Calibri" w:hAnsi="Times New Roman" w:cs="Times New Roman"/>
        </w:rPr>
        <w:lastRenderedPageBreak/>
        <w:t>starting with the project of Indigenization where knowledge is produced in the form of Indigenous lifeworlds which is not the end of the project, but a means to reaching the end of settler occupation.</w:t>
      </w:r>
    </w:p>
    <w:p w14:paraId="28ED76BA" w14:textId="5AA6FF86"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At FAM, the creation of a space only for Native visitors at a Native museum sets up a duality that produces opposition, one where Native and non-Native visitors are pitted against each other through their own individual claims not only to identity, but sovereignty and political pull as well, and ultimately, claims to space. Perhaps the space Dakota had referenced was accessible to her because of her professional and political pull as a senior staff member of MCP, where previous conversations and arrangements with FAM staff had been made prior to her visit </w:t>
      </w:r>
      <w:proofErr w:type="gramStart"/>
      <w:r w:rsidRPr="00E465A5">
        <w:rPr>
          <w:rFonts w:ascii="Times New Roman" w:eastAsia="Calibri" w:hAnsi="Times New Roman" w:cs="Times New Roman"/>
        </w:rPr>
        <w:t>in order to</w:t>
      </w:r>
      <w:proofErr w:type="gramEnd"/>
      <w:r w:rsidRPr="00E465A5">
        <w:rPr>
          <w:rFonts w:ascii="Times New Roman" w:eastAsia="Calibri" w:hAnsi="Times New Roman" w:cs="Times New Roman"/>
        </w:rPr>
        <w:t xml:space="preserve"> allow her access and knowledge of that space as a </w:t>
      </w:r>
      <w:proofErr w:type="gramStart"/>
      <w:r w:rsidRPr="00E465A5">
        <w:rPr>
          <w:rFonts w:ascii="Times New Roman" w:eastAsia="Calibri" w:hAnsi="Times New Roman" w:cs="Times New Roman"/>
        </w:rPr>
        <w:t>Native museum</w:t>
      </w:r>
      <w:proofErr w:type="gramEnd"/>
      <w:r w:rsidRPr="00E465A5">
        <w:rPr>
          <w:rFonts w:ascii="Times New Roman" w:eastAsia="Calibri" w:hAnsi="Times New Roman" w:cs="Times New Roman"/>
        </w:rPr>
        <w:t xml:space="preserve"> colleague and formal EBCI representative. Meanwhile I, the </w:t>
      </w:r>
      <w:r w:rsidR="00F74B4D">
        <w:rPr>
          <w:rFonts w:ascii="Times New Roman" w:eastAsia="Calibri" w:hAnsi="Times New Roman" w:cs="Times New Roman"/>
        </w:rPr>
        <w:t>n</w:t>
      </w:r>
      <w:r w:rsidRPr="00E465A5">
        <w:rPr>
          <w:rFonts w:ascii="Times New Roman" w:eastAsia="Calibri" w:hAnsi="Times New Roman" w:cs="Times New Roman"/>
        </w:rPr>
        <w:t xml:space="preserve">on-Native visitor, with limited pull or capital during my visit, had no access to restricted spaces. Even though my supervisor and I were visiting FAM for “market industry research” as museum colleagues and professionals and my supervisor had gone as far to reach out to a FAM curator who she knew professionally, we were not granted access to any private spaces of the museum. Within museums, access to non-public space is often seen as a privilege, connected to employment, scholarship, or political capital. At FAM, despite being museum employees who were scholars of curation and Indigeneity and representatives of the state of TN, we had none of those things within that space. For so long, living Indigenous people have been kept out of private spaces of the Museum, both figuratively and literally, as the Museum has mainly been constructed as a Western institution. In the instance of our visit to FAM, which represented a very new and modern Native museum – in direct opposition of the traditional Western structure – we realized that a more intimate relationship with FAM staff would be required for an invitation into private spaces, just as an intimate invitation is often required to visit one’s home. </w:t>
      </w:r>
    </w:p>
    <w:p w14:paraId="38F098D5" w14:textId="129EE9EF"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Shana’s statements about interacting with objects also reminded me of my visit from a year prior to the Legacy Museum in Montgomery, AL where, not having been in </w:t>
      </w:r>
      <w:proofErr w:type="gramStart"/>
      <w:r w:rsidRPr="00E465A5">
        <w:rPr>
          <w:rFonts w:ascii="Times New Roman" w:eastAsia="Calibri" w:hAnsi="Times New Roman" w:cs="Times New Roman"/>
        </w:rPr>
        <w:t>the space</w:t>
      </w:r>
      <w:proofErr w:type="gramEnd"/>
      <w:r w:rsidRPr="00E465A5">
        <w:rPr>
          <w:rFonts w:ascii="Times New Roman" w:eastAsia="Calibri" w:hAnsi="Times New Roman" w:cs="Times New Roman"/>
        </w:rPr>
        <w:t xml:space="preserve"> for even 10 minutes, my husband broke down in tears in a way I had not witnessed before and have not since in our five plus years together. The difference between the Legacy Museum and the museums that serve as the subject of this dissertation is </w:t>
      </w:r>
      <w:r w:rsidR="00487AED">
        <w:rPr>
          <w:rFonts w:ascii="Times New Roman" w:eastAsia="Calibri" w:hAnsi="Times New Roman" w:cs="Times New Roman"/>
        </w:rPr>
        <w:t>the</w:t>
      </w:r>
      <w:r w:rsidRPr="00E465A5">
        <w:rPr>
          <w:rFonts w:ascii="Times New Roman" w:eastAsia="Calibri" w:hAnsi="Times New Roman" w:cs="Times New Roman"/>
        </w:rPr>
        <w:t xml:space="preserve"> emphasis on enslavement of Black individuals rather than Indigeneity. However, while</w:t>
      </w:r>
      <w:r w:rsidR="00F74B4D">
        <w:rPr>
          <w:rFonts w:ascii="Times New Roman" w:eastAsia="Calibri" w:hAnsi="Times New Roman" w:cs="Times New Roman"/>
        </w:rPr>
        <w:t xml:space="preserve"> Tuck and Yang </w:t>
      </w:r>
      <w:r w:rsidR="000C6A83">
        <w:rPr>
          <w:rFonts w:ascii="Times New Roman" w:eastAsia="Calibri" w:hAnsi="Times New Roman" w:cs="Times New Roman"/>
        </w:rPr>
        <w:t>(20</w:t>
      </w:r>
      <w:r w:rsidR="00F74B4D">
        <w:rPr>
          <w:rFonts w:ascii="Times New Roman" w:eastAsia="Calibri" w:hAnsi="Times New Roman" w:cs="Times New Roman"/>
        </w:rPr>
        <w:t>12</w:t>
      </w:r>
      <w:r w:rsidR="000C6A83">
        <w:rPr>
          <w:rFonts w:ascii="Times New Roman" w:eastAsia="Calibri" w:hAnsi="Times New Roman" w:cs="Times New Roman"/>
        </w:rPr>
        <w:t xml:space="preserve">) </w:t>
      </w:r>
      <w:r w:rsidRPr="00E465A5">
        <w:rPr>
          <w:rFonts w:ascii="Times New Roman" w:eastAsia="Calibri" w:hAnsi="Times New Roman" w:cs="Times New Roman"/>
        </w:rPr>
        <w:t xml:space="preserve">have argued for a </w:t>
      </w:r>
      <w:r w:rsidRPr="00E465A5">
        <w:rPr>
          <w:rFonts w:ascii="Times New Roman" w:eastAsia="Calibri" w:hAnsi="Times New Roman" w:cs="Times New Roman"/>
        </w:rPr>
        <w:lastRenderedPageBreak/>
        <w:t xml:space="preserve">triad of understanding between chattel slave, Native, and settler, others have argued against this erasure of </w:t>
      </w:r>
      <w:r w:rsidR="009E539A">
        <w:rPr>
          <w:rFonts w:ascii="Times New Roman" w:eastAsia="Calibri" w:hAnsi="Times New Roman" w:cs="Times New Roman"/>
        </w:rPr>
        <w:t>“</w:t>
      </w:r>
      <w:r w:rsidRPr="00E465A5">
        <w:rPr>
          <w:rFonts w:ascii="Times New Roman" w:eastAsia="Calibri" w:hAnsi="Times New Roman" w:cs="Times New Roman"/>
        </w:rPr>
        <w:t>Black Indigeneity</w:t>
      </w:r>
      <w:r w:rsidR="009E539A">
        <w:rPr>
          <w:rFonts w:ascii="Times New Roman" w:eastAsia="Calibri" w:hAnsi="Times New Roman" w:cs="Times New Roman"/>
        </w:rPr>
        <w:t>”</w:t>
      </w:r>
      <w:r w:rsidRPr="00E465A5">
        <w:rPr>
          <w:rFonts w:ascii="Times New Roman" w:eastAsia="Calibri" w:hAnsi="Times New Roman" w:cs="Times New Roman"/>
        </w:rPr>
        <w:t xml:space="preserve"> (Brazelton 2021)</w:t>
      </w:r>
      <w:r w:rsidR="000C6A83">
        <w:rPr>
          <w:rFonts w:ascii="Times New Roman" w:eastAsia="Calibri" w:hAnsi="Times New Roman" w:cs="Times New Roman"/>
        </w:rPr>
        <w:t>,</w:t>
      </w:r>
      <w:r w:rsidR="000C6A83">
        <w:rPr>
          <w:rStyle w:val="FootnoteReference"/>
          <w:rFonts w:ascii="Times New Roman" w:eastAsia="Calibri" w:hAnsi="Times New Roman" w:cs="Times New Roman"/>
        </w:rPr>
        <w:footnoteReference w:id="24"/>
      </w:r>
      <w:r w:rsidRPr="00E465A5">
        <w:rPr>
          <w:rFonts w:ascii="Times New Roman" w:eastAsia="Calibri" w:hAnsi="Times New Roman" w:cs="Times New Roman"/>
        </w:rPr>
        <w:t xml:space="preserve"> arguing for an emphasis on metaphor that complicates the transubstantiation of the enslaved into the binary position of either colonized or non-consensual settler (Garba and Sorentino 2020). Since struggles to sovereignty have been tied so intensely t</w:t>
      </w:r>
      <w:r w:rsidR="000C6A83">
        <w:rPr>
          <w:rFonts w:ascii="Times New Roman" w:eastAsia="Calibri" w:hAnsi="Times New Roman" w:cs="Times New Roman"/>
        </w:rPr>
        <w:t>o</w:t>
      </w:r>
      <w:r w:rsidRPr="00E465A5">
        <w:rPr>
          <w:rFonts w:ascii="Times New Roman" w:eastAsia="Calibri" w:hAnsi="Times New Roman" w:cs="Times New Roman"/>
        </w:rPr>
        <w:t xml:space="preserve"> land (Tuck and Yang 2012; Wolfe 1999) and struggles for abolition tied to forced labor (Rifkin 2019), Black and Indigenous groups have been largely collapsed into singular categories of inquiry (Brazelton 2021). However, in the context of chattel slavery, Black individuals are Indigenous to African homelands, </w:t>
      </w:r>
      <w:r w:rsidR="000C6A83">
        <w:rPr>
          <w:rFonts w:ascii="Times New Roman" w:eastAsia="Calibri" w:hAnsi="Times New Roman" w:cs="Times New Roman"/>
        </w:rPr>
        <w:t xml:space="preserve">forcibly </w:t>
      </w:r>
      <w:r w:rsidRPr="00E465A5">
        <w:rPr>
          <w:rFonts w:ascii="Times New Roman" w:eastAsia="Calibri" w:hAnsi="Times New Roman" w:cs="Times New Roman"/>
        </w:rPr>
        <w:t>removed from their continent and transplanted in the new world. Here, they establish new relationships to land that I choose to understand as Wynter’s notion of rootedness (1971), where relationships to locality do not subsume or coopt Indigenous claims to land or place.</w:t>
      </w:r>
      <w:r w:rsidR="002610A1">
        <w:rPr>
          <w:rFonts w:ascii="Times New Roman" w:eastAsia="Calibri" w:hAnsi="Times New Roman" w:cs="Times New Roman"/>
        </w:rPr>
        <w:t xml:space="preserve"> Here, they too become “naturalized” (Kimmerer 2013) to the North American continent.</w:t>
      </w:r>
      <w:r w:rsidRPr="00E465A5">
        <w:rPr>
          <w:rFonts w:ascii="Times New Roman" w:eastAsia="Calibri" w:hAnsi="Times New Roman" w:cs="Times New Roman"/>
        </w:rPr>
        <w:t xml:space="preserve"> </w:t>
      </w:r>
      <w:proofErr w:type="gramStart"/>
      <w:r w:rsidRPr="00E465A5">
        <w:rPr>
          <w:rFonts w:ascii="Times New Roman" w:eastAsia="Calibri" w:hAnsi="Times New Roman" w:cs="Times New Roman"/>
        </w:rPr>
        <w:t>Despite the fact that</w:t>
      </w:r>
      <w:proofErr w:type="gramEnd"/>
      <w:r w:rsidRPr="00E465A5">
        <w:rPr>
          <w:rFonts w:ascii="Times New Roman" w:eastAsia="Calibri" w:hAnsi="Times New Roman" w:cs="Times New Roman"/>
        </w:rPr>
        <w:t xml:space="preserve"> the Legacy Museum sits on occupied Koasati</w:t>
      </w:r>
      <w:r w:rsidR="00895FD4">
        <w:rPr>
          <w:rFonts w:ascii="Times New Roman" w:eastAsia="Calibri" w:hAnsi="Times New Roman" w:cs="Times New Roman"/>
        </w:rPr>
        <w:t xml:space="preserve"> (Coushatta)</w:t>
      </w:r>
      <w:r w:rsidRPr="00E465A5">
        <w:rPr>
          <w:rFonts w:ascii="Times New Roman" w:eastAsia="Calibri" w:hAnsi="Times New Roman" w:cs="Times New Roman"/>
        </w:rPr>
        <w:t xml:space="preserve">, Alabama, and </w:t>
      </w:r>
      <w:proofErr w:type="spellStart"/>
      <w:r w:rsidRPr="00E465A5">
        <w:rPr>
          <w:rFonts w:ascii="Times New Roman" w:eastAsia="Calibri" w:hAnsi="Times New Roman" w:cs="Times New Roman"/>
        </w:rPr>
        <w:t>Mvskoke</w:t>
      </w:r>
      <w:proofErr w:type="spellEnd"/>
      <w:r w:rsidR="00895FD4">
        <w:rPr>
          <w:rFonts w:ascii="Times New Roman" w:eastAsia="Calibri" w:hAnsi="Times New Roman" w:cs="Times New Roman"/>
        </w:rPr>
        <w:t xml:space="preserve"> (Muscogee)</w:t>
      </w:r>
      <w:r w:rsidRPr="00E465A5">
        <w:rPr>
          <w:rFonts w:ascii="Times New Roman" w:eastAsia="Calibri" w:hAnsi="Times New Roman" w:cs="Times New Roman"/>
        </w:rPr>
        <w:t xml:space="preserve"> homelands, the place-based emphasis of the space – its locality being that of a former cotton warehouse – underlines the rootedness of the space for the enslaved individuals whose lives intersected within that specific locality. While the museum does not rely on the objects tied to these individuals, it does rely on the affective quality of the space to situate the visitor within a site of </w:t>
      </w:r>
      <w:r w:rsidR="009E539A">
        <w:rPr>
          <w:rFonts w:ascii="Times New Roman" w:eastAsia="Calibri" w:hAnsi="Times New Roman" w:cs="Times New Roman"/>
        </w:rPr>
        <w:t>“</w:t>
      </w:r>
      <w:r w:rsidRPr="00E465A5">
        <w:rPr>
          <w:rFonts w:ascii="Times New Roman" w:eastAsia="Calibri" w:hAnsi="Times New Roman" w:cs="Times New Roman"/>
        </w:rPr>
        <w:t>Black Indigeneity</w:t>
      </w:r>
      <w:r w:rsidR="009E539A">
        <w:rPr>
          <w:rFonts w:ascii="Times New Roman" w:eastAsia="Calibri" w:hAnsi="Times New Roman" w:cs="Times New Roman"/>
        </w:rPr>
        <w:t>”</w:t>
      </w:r>
      <w:r w:rsidRPr="00E465A5">
        <w:rPr>
          <w:rFonts w:ascii="Times New Roman" w:eastAsia="Calibri" w:hAnsi="Times New Roman" w:cs="Times New Roman"/>
        </w:rPr>
        <w:t xml:space="preserve"> that has been cut off from its origins, simultaneously severing both Black Indigenous futures and pasts. </w:t>
      </w:r>
    </w:p>
    <w:p w14:paraId="0124065D" w14:textId="5B4E37CD"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Museums tell stories, often through objects, but what is unclear to so many non-Native people </w:t>
      </w:r>
      <w:proofErr w:type="gramStart"/>
      <w:r w:rsidRPr="00E465A5">
        <w:rPr>
          <w:rFonts w:ascii="Times New Roman" w:eastAsia="Calibri" w:hAnsi="Times New Roman" w:cs="Times New Roman"/>
        </w:rPr>
        <w:t>is</w:t>
      </w:r>
      <w:proofErr w:type="gramEnd"/>
      <w:r w:rsidRPr="00E465A5">
        <w:rPr>
          <w:rFonts w:ascii="Times New Roman" w:eastAsia="Calibri" w:hAnsi="Times New Roman" w:cs="Times New Roman"/>
        </w:rPr>
        <w:t xml:space="preserve"> that Indigenous objects tell stories </w:t>
      </w:r>
      <w:r w:rsidR="000C6A83">
        <w:rPr>
          <w:rFonts w:ascii="Times New Roman" w:eastAsia="Calibri" w:hAnsi="Times New Roman" w:cs="Times New Roman"/>
        </w:rPr>
        <w:t>non-Native folks</w:t>
      </w:r>
      <w:r w:rsidRPr="00E465A5">
        <w:rPr>
          <w:rFonts w:ascii="Times New Roman" w:eastAsia="Calibri" w:hAnsi="Times New Roman" w:cs="Times New Roman"/>
        </w:rPr>
        <w:t xml:space="preserve"> are not and cannot be aware of (Lubar 2018</w:t>
      </w:r>
      <w:r w:rsidR="000C6A83">
        <w:rPr>
          <w:rFonts w:ascii="Times New Roman" w:eastAsia="Calibri" w:hAnsi="Times New Roman" w:cs="Times New Roman"/>
        </w:rPr>
        <w:t xml:space="preserve">: </w:t>
      </w:r>
      <w:r w:rsidRPr="00E465A5">
        <w:rPr>
          <w:rFonts w:ascii="Times New Roman" w:eastAsia="Calibri" w:hAnsi="Times New Roman" w:cs="Times New Roman"/>
        </w:rPr>
        <w:t>2022), and at times these stories are incredibly painful due to the inherent violence that the</w:t>
      </w:r>
      <w:r w:rsidR="000C6A83">
        <w:rPr>
          <w:rFonts w:ascii="Times New Roman" w:eastAsia="Calibri" w:hAnsi="Times New Roman" w:cs="Times New Roman"/>
        </w:rPr>
        <w:t xml:space="preserve"> objects</w:t>
      </w:r>
      <w:r w:rsidRPr="00E465A5">
        <w:rPr>
          <w:rFonts w:ascii="Times New Roman" w:eastAsia="Calibri" w:hAnsi="Times New Roman" w:cs="Times New Roman"/>
        </w:rPr>
        <w:t xml:space="preserve"> have been imbued with by nature of being in a museum. Objects carry within them embedded knowledge — of their histories, their contexts, their makers, their purposes, and their respective cultures. The emotions that are negotiated by our interactions can often be </w:t>
      </w:r>
      <w:r w:rsidRPr="00E465A5">
        <w:rPr>
          <w:rFonts w:ascii="Times New Roman" w:eastAsia="Calibri" w:hAnsi="Times New Roman" w:cs="Times New Roman"/>
        </w:rPr>
        <w:lastRenderedPageBreak/>
        <w:t>overwhelming and at times hard to understand, and these emotions are influenced by the context and display of objects</w:t>
      </w:r>
      <w:r w:rsidR="002610A1">
        <w:rPr>
          <w:rFonts w:ascii="Times New Roman" w:eastAsia="Calibri" w:hAnsi="Times New Roman" w:cs="Times New Roman"/>
        </w:rPr>
        <w:t>.</w:t>
      </w:r>
      <w:r w:rsidRPr="00E465A5">
        <w:rPr>
          <w:rFonts w:ascii="Times New Roman" w:eastAsia="Calibri" w:hAnsi="Times New Roman" w:cs="Times New Roman"/>
          <w:vertAlign w:val="superscript"/>
        </w:rPr>
        <w:footnoteReference w:id="25"/>
      </w:r>
      <w:r w:rsidRPr="00E465A5">
        <w:rPr>
          <w:rFonts w:ascii="Times New Roman" w:eastAsia="Calibri" w:hAnsi="Times New Roman" w:cs="Times New Roman"/>
        </w:rPr>
        <w:t xml:space="preserve"> This emotion often reminds us that we are human, as objects hold within them manifestations of our relationships with others and the very </w:t>
      </w:r>
      <w:r w:rsidR="006E0CC0">
        <w:rPr>
          <w:rFonts w:ascii="Times New Roman" w:eastAsia="Calibri" w:hAnsi="Times New Roman" w:cs="Times New Roman"/>
        </w:rPr>
        <w:t>spirit</w:t>
      </w:r>
      <w:r w:rsidRPr="00E465A5">
        <w:rPr>
          <w:rFonts w:ascii="Times New Roman" w:eastAsia="Calibri" w:hAnsi="Times New Roman" w:cs="Times New Roman"/>
        </w:rPr>
        <w:t xml:space="preserve"> of both the creator of and the hands through which the object has passed (Mauss 1954). As many have argued (Bunce 2017; Chatterjee 2011; Schultz 2018), objects allow us to not only learn things about ourselves and things about others that we would not or could not have learned from just words alone, but allow us to process information in more visceral and tangible ways, allowing for not only the creation of new ways of knowing or thinking, but also the impulse of doing. However, it is </w:t>
      </w:r>
      <w:proofErr w:type="gramStart"/>
      <w:r w:rsidRPr="00E465A5">
        <w:rPr>
          <w:rFonts w:ascii="Times New Roman" w:eastAsia="Calibri" w:hAnsi="Times New Roman" w:cs="Times New Roman"/>
        </w:rPr>
        <w:t>worthy</w:t>
      </w:r>
      <w:proofErr w:type="gramEnd"/>
      <w:r w:rsidRPr="00E465A5">
        <w:rPr>
          <w:rFonts w:ascii="Times New Roman" w:eastAsia="Calibri" w:hAnsi="Times New Roman" w:cs="Times New Roman"/>
        </w:rPr>
        <w:t xml:space="preserve"> </w:t>
      </w:r>
      <w:proofErr w:type="gramStart"/>
      <w:r w:rsidRPr="00E465A5">
        <w:rPr>
          <w:rFonts w:ascii="Times New Roman" w:eastAsia="Calibri" w:hAnsi="Times New Roman" w:cs="Times New Roman"/>
        </w:rPr>
        <w:t>to note</w:t>
      </w:r>
      <w:proofErr w:type="gramEnd"/>
      <w:r w:rsidRPr="00E465A5">
        <w:rPr>
          <w:rFonts w:ascii="Times New Roman" w:eastAsia="Calibri" w:hAnsi="Times New Roman" w:cs="Times New Roman"/>
        </w:rPr>
        <w:t xml:space="preserve"> that </w:t>
      </w:r>
      <w:r w:rsidRPr="00E465A5">
        <w:rPr>
          <w:rFonts w:ascii="Times New Roman" w:eastAsia="Calibri" w:hAnsi="Times New Roman" w:cs="Times New Roman"/>
          <w:i/>
          <w:iCs/>
        </w:rPr>
        <w:t>all</w:t>
      </w:r>
      <w:r w:rsidRPr="00E465A5">
        <w:rPr>
          <w:rFonts w:ascii="Times New Roman" w:eastAsia="Calibri" w:hAnsi="Times New Roman" w:cs="Times New Roman"/>
        </w:rPr>
        <w:t xml:space="preserve"> objects carry this meaning, even ones not in museums. Many common, everyday objects (the laptop I wrote this dissertation on for example) are inherently laced with violence through the horrendous working conditions</w:t>
      </w:r>
      <w:r w:rsidR="006E0CC0">
        <w:rPr>
          <w:rFonts w:ascii="Times New Roman" w:eastAsia="Calibri" w:hAnsi="Times New Roman" w:cs="Times New Roman"/>
        </w:rPr>
        <w:t xml:space="preserve"> and exploited human labor</w:t>
      </w:r>
      <w:r w:rsidRPr="00E465A5">
        <w:rPr>
          <w:rFonts w:ascii="Times New Roman" w:eastAsia="Calibri" w:hAnsi="Times New Roman" w:cs="Times New Roman"/>
        </w:rPr>
        <w:t xml:space="preserve"> required to secure their materials and produce them. The reduction of objects into commodities – object fetishism (Marx 1867) –</w:t>
      </w:r>
      <w:r w:rsidR="006E0CC0">
        <w:rPr>
          <w:rFonts w:ascii="Times New Roman" w:eastAsia="Calibri" w:hAnsi="Times New Roman" w:cs="Times New Roman"/>
        </w:rPr>
        <w:t xml:space="preserve"> and thus the production of dead labor</w:t>
      </w:r>
      <w:r w:rsidRPr="00E465A5">
        <w:rPr>
          <w:rFonts w:ascii="Times New Roman" w:eastAsia="Calibri" w:hAnsi="Times New Roman" w:cs="Times New Roman"/>
        </w:rPr>
        <w:t xml:space="preserve"> often requires us to forget the history of the object</w:t>
      </w:r>
      <w:r w:rsidR="006E0CC0">
        <w:rPr>
          <w:rFonts w:ascii="Times New Roman" w:eastAsia="Calibri" w:hAnsi="Times New Roman" w:cs="Times New Roman"/>
        </w:rPr>
        <w:t xml:space="preserve"> – </w:t>
      </w:r>
      <w:proofErr w:type="gramStart"/>
      <w:r w:rsidR="006E0CC0">
        <w:rPr>
          <w:rFonts w:ascii="Times New Roman" w:eastAsia="Calibri" w:hAnsi="Times New Roman" w:cs="Times New Roman"/>
        </w:rPr>
        <w:t>its</w:t>
      </w:r>
      <w:proofErr w:type="gramEnd"/>
      <w:r w:rsidR="006E0CC0">
        <w:rPr>
          <w:rFonts w:ascii="Times New Roman" w:eastAsia="Calibri" w:hAnsi="Times New Roman" w:cs="Times New Roman"/>
        </w:rPr>
        <w:t xml:space="preserve"> spirt – </w:t>
      </w:r>
      <w:r w:rsidR="002610A1" w:rsidRPr="00E465A5">
        <w:rPr>
          <w:rFonts w:ascii="Times New Roman" w:eastAsia="Calibri" w:hAnsi="Times New Roman" w:cs="Times New Roman"/>
        </w:rPr>
        <w:t>to</w:t>
      </w:r>
      <w:r w:rsidRPr="00E465A5">
        <w:rPr>
          <w:rFonts w:ascii="Times New Roman" w:eastAsia="Calibri" w:hAnsi="Times New Roman" w:cs="Times New Roman"/>
        </w:rPr>
        <w:t xml:space="preserve"> focus on its present value</w:t>
      </w:r>
      <w:r w:rsidR="006E0CC0">
        <w:rPr>
          <w:rFonts w:ascii="Times New Roman" w:eastAsia="Calibri" w:hAnsi="Times New Roman" w:cs="Times New Roman"/>
        </w:rPr>
        <w:t>, its commodification</w:t>
      </w:r>
      <w:r w:rsidRPr="00E465A5">
        <w:rPr>
          <w:rFonts w:ascii="Times New Roman" w:eastAsia="Calibri" w:hAnsi="Times New Roman" w:cs="Times New Roman"/>
        </w:rPr>
        <w:t xml:space="preserve">. What museums do is offer us a means to focus on the history of the object, as all objects in museums are intrinsically valuable by nature of their curation, whether through scarcity, economic value, cultural value, aesthetic value, historical value, or scientific value (among others). However, some museums </w:t>
      </w:r>
      <w:r w:rsidR="002610A1" w:rsidRPr="00E465A5">
        <w:rPr>
          <w:rFonts w:ascii="Times New Roman" w:eastAsia="Calibri" w:hAnsi="Times New Roman" w:cs="Times New Roman"/>
        </w:rPr>
        <w:t>can</w:t>
      </w:r>
      <w:r w:rsidRPr="00E465A5">
        <w:rPr>
          <w:rFonts w:ascii="Times New Roman" w:eastAsia="Calibri" w:hAnsi="Times New Roman" w:cs="Times New Roman"/>
        </w:rPr>
        <w:t xml:space="preserve"> reveal these histories without the literal objects that hold this weight. </w:t>
      </w:r>
    </w:p>
    <w:p w14:paraId="5E14CF3C" w14:textId="74FCD805"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 For example, when you first enter the Legacy Museum you enter a very dark hallway. You can tell that an exhibition space awaits you on the other side of a wall, but before passing through it you are immersed by sound and </w:t>
      </w:r>
      <w:r w:rsidR="002610A1">
        <w:rPr>
          <w:rFonts w:ascii="Times New Roman" w:eastAsia="Calibri" w:hAnsi="Times New Roman" w:cs="Times New Roman"/>
        </w:rPr>
        <w:t xml:space="preserve">the </w:t>
      </w:r>
      <w:r w:rsidRPr="00E465A5">
        <w:rPr>
          <w:rFonts w:ascii="Times New Roman" w:eastAsia="Calibri" w:hAnsi="Times New Roman" w:cs="Times New Roman"/>
        </w:rPr>
        <w:t>projection of a violent and vast ocean. The darkness around you is swallowed by waves projected onto walls and sounds of crashing water as informative text is also projected onto the ocean scene. The language there tells you the story of the Trans-Atlantic Slave Trade, and the unbearable journey that millions of Africans were forced into to make their way to the “New World”. You are then able to walk into an exhibition space, where you pass by hundreds of sculptures of African faces contorted in pain, chained, caged, and entangled in metal contraptions straight out of nightmares – an art installation by Kwame Akoto-Bamfo titled “</w:t>
      </w:r>
      <w:proofErr w:type="spellStart"/>
      <w:r w:rsidRPr="00E465A5">
        <w:rPr>
          <w:rFonts w:ascii="Times New Roman" w:eastAsia="Calibri" w:hAnsi="Times New Roman" w:cs="Times New Roman"/>
        </w:rPr>
        <w:t>Nkyinkyim</w:t>
      </w:r>
      <w:proofErr w:type="spellEnd"/>
      <w:r w:rsidRPr="00E465A5">
        <w:rPr>
          <w:rFonts w:ascii="Times New Roman" w:eastAsia="Calibri" w:hAnsi="Times New Roman" w:cs="Times New Roman"/>
        </w:rPr>
        <w:t xml:space="preserve">”—an Akan word that means “twisting” referencing a </w:t>
      </w:r>
      <w:r w:rsidRPr="00E465A5">
        <w:rPr>
          <w:rFonts w:ascii="Times New Roman" w:eastAsia="Calibri" w:hAnsi="Times New Roman" w:cs="Times New Roman"/>
        </w:rPr>
        <w:lastRenderedPageBreak/>
        <w:t xml:space="preserve">proverb which states “life’s journey is twisted.” Within this space, you take in </w:t>
      </w:r>
      <w:r w:rsidR="002610A1" w:rsidRPr="00E465A5">
        <w:rPr>
          <w:rFonts w:ascii="Times New Roman" w:eastAsia="Calibri" w:hAnsi="Times New Roman" w:cs="Times New Roman"/>
        </w:rPr>
        <w:t>all</w:t>
      </w:r>
      <w:r w:rsidRPr="00E465A5">
        <w:rPr>
          <w:rFonts w:ascii="Times New Roman" w:eastAsia="Calibri" w:hAnsi="Times New Roman" w:cs="Times New Roman"/>
        </w:rPr>
        <w:t xml:space="preserve"> the faces you see to both your left and right, as you walk through a partition into the next room, the faces of the previous room’s installation still imprinted on the insides of your eyelids. The next room is designed to situate you within the context of landing in the American South and how ports were set up to facilitate the auction and sale of enslaved individuals. After passing through a room filled with dynamic and informative videos on the economic development of these port cities, you once again make your way into a hallway, this time with makeshift jail cells lining each wall. When you approach a cell, you realize there is an additional projection, a hologram, of an enslaved individual in the cell that speaks to you. The very last cell is a small girl, crying for her mother. It was at this moment, upon reaching the last cell, that my husband began to sob. He quickly found a dark corner away from the center of the room so as not to disrupt the experience of other visitors or draw any attention to himself. This moment, along with others that followed during our visit, would prompt both of us to dig deeper into the history of Black </w:t>
      </w:r>
      <w:proofErr w:type="spellStart"/>
      <w:r w:rsidRPr="00E465A5">
        <w:rPr>
          <w:rFonts w:ascii="Times New Roman" w:eastAsia="Calibri" w:hAnsi="Times New Roman" w:cs="Times New Roman"/>
        </w:rPr>
        <w:t>Knoxvillians</w:t>
      </w:r>
      <w:proofErr w:type="spellEnd"/>
      <w:r w:rsidRPr="00E465A5">
        <w:rPr>
          <w:rFonts w:ascii="Times New Roman" w:eastAsia="Calibri" w:hAnsi="Times New Roman" w:cs="Times New Roman"/>
        </w:rPr>
        <w:t xml:space="preserve"> and in turn, would continue to support our ongoing participation in grassroots efforts of the reclamation of black spaces in Knoxville</w:t>
      </w:r>
      <w:r w:rsidR="006E0CC0">
        <w:rPr>
          <w:rFonts w:ascii="Times New Roman" w:eastAsia="Calibri" w:hAnsi="Times New Roman" w:cs="Times New Roman"/>
        </w:rPr>
        <w:t>.</w:t>
      </w:r>
      <w:r w:rsidRPr="00E465A5">
        <w:rPr>
          <w:rFonts w:ascii="Times New Roman" w:eastAsia="Calibri" w:hAnsi="Times New Roman" w:cs="Times New Roman"/>
          <w:vertAlign w:val="superscript"/>
        </w:rPr>
        <w:footnoteReference w:id="26"/>
      </w:r>
      <w:r w:rsidRPr="00E465A5">
        <w:rPr>
          <w:rFonts w:ascii="Times New Roman" w:eastAsia="Calibri" w:hAnsi="Times New Roman" w:cs="Times New Roman"/>
        </w:rPr>
        <w:t xml:space="preserve"> Within this space, the Legacy Museum uses elements of exhibition design and display – projections, videos, holograms, and art pieces – to share a traumatic event with you, the visitor. The lack of objects may point to the larger project of enslavement that not only removed Africans from their homelands but stole them from the components of material culture that defined them as being African. In this dispossession of a continent, they are also dispossessed of their Black Indigenous identity, that which today we heavily rely on to understand Indigeneity in museum spaces (that is, through Indigenous material culture). With little material culture to tell the story of enslavement, place and space become the containers of these histories and identities</w:t>
      </w:r>
      <w:r w:rsidR="006E0CC0">
        <w:rPr>
          <w:rFonts w:ascii="Times New Roman" w:eastAsia="Calibri" w:hAnsi="Times New Roman" w:cs="Times New Roman"/>
        </w:rPr>
        <w:t xml:space="preserve"> at the Legacy </w:t>
      </w:r>
      <w:r w:rsidR="002610A1">
        <w:rPr>
          <w:rFonts w:ascii="Times New Roman" w:eastAsia="Calibri" w:hAnsi="Times New Roman" w:cs="Times New Roman"/>
        </w:rPr>
        <w:t>Museum</w:t>
      </w:r>
      <w:r w:rsidRPr="00E465A5">
        <w:rPr>
          <w:rFonts w:ascii="Times New Roman" w:eastAsia="Calibri" w:hAnsi="Times New Roman" w:cs="Times New Roman"/>
        </w:rPr>
        <w:t xml:space="preserve">. These traumatic events become tied to land, soil, trees, and train tracks. </w:t>
      </w:r>
      <w:r w:rsidR="001E0F75">
        <w:rPr>
          <w:rFonts w:ascii="Times New Roman" w:eastAsia="Calibri" w:hAnsi="Times New Roman" w:cs="Times New Roman"/>
        </w:rPr>
        <w:t>As I will discuss more in the following chapter, t</w:t>
      </w:r>
      <w:r w:rsidRPr="00E465A5">
        <w:rPr>
          <w:rFonts w:ascii="Times New Roman" w:eastAsia="Calibri" w:hAnsi="Times New Roman" w:cs="Times New Roman"/>
        </w:rPr>
        <w:t xml:space="preserve">hese spaces, much like the museum that houses Ancestors and Belongings, become haunted. However, often in anthropological and art museums, Indigenous cultural items contain these traumatic events within themselves, even when they are not explicitly clear to a Non-Native </w:t>
      </w:r>
      <w:r w:rsidRPr="00E465A5">
        <w:rPr>
          <w:rFonts w:ascii="Times New Roman" w:eastAsia="Calibri" w:hAnsi="Times New Roman" w:cs="Times New Roman"/>
        </w:rPr>
        <w:lastRenderedPageBreak/>
        <w:t xml:space="preserve">audience. The embedded knowledge these objects can hold though is just as clear to a Native visitor as the knowledge shared with my husband at the Legacy Museum. </w:t>
      </w:r>
    </w:p>
    <w:p w14:paraId="5F5F2C81" w14:textId="5C9067F2"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These stories are so often upsetting, traumatizing even, for Native people, that they in turn are one aspect of what becomes a hostile space. The affective quality of museums and the objects they steward inform </w:t>
      </w:r>
      <w:r w:rsidR="002610A1" w:rsidRPr="00E465A5">
        <w:rPr>
          <w:rFonts w:ascii="Times New Roman" w:eastAsia="Calibri" w:hAnsi="Times New Roman" w:cs="Times New Roman"/>
        </w:rPr>
        <w:t>us of the</w:t>
      </w:r>
      <w:r w:rsidRPr="00E465A5">
        <w:rPr>
          <w:rFonts w:ascii="Times New Roman" w:eastAsia="Calibri" w:hAnsi="Times New Roman" w:cs="Times New Roman"/>
        </w:rPr>
        <w:t xml:space="preserve"> experiences we have within and beyond these spaces (Freier 2013; Kratz 2018)</w:t>
      </w:r>
      <w:r w:rsidR="002610A1">
        <w:rPr>
          <w:rFonts w:ascii="Times New Roman" w:eastAsia="Calibri" w:hAnsi="Times New Roman" w:cs="Times New Roman"/>
        </w:rPr>
        <w:t>.</w:t>
      </w:r>
      <w:r w:rsidRPr="00E465A5">
        <w:rPr>
          <w:rFonts w:ascii="Times New Roman" w:eastAsia="Calibri" w:hAnsi="Times New Roman" w:cs="Times New Roman"/>
        </w:rPr>
        <w:t xml:space="preserve"> In April 2022, once I had just begun to feel grounded in this work, I first experienced this affective quality for myself, as shown through the following three paragraphs taken from a journal entry. </w:t>
      </w:r>
    </w:p>
    <w:p w14:paraId="613B31E5" w14:textId="77777777" w:rsidR="00E465A5" w:rsidRPr="00E465A5" w:rsidRDefault="00E465A5" w:rsidP="009E104D">
      <w:pPr>
        <w:spacing w:line="360" w:lineRule="auto"/>
        <w:ind w:firstLine="720"/>
        <w:rPr>
          <w:rFonts w:ascii="Times New Roman" w:eastAsia="Calibri" w:hAnsi="Times New Roman" w:cs="Times New Roman"/>
          <w:b/>
          <w:bCs/>
          <w:i/>
          <w:iCs/>
        </w:rPr>
      </w:pPr>
      <w:r w:rsidRPr="00E465A5">
        <w:rPr>
          <w:rFonts w:ascii="Times New Roman" w:eastAsia="Calibri" w:hAnsi="Times New Roman" w:cs="Times New Roman"/>
          <w:b/>
          <w:bCs/>
          <w:i/>
          <w:iCs/>
        </w:rPr>
        <w:t>Nightmares: April 6, 2022</w:t>
      </w:r>
      <w:r w:rsidRPr="00E465A5">
        <w:rPr>
          <w:rFonts w:ascii="Times New Roman" w:eastAsia="Calibri" w:hAnsi="Times New Roman" w:cs="Times New Roman"/>
          <w:b/>
          <w:bCs/>
          <w:i/>
          <w:iCs/>
          <w:vertAlign w:val="superscript"/>
        </w:rPr>
        <w:footnoteReference w:id="27"/>
      </w:r>
    </w:p>
    <w:p w14:paraId="36F600A6" w14:textId="63491B20" w:rsidR="00E465A5" w:rsidRPr="00E465A5" w:rsidRDefault="00E465A5" w:rsidP="009E104D">
      <w:pPr>
        <w:spacing w:line="360" w:lineRule="auto"/>
        <w:ind w:left="720" w:firstLine="720"/>
        <w:rPr>
          <w:rFonts w:ascii="Times New Roman" w:eastAsia="Calibri" w:hAnsi="Times New Roman" w:cs="Times New Roman"/>
        </w:rPr>
      </w:pPr>
      <w:r w:rsidRPr="00E465A5">
        <w:rPr>
          <w:rFonts w:ascii="Times New Roman" w:eastAsia="Calibri" w:hAnsi="Times New Roman" w:cs="Times New Roman"/>
        </w:rPr>
        <w:t>Yesterday I started pouring over the file of documents Cat had compiled about Jessie D. Figgins. Figgins was an “archaeologist” in the 1920s and 1930. He’s related to the Folsom site in NM and found PPKs</w:t>
      </w:r>
      <w:r w:rsidRPr="00E465A5">
        <w:rPr>
          <w:rFonts w:ascii="Times New Roman" w:eastAsia="Calibri" w:hAnsi="Times New Roman" w:cs="Times New Roman"/>
          <w:vertAlign w:val="superscript"/>
        </w:rPr>
        <w:footnoteReference w:id="28"/>
      </w:r>
      <w:r w:rsidRPr="00E465A5">
        <w:rPr>
          <w:rFonts w:ascii="Times New Roman" w:eastAsia="Calibri" w:hAnsi="Times New Roman" w:cs="Times New Roman"/>
        </w:rPr>
        <w:t xml:space="preserve"> in extinct bison fossils that put humans in the Americas 10,000 years before present (or something like that). While in NM, he became fascinated with the Taos Peoples, making live casts of them for museum exhibitions, many against their will. There are pictures of these casts in the files, and they are… haunting. Somehow, they ended up at UT/McClung through Figgins’ professional relationships with </w:t>
      </w:r>
      <w:proofErr w:type="spellStart"/>
      <w:r w:rsidRPr="00787CFF">
        <w:rPr>
          <w:rFonts w:ascii="Times New Roman" w:eastAsia="Calibri" w:hAnsi="Times New Roman" w:cs="Times New Roman"/>
        </w:rPr>
        <w:t>Kneberg</w:t>
      </w:r>
      <w:proofErr w:type="spellEnd"/>
      <w:r w:rsidRPr="00787CFF">
        <w:rPr>
          <w:rFonts w:ascii="Times New Roman" w:eastAsia="Calibri" w:hAnsi="Times New Roman" w:cs="Times New Roman"/>
        </w:rPr>
        <w:t xml:space="preserve"> and Lewis.</w:t>
      </w:r>
      <w:r w:rsidR="000C6A83" w:rsidRPr="00787CFF">
        <w:rPr>
          <w:rStyle w:val="FootnoteReference"/>
          <w:rFonts w:ascii="Times New Roman" w:eastAsia="Calibri" w:hAnsi="Times New Roman" w:cs="Times New Roman"/>
        </w:rPr>
        <w:footnoteReference w:id="29"/>
      </w:r>
      <w:r w:rsidRPr="00E465A5">
        <w:rPr>
          <w:rFonts w:ascii="Times New Roman" w:eastAsia="Calibri" w:hAnsi="Times New Roman" w:cs="Times New Roman"/>
        </w:rPr>
        <w:t xml:space="preserve"> Figgins was a eugenicist and enrolled KKK member in Colorado</w:t>
      </w:r>
      <w:r w:rsidR="00351B72">
        <w:rPr>
          <w:rFonts w:ascii="Times New Roman" w:eastAsia="Calibri" w:hAnsi="Times New Roman" w:cs="Times New Roman"/>
        </w:rPr>
        <w:t>.</w:t>
      </w:r>
      <w:r w:rsidRPr="00E465A5">
        <w:rPr>
          <w:rFonts w:ascii="Times New Roman" w:eastAsia="Calibri" w:hAnsi="Times New Roman" w:cs="Times New Roman"/>
          <w:vertAlign w:val="superscript"/>
        </w:rPr>
        <w:footnoteReference w:id="30"/>
      </w:r>
    </w:p>
    <w:p w14:paraId="1683ADB5"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Last night I had a nightmare that occurred in 2 parts:</w:t>
      </w:r>
    </w:p>
    <w:p w14:paraId="54ABC495" w14:textId="77777777" w:rsidR="00E465A5" w:rsidRPr="00E465A5" w:rsidRDefault="00E465A5" w:rsidP="009E104D">
      <w:pPr>
        <w:spacing w:line="360" w:lineRule="auto"/>
        <w:ind w:left="720" w:firstLine="720"/>
        <w:rPr>
          <w:rFonts w:ascii="Times New Roman" w:eastAsia="Calibri" w:hAnsi="Times New Roman" w:cs="Times New Roman"/>
        </w:rPr>
      </w:pPr>
      <w:r w:rsidRPr="00E465A5">
        <w:rPr>
          <w:rFonts w:ascii="Times New Roman" w:eastAsia="Calibri" w:hAnsi="Times New Roman" w:cs="Times New Roman"/>
        </w:rPr>
        <w:t xml:space="preserve">First, I had decided to join a competitive team again to swim but found that practice was being held in an indoor pool in someone’s home. After practice I realized there was a farther </w:t>
      </w:r>
      <w:proofErr w:type="gramStart"/>
      <w:r w:rsidRPr="00E465A5">
        <w:rPr>
          <w:rFonts w:ascii="Times New Roman" w:eastAsia="Calibri" w:hAnsi="Times New Roman" w:cs="Times New Roman"/>
        </w:rPr>
        <w:t>pool</w:t>
      </w:r>
      <w:proofErr w:type="gramEnd"/>
      <w:r w:rsidRPr="00E465A5">
        <w:rPr>
          <w:rFonts w:ascii="Times New Roman" w:eastAsia="Calibri" w:hAnsi="Times New Roman" w:cs="Times New Roman"/>
        </w:rPr>
        <w:t xml:space="preserve"> and I went to explore it. While there, I saw a </w:t>
      </w:r>
      <w:proofErr w:type="gramStart"/>
      <w:r w:rsidRPr="00E465A5">
        <w:rPr>
          <w:rFonts w:ascii="Times New Roman" w:eastAsia="Calibri" w:hAnsi="Times New Roman" w:cs="Times New Roman"/>
        </w:rPr>
        <w:t>cat, and</w:t>
      </w:r>
      <w:proofErr w:type="gramEnd"/>
      <w:r w:rsidRPr="00E465A5">
        <w:rPr>
          <w:rFonts w:ascii="Times New Roman" w:eastAsia="Calibri" w:hAnsi="Times New Roman" w:cs="Times New Roman"/>
        </w:rPr>
        <w:t xml:space="preserve"> followed it back into another room of the house. There I found several cats eating the corpse of the house’s previous owner (could this corpse represent Native Americans and the house the larger land of North America? What would the cats represent? Settlers?) </w:t>
      </w:r>
    </w:p>
    <w:p w14:paraId="5CA15B13" w14:textId="77777777" w:rsidR="00E465A5" w:rsidRPr="00E465A5" w:rsidRDefault="00E465A5" w:rsidP="009E104D">
      <w:pPr>
        <w:spacing w:line="360" w:lineRule="auto"/>
        <w:ind w:left="720" w:firstLine="720"/>
        <w:rPr>
          <w:rFonts w:ascii="Times New Roman" w:eastAsia="Calibri" w:hAnsi="Times New Roman" w:cs="Times New Roman"/>
        </w:rPr>
      </w:pPr>
      <w:r w:rsidRPr="00E465A5">
        <w:rPr>
          <w:rFonts w:ascii="Times New Roman" w:eastAsia="Calibri" w:hAnsi="Times New Roman" w:cs="Times New Roman"/>
        </w:rPr>
        <w:t xml:space="preserve">Next, I was transported to a bus where we were going to a swim meet maybe. Yet halfway through the bus ride I realized that it was also full of corpses (upon reflection the </w:t>
      </w:r>
      <w:r w:rsidRPr="00E465A5">
        <w:rPr>
          <w:rFonts w:ascii="Times New Roman" w:eastAsia="Calibri" w:hAnsi="Times New Roman" w:cs="Times New Roman"/>
        </w:rPr>
        <w:lastRenderedPageBreak/>
        <w:t xml:space="preserve">corpses were indeed the casts from </w:t>
      </w:r>
      <w:proofErr w:type="gramStart"/>
      <w:r w:rsidRPr="00E465A5">
        <w:rPr>
          <w:rFonts w:ascii="Times New Roman" w:eastAsia="Calibri" w:hAnsi="Times New Roman" w:cs="Times New Roman"/>
        </w:rPr>
        <w:t>the Figgins</w:t>
      </w:r>
      <w:proofErr w:type="gramEnd"/>
      <w:r w:rsidRPr="00E465A5">
        <w:rPr>
          <w:rFonts w:ascii="Times New Roman" w:eastAsia="Calibri" w:hAnsi="Times New Roman" w:cs="Times New Roman"/>
        </w:rPr>
        <w:t xml:space="preserve">’ files) When we </w:t>
      </w:r>
      <w:proofErr w:type="gramStart"/>
      <w:r w:rsidRPr="00E465A5">
        <w:rPr>
          <w:rFonts w:ascii="Times New Roman" w:eastAsia="Calibri" w:hAnsi="Times New Roman" w:cs="Times New Roman"/>
        </w:rPr>
        <w:t>returned</w:t>
      </w:r>
      <w:proofErr w:type="gramEnd"/>
      <w:r w:rsidRPr="00E465A5">
        <w:rPr>
          <w:rFonts w:ascii="Times New Roman" w:eastAsia="Calibri" w:hAnsi="Times New Roman" w:cs="Times New Roman"/>
        </w:rPr>
        <w:t xml:space="preserve"> and I called the police they wanted to do nothing about it. </w:t>
      </w:r>
    </w:p>
    <w:p w14:paraId="352FC4AA"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As the above journal entry shows, my work was beginning to seep into my personal life in a way that it hadn’t before. While I had of course experienced </w:t>
      </w:r>
      <w:proofErr w:type="gramStart"/>
      <w:r w:rsidRPr="00E465A5">
        <w:rPr>
          <w:rFonts w:ascii="Times New Roman" w:eastAsia="Calibri" w:hAnsi="Times New Roman" w:cs="Times New Roman"/>
        </w:rPr>
        <w:t>stress</w:t>
      </w:r>
      <w:proofErr w:type="gramEnd"/>
      <w:r w:rsidRPr="00E465A5">
        <w:rPr>
          <w:rFonts w:ascii="Times New Roman" w:eastAsia="Calibri" w:hAnsi="Times New Roman" w:cs="Times New Roman"/>
        </w:rPr>
        <w:t xml:space="preserve"> dreams about deadlines occasionally, this was the first instance that I had had a legitimate nightmare related to the content of my job, the material and themes with which I worked. When I woke, I immediately felt the impulse to jot down (albeit quickly and sloppily) the dreams I had because, while I couldn’t put my finger on it, the experience seemed important and was intensely concerning to me at the same time. Taking into account Freud’s notion of overdetermination (1900), it’s possible that the less obvious symbols of the dream (the cats and the pool for instance) may have reflected “residues of [my] day” being that my supervisor’s name is Cat and I own two cats as pets as well as the fact that I had at that time again taken up swimming for exercise, having competed in the sport competitively throughout my undergraduate degree before giving it up when I began my graduate degrees. While dreams involving water have been linked to emotions and feelings, what was very clear to me was that this dream was an attempt for me to process all the feelings I was having towards these cast figures. The cats, which literally led me to the figures in my dreams, may have been stand ins for my supervisor, who was the initial person to share this information with me. </w:t>
      </w:r>
    </w:p>
    <w:p w14:paraId="049882A8" w14:textId="0134E3C0"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The following day I gave the files back to Cat, letting her know I didn’t want to keep them on my desk anymore or look at them again for a while. Over a year later, in late October 2023, I was sitting at her desk next to her joining her in a Zoom webinar about voluntary and international Repatriation. She then leaned across the desk to grab that same file and asked me to remind her if I had already looked through it. “Yes,” I said firmly as I put my hands up so she wouldn’t try to hand it to me “I don’t need to look through it again.” She said she wanted to circle back to this project and if we and the Office of Repatriation had capacity, attempt to get these casts home or have them destroyed, depending on Taos Pueblo’s preference. “Then let’s do it</w:t>
      </w:r>
      <w:r w:rsidR="000C6A83">
        <w:rPr>
          <w:rFonts w:ascii="Times New Roman" w:eastAsia="Calibri" w:hAnsi="Times New Roman" w:cs="Times New Roman"/>
        </w:rPr>
        <w:t>,</w:t>
      </w:r>
      <w:r w:rsidRPr="00E465A5">
        <w:rPr>
          <w:rFonts w:ascii="Times New Roman" w:eastAsia="Calibri" w:hAnsi="Times New Roman" w:cs="Times New Roman"/>
        </w:rPr>
        <w:t xml:space="preserve">” I said confidently as I watched her put the file back in a desktop organizer, before letting her know that not only was I excited for an opportunity to work on a voluntary/ethical Repatriation project, but I also wanted the nightmares to stop. </w:t>
      </w:r>
    </w:p>
    <w:p w14:paraId="3C828B3D" w14:textId="2F208DAA" w:rsidR="00E465A5" w:rsidRPr="00E465A5" w:rsidRDefault="00E465A5"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lastRenderedPageBreak/>
        <w:t>This affective quality of museums is one that I would continue to explore throughout the extent of my fieldwork. I would soon come to perceive the space of the Museum, particularly my</w:t>
      </w:r>
      <w:r w:rsidRPr="00E465A5">
        <w:rPr>
          <w:rFonts w:ascii="Times New Roman" w:eastAsia="Calibri" w:hAnsi="Times New Roman" w:cs="Times New Roman"/>
          <w:vertAlign w:val="superscript"/>
        </w:rPr>
        <w:footnoteReference w:id="31"/>
      </w:r>
      <w:r w:rsidRPr="00E465A5">
        <w:rPr>
          <w:rFonts w:ascii="Times New Roman" w:eastAsia="Calibri" w:hAnsi="Times New Roman" w:cs="Times New Roman"/>
        </w:rPr>
        <w:t xml:space="preserve"> museum – the McClung Museum – as a hostile one, where Indigeneity was not structurally welcome. While the staff of the museum were actively and compassionately working to make this a more welcome space for many marginalized groups that had been previously excluded from the museum (Indigenous, queer, Black, undocumented, disabled, and others), I soon realized that even though the people in the space were welcoming, the structural and institutional aspects of the space, both physical and implied (maybe even metaphysical), were unwelcoming. This revelation changed the way that I viewed my workspace, and new insights allowed me to perceive my reality in new and different ways, thus changing the very nature of my reality. I had begun to spend so much time with Native museum professionals in a Native museum, that my way of understanding and experiencing museums had begun to change. With my research constantly on my mind, Indigenous critique of the museum space became the way in which I would process (or rather attempt to process) </w:t>
      </w:r>
      <w:proofErr w:type="gramStart"/>
      <w:r w:rsidRPr="00E465A5">
        <w:rPr>
          <w:rFonts w:ascii="Times New Roman" w:eastAsia="Calibri" w:hAnsi="Times New Roman" w:cs="Times New Roman"/>
        </w:rPr>
        <w:t>any and all</w:t>
      </w:r>
      <w:proofErr w:type="gramEnd"/>
      <w:r w:rsidRPr="00E465A5">
        <w:rPr>
          <w:rFonts w:ascii="Times New Roman" w:eastAsia="Calibri" w:hAnsi="Times New Roman" w:cs="Times New Roman"/>
        </w:rPr>
        <w:t xml:space="preserve"> new input and stimuli in this space. I finally began to understand what it meant to enter a museum and </w:t>
      </w:r>
      <w:r w:rsidR="000C6A83">
        <w:rPr>
          <w:rFonts w:ascii="Times New Roman" w:eastAsia="Calibri" w:hAnsi="Times New Roman" w:cs="Times New Roman"/>
        </w:rPr>
        <w:t>comprehend</w:t>
      </w:r>
      <w:r w:rsidRPr="00E465A5">
        <w:rPr>
          <w:rFonts w:ascii="Times New Roman" w:eastAsia="Calibri" w:hAnsi="Times New Roman" w:cs="Times New Roman"/>
        </w:rPr>
        <w:t xml:space="preserve"> it as a hostile space.</w:t>
      </w:r>
    </w:p>
    <w:p w14:paraId="47B2AC38" w14:textId="5568A061" w:rsidR="00E465A5" w:rsidRPr="00E465A5" w:rsidRDefault="00E465A5" w:rsidP="009E104D">
      <w:pPr>
        <w:spacing w:line="360" w:lineRule="auto"/>
        <w:rPr>
          <w:rFonts w:ascii="Times New Roman" w:eastAsia="Calibri" w:hAnsi="Times New Roman" w:cs="Times New Roman"/>
          <w:b/>
          <w:bCs/>
        </w:rPr>
      </w:pPr>
      <w:r w:rsidRPr="00E465A5">
        <w:rPr>
          <w:rFonts w:ascii="Times New Roman" w:eastAsia="Calibri" w:hAnsi="Times New Roman" w:cs="Times New Roman"/>
          <w:b/>
          <w:bCs/>
        </w:rPr>
        <w:t>H</w:t>
      </w:r>
      <w:r>
        <w:rPr>
          <w:rFonts w:ascii="Times New Roman" w:eastAsia="Calibri" w:hAnsi="Times New Roman" w:cs="Times New Roman"/>
          <w:b/>
          <w:bCs/>
        </w:rPr>
        <w:t>ostile Spaces</w:t>
      </w:r>
    </w:p>
    <w:p w14:paraId="2C85BC35" w14:textId="09AE3F2C"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Every day I go to work in a building polluted by Death. The walls </w:t>
      </w:r>
      <w:proofErr w:type="gramStart"/>
      <w:r w:rsidRPr="00E465A5">
        <w:rPr>
          <w:rFonts w:ascii="Times New Roman" w:eastAsia="Calibri" w:hAnsi="Times New Roman" w:cs="Times New Roman"/>
        </w:rPr>
        <w:t>creak as the</w:t>
      </w:r>
      <w:proofErr w:type="gramEnd"/>
      <w:r w:rsidRPr="00E465A5">
        <w:rPr>
          <w:rFonts w:ascii="Times New Roman" w:eastAsia="Calibri" w:hAnsi="Times New Roman" w:cs="Times New Roman"/>
        </w:rPr>
        <w:t xml:space="preserve"> pipes, wires, and ductwork that circulate air, water, and energy into every crevice of the space fail. My footsteps echo above the Ancestral Remains of thousands of Relatives hidden away in the basement of the museum in collections storage. They are disturbed daily by the deluge of students who go back and forth above them, oblivious to the disruption of every footfall. The death pollution that emanates from them, created through the disruption of their journey in death, penetrates my clothing, hair, skin, and nails until my pores become so clogged, they can’t hold anymore. After more than five years, it has become a part of me, even </w:t>
      </w:r>
      <w:r w:rsidR="001D5CA5" w:rsidRPr="00E465A5">
        <w:rPr>
          <w:rFonts w:ascii="Times New Roman" w:eastAsia="Calibri" w:hAnsi="Times New Roman" w:cs="Times New Roman"/>
        </w:rPr>
        <w:t>though</w:t>
      </w:r>
      <w:r w:rsidRPr="00E465A5">
        <w:rPr>
          <w:rFonts w:ascii="Times New Roman" w:eastAsia="Calibri" w:hAnsi="Times New Roman" w:cs="Times New Roman"/>
        </w:rPr>
        <w:t xml:space="preserve"> I hadn’t known it for most of that time. I can never divorce myself from it, as many of those working in anthropological museums cannot. I am one of many who wears death daily, breaths him into my lungs every second of my career – forty hours a week, forty-six weeks a year. And the end of the </w:t>
      </w:r>
      <w:r w:rsidRPr="00E465A5">
        <w:rPr>
          <w:rFonts w:ascii="Times New Roman" w:eastAsia="Calibri" w:hAnsi="Times New Roman" w:cs="Times New Roman"/>
        </w:rPr>
        <w:lastRenderedPageBreak/>
        <w:t xml:space="preserve">day I may leave, but for those whom the death originates from – the Ancestors locked in collections – they must stay. I carry </w:t>
      </w:r>
      <w:proofErr w:type="gramStart"/>
      <w:r w:rsidRPr="00E465A5">
        <w:rPr>
          <w:rFonts w:ascii="Times New Roman" w:eastAsia="Calibri" w:hAnsi="Times New Roman" w:cs="Times New Roman"/>
        </w:rPr>
        <w:t>all of</w:t>
      </w:r>
      <w:proofErr w:type="gramEnd"/>
      <w:r w:rsidRPr="00E465A5">
        <w:rPr>
          <w:rFonts w:ascii="Times New Roman" w:eastAsia="Calibri" w:hAnsi="Times New Roman" w:cs="Times New Roman"/>
        </w:rPr>
        <w:t xml:space="preserve"> this home with me and the pollution fills every square inch of my house, weaving its way through every fiber of a </w:t>
      </w:r>
      <w:proofErr w:type="gramStart"/>
      <w:r w:rsidRPr="00E465A5">
        <w:rPr>
          <w:rFonts w:ascii="Times New Roman" w:eastAsia="Calibri" w:hAnsi="Times New Roman" w:cs="Times New Roman"/>
        </w:rPr>
        <w:t>bedsheet</w:t>
      </w:r>
      <w:proofErr w:type="gramEnd"/>
      <w:r w:rsidRPr="00E465A5">
        <w:rPr>
          <w:rFonts w:ascii="Times New Roman" w:eastAsia="Calibri" w:hAnsi="Times New Roman" w:cs="Times New Roman"/>
        </w:rPr>
        <w:t xml:space="preserve">, every fold of clothing, wrapping itself around every grain of rice in my pantry, and slowly easing its way into the nostrils of my dogs every day when they first greet me at the door. It </w:t>
      </w:r>
      <w:proofErr w:type="spellStart"/>
      <w:r w:rsidRPr="00E465A5">
        <w:rPr>
          <w:rFonts w:ascii="Times New Roman" w:eastAsia="Calibri" w:hAnsi="Times New Roman" w:cs="Times New Roman"/>
        </w:rPr>
        <w:t>seeps</w:t>
      </w:r>
      <w:proofErr w:type="spellEnd"/>
      <w:r w:rsidRPr="00E465A5">
        <w:rPr>
          <w:rFonts w:ascii="Times New Roman" w:eastAsia="Calibri" w:hAnsi="Times New Roman" w:cs="Times New Roman"/>
        </w:rPr>
        <w:t xml:space="preserve"> out of me and latches onto my spouse when I hold him, so that he too begins to wear death, although he’s been wearing it much longer than I have after years spent rupturing the Earth with shovels and raking her with screens, disrupting, unearthing, and disinterring Ancestors and Belongings during archeological excavation contracts on private lands. It fills my dreams, turning them into nightmares, and sits heavy on my chest at night making it difficult to breathe. </w:t>
      </w:r>
    </w:p>
    <w:p w14:paraId="21920B42" w14:textId="6C615E43"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This pollution is the result of what </w:t>
      </w:r>
      <w:r w:rsidRPr="000C6A83">
        <w:rPr>
          <w:rFonts w:ascii="Times New Roman" w:eastAsia="Calibri" w:hAnsi="Times New Roman" w:cs="Times New Roman"/>
          <w:i/>
          <w:iCs/>
        </w:rPr>
        <w:t>my</w:t>
      </w:r>
      <w:r w:rsidRPr="00E465A5">
        <w:rPr>
          <w:rFonts w:ascii="Times New Roman" w:eastAsia="Calibri" w:hAnsi="Times New Roman" w:cs="Times New Roman"/>
        </w:rPr>
        <w:t xml:space="preserve"> ancestors, both those I am descended from by blood and those of my chosen discipline, did to what have now been dubbed “our”</w:t>
      </w:r>
      <w:r w:rsidR="00A77E58">
        <w:rPr>
          <w:rStyle w:val="FootnoteReference"/>
          <w:rFonts w:ascii="Times New Roman" w:eastAsia="Calibri" w:hAnsi="Times New Roman" w:cs="Times New Roman"/>
        </w:rPr>
        <w:footnoteReference w:id="32"/>
      </w:r>
      <w:r w:rsidRPr="00E465A5">
        <w:rPr>
          <w:rFonts w:ascii="Times New Roman" w:eastAsia="Calibri" w:hAnsi="Times New Roman" w:cs="Times New Roman"/>
        </w:rPr>
        <w:t xml:space="preserve"> Ancestors, or those who are housed within legal control of the museum, and their descendants who are now scattered across the continent, removed and dis</w:t>
      </w:r>
      <w:r w:rsidR="000C6A83">
        <w:rPr>
          <w:rFonts w:ascii="Times New Roman" w:eastAsia="Calibri" w:hAnsi="Times New Roman" w:cs="Times New Roman"/>
        </w:rPr>
        <w:t>possessed</w:t>
      </w:r>
      <w:r w:rsidRPr="00E465A5">
        <w:rPr>
          <w:rFonts w:ascii="Times New Roman" w:eastAsia="Calibri" w:hAnsi="Times New Roman" w:cs="Times New Roman"/>
        </w:rPr>
        <w:t xml:space="preserve"> of their homelands in the Eastern US where I live and work. They removed thousands if not millions from earthen wombs in the pursuit of knowledge that was not theirs to know, stuffed them into bankers’ boxes precariously stacked upon shelves in the bowels – the dusty and dark basements – of my and countless other institutions for eternal incarceration and damnation as “objects, collections, and specimens” of anthropological inquiry (Lubar 2022). So important was the supposed data and knowledge stored in their bones to the collective notion of all of humanity that their humanity was stolen, forgotten, and desecrated. While this knowledge in and of itself has not been new to me for a long time, it is the framing of this knowledge within the context of working within the museum – that is understanding the affective and toxic quality of death that permeates the museum – is indeed a necessary revelation in order to be able to better understand the ways in which Indigenous critique understands and disrupts the colonial structure of the museum. </w:t>
      </w:r>
    </w:p>
    <w:p w14:paraId="7AC699D2"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lastRenderedPageBreak/>
        <w:t xml:space="preserve">I will die before </w:t>
      </w:r>
      <w:proofErr w:type="gramStart"/>
      <w:r w:rsidRPr="00E465A5">
        <w:rPr>
          <w:rFonts w:ascii="Times New Roman" w:eastAsia="Calibri" w:hAnsi="Times New Roman" w:cs="Times New Roman"/>
        </w:rPr>
        <w:t>all of</w:t>
      </w:r>
      <w:proofErr w:type="gramEnd"/>
      <w:r w:rsidRPr="00E465A5">
        <w:rPr>
          <w:rFonts w:ascii="Times New Roman" w:eastAsia="Calibri" w:hAnsi="Times New Roman" w:cs="Times New Roman"/>
        </w:rPr>
        <w:t xml:space="preserve"> the Ancestors return home. My body will be laid to rest, given the opportunity to be swallowed gently and slowly by the earth, before the thousands of others who languish below me are returned. This is their fate, as is the fate of thousands of others stowed away in forgotten drawers, closets, and laboratories of what many would consider American titans of knowledge – universities and museums. </w:t>
      </w:r>
    </w:p>
    <w:p w14:paraId="30080BFE"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Every ache I feel in my body, every moment of discomfort or pain is initially met with the thought ‘the pollution has won, my body has failed.’ While </w:t>
      </w:r>
      <w:proofErr w:type="gramStart"/>
      <w:r w:rsidRPr="00E465A5">
        <w:rPr>
          <w:rFonts w:ascii="Times New Roman" w:eastAsia="Calibri" w:hAnsi="Times New Roman" w:cs="Times New Roman"/>
        </w:rPr>
        <w:t>the pollution</w:t>
      </w:r>
      <w:proofErr w:type="gramEnd"/>
      <w:r w:rsidRPr="00E465A5">
        <w:rPr>
          <w:rFonts w:ascii="Times New Roman" w:eastAsia="Calibri" w:hAnsi="Times New Roman" w:cs="Times New Roman"/>
        </w:rPr>
        <w:t xml:space="preserve"> touches everyone, it only affects some, and there seems to be no discerning between what or whom it latches onto. Those who have committed these atrocities, the ones who have actively hidden the bankers’ boxes, shoved skeletons into literal closets and flouted federal law, often seem to be met unscathed. Meanwhile, those who actively work towards increased return and respect, those who do the work and show up every day with pure intentions, those even then find sickness, or rather sickness finds them in the form of insomnia, depression, anxiety, and even cancer. </w:t>
      </w:r>
    </w:p>
    <w:p w14:paraId="3FC0EF1B"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It is an honor and a privilege to work towards the return of the Ancestors and their Belongings. The burden of death pollution is no burden at all compared to the burden of those who must walk into hostile spaces every day to prove their Nation’s claim to their Relatives. For those who represent their Nation that descend into collections spaces that were never built for their input, never built for a living Native person to see, theirs is the true burden. Their grief precludes my fear of death pollution from growing any greater.  </w:t>
      </w:r>
    </w:p>
    <w:p w14:paraId="67A1C4DC"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Every day I go to work in a building where I meet Death at the door, the door that I freely come and go from, and I tell the Ancestors we are one day closer to getting them home. Every day I share my intentions and remind myself that if they can deal with the </w:t>
      </w:r>
      <w:proofErr w:type="gramStart"/>
      <w:r w:rsidRPr="00E465A5">
        <w:rPr>
          <w:rFonts w:ascii="Times New Roman" w:eastAsia="Calibri" w:hAnsi="Times New Roman" w:cs="Times New Roman"/>
        </w:rPr>
        <w:t>decades</w:t>
      </w:r>
      <w:proofErr w:type="gramEnd"/>
      <w:r w:rsidRPr="00E465A5">
        <w:rPr>
          <w:rFonts w:ascii="Times New Roman" w:eastAsia="Calibri" w:hAnsi="Times New Roman" w:cs="Times New Roman"/>
        </w:rPr>
        <w:t xml:space="preserve"> they’ve been hostages to science, I can deal with a little bit of pollution. </w:t>
      </w:r>
    </w:p>
    <w:p w14:paraId="440A14E6" w14:textId="69A1DD6F"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In October of 2023 I visited the First Americans Museum (FAM) in Oklahoma City as part of a larger trip centered around meeting with Cherokee Nation, Muscogee (Creek) Nation, and artists of both Nations at that year’s Cherokee Art Market. FAM was the first stop of our trans-Oklahoma road trip and we, my supervisor and I, were enthused by the notion of visiting a Native centered museum and seeing Indigenous cultural heritage materials displayed in ethical and Nation designated appropriate ways. After several hours spent at the museum on the ground floor in their </w:t>
      </w:r>
      <w:r w:rsidRPr="00E465A5">
        <w:rPr>
          <w:rFonts w:ascii="Times New Roman" w:eastAsia="Calibri" w:hAnsi="Times New Roman" w:cs="Times New Roman"/>
          <w:i/>
          <w:iCs/>
        </w:rPr>
        <w:t>OKLA HOMMA</w:t>
      </w:r>
      <w:r w:rsidRPr="00E465A5">
        <w:rPr>
          <w:rFonts w:ascii="Times New Roman" w:eastAsia="Calibri" w:hAnsi="Times New Roman" w:cs="Times New Roman"/>
        </w:rPr>
        <w:t xml:space="preserve"> exhibition, we finally made our way upstairs to </w:t>
      </w:r>
      <w:r w:rsidRPr="00E465A5">
        <w:rPr>
          <w:rFonts w:ascii="Times New Roman" w:eastAsia="Calibri" w:hAnsi="Times New Roman" w:cs="Times New Roman"/>
          <w:i/>
          <w:iCs/>
        </w:rPr>
        <w:t xml:space="preserve">WINIKO: Life of </w:t>
      </w:r>
      <w:r w:rsidRPr="00E465A5">
        <w:rPr>
          <w:rFonts w:ascii="Times New Roman" w:eastAsia="Calibri" w:hAnsi="Times New Roman" w:cs="Times New Roman"/>
          <w:i/>
          <w:iCs/>
        </w:rPr>
        <w:lastRenderedPageBreak/>
        <w:t>an Object,</w:t>
      </w:r>
      <w:r w:rsidRPr="00E465A5">
        <w:rPr>
          <w:rFonts w:ascii="Times New Roman" w:eastAsia="Calibri" w:hAnsi="Times New Roman" w:cs="Times New Roman"/>
        </w:rPr>
        <w:t xml:space="preserve"> which featured objects on loan from NMAI representing the 39 Tribes of Oklahoma. </w:t>
      </w:r>
      <w:r w:rsidRPr="00E465A5">
        <w:rPr>
          <w:rFonts w:ascii="Times New Roman" w:eastAsia="Calibri" w:hAnsi="Times New Roman" w:cs="Times New Roman"/>
          <w:i/>
          <w:iCs/>
        </w:rPr>
        <w:t>WINKIO</w:t>
      </w:r>
      <w:r w:rsidRPr="00E465A5">
        <w:rPr>
          <w:rFonts w:ascii="Times New Roman" w:eastAsia="Calibri" w:hAnsi="Times New Roman" w:cs="Times New Roman"/>
        </w:rPr>
        <w:t xml:space="preserve"> is</w:t>
      </w:r>
      <w:r w:rsidR="000C6A83">
        <w:rPr>
          <w:rFonts w:ascii="Times New Roman" w:eastAsia="Calibri" w:hAnsi="Times New Roman" w:cs="Times New Roman"/>
        </w:rPr>
        <w:t xml:space="preserve"> for</w:t>
      </w:r>
      <w:r w:rsidRPr="00E465A5">
        <w:rPr>
          <w:rFonts w:ascii="Times New Roman" w:eastAsia="Calibri" w:hAnsi="Times New Roman" w:cs="Times New Roman"/>
        </w:rPr>
        <w:t xml:space="preserve"> what I had been eagerly </w:t>
      </w:r>
      <w:r w:rsidR="000C6A83">
        <w:rPr>
          <w:rFonts w:ascii="Times New Roman" w:eastAsia="Calibri" w:hAnsi="Times New Roman" w:cs="Times New Roman"/>
        </w:rPr>
        <w:t>a</w:t>
      </w:r>
      <w:r w:rsidRPr="00E465A5">
        <w:rPr>
          <w:rFonts w:ascii="Times New Roman" w:eastAsia="Calibri" w:hAnsi="Times New Roman" w:cs="Times New Roman"/>
        </w:rPr>
        <w:t>waiting months. As we emerged onto the mezzanine, I was immediately enraptured with the giant wall cases that lined the exterior wall for</w:t>
      </w:r>
      <w:r w:rsidR="00A77E58">
        <w:rPr>
          <w:rFonts w:ascii="Times New Roman" w:eastAsia="Calibri" w:hAnsi="Times New Roman" w:cs="Times New Roman"/>
        </w:rPr>
        <w:t xml:space="preserve"> </w:t>
      </w:r>
      <w:r w:rsidRPr="00E465A5">
        <w:rPr>
          <w:rFonts w:ascii="Times New Roman" w:eastAsia="Calibri" w:hAnsi="Times New Roman" w:cs="Times New Roman"/>
        </w:rPr>
        <w:t xml:space="preserve">three full exhibition rooms, each one filled with beautiful beadwork, textiles, and baskets against ombre sunset colored vinyl inlays. As we slowly walked around the circumference of the cases, I was in awe of the variety and vibrancy of bandolier bags, sashes, coats, aprons, and leggings. </w:t>
      </w:r>
    </w:p>
    <w:p w14:paraId="707748E3" w14:textId="77777777" w:rsidR="00380058" w:rsidRDefault="00E465A5"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After making my way around the case work in the first room I entered the next, eager to see more. Within my sightline, at the far side of the second room, I noticed a display that mimicked that of museum collections storage. Acid free archival boxes were stacked neatly into shelving units built into the wall. From the distance, I couldn’t quite make out what the display was supposed to depict, and assumed it was just a replica museum display to show non-museum visitors what storage for these objects would look like. Not thinking much of it, I began to make my way around that room, continuing to admire the coats, dresses, and beaded bags suspended in both space and time in </w:t>
      </w:r>
      <w:proofErr w:type="gramStart"/>
      <w:r w:rsidRPr="00E465A5">
        <w:rPr>
          <w:rFonts w:ascii="Times New Roman" w:eastAsia="Calibri" w:hAnsi="Times New Roman" w:cs="Times New Roman"/>
        </w:rPr>
        <w:t>all of</w:t>
      </w:r>
      <w:proofErr w:type="gramEnd"/>
      <w:r w:rsidRPr="00E465A5">
        <w:rPr>
          <w:rFonts w:ascii="Times New Roman" w:eastAsia="Calibri" w:hAnsi="Times New Roman" w:cs="Times New Roman"/>
        </w:rPr>
        <w:t xml:space="preserve"> their beauty. As I made my way to the far side of the room and got closer to the collections display reproduction, I was able to make out the labels on the boxes. My stomach dropped and my heart began to race as I read “Human Remains” printed in distinct black Times New Roman font on each box’s label.</w:t>
      </w:r>
      <w:r w:rsidR="00044784">
        <w:rPr>
          <w:rStyle w:val="FootnoteReference"/>
          <w:rFonts w:ascii="Times New Roman" w:eastAsia="Calibri" w:hAnsi="Times New Roman" w:cs="Times New Roman"/>
        </w:rPr>
        <w:footnoteReference w:id="33"/>
      </w:r>
      <w:r w:rsidRPr="00E465A5">
        <w:rPr>
          <w:rFonts w:ascii="Times New Roman" w:eastAsia="Calibri" w:hAnsi="Times New Roman" w:cs="Times New Roman"/>
        </w:rPr>
        <w:t xml:space="preserve"> </w:t>
      </w:r>
    </w:p>
    <w:p w14:paraId="3F1D005B" w14:textId="053D263A" w:rsidR="00562D4D" w:rsidRPr="00380058" w:rsidRDefault="00380058"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I quickly turned to my supervisor and said, “What the actual fuck?!” I was shocked to see such a familiar and painful scene in a public art exhibition of what I was only accustomed to seeing in collections storage of my own (and other) institutions. Below the shelves filled with neatly stacked archival boxes of assorted sizes and colors, there were several cabinets with didactics on them. One very small one on the bottom right mentioned NAGPRA while others simply said ‘Warning: Sensitive Material</w:t>
      </w:r>
      <w:r>
        <w:rPr>
          <w:rFonts w:ascii="Times New Roman" w:eastAsia="Calibri" w:hAnsi="Times New Roman" w:cs="Times New Roman"/>
        </w:rPr>
        <w:t>.</w:t>
      </w:r>
      <w:r w:rsidRPr="00E465A5">
        <w:rPr>
          <w:rFonts w:ascii="Times New Roman" w:eastAsia="Calibri" w:hAnsi="Times New Roman" w:cs="Times New Roman"/>
        </w:rPr>
        <w:t xml:space="preserve">’ Unsure if we were meant to touch or open the cabinets, my supervisor and I looked over both our shoulders to see if any docents or museum security were around to stop us were we not meant to </w:t>
      </w:r>
      <w:proofErr w:type="gramStart"/>
      <w:r w:rsidRPr="00E465A5">
        <w:rPr>
          <w:rFonts w:ascii="Times New Roman" w:eastAsia="Calibri" w:hAnsi="Times New Roman" w:cs="Times New Roman"/>
        </w:rPr>
        <w:t>touch, and</w:t>
      </w:r>
      <w:proofErr w:type="gramEnd"/>
      <w:r w:rsidRPr="00E465A5">
        <w:rPr>
          <w:rFonts w:ascii="Times New Roman" w:eastAsia="Calibri" w:hAnsi="Times New Roman" w:cs="Times New Roman"/>
        </w:rPr>
        <w:t xml:space="preserve"> then proceeded to open one of the doors with a warning sign. Inside was an image from the American Museum of Natural History of tables and open museum storage cabinetry in their collections space, with every surface covered with hundreds of human skulls. I abruptly and quickly closed it, not wanting to</w:t>
      </w:r>
    </w:p>
    <w:p w14:paraId="15ED4175" w14:textId="12C33C0C" w:rsidR="00440C50" w:rsidRPr="00380058" w:rsidRDefault="00562D4D" w:rsidP="009E104D">
      <w:pPr>
        <w:rPr>
          <w:rFonts w:ascii="Times New Roman" w:eastAsia="Calibri" w:hAnsi="Times New Roman" w:cs="Times New Roman"/>
        </w:rPr>
      </w:pPr>
      <w:r w:rsidRPr="00380058">
        <w:rPr>
          <w:rFonts w:ascii="Times New Roman" w:eastAsia="Calibri" w:hAnsi="Times New Roman" w:cs="Times New Roman"/>
          <w:noProof/>
        </w:rPr>
        <w:lastRenderedPageBreak/>
        <w:drawing>
          <wp:anchor distT="0" distB="0" distL="114300" distR="114300" simplePos="0" relativeHeight="251658240" behindDoc="1" locked="0" layoutInCell="1" allowOverlap="1" wp14:anchorId="2348D437" wp14:editId="1F4F063E">
            <wp:simplePos x="0" y="0"/>
            <wp:positionH relativeFrom="margin">
              <wp:align>right</wp:align>
            </wp:positionH>
            <wp:positionV relativeFrom="paragraph">
              <wp:posOffset>0</wp:posOffset>
            </wp:positionV>
            <wp:extent cx="5943600" cy="4457700"/>
            <wp:effectExtent l="0" t="0" r="0" b="0"/>
            <wp:wrapTight wrapText="bothSides">
              <wp:wrapPolygon edited="0">
                <wp:start x="0" y="0"/>
                <wp:lineTo x="0" y="21508"/>
                <wp:lineTo x="21531" y="21508"/>
                <wp:lineTo x="21531" y="0"/>
                <wp:lineTo x="0" y="0"/>
              </wp:wrapPolygon>
            </wp:wrapTight>
            <wp:docPr id="834304625" name="Picture 1" descr="A shelf with several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04625" name="Picture 1" descr="A shelf with several box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sidR="00440C50" w:rsidRPr="00380058">
        <w:rPr>
          <w:rFonts w:ascii="Times New Roman" w:eastAsia="Calibri" w:hAnsi="Times New Roman" w:cs="Times New Roman"/>
        </w:rPr>
        <w:t xml:space="preserve">Figure 1.1: </w:t>
      </w:r>
      <w:r w:rsidRPr="00380058">
        <w:rPr>
          <w:rFonts w:ascii="Times New Roman" w:eastAsia="Calibri" w:hAnsi="Times New Roman" w:cs="Times New Roman"/>
        </w:rPr>
        <w:t>P</w:t>
      </w:r>
      <w:r w:rsidR="00440C50" w:rsidRPr="00380058">
        <w:rPr>
          <w:rFonts w:ascii="Times New Roman" w:eastAsia="Calibri" w:hAnsi="Times New Roman" w:cs="Times New Roman"/>
        </w:rPr>
        <w:t>hoto</w:t>
      </w:r>
      <w:r w:rsidR="00A6454B">
        <w:rPr>
          <w:rFonts w:ascii="Times New Roman" w:eastAsia="Calibri" w:hAnsi="Times New Roman" w:cs="Times New Roman"/>
        </w:rPr>
        <w:t xml:space="preserve"> from “Collecting” in </w:t>
      </w:r>
      <w:r w:rsidR="00A6454B" w:rsidRPr="00A6454B">
        <w:rPr>
          <w:rFonts w:ascii="Times New Roman" w:eastAsia="Calibri" w:hAnsi="Times New Roman" w:cs="Times New Roman"/>
          <w:i/>
          <w:iCs/>
        </w:rPr>
        <w:t>WINKIKO: Life of an Object</w:t>
      </w:r>
      <w:r w:rsidR="00A6454B">
        <w:rPr>
          <w:rFonts w:ascii="Times New Roman" w:eastAsia="Calibri" w:hAnsi="Times New Roman" w:cs="Times New Roman"/>
        </w:rPr>
        <w:t>, First Americans Museum (2023).</w:t>
      </w:r>
    </w:p>
    <w:p w14:paraId="117E9646" w14:textId="34318D43" w:rsidR="00440C50" w:rsidRDefault="00DF1A04" w:rsidP="009E104D">
      <w:pPr>
        <w:rPr>
          <w:rFonts w:ascii="Times New Roman" w:eastAsia="Calibri" w:hAnsi="Times New Roman" w:cs="Times New Roman"/>
        </w:rPr>
      </w:pPr>
      <w:r>
        <w:rPr>
          <w:rFonts w:ascii="Times New Roman" w:eastAsia="Calibri" w:hAnsi="Times New Roman" w:cs="Times New Roman"/>
        </w:rPr>
        <w:t xml:space="preserve">Photo taken by the author. </w:t>
      </w:r>
    </w:p>
    <w:p w14:paraId="7F70655B" w14:textId="77777777" w:rsidR="00440C50" w:rsidRDefault="00440C50" w:rsidP="009E104D">
      <w:pPr>
        <w:spacing w:line="360" w:lineRule="auto"/>
        <w:ind w:firstLine="720"/>
        <w:rPr>
          <w:rFonts w:ascii="Times New Roman" w:eastAsia="Calibri" w:hAnsi="Times New Roman" w:cs="Times New Roman"/>
        </w:rPr>
      </w:pPr>
    </w:p>
    <w:p w14:paraId="50ED2EFA" w14:textId="77777777" w:rsidR="00562D4D" w:rsidRDefault="00562D4D" w:rsidP="009E104D">
      <w:pPr>
        <w:spacing w:line="360" w:lineRule="auto"/>
        <w:ind w:firstLine="720"/>
        <w:rPr>
          <w:rFonts w:ascii="Times New Roman" w:eastAsia="Calibri" w:hAnsi="Times New Roman" w:cs="Times New Roman"/>
        </w:rPr>
      </w:pPr>
    </w:p>
    <w:p w14:paraId="6A8ADDED" w14:textId="77777777" w:rsidR="00562D4D" w:rsidRDefault="00562D4D" w:rsidP="009E104D">
      <w:pPr>
        <w:spacing w:line="360" w:lineRule="auto"/>
        <w:ind w:firstLine="720"/>
        <w:rPr>
          <w:rFonts w:ascii="Times New Roman" w:eastAsia="Calibri" w:hAnsi="Times New Roman" w:cs="Times New Roman"/>
        </w:rPr>
      </w:pPr>
    </w:p>
    <w:p w14:paraId="3E9213DE" w14:textId="77777777" w:rsidR="00562D4D" w:rsidRDefault="00562D4D" w:rsidP="009E104D">
      <w:pPr>
        <w:spacing w:line="360" w:lineRule="auto"/>
        <w:ind w:firstLine="720"/>
        <w:rPr>
          <w:rFonts w:ascii="Times New Roman" w:eastAsia="Calibri" w:hAnsi="Times New Roman" w:cs="Times New Roman"/>
        </w:rPr>
      </w:pPr>
    </w:p>
    <w:p w14:paraId="39BD43E6" w14:textId="77777777" w:rsidR="00562D4D" w:rsidRDefault="00562D4D" w:rsidP="009E104D">
      <w:pPr>
        <w:spacing w:line="360" w:lineRule="auto"/>
        <w:rPr>
          <w:rFonts w:ascii="Times New Roman" w:eastAsia="Calibri" w:hAnsi="Times New Roman" w:cs="Times New Roman"/>
        </w:rPr>
      </w:pPr>
    </w:p>
    <w:p w14:paraId="357F1C0C" w14:textId="77777777" w:rsidR="009E104D" w:rsidRDefault="009E104D" w:rsidP="009E104D">
      <w:pPr>
        <w:spacing w:line="360" w:lineRule="auto"/>
        <w:rPr>
          <w:rFonts w:ascii="Times New Roman" w:eastAsia="Calibri" w:hAnsi="Times New Roman" w:cs="Times New Roman"/>
        </w:rPr>
      </w:pPr>
    </w:p>
    <w:p w14:paraId="6E11529D" w14:textId="77777777" w:rsidR="00562D4D" w:rsidRDefault="00562D4D" w:rsidP="001D5CA5">
      <w:pPr>
        <w:spacing w:line="360" w:lineRule="auto"/>
        <w:rPr>
          <w:rFonts w:ascii="Times New Roman" w:eastAsia="Calibri" w:hAnsi="Times New Roman" w:cs="Times New Roman"/>
        </w:rPr>
      </w:pPr>
    </w:p>
    <w:p w14:paraId="15DA7BE8" w14:textId="77777777" w:rsidR="001D5CA5" w:rsidRDefault="001D5CA5" w:rsidP="001D5CA5">
      <w:pPr>
        <w:spacing w:line="360" w:lineRule="auto"/>
        <w:rPr>
          <w:rFonts w:ascii="Times New Roman" w:eastAsia="Calibri" w:hAnsi="Times New Roman" w:cs="Times New Roman"/>
        </w:rPr>
      </w:pPr>
    </w:p>
    <w:p w14:paraId="3B5FB011" w14:textId="77777777" w:rsidR="00380058" w:rsidRDefault="00380058" w:rsidP="001D5CA5">
      <w:pPr>
        <w:spacing w:line="360" w:lineRule="auto"/>
        <w:rPr>
          <w:rFonts w:ascii="Times New Roman" w:eastAsia="Calibri" w:hAnsi="Times New Roman" w:cs="Times New Roman"/>
        </w:rPr>
      </w:pPr>
    </w:p>
    <w:p w14:paraId="49A74279" w14:textId="77777777" w:rsidR="00380058" w:rsidRDefault="00380058" w:rsidP="001D5CA5">
      <w:pPr>
        <w:spacing w:line="360" w:lineRule="auto"/>
        <w:rPr>
          <w:rFonts w:ascii="Times New Roman" w:eastAsia="Calibri" w:hAnsi="Times New Roman" w:cs="Times New Roman"/>
        </w:rPr>
      </w:pPr>
    </w:p>
    <w:p w14:paraId="56233FA4" w14:textId="77777777" w:rsidR="00380058" w:rsidRDefault="00380058" w:rsidP="00380058">
      <w:pPr>
        <w:spacing w:line="360" w:lineRule="auto"/>
        <w:rPr>
          <w:rFonts w:ascii="Times New Roman" w:eastAsia="Calibri" w:hAnsi="Times New Roman" w:cs="Times New Roman"/>
        </w:rPr>
      </w:pPr>
      <w:r w:rsidRPr="00E465A5">
        <w:rPr>
          <w:rFonts w:ascii="Times New Roman" w:eastAsia="Calibri" w:hAnsi="Times New Roman" w:cs="Times New Roman"/>
        </w:rPr>
        <w:lastRenderedPageBreak/>
        <w:t xml:space="preserve">expose my eyes to what I had known they would see. I stepped back for a moment and examined the display, taking note of the careful attention taken in its construction, right down to the smallest boxes precariously perched on the top shelf. I quickly turned and briskly walked into the final room of the exhibition, where I was again met with a semi-circle of wall casework filled with painted hides, drums, and a Sax and Fox overcoat worthy of New York Fashion Week. The pink and blue hues of the walls, meant to reflect the colors of a sunset, washed over and soothed me as I refocused my energy and attention on beaded leggings and collars of Potawatomi, Osage, Kiowa, and 36 other Nations’ origin. </w:t>
      </w:r>
    </w:p>
    <w:p w14:paraId="78FD5901" w14:textId="1CFAA1F0" w:rsidR="00044784" w:rsidRPr="00E465A5" w:rsidRDefault="00E465A5"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While the juxtaposition between the replica collections housing for Human Remains display and the cutting-edge display of “traditional” Indigenous material culture items was jarring at first, further reflection on this pairing highlights the inherent violence of the display of Indigenous objects within a museum setting. While one is viewed as a manifestation of culture, the other is seen as a manifestation of genocide, yet this notion of culture is largely produced through the colonial project whereby Indigenous is an ascribed category of colonial rule and organization by the settler/empire (Mamdani 2012). The colonial state, which is enacted through and represented by the museum in this case, is “both the custodian and the enforcer of tradition” (Mamdani 21) where culture is produced through the collection, curation, interpretation, and display of objects, many of which represent the violence and eradication of the “native” through their very retention by the institution, which is manifested yet again through the retainment of Human Remains. </w:t>
      </w:r>
      <w:r w:rsidR="00074544" w:rsidRPr="00382205">
        <w:rPr>
          <w:rFonts w:ascii="Times New Roman" w:hAnsi="Times New Roman" w:cs="Times New Roman"/>
        </w:rPr>
        <w:t xml:space="preserve">The Indigenous material culture items on display in </w:t>
      </w:r>
      <w:r w:rsidR="00074544" w:rsidRPr="00382205">
        <w:rPr>
          <w:rFonts w:ascii="Times New Roman" w:hAnsi="Times New Roman" w:cs="Times New Roman"/>
          <w:i/>
          <w:iCs/>
        </w:rPr>
        <w:t>WINIKO</w:t>
      </w:r>
      <w:r w:rsidR="00074544" w:rsidRPr="00382205">
        <w:rPr>
          <w:rFonts w:ascii="Times New Roman" w:hAnsi="Times New Roman" w:cs="Times New Roman"/>
        </w:rPr>
        <w:t xml:space="preserve"> are on a ten-year loan to FAM from NMAI, which, as part of the Smithsonian, is not beholden to NAGPRA.</w:t>
      </w:r>
      <w:r w:rsidR="00382205">
        <w:rPr>
          <w:rFonts w:ascii="Times New Roman" w:hAnsi="Times New Roman" w:cs="Times New Roman"/>
        </w:rPr>
        <w:t xml:space="preserve"> Instead, Smithsonian institutions are beholden to the NMAI Act of 1989. </w:t>
      </w:r>
      <w:r w:rsidRPr="00E465A5">
        <w:rPr>
          <w:rFonts w:ascii="Times New Roman" w:eastAsia="Calibri" w:hAnsi="Times New Roman" w:cs="Times New Roman"/>
        </w:rPr>
        <w:t xml:space="preserve">FAM attempts to disrupt this production of culture though, through researching the makers of the objects on display and connecting with the descendants of those makers to aid in their interpretation. However, the lack of Repatriation of the objects on behalf of the museum reproduces the necessity to consume Indigenous culture through the venue of the museum. This “culture” is representative of space – in this </w:t>
      </w:r>
      <w:proofErr w:type="gramStart"/>
      <w:r w:rsidRPr="00E465A5">
        <w:rPr>
          <w:rFonts w:ascii="Times New Roman" w:eastAsia="Calibri" w:hAnsi="Times New Roman" w:cs="Times New Roman"/>
        </w:rPr>
        <w:t>particular case</w:t>
      </w:r>
      <w:proofErr w:type="gramEnd"/>
      <w:r w:rsidRPr="00E465A5">
        <w:rPr>
          <w:rFonts w:ascii="Times New Roman" w:eastAsia="Calibri" w:hAnsi="Times New Roman" w:cs="Times New Roman"/>
        </w:rPr>
        <w:t xml:space="preserve"> the space of Oklahoma post Removal – in that it is produced through colonial encounter (Simpson 2007). Here, the space of the museum becomes a microcosm of settler colonialism as visitors negotiate Indigeneity through its othering, through its mark as difference (Simpson 2007). </w:t>
      </w:r>
    </w:p>
    <w:p w14:paraId="519E686F" w14:textId="37C90C3F"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lastRenderedPageBreak/>
        <w:t>While I repeatedly heard from Native friends, colleagues, scholars, and artists that museums were hostile spaces, it was not until I interrogated my own relationality with museums that I felt I began to understand what they mean</w:t>
      </w:r>
      <w:r w:rsidR="00554990">
        <w:rPr>
          <w:rFonts w:ascii="Times New Roman" w:eastAsia="Calibri" w:hAnsi="Times New Roman" w:cs="Times New Roman"/>
        </w:rPr>
        <w:t>t</w:t>
      </w:r>
      <w:r w:rsidRPr="00E465A5">
        <w:rPr>
          <w:rFonts w:ascii="Times New Roman" w:eastAsia="Calibri" w:hAnsi="Times New Roman" w:cs="Times New Roman"/>
        </w:rPr>
        <w:t xml:space="preserve">. For eight months in 2022, I spent time at the Museum of the Cherokee People completing a research fellowship in their collections space. It was during this time that the weight of death and what it meant to Native people in relation to both Belongings and Ancestors was first introduced to me and would inform the way I related to museums moving forward, helping to produce the reaction I had while at FAM in October 2023. </w:t>
      </w:r>
      <w:r w:rsidRPr="00E465A5">
        <w:rPr>
          <w:rFonts w:ascii="Times New Roman" w:eastAsia="Calibri" w:hAnsi="Times New Roman" w:cs="Times New Roman"/>
          <w:i/>
          <w:iCs/>
        </w:rPr>
        <w:t>WINIKO</w:t>
      </w:r>
      <w:r w:rsidRPr="00E465A5">
        <w:rPr>
          <w:rFonts w:ascii="Times New Roman" w:eastAsia="Calibri" w:hAnsi="Times New Roman" w:cs="Times New Roman"/>
        </w:rPr>
        <w:t xml:space="preserve">’s inclusion of a recreation of typical museum housing for Human Remains within the exhibition space disrupted the visitor’s viewing experience. By juxtaposing this display with that of “museum worthy” Indigenous material culture and artistry, it forced them to confront the realities of Indigeneity in museum spaces and to question the relationship between what is on display and what is kept behind closed doors. As I would spend more time with Native colleagues outside of the MCP staff, this narrative of death would come up over and over. </w:t>
      </w:r>
    </w:p>
    <w:p w14:paraId="451949B5" w14:textId="0E7C58F4"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In the summer of 2023, I attended a week-long intensive professional development workshop hosted by Indiana University on NAGPRA. One of approximately 40 </w:t>
      </w:r>
      <w:r w:rsidR="002A737D" w:rsidRPr="00E465A5">
        <w:rPr>
          <w:rFonts w:ascii="Times New Roman" w:eastAsia="Calibri" w:hAnsi="Times New Roman" w:cs="Times New Roman"/>
        </w:rPr>
        <w:t>participants</w:t>
      </w:r>
      <w:r w:rsidR="002A737D">
        <w:rPr>
          <w:rFonts w:ascii="Times New Roman" w:eastAsia="Calibri" w:hAnsi="Times New Roman" w:cs="Times New Roman"/>
        </w:rPr>
        <w:t xml:space="preserve">, </w:t>
      </w:r>
      <w:proofErr w:type="gramStart"/>
      <w:r w:rsidR="002A737D">
        <w:rPr>
          <w:rFonts w:ascii="Times New Roman" w:eastAsia="Calibri" w:hAnsi="Times New Roman" w:cs="Times New Roman"/>
        </w:rPr>
        <w:t xml:space="preserve">I </w:t>
      </w:r>
      <w:r w:rsidRPr="00E465A5">
        <w:rPr>
          <w:rFonts w:ascii="Times New Roman" w:eastAsia="Calibri" w:hAnsi="Times New Roman" w:cs="Times New Roman"/>
        </w:rPr>
        <w:t xml:space="preserve"> represented</w:t>
      </w:r>
      <w:proofErr w:type="gramEnd"/>
      <w:r w:rsidRPr="00E465A5">
        <w:rPr>
          <w:rFonts w:ascii="Times New Roman" w:eastAsia="Calibri" w:hAnsi="Times New Roman" w:cs="Times New Roman"/>
        </w:rPr>
        <w:t xml:space="preserve"> the McClung Museum, with about 75% of other attendees </w:t>
      </w:r>
      <w:proofErr w:type="gramStart"/>
      <w:r w:rsidRPr="00E465A5">
        <w:rPr>
          <w:rFonts w:ascii="Times New Roman" w:eastAsia="Calibri" w:hAnsi="Times New Roman" w:cs="Times New Roman"/>
        </w:rPr>
        <w:t>being made</w:t>
      </w:r>
      <w:proofErr w:type="gramEnd"/>
      <w:r w:rsidRPr="00E465A5">
        <w:rPr>
          <w:rFonts w:ascii="Times New Roman" w:eastAsia="Calibri" w:hAnsi="Times New Roman" w:cs="Times New Roman"/>
        </w:rPr>
        <w:t xml:space="preserve"> up of NAGPRA coordinators or curators from various universities, museums, and even a federal agency, while the other 25% of attendees were Native representatives from their own </w:t>
      </w:r>
      <w:r w:rsidR="00554990">
        <w:rPr>
          <w:rFonts w:ascii="Times New Roman" w:eastAsia="Calibri" w:hAnsi="Times New Roman" w:cs="Times New Roman"/>
        </w:rPr>
        <w:t>Tribal Historic Preservation Office/r (</w:t>
      </w:r>
      <w:r w:rsidRPr="00E465A5">
        <w:rPr>
          <w:rFonts w:ascii="Times New Roman" w:eastAsia="Calibri" w:hAnsi="Times New Roman" w:cs="Times New Roman"/>
        </w:rPr>
        <w:t>THPO</w:t>
      </w:r>
      <w:r w:rsidR="00554990">
        <w:rPr>
          <w:rFonts w:ascii="Times New Roman" w:eastAsia="Calibri" w:hAnsi="Times New Roman" w:cs="Times New Roman"/>
        </w:rPr>
        <w:t>s)</w:t>
      </w:r>
      <w:r w:rsidRPr="00E465A5">
        <w:rPr>
          <w:rFonts w:ascii="Times New Roman" w:eastAsia="Calibri" w:hAnsi="Times New Roman" w:cs="Times New Roman"/>
        </w:rPr>
        <w:t xml:space="preserve"> or other Tribal government offices. We sat in a large presentation room of a building that had in its first life been an elementary school, but since being purchased by IU had been renovated and converted for academic needs. Despite being part of the main campus, the building itself was situated almost a mile from the rest of campus, tucked between residential houses in a quiet neighborhood. This gave us privacy, given that as the week unfolded, participants began to feel more and more comfortable sharing anecdotes that their institutions would certainly have deemed private or sensitive information. </w:t>
      </w:r>
      <w:r w:rsidR="00A1535E">
        <w:rPr>
          <w:rFonts w:ascii="Times New Roman" w:eastAsia="Calibri" w:hAnsi="Times New Roman" w:cs="Times New Roman"/>
        </w:rPr>
        <w:t>Here, Gal and Kligman’s framework of</w:t>
      </w:r>
      <w:r w:rsidR="00974D87">
        <w:rPr>
          <w:rFonts w:ascii="Times New Roman" w:eastAsia="Calibri" w:hAnsi="Times New Roman" w:cs="Times New Roman"/>
        </w:rPr>
        <w:t xml:space="preserve"> fractalization (2001) comes into play again as we consider the private room we occupied within the public university.</w:t>
      </w:r>
      <w:r w:rsidR="00A1535E">
        <w:rPr>
          <w:rFonts w:ascii="Times New Roman" w:eastAsia="Calibri" w:hAnsi="Times New Roman" w:cs="Times New Roman"/>
        </w:rPr>
        <w:t xml:space="preserve"> </w:t>
      </w:r>
      <w:r w:rsidRPr="00E465A5">
        <w:rPr>
          <w:rFonts w:ascii="Times New Roman" w:eastAsia="Calibri" w:hAnsi="Times New Roman" w:cs="Times New Roman"/>
        </w:rPr>
        <w:t>Of course, th</w:t>
      </w:r>
      <w:r w:rsidR="002A737D">
        <w:rPr>
          <w:rFonts w:ascii="Times New Roman" w:eastAsia="Calibri" w:hAnsi="Times New Roman" w:cs="Times New Roman"/>
        </w:rPr>
        <w:t>ese anecdotes were</w:t>
      </w:r>
      <w:r w:rsidRPr="00E465A5">
        <w:rPr>
          <w:rFonts w:ascii="Times New Roman" w:eastAsia="Calibri" w:hAnsi="Times New Roman" w:cs="Times New Roman"/>
        </w:rPr>
        <w:t xml:space="preserve"> all shared under the premise of “in theory…” such that one would be able to claim plausible deniability should anything sensitive ever leave the room and make it to the upper administrative ears of one of the </w:t>
      </w:r>
      <w:r w:rsidRPr="00E465A5">
        <w:rPr>
          <w:rFonts w:ascii="Times New Roman" w:eastAsia="Calibri" w:hAnsi="Times New Roman" w:cs="Times New Roman"/>
        </w:rPr>
        <w:lastRenderedPageBreak/>
        <w:t xml:space="preserve">participant’s institutions. Stories shared by non-Native participants, specifically those working in public or state university settings, were all too familiar to me. </w:t>
      </w:r>
    </w:p>
    <w:p w14:paraId="762D875B" w14:textId="42797598"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However, the firsthand accounts shared by Native participants were often so upsetting to be nauseating. One attendee relayed a story of an interaction they had had while in a university setting. A professor had called them into his office, and upon entering the door, without having even turned around from shutting it, the professor handed them a human skull. Shocked, the attendee shared with us, they asked the professor what he was doing. “Here, I thought you would want to have this, I found it in a drawer,” the professor told them nonchalantly. Visibly upset by the memory, the attendee held their face in their </w:t>
      </w:r>
      <w:r w:rsidR="002A737D" w:rsidRPr="00E465A5">
        <w:rPr>
          <w:rFonts w:ascii="Times New Roman" w:eastAsia="Calibri" w:hAnsi="Times New Roman" w:cs="Times New Roman"/>
        </w:rPr>
        <w:t>hands,</w:t>
      </w:r>
      <w:r w:rsidRPr="00E465A5">
        <w:rPr>
          <w:rFonts w:ascii="Times New Roman" w:eastAsia="Calibri" w:hAnsi="Times New Roman" w:cs="Times New Roman"/>
        </w:rPr>
        <w:t xml:space="preserve"> and it was clear that they did not wish to go on. After a few moments of silence, they looked back up at the rest of us and in a breaking voice said, “This is what we have to deal with when we work with you all.” Of course, in this instance ‘you all’ stood in for settler academic archeologists, curators, federal employees, and institutions writ large. For the 30 non-Native NAGPRA practitioners in the room, the memory was also an all too familiar scenario which we knew our institutions and/or colleagues had potentially perpetrated at one point or another. Later in the evening over drinks many of us speculated about who specifically the professor in the story had been, as many of us had professors and curators </w:t>
      </w:r>
      <w:r w:rsidR="002A737D">
        <w:rPr>
          <w:rFonts w:ascii="Times New Roman" w:eastAsia="Calibri" w:hAnsi="Times New Roman" w:cs="Times New Roman"/>
        </w:rPr>
        <w:t>related to our</w:t>
      </w:r>
      <w:r w:rsidRPr="00E465A5">
        <w:rPr>
          <w:rFonts w:ascii="Times New Roman" w:eastAsia="Calibri" w:hAnsi="Times New Roman" w:cs="Times New Roman"/>
        </w:rPr>
        <w:t xml:space="preserve"> own institutions who we knew could have been subbed into that story. </w:t>
      </w:r>
    </w:p>
    <w:p w14:paraId="4BAEAFC2" w14:textId="54B373E3"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It was not until going through the above experiences that I was able to equate the proximity and visibility of death within museums to what was influencing and creating this hostility. Understanding this death as toxicity allows us to better understand both the relationality and </w:t>
      </w:r>
      <w:proofErr w:type="spellStart"/>
      <w:r w:rsidRPr="00E465A5">
        <w:rPr>
          <w:rFonts w:ascii="Times New Roman" w:eastAsia="Calibri" w:hAnsi="Times New Roman" w:cs="Times New Roman"/>
        </w:rPr>
        <w:t>biosociality</w:t>
      </w:r>
      <w:proofErr w:type="spellEnd"/>
      <w:r w:rsidRPr="00E465A5">
        <w:rPr>
          <w:rFonts w:ascii="Times New Roman" w:eastAsia="Calibri" w:hAnsi="Times New Roman" w:cs="Times New Roman"/>
        </w:rPr>
        <w:t xml:space="preserve"> of what it means to work and identify with a space and institution that is often a literal and physical representation of death and dying (Krmpotich, Fontein, and Harries 2010; Lubar 2022) for Native people. Due to its housing of Human Remains, museums may “serve as both memorial and mortuary…[but] are not sacred spaces where the dead might find peace,” (Lubar 2022: 42).  Just as </w:t>
      </w:r>
      <w:r w:rsidR="002A737D">
        <w:rPr>
          <w:rFonts w:ascii="Times New Roman" w:eastAsia="Calibri" w:hAnsi="Times New Roman" w:cs="Times New Roman"/>
        </w:rPr>
        <w:t xml:space="preserve">Mel </w:t>
      </w:r>
      <w:r w:rsidRPr="00E465A5">
        <w:rPr>
          <w:rFonts w:ascii="Times New Roman" w:eastAsia="Calibri" w:hAnsi="Times New Roman" w:cs="Times New Roman"/>
        </w:rPr>
        <w:t xml:space="preserve">Chen understands toxins as inanimate substances that threaten animate objects (or rather subjects) (2011), here we may understand the affective proximity to Human Remains in museum work as a form of toxicity where the biological toxins of death become a social and relational agent of pollution. </w:t>
      </w:r>
      <w:r w:rsidR="00554990">
        <w:rPr>
          <w:rFonts w:ascii="Times New Roman" w:eastAsia="Calibri" w:hAnsi="Times New Roman" w:cs="Times New Roman"/>
        </w:rPr>
        <w:t xml:space="preserve">We may also understand this as quite literal chemical toxicity, as past museum practices treated a variety of materials with pesticides such as </w:t>
      </w:r>
      <w:r w:rsidR="00554990">
        <w:rPr>
          <w:rFonts w:ascii="Times New Roman" w:eastAsia="Calibri" w:hAnsi="Times New Roman" w:cs="Times New Roman"/>
        </w:rPr>
        <w:lastRenderedPageBreak/>
        <w:t xml:space="preserve">arsenic and lead for preservation. </w:t>
      </w:r>
      <w:r w:rsidRPr="00E465A5">
        <w:rPr>
          <w:rFonts w:ascii="Times New Roman" w:eastAsia="Calibri" w:hAnsi="Times New Roman" w:cs="Times New Roman"/>
        </w:rPr>
        <w:t xml:space="preserve">For me, this toxicity and pollution manifests in nightmares, heightened levels of anxiety, and phantom cramps in my uterus that my doctor cannot find a cause of. For others, including some very close to me, this has manifested in spontaneous cancer with no genetic or environmental predispositions. For some who work at the museum within finance, administration, and preparation – with little to no work overlapping with collections – it manifests as flickering shadows and fleeting shapes within periphery vision alongside general feelings of discomfort. Others who do this work, in Florida, or elsewhere, experience this as leukemia (Colwell 2017). For those who disrespect the dead (through their continued study and/or active roadblocking of Repatriation projects), they claim to be unaffected. Resignation, termination, and misfortune have befallen some of them. </w:t>
      </w:r>
    </w:p>
    <w:p w14:paraId="07998F81" w14:textId="7777777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As Lubar notes though personal correspondence with a former curator at the National Museum of American History, it is not only the presence of Human Remains, but objects too, that can carry this pollution, such as steel from the World Trade Center collected for the museum after 9/11, which other staff accused the curator of polluting the building, as the steel “smelled of death,” (P. </w:t>
      </w:r>
      <w:proofErr w:type="spellStart"/>
      <w:r w:rsidRPr="00E465A5">
        <w:rPr>
          <w:rFonts w:ascii="Times New Roman" w:eastAsia="Calibri" w:hAnsi="Times New Roman" w:cs="Times New Roman"/>
        </w:rPr>
        <w:t>Liebhold</w:t>
      </w:r>
      <w:proofErr w:type="spellEnd"/>
      <w:r w:rsidRPr="00E465A5">
        <w:rPr>
          <w:rFonts w:ascii="Times New Roman" w:eastAsia="Calibri" w:hAnsi="Times New Roman" w:cs="Times New Roman"/>
        </w:rPr>
        <w:t xml:space="preserve"> in Lubar 2022: 44). While objects that are associated with the death of an “other” – such as mummies, trophies of war and conquest from Africa, Chinese tomb “goods”, and of course, Indigenous collections subject to NAGPRA – have been the basis of Museums for centuries, in the example above an object associated with the death of those who are conduits of the empire, a synecdoche of US nationalism and capitalism, is immediately accused of polluting the space. Meanwhile, the relics listed above are considered proper and coveted objects of Museum collections. Death of the empire is not to be celebrated in the Museum but memorialized. Death of the other – conquest – is what is celebrated in the Museum. While the staff of the National Museum of American History immediately recognized the pollution of the 9/11 steel because they associated it with their own country and their own culture, the pollution that comes with objects of death from other cultures is often ignored or marveled at. We then become entangled within the pollution, as it gets harder and harder to separate ourselves from it the more time we spend with it. There is an intimacy that comes with the proximity and tangibility of working and existing within these spaces alongside the items and presences that occupy them as well. </w:t>
      </w:r>
    </w:p>
    <w:p w14:paraId="2922FC2A" w14:textId="760C6926"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lastRenderedPageBreak/>
        <w:t xml:space="preserve">During the spring of 2023 I would come to find that the museum was not only a hostile space to Indigenous bodies, but to queer ones as well. Earlier that semester I had been invited by the Pride Center to give a presentation on work that the museum was doing with queerness and my passion project, </w:t>
      </w:r>
      <w:r w:rsidRPr="00D9749A">
        <w:rPr>
          <w:rFonts w:ascii="Times New Roman" w:eastAsia="Calibri" w:hAnsi="Times New Roman" w:cs="Times New Roman"/>
          <w:i/>
          <w:iCs/>
        </w:rPr>
        <w:t>Queer Knoxville</w:t>
      </w:r>
      <w:r w:rsidRPr="00E465A5">
        <w:rPr>
          <w:rFonts w:ascii="Times New Roman" w:eastAsia="Calibri" w:hAnsi="Times New Roman" w:cs="Times New Roman"/>
        </w:rPr>
        <w:t xml:space="preserve">, a </w:t>
      </w:r>
      <w:r w:rsidR="002A737D">
        <w:rPr>
          <w:rFonts w:ascii="Times New Roman" w:eastAsia="Calibri" w:hAnsi="Times New Roman" w:cs="Times New Roman"/>
        </w:rPr>
        <w:t xml:space="preserve">potential </w:t>
      </w:r>
      <w:r w:rsidRPr="00E465A5">
        <w:rPr>
          <w:rFonts w:ascii="Times New Roman" w:eastAsia="Calibri" w:hAnsi="Times New Roman" w:cs="Times New Roman"/>
        </w:rPr>
        <w:t xml:space="preserve">temporary exhibition that would bring together archival ephemera collections from the Voices Out Loud archive and contemporary art that spoke to queerness from the Knoxville community. I had been working on it since at least 2020, if not prior, and while it wasn’t scheduled to debut until February 2025, it had finally begun to start feeling real. Up to that point the exhibition certainly hadn’t been a secret, but this was the first public discussion of it (as the museum does not go through any external approval for exhibition schedules). </w:t>
      </w:r>
    </w:p>
    <w:p w14:paraId="3E30A8DB" w14:textId="64FAC8E0"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During the Q&amp;A portion of the presentation, as I sat at my desk in my home office, nervous for backlash or difficult questions, an attendee asked me “How are you going to prioritize keeping visitors and community members safe?” The undertones of this question revealed the tension and fear surrounding the current and ongoing political climate both in our state and in the broader American Southeast</w:t>
      </w:r>
      <w:r w:rsidR="002A737D">
        <w:rPr>
          <w:rFonts w:ascii="Times New Roman" w:eastAsia="Calibri" w:hAnsi="Times New Roman" w:cs="Times New Roman"/>
        </w:rPr>
        <w:t>.</w:t>
      </w:r>
      <w:r w:rsidRPr="00E465A5">
        <w:rPr>
          <w:rFonts w:ascii="Times New Roman" w:eastAsia="Calibri" w:hAnsi="Times New Roman" w:cs="Times New Roman"/>
          <w:vertAlign w:val="superscript"/>
        </w:rPr>
        <w:footnoteReference w:id="34"/>
      </w:r>
      <w:r w:rsidRPr="00E465A5">
        <w:rPr>
          <w:rFonts w:ascii="Times New Roman" w:eastAsia="Calibri" w:hAnsi="Times New Roman" w:cs="Times New Roman"/>
        </w:rPr>
        <w:t xml:space="preserve"> I quickly thought to myself “How </w:t>
      </w:r>
      <w:r w:rsidRPr="002A737D">
        <w:rPr>
          <w:rFonts w:ascii="Times New Roman" w:eastAsia="Calibri" w:hAnsi="Times New Roman" w:cs="Times New Roman"/>
          <w:i/>
          <w:iCs/>
        </w:rPr>
        <w:t>am</w:t>
      </w:r>
      <w:r w:rsidRPr="00E465A5">
        <w:rPr>
          <w:rFonts w:ascii="Times New Roman" w:eastAsia="Calibri" w:hAnsi="Times New Roman" w:cs="Times New Roman"/>
        </w:rPr>
        <w:t xml:space="preserve"> I going to keep people safe and how </w:t>
      </w:r>
      <w:r w:rsidRPr="002A737D">
        <w:rPr>
          <w:rFonts w:ascii="Times New Roman" w:eastAsia="Calibri" w:hAnsi="Times New Roman" w:cs="Times New Roman"/>
          <w:i/>
          <w:iCs/>
        </w:rPr>
        <w:t>do</w:t>
      </w:r>
      <w:r w:rsidRPr="00E465A5">
        <w:rPr>
          <w:rFonts w:ascii="Times New Roman" w:eastAsia="Calibri" w:hAnsi="Times New Roman" w:cs="Times New Roman"/>
        </w:rPr>
        <w:t xml:space="preserve"> I make a public exhibition in a free museum on a public campus in a red state a safe space?” This question immediately transported me back to my November conversation with Shana about safe spaces and brave spaces. This prompted my response that while safety and security would be </w:t>
      </w:r>
      <w:r w:rsidR="002A737D" w:rsidRPr="00E465A5">
        <w:rPr>
          <w:rFonts w:ascii="Times New Roman" w:eastAsia="Calibri" w:hAnsi="Times New Roman" w:cs="Times New Roman"/>
        </w:rPr>
        <w:t>the</w:t>
      </w:r>
      <w:r w:rsidRPr="00E465A5">
        <w:rPr>
          <w:rFonts w:ascii="Times New Roman" w:eastAsia="Calibri" w:hAnsi="Times New Roman" w:cs="Times New Roman"/>
        </w:rPr>
        <w:t xml:space="preserve"> utmost priority for visitors to the exhibition, as a museum we cannot guarantee safe spaces (in any </w:t>
      </w:r>
      <w:proofErr w:type="gramStart"/>
      <w:r w:rsidRPr="00E465A5">
        <w:rPr>
          <w:rFonts w:ascii="Times New Roman" w:eastAsia="Calibri" w:hAnsi="Times New Roman" w:cs="Times New Roman"/>
        </w:rPr>
        <w:t>understanding</w:t>
      </w:r>
      <w:proofErr w:type="gramEnd"/>
      <w:r w:rsidRPr="00E465A5">
        <w:rPr>
          <w:rFonts w:ascii="Times New Roman" w:eastAsia="Calibri" w:hAnsi="Times New Roman" w:cs="Times New Roman"/>
        </w:rPr>
        <w:t xml:space="preserve"> of the term) and that was a harsh and difficult reality of doing this work. “Safety will be an utmost priority during the run of the exhibition,” I explained, “and we’ll be working with campus police, our Campus Security Officer, and our Visitor Services team prior to the opening to prepare as much as possible for any potential issues that may arise.” The attendee seemed appeased by my response, but the question would sit heavy with me for weeks after the presentation. The institutional nature of the museum and the larger university required me to call upon these institutionalized notions of security </w:t>
      </w:r>
      <w:r w:rsidR="002A737D" w:rsidRPr="00E465A5">
        <w:rPr>
          <w:rFonts w:ascii="Times New Roman" w:eastAsia="Calibri" w:hAnsi="Times New Roman" w:cs="Times New Roman"/>
        </w:rPr>
        <w:t>to</w:t>
      </w:r>
      <w:r w:rsidRPr="00E465A5">
        <w:rPr>
          <w:rFonts w:ascii="Times New Roman" w:eastAsia="Calibri" w:hAnsi="Times New Roman" w:cs="Times New Roman"/>
        </w:rPr>
        <w:t xml:space="preserve"> </w:t>
      </w:r>
      <w:r w:rsidRPr="00E465A5">
        <w:rPr>
          <w:rFonts w:ascii="Times New Roman" w:eastAsia="Calibri" w:hAnsi="Times New Roman" w:cs="Times New Roman"/>
        </w:rPr>
        <w:lastRenderedPageBreak/>
        <w:t>speak to larger questions of “safety</w:t>
      </w:r>
      <w:r w:rsidR="002A737D">
        <w:rPr>
          <w:rFonts w:ascii="Times New Roman" w:eastAsia="Calibri" w:hAnsi="Times New Roman" w:cs="Times New Roman"/>
        </w:rPr>
        <w:t>,</w:t>
      </w:r>
      <w:r w:rsidRPr="00E465A5">
        <w:rPr>
          <w:rFonts w:ascii="Times New Roman" w:eastAsia="Calibri" w:hAnsi="Times New Roman" w:cs="Times New Roman"/>
        </w:rPr>
        <w:t xml:space="preserve">” despite the very notions of security and constant surveillance being in opposition to the creation and maintenance of queer spaces. Here, default queer safety implied default whiteness and complicity in the layered violence that the museum represented as an extension of the empire (Puar 2018), which, at the McClung is the settler colonial state. </w:t>
      </w:r>
    </w:p>
    <w:p w14:paraId="6BCAABFA" w14:textId="23EB1BBA" w:rsidR="00E465A5" w:rsidRPr="00E465A5" w:rsidRDefault="00E465A5" w:rsidP="009E104D">
      <w:pPr>
        <w:spacing w:line="360" w:lineRule="auto"/>
        <w:ind w:firstLine="720"/>
        <w:rPr>
          <w:rFonts w:ascii="Times New Roman" w:eastAsia="Calibri" w:hAnsi="Times New Roman" w:cs="Times New Roman"/>
          <w:color w:val="222222"/>
        </w:rPr>
      </w:pPr>
      <w:r w:rsidRPr="00E465A5">
        <w:rPr>
          <w:rFonts w:ascii="Times New Roman" w:eastAsia="Calibri" w:hAnsi="Times New Roman" w:cs="Times New Roman"/>
          <w:color w:val="000000"/>
        </w:rPr>
        <w:t xml:space="preserve">While the museum has often been read as a “safe space” for queer communities and queer expression, many museums shy away from overt discussion of gender or sexuality as they fear offending visitors, losing funding/patrons, and challenging their public reputations. Therefore, many museums continue to be read as heteronormative spaces (Fraser and Heimlich 2008). This not only applies to the outward facing aspects of museums, but the internal workings as well, as objects have implicit gender that is by default both heterosexual and patriarchal (Fraser and Heimlich 2008). </w:t>
      </w:r>
      <w:r w:rsidRPr="00E465A5">
        <w:rPr>
          <w:rFonts w:ascii="Times New Roman" w:eastAsia="Calibri" w:hAnsi="Times New Roman" w:cs="Times New Roman"/>
          <w:color w:val="222222"/>
        </w:rPr>
        <w:t xml:space="preserve">While the role of the </w:t>
      </w:r>
      <w:r w:rsidR="002A737D">
        <w:rPr>
          <w:rFonts w:ascii="Times New Roman" w:eastAsia="Calibri" w:hAnsi="Times New Roman" w:cs="Times New Roman"/>
          <w:color w:val="222222"/>
        </w:rPr>
        <w:t>M</w:t>
      </w:r>
      <w:r w:rsidRPr="00E465A5">
        <w:rPr>
          <w:rFonts w:ascii="Times New Roman" w:eastAsia="Calibri" w:hAnsi="Times New Roman" w:cs="Times New Roman"/>
          <w:color w:val="222222"/>
        </w:rPr>
        <w:t xml:space="preserve">useum is often to tell a story via objects, it is imperative that museums find ways of interpreting objects queerly without essentializing a gay/trans/queer identity (Mills 2006). “Safety” becomes synonymous with the status quo, and the defamiliarization that queerness allows us rejects the </w:t>
      </w:r>
      <w:r w:rsidR="002A737D" w:rsidRPr="00E465A5">
        <w:rPr>
          <w:rFonts w:ascii="Times New Roman" w:eastAsia="Calibri" w:hAnsi="Times New Roman" w:cs="Times New Roman"/>
          <w:color w:val="222222"/>
        </w:rPr>
        <w:t>status quo and</w:t>
      </w:r>
      <w:r w:rsidRPr="00E465A5">
        <w:rPr>
          <w:rFonts w:ascii="Times New Roman" w:eastAsia="Calibri" w:hAnsi="Times New Roman" w:cs="Times New Roman"/>
          <w:color w:val="222222"/>
        </w:rPr>
        <w:t xml:space="preserve"> therefore must reject neoliberal notions of safety as well. </w:t>
      </w:r>
    </w:p>
    <w:p w14:paraId="59348E87" w14:textId="3319D6BA" w:rsidR="00E465A5" w:rsidRPr="00E465A5" w:rsidRDefault="00E465A5" w:rsidP="009E104D">
      <w:pPr>
        <w:spacing w:line="360" w:lineRule="auto"/>
        <w:ind w:firstLine="720"/>
        <w:rPr>
          <w:rFonts w:ascii="Times New Roman" w:eastAsia="Calibri" w:hAnsi="Times New Roman" w:cs="Times New Roman"/>
          <w:color w:val="222222"/>
        </w:rPr>
      </w:pPr>
      <w:r w:rsidRPr="00E465A5">
        <w:rPr>
          <w:rFonts w:ascii="Times New Roman" w:eastAsia="Calibri" w:hAnsi="Times New Roman" w:cs="Times New Roman"/>
          <w:color w:val="222222"/>
        </w:rPr>
        <w:t xml:space="preserve">As both Shana and my presentation for the Pride Center reminded me, safety can never be guaranteed for everyone equitably. While the notion of “safe space” has been dated to second wave feminist movements (Kenney 2001), the term continues today to be used within activist and educational contexts (The </w:t>
      </w:r>
      <w:proofErr w:type="spellStart"/>
      <w:r w:rsidRPr="00E465A5">
        <w:rPr>
          <w:rFonts w:ascii="Times New Roman" w:eastAsia="Calibri" w:hAnsi="Times New Roman" w:cs="Times New Roman"/>
          <w:color w:val="222222"/>
        </w:rPr>
        <w:t>Roestone</w:t>
      </w:r>
      <w:proofErr w:type="spellEnd"/>
      <w:r w:rsidRPr="00E465A5">
        <w:rPr>
          <w:rFonts w:ascii="Times New Roman" w:eastAsia="Calibri" w:hAnsi="Times New Roman" w:cs="Times New Roman"/>
          <w:color w:val="222222"/>
        </w:rPr>
        <w:t xml:space="preserve"> Collective 2014). In recent years, safe spaces have largely been used by feminist and queer groups to designate physical locations that are free from violence and harassment for sexual and gender minorities. Due to our understanding of the museum as a public space, where “all are welcome,” simultaneous designation of it as a safe space is antithetical to the core tenets of safe spaces in that they are created as semi-public spaces for marginalized groups. The creation of a safe space implies a threat of violence in the boundaries beyond the safe space. For gender/sexual minorities, this threat of violence is often one of physical harm, however, for Indigenous groups, within the space of the museum, this violence is more psychological or spiritual. As noted by the </w:t>
      </w:r>
      <w:proofErr w:type="spellStart"/>
      <w:r w:rsidRPr="00E465A5">
        <w:rPr>
          <w:rFonts w:ascii="Times New Roman" w:eastAsia="Calibri" w:hAnsi="Times New Roman" w:cs="Times New Roman"/>
          <w:color w:val="222222"/>
        </w:rPr>
        <w:t>Roestone</w:t>
      </w:r>
      <w:proofErr w:type="spellEnd"/>
      <w:r w:rsidRPr="00E465A5">
        <w:rPr>
          <w:rFonts w:ascii="Times New Roman" w:eastAsia="Calibri" w:hAnsi="Times New Roman" w:cs="Times New Roman"/>
          <w:color w:val="222222"/>
        </w:rPr>
        <w:t xml:space="preserve"> Collective, “a single physical space can be considered safe by and/or for some people, but unsafe for others of a different gender, race, sexuality, class, age or other identity” (2014: no page). The safe/unsafe </w:t>
      </w:r>
      <w:r w:rsidRPr="00E465A5">
        <w:rPr>
          <w:rFonts w:ascii="Times New Roman" w:eastAsia="Calibri" w:hAnsi="Times New Roman" w:cs="Times New Roman"/>
          <w:color w:val="222222"/>
        </w:rPr>
        <w:lastRenderedPageBreak/>
        <w:t>spatial binary puts the museum into a liminal state, where it is both safe and unsafe simultaneously, depending on the disposition and viewpoint of the individual within the space</w:t>
      </w:r>
      <w:r w:rsidR="006F67AF">
        <w:rPr>
          <w:rFonts w:ascii="Times New Roman" w:eastAsia="Calibri" w:hAnsi="Times New Roman" w:cs="Times New Roman"/>
          <w:color w:val="222222"/>
        </w:rPr>
        <w:t>.</w:t>
      </w:r>
      <w:r w:rsidRPr="00E465A5">
        <w:rPr>
          <w:rFonts w:ascii="Times New Roman" w:eastAsia="Calibri" w:hAnsi="Times New Roman" w:cs="Times New Roman"/>
          <w:color w:val="222222"/>
          <w:vertAlign w:val="superscript"/>
        </w:rPr>
        <w:footnoteReference w:id="35"/>
      </w:r>
      <w:r w:rsidRPr="00E465A5">
        <w:rPr>
          <w:rFonts w:ascii="Times New Roman" w:eastAsia="Calibri" w:hAnsi="Times New Roman" w:cs="Times New Roman"/>
          <w:color w:val="222222"/>
        </w:rPr>
        <w:t xml:space="preserve"> Here safe and unsafe “are socially produced and context dependent” (The </w:t>
      </w:r>
      <w:proofErr w:type="spellStart"/>
      <w:r w:rsidRPr="00E465A5">
        <w:rPr>
          <w:rFonts w:ascii="Times New Roman" w:eastAsia="Calibri" w:hAnsi="Times New Roman" w:cs="Times New Roman"/>
          <w:color w:val="222222"/>
        </w:rPr>
        <w:t>Roestone</w:t>
      </w:r>
      <w:proofErr w:type="spellEnd"/>
      <w:r w:rsidRPr="00E465A5">
        <w:rPr>
          <w:rFonts w:ascii="Times New Roman" w:eastAsia="Calibri" w:hAnsi="Times New Roman" w:cs="Times New Roman"/>
          <w:color w:val="222222"/>
        </w:rPr>
        <w:t xml:space="preserve"> Collective 2014: no page). Rather than understanding separatist spaces as safe, as my conversation with Shana above revealed, the negotiation of an unsafe space into a “brave” rather than a “safe” space allows for understanding that all spaces have the potential to be inherently unsafe depending on how one may negotiate them based on individual positionality. Reclaiming the space, and in the context of MCP, Indigenizing it, allows for a reappropriation of space that is neither safe nor unsafe, as a universal safe space cannot be produced. </w:t>
      </w:r>
    </w:p>
    <w:p w14:paraId="504CC2DC" w14:textId="5D3D0E2F" w:rsidR="00E465A5" w:rsidRPr="00E465A5" w:rsidRDefault="00E465A5" w:rsidP="009E104D">
      <w:pPr>
        <w:spacing w:line="360" w:lineRule="auto"/>
        <w:ind w:firstLine="720"/>
        <w:rPr>
          <w:rFonts w:ascii="Times New Roman" w:eastAsia="Calibri" w:hAnsi="Times New Roman" w:cs="Times New Roman"/>
          <w:color w:val="222222"/>
        </w:rPr>
      </w:pPr>
      <w:r w:rsidRPr="00E465A5">
        <w:rPr>
          <w:rFonts w:ascii="Times New Roman" w:eastAsia="Calibri" w:hAnsi="Times New Roman" w:cs="Times New Roman"/>
          <w:color w:val="222222"/>
        </w:rPr>
        <w:t xml:space="preserve">As academic museums are often understood as extensions or </w:t>
      </w:r>
      <w:proofErr w:type="spellStart"/>
      <w:r w:rsidRPr="00E465A5">
        <w:rPr>
          <w:rFonts w:ascii="Times New Roman" w:eastAsia="Calibri" w:hAnsi="Times New Roman" w:cs="Times New Roman"/>
          <w:color w:val="222222"/>
        </w:rPr>
        <w:t>reconceptualizations</w:t>
      </w:r>
      <w:proofErr w:type="spellEnd"/>
      <w:r w:rsidRPr="00E465A5">
        <w:rPr>
          <w:rFonts w:ascii="Times New Roman" w:eastAsia="Calibri" w:hAnsi="Times New Roman" w:cs="Times New Roman"/>
          <w:color w:val="222222"/>
        </w:rPr>
        <w:t xml:space="preserve"> of classrooms (as more informal educational spaces), the idea of “safe space” is invoked to mirror contemporary, neoliberal pedagogical models that privilege certain elite visitors and learners. Education, much like an object, becomes a commodity for consumption where “safe” education is more likely to be consumed by the masses. </w:t>
      </w:r>
      <w:r w:rsidR="00FE1CE3">
        <w:rPr>
          <w:rFonts w:ascii="Times New Roman" w:eastAsia="Calibri" w:hAnsi="Times New Roman" w:cs="Times New Roman"/>
          <w:color w:val="222222"/>
        </w:rPr>
        <w:t xml:space="preserve">Lauren </w:t>
      </w:r>
      <w:r w:rsidRPr="00E465A5">
        <w:rPr>
          <w:rFonts w:ascii="Times New Roman" w:eastAsia="Calibri" w:hAnsi="Times New Roman" w:cs="Times New Roman"/>
          <w:color w:val="222222"/>
        </w:rPr>
        <w:t>Berlant’s notion of safe space produces a space “where there is no trouble” (2001: 60), however, as discussed earlier, some museums (such as the McClung) strive to be spaces of difficult and uncomfortable conversations, spaces that unsettle the norm and therefore, produce trouble for visitors who may not want their preconceived notions challenged. Therefore, these spaces may not be safe at all. In this context, the museum could become a very unsafe space for conservative patrons who may not want to learn about queer history or be confronted with critical discussions of settler colonialism through contemporary Indigenous artwork</w:t>
      </w:r>
      <w:r w:rsidR="00FE1CE3">
        <w:rPr>
          <w:rFonts w:ascii="Times New Roman" w:eastAsia="Calibri" w:hAnsi="Times New Roman" w:cs="Times New Roman"/>
          <w:color w:val="222222"/>
        </w:rPr>
        <w:t>.</w:t>
      </w:r>
      <w:r w:rsidRPr="00E465A5">
        <w:rPr>
          <w:rFonts w:ascii="Times New Roman" w:eastAsia="Calibri" w:hAnsi="Times New Roman" w:cs="Times New Roman"/>
          <w:color w:val="222222"/>
          <w:vertAlign w:val="superscript"/>
        </w:rPr>
        <w:footnoteReference w:id="36"/>
      </w:r>
      <w:r w:rsidRPr="00E465A5">
        <w:rPr>
          <w:rFonts w:ascii="Times New Roman" w:eastAsia="Calibri" w:hAnsi="Times New Roman" w:cs="Times New Roman"/>
          <w:color w:val="222222"/>
        </w:rPr>
        <w:t xml:space="preserve"> In the attempt to be a safe space for modern queer visitors– where they are welcomed and accepted free of judgment from the institution – the space is therefore produced through the sexual colonization of Native subjects via </w:t>
      </w:r>
      <w:r w:rsidR="00FE1CE3">
        <w:rPr>
          <w:rFonts w:ascii="Times New Roman" w:eastAsia="Calibri" w:hAnsi="Times New Roman" w:cs="Times New Roman"/>
          <w:color w:val="222222"/>
        </w:rPr>
        <w:t xml:space="preserve">Scott L. </w:t>
      </w:r>
      <w:r w:rsidRPr="00E465A5">
        <w:rPr>
          <w:rFonts w:ascii="Times New Roman" w:eastAsia="Calibri" w:hAnsi="Times New Roman" w:cs="Times New Roman"/>
          <w:color w:val="222222"/>
        </w:rPr>
        <w:t xml:space="preserve">Morgensen’s notion of settler </w:t>
      </w:r>
      <w:proofErr w:type="spellStart"/>
      <w:r w:rsidRPr="00E465A5">
        <w:rPr>
          <w:rFonts w:ascii="Times New Roman" w:eastAsia="Calibri" w:hAnsi="Times New Roman" w:cs="Times New Roman"/>
          <w:color w:val="222222"/>
        </w:rPr>
        <w:t>homonationalism</w:t>
      </w:r>
      <w:proofErr w:type="spellEnd"/>
      <w:r w:rsidRPr="00E465A5">
        <w:rPr>
          <w:rFonts w:ascii="Times New Roman" w:eastAsia="Calibri" w:hAnsi="Times New Roman" w:cs="Times New Roman"/>
          <w:color w:val="222222"/>
        </w:rPr>
        <w:t xml:space="preserve"> (2010). The space consequently becomes unsafe not only for </w:t>
      </w:r>
      <w:r w:rsidRPr="00E465A5">
        <w:rPr>
          <w:rFonts w:ascii="Times New Roman" w:eastAsia="Calibri" w:hAnsi="Times New Roman" w:cs="Times New Roman"/>
          <w:color w:val="222222"/>
        </w:rPr>
        <w:lastRenderedPageBreak/>
        <w:t xml:space="preserve">those not wanting to expose themselves or their families to “alternative” lifestyles, i.e., visibly queer patrons and/or staff, but also modern queer Natives. While the McClung Museum often invokes the term “safe space” to apply to marginalized student populations, “we cannot hope to construct environments in which there are no moments of discomfort, fear, contention, or stress” (Quinan 2016: no page) for those student populations, but rather, as Quinan (2016) argues, in the spirit of Donna Haraway (2016), stay with the trouble in order to facilitate productive learning that allows those students a space where they can explore new ideas. Here, safety becomes an imagined filter through which to understand the experiences of all students or visitors who enter the museum. “Safe space” becomes an excuse for not having difficult or uncomfortable conversations, to avoid alienating or making certain groups uncomfortable (Quinan 2016), therefore avoiding the discomfort that is often necessitated to incite or invoke action towards projects of social justice. Rather, what might be a more productive concept for the museum is </w:t>
      </w:r>
      <w:r w:rsidR="00FE1CE3">
        <w:rPr>
          <w:rFonts w:ascii="Times New Roman" w:eastAsia="Calibri" w:hAnsi="Times New Roman" w:cs="Times New Roman"/>
          <w:color w:val="222222"/>
        </w:rPr>
        <w:t xml:space="preserve">Megan </w:t>
      </w:r>
      <w:r w:rsidRPr="00E465A5">
        <w:rPr>
          <w:rFonts w:ascii="Times New Roman" w:eastAsia="Calibri" w:hAnsi="Times New Roman" w:cs="Times New Roman"/>
          <w:color w:val="222222"/>
        </w:rPr>
        <w:t xml:space="preserve">Boler’s “pedagogy of discomfort” (1999), which might allow for new understandings and relations between disparate groups or individuals. In discussions within the museum of settler colonialism, queer erasure, or other topics that university students may be exposed to for the very first time, “one is potentially faced with allowing one’s </w:t>
      </w:r>
      <w:proofErr w:type="gramStart"/>
      <w:r w:rsidRPr="00E465A5">
        <w:rPr>
          <w:rFonts w:ascii="Times New Roman" w:eastAsia="Calibri" w:hAnsi="Times New Roman" w:cs="Times New Roman"/>
          <w:color w:val="222222"/>
        </w:rPr>
        <w:t>world-views</w:t>
      </w:r>
      <w:proofErr w:type="gramEnd"/>
      <w:r w:rsidRPr="00E465A5">
        <w:rPr>
          <w:rFonts w:ascii="Times New Roman" w:eastAsia="Calibri" w:hAnsi="Times New Roman" w:cs="Times New Roman"/>
          <w:color w:val="222222"/>
        </w:rPr>
        <w:t xml:space="preserve"> to be shattered, in itself a profoundly emotionally charged experience” (Boler 2000: 325). Both queer and Indigenous forms of critique are unsafe, in that they encourage us to radically question, uproot, unsettle, deconstruct, and dismantle the neoliberal categories that have been instilled within us. These forms of critique are refusals of the very normalcy that a neoliberal “safe space” might provide. </w:t>
      </w:r>
    </w:p>
    <w:p w14:paraId="2BDC4864" w14:textId="076AF840" w:rsidR="00E465A5" w:rsidRPr="00E465A5" w:rsidRDefault="00E465A5" w:rsidP="009E104D">
      <w:pPr>
        <w:spacing w:line="360" w:lineRule="auto"/>
        <w:rPr>
          <w:rFonts w:ascii="Times New Roman" w:eastAsia="Calibri" w:hAnsi="Times New Roman" w:cs="Times New Roman"/>
        </w:rPr>
      </w:pPr>
      <w:r w:rsidRPr="00E465A5">
        <w:rPr>
          <w:rFonts w:ascii="Times New Roman" w:eastAsia="Calibri" w:hAnsi="Times New Roman" w:cs="Times New Roman"/>
          <w:b/>
          <w:bCs/>
        </w:rPr>
        <w:tab/>
      </w:r>
      <w:r w:rsidR="00554990">
        <w:rPr>
          <w:rFonts w:ascii="Times New Roman" w:eastAsia="Calibri" w:hAnsi="Times New Roman" w:cs="Times New Roman"/>
        </w:rPr>
        <w:t>The</w:t>
      </w:r>
      <w:r w:rsidRPr="00E465A5">
        <w:rPr>
          <w:rFonts w:ascii="Times New Roman" w:eastAsia="Calibri" w:hAnsi="Times New Roman" w:cs="Times New Roman"/>
        </w:rPr>
        <w:t xml:space="preserve"> staff of the McClung considers it a safe space for queer visitors (from an institutional perspective given the inclusion of constant surveillance), as the museum has during my tenure employed and currently employs several ‘out’ queer staff members (myself included), has acknowledged queer artists and themes throughout public blog posts</w:t>
      </w:r>
      <w:r w:rsidRPr="00E465A5">
        <w:rPr>
          <w:rFonts w:ascii="Times New Roman" w:eastAsia="Calibri" w:hAnsi="Times New Roman" w:cs="Times New Roman"/>
          <w:vertAlign w:val="superscript"/>
        </w:rPr>
        <w:footnoteReference w:id="37"/>
      </w:r>
      <w:r w:rsidRPr="00E465A5">
        <w:rPr>
          <w:rFonts w:ascii="Times New Roman" w:eastAsia="Calibri" w:hAnsi="Times New Roman" w:cs="Times New Roman"/>
        </w:rPr>
        <w:t xml:space="preserve"> and exhibitions (including the permanent display of Harriet Whitney Frishmuth’s “The Vine” in the museum’s lobby), and has routinely partnered with the university’s Pride Center on public programming. Does the inclusion of queer art or an emphasis on queer programming in turn make the museum a queer space? Could neoliberal notions of “safe spaces” allow a museum to ever truly be a queer one? </w:t>
      </w:r>
      <w:r w:rsidRPr="00E465A5">
        <w:rPr>
          <w:rFonts w:ascii="Times New Roman" w:eastAsia="Calibri" w:hAnsi="Times New Roman" w:cs="Times New Roman"/>
        </w:rPr>
        <w:lastRenderedPageBreak/>
        <w:t xml:space="preserve">Given the museum’s reliance on its institutionalization and formalized notions of security, one might argue that no museum could ever be a queer space, and the very realization of a queer museum would in fact render it not a museum at all. </w:t>
      </w:r>
    </w:p>
    <w:p w14:paraId="5E99BC4D" w14:textId="214D4D0C" w:rsidR="002F138D" w:rsidRPr="00380058" w:rsidRDefault="00E465A5" w:rsidP="009E104D">
      <w:pPr>
        <w:spacing w:line="360" w:lineRule="auto"/>
        <w:rPr>
          <w:rFonts w:ascii="Times New Roman" w:eastAsia="Calibri" w:hAnsi="Times New Roman" w:cs="Times New Roman"/>
        </w:rPr>
      </w:pPr>
      <w:r w:rsidRPr="00E465A5">
        <w:rPr>
          <w:rFonts w:ascii="Times New Roman" w:eastAsia="Calibri" w:hAnsi="Times New Roman" w:cs="Times New Roman"/>
        </w:rPr>
        <w:tab/>
        <w:t>Institutions often fail groups that they were not built to serve, even as neoliberal policies urge them to shift priorities to cater to people who have historically been underrepresented, or unrepresented, including queer and Indigenous folks. Institutions may use Diversity, Equality</w:t>
      </w:r>
      <w:r w:rsidR="00FE1CE3">
        <w:rPr>
          <w:rFonts w:ascii="Times New Roman" w:eastAsia="Calibri" w:hAnsi="Times New Roman" w:cs="Times New Roman"/>
        </w:rPr>
        <w:t>/Equity</w:t>
      </w:r>
      <w:r w:rsidRPr="00E465A5">
        <w:rPr>
          <w:rFonts w:ascii="Times New Roman" w:eastAsia="Calibri" w:hAnsi="Times New Roman" w:cs="Times New Roman"/>
        </w:rPr>
        <w:t>, Accessibility, and Inclusion (DEAI)</w:t>
      </w:r>
      <w:r w:rsidRPr="00E465A5">
        <w:rPr>
          <w:rFonts w:ascii="Times New Roman" w:eastAsia="Calibri" w:hAnsi="Times New Roman" w:cs="Times New Roman"/>
          <w:vertAlign w:val="superscript"/>
        </w:rPr>
        <w:footnoteReference w:id="38"/>
      </w:r>
      <w:r w:rsidRPr="00E465A5">
        <w:rPr>
          <w:rFonts w:ascii="Times New Roman" w:eastAsia="Calibri" w:hAnsi="Times New Roman" w:cs="Times New Roman"/>
        </w:rPr>
        <w:t xml:space="preserve"> initiatives “as a smokescreen to maintain their status quo of privilege and distract from a range of -isms, -phobias, and abuses of power within” (Dawson 2023: 97). The Museum, especially the academic Museum, is not immune to this pitfall. While many elite art curators may be cisgender</w:t>
      </w:r>
      <w:r w:rsidR="002F138D">
        <w:rPr>
          <w:rFonts w:ascii="Times New Roman" w:eastAsia="Calibri" w:hAnsi="Times New Roman" w:cs="Times New Roman"/>
        </w:rPr>
        <w:t>,</w:t>
      </w:r>
      <w:r w:rsidRPr="00E465A5">
        <w:rPr>
          <w:rFonts w:ascii="Times New Roman" w:eastAsia="Calibri" w:hAnsi="Times New Roman" w:cs="Times New Roman"/>
        </w:rPr>
        <w:t xml:space="preserve"> gay white men, they are not representative of the broader struggles of queerness that the Museum could possibly serve, as they continue to speak to larger homonormative (Duggan 2002) claims to diversity and inclusion, while still perpetuating the privileged nature of the academy and the institution by situating queer white maleness as a stand in for larger claims towards diversity. Taking this into account, maybe the museum is too far removed, too much of an institutionalized space, to meet queer people where they are or to create spaces that are not inherently hostile. Maybe, a more intimate notion of space is needed to support the political goals and claims made by both queer and Indigenous groups. </w:t>
      </w:r>
    </w:p>
    <w:p w14:paraId="5CD762E6" w14:textId="47D201BE" w:rsidR="00E465A5" w:rsidRPr="00E465A5" w:rsidRDefault="00E465A5" w:rsidP="009E104D">
      <w:pPr>
        <w:spacing w:line="360" w:lineRule="auto"/>
        <w:rPr>
          <w:rFonts w:ascii="Times New Roman" w:eastAsia="Calibri" w:hAnsi="Times New Roman" w:cs="Times New Roman"/>
          <w:b/>
          <w:bCs/>
        </w:rPr>
      </w:pPr>
      <w:r w:rsidRPr="00E465A5">
        <w:rPr>
          <w:rFonts w:ascii="Times New Roman" w:eastAsia="Calibri" w:hAnsi="Times New Roman" w:cs="Times New Roman"/>
          <w:b/>
          <w:bCs/>
        </w:rPr>
        <w:t>T</w:t>
      </w:r>
      <w:r>
        <w:rPr>
          <w:rFonts w:ascii="Times New Roman" w:eastAsia="Calibri" w:hAnsi="Times New Roman" w:cs="Times New Roman"/>
          <w:b/>
          <w:bCs/>
        </w:rPr>
        <w:t>he Museum as a Home</w:t>
      </w:r>
    </w:p>
    <w:p w14:paraId="4DF9F549" w14:textId="44F2A43A"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What happens when we understand the museum simultaneously as both hostile and a home? Rooted in second</w:t>
      </w:r>
      <w:r w:rsidR="00554990">
        <w:rPr>
          <w:rFonts w:ascii="Times New Roman" w:eastAsia="Calibri" w:hAnsi="Times New Roman" w:cs="Times New Roman"/>
        </w:rPr>
        <w:t>-</w:t>
      </w:r>
      <w:r w:rsidRPr="00E465A5">
        <w:rPr>
          <w:rFonts w:ascii="Times New Roman" w:eastAsia="Calibri" w:hAnsi="Times New Roman" w:cs="Times New Roman"/>
        </w:rPr>
        <w:t>wave feminist critique and the claim of the “personal is political” (Hanisch 1970), the dichotomy between public and private – hostility and home – is problematized when home is also a hostile space due to the power relations and struggles – sexism, domestic abuse, and sexual assault – between women and their male partners (Young 1997), or, when women’s work takes them into the home of others where they experience discrimination on the basis of sex and race (Collins 1991). However, home can be reclaimed as a site of resistance with “radical political dimension</w:t>
      </w:r>
      <w:r w:rsidR="00C85BB8" w:rsidRPr="00E465A5">
        <w:rPr>
          <w:rFonts w:ascii="Times New Roman" w:eastAsia="Calibri" w:hAnsi="Times New Roman" w:cs="Times New Roman"/>
        </w:rPr>
        <w:t>…. one’s</w:t>
      </w:r>
      <w:r w:rsidRPr="00E465A5">
        <w:rPr>
          <w:rFonts w:ascii="Times New Roman" w:eastAsia="Calibri" w:hAnsi="Times New Roman" w:cs="Times New Roman"/>
        </w:rPr>
        <w:t xml:space="preserve"> homeplace was the one site where </w:t>
      </w:r>
      <w:r w:rsidRPr="00E465A5">
        <w:rPr>
          <w:rFonts w:ascii="Times New Roman" w:eastAsia="Calibri" w:hAnsi="Times New Roman" w:cs="Times New Roman"/>
        </w:rPr>
        <w:lastRenderedPageBreak/>
        <w:t xml:space="preserve">one could freely confront the issue of humanization, where one could resist” (hooks 1990: 42). Here, taking up Black feminist thought, Indigenizing a museum may be a means of understanding it through the lens of homeplace – a site of resistance and liberation, where the political, by nature of being personal, is taken up intimately to make claims on sovereignty, Indigeneity, and human rights. </w:t>
      </w:r>
    </w:p>
    <w:p w14:paraId="0943C24C" w14:textId="429CB040"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 During November 2022</w:t>
      </w:r>
      <w:r w:rsidR="00554990">
        <w:rPr>
          <w:rFonts w:ascii="Times New Roman" w:eastAsia="Calibri" w:hAnsi="Times New Roman" w:cs="Times New Roman"/>
        </w:rPr>
        <w:t>,</w:t>
      </w:r>
      <w:r w:rsidRPr="00E465A5">
        <w:rPr>
          <w:rFonts w:ascii="Times New Roman" w:eastAsia="Calibri" w:hAnsi="Times New Roman" w:cs="Times New Roman"/>
        </w:rPr>
        <w:t xml:space="preserve"> the executive staff of the MCP visited </w:t>
      </w:r>
      <w:proofErr w:type="gramStart"/>
      <w:r w:rsidRPr="00E465A5">
        <w:rPr>
          <w:rFonts w:ascii="Times New Roman" w:eastAsia="Calibri" w:hAnsi="Times New Roman" w:cs="Times New Roman"/>
        </w:rPr>
        <w:t>the McClung</w:t>
      </w:r>
      <w:proofErr w:type="gramEnd"/>
      <w:r w:rsidRPr="00E465A5">
        <w:rPr>
          <w:rFonts w:ascii="Times New Roman" w:eastAsia="Calibri" w:hAnsi="Times New Roman" w:cs="Times New Roman"/>
        </w:rPr>
        <w:t xml:space="preserve"> as part of their multiphase consultation with us. We all sat in the Object Study Room (OSR), one of the few rooms within the museum that we’ve managed to squeeze out of our overstuffed space. This room is a multipurpose room in every sense of the word, serving as a meeting/conference room, a classroom, a breakroom where we gather on staff member birthdays to eat cake, and, as </w:t>
      </w:r>
      <w:r w:rsidR="00554990" w:rsidRPr="00E465A5">
        <w:rPr>
          <w:rFonts w:ascii="Times New Roman" w:eastAsia="Calibri" w:hAnsi="Times New Roman" w:cs="Times New Roman"/>
        </w:rPr>
        <w:t>its</w:t>
      </w:r>
      <w:r w:rsidRPr="00E465A5">
        <w:rPr>
          <w:rFonts w:ascii="Times New Roman" w:eastAsia="Calibri" w:hAnsi="Times New Roman" w:cs="Times New Roman"/>
        </w:rPr>
        <w:t xml:space="preserve"> namesake implies, a room where students can come to observe and study objects from our collection. The room is sterile yet dated at the same time. Even though the tables, chairs, and cabinets are relatively new, making this room feel ‘state of the art’ is a lost cause. The lack of windows and the concrete walls absorb not only sound but time as well. The walls are adorned with an odd assortment of posters representing our collections, all of which reflect artistically different aesthetics. It’s a room of hodge podges and </w:t>
      </w:r>
      <w:proofErr w:type="gramStart"/>
      <w:r w:rsidRPr="00E465A5">
        <w:rPr>
          <w:rFonts w:ascii="Times New Roman" w:eastAsia="Calibri" w:hAnsi="Times New Roman" w:cs="Times New Roman"/>
        </w:rPr>
        <w:t>mis</w:t>
      </w:r>
      <w:r w:rsidR="00FE1CE3">
        <w:rPr>
          <w:rFonts w:ascii="Times New Roman" w:eastAsia="Calibri" w:hAnsi="Times New Roman" w:cs="Times New Roman"/>
        </w:rPr>
        <w:t>-</w:t>
      </w:r>
      <w:r w:rsidRPr="00E465A5">
        <w:rPr>
          <w:rFonts w:ascii="Times New Roman" w:eastAsia="Calibri" w:hAnsi="Times New Roman" w:cs="Times New Roman"/>
        </w:rPr>
        <w:t>matches</w:t>
      </w:r>
      <w:proofErr w:type="gramEnd"/>
      <w:r w:rsidRPr="00E465A5">
        <w:rPr>
          <w:rFonts w:ascii="Times New Roman" w:eastAsia="Calibri" w:hAnsi="Times New Roman" w:cs="Times New Roman"/>
        </w:rPr>
        <w:t xml:space="preserve">, like much of our museum and the rest of the museum world. The room functions as a microcosm of our institution, so it’s fitting that we </w:t>
      </w:r>
      <w:proofErr w:type="gramStart"/>
      <w:r w:rsidRPr="00E465A5">
        <w:rPr>
          <w:rFonts w:ascii="Times New Roman" w:eastAsia="Calibri" w:hAnsi="Times New Roman" w:cs="Times New Roman"/>
        </w:rPr>
        <w:t>held</w:t>
      </w:r>
      <w:proofErr w:type="gramEnd"/>
      <w:r w:rsidRPr="00E465A5">
        <w:rPr>
          <w:rFonts w:ascii="Times New Roman" w:eastAsia="Calibri" w:hAnsi="Times New Roman" w:cs="Times New Roman"/>
        </w:rPr>
        <w:t xml:space="preserve"> our consultation within it. </w:t>
      </w:r>
    </w:p>
    <w:p w14:paraId="078189BF" w14:textId="7DF7BB9A"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Shana and Dakota were discussing the hostility and pain of museum spaces. Shana had only been Executive Director of MCP for a little </w:t>
      </w:r>
      <w:r w:rsidR="00554990">
        <w:rPr>
          <w:rFonts w:ascii="Times New Roman" w:eastAsia="Calibri" w:hAnsi="Times New Roman" w:cs="Times New Roman"/>
        </w:rPr>
        <w:t>over</w:t>
      </w:r>
      <w:r w:rsidRPr="00E465A5">
        <w:rPr>
          <w:rFonts w:ascii="Times New Roman" w:eastAsia="Calibri" w:hAnsi="Times New Roman" w:cs="Times New Roman"/>
        </w:rPr>
        <w:t xml:space="preserve"> a year at this point and she filled us in on some of the history of the museum before she arrived. Established in 1948, the Museum of the Cherokee Indian </w:t>
      </w:r>
      <w:r w:rsidR="00554990">
        <w:rPr>
          <w:rFonts w:ascii="Times New Roman" w:eastAsia="Calibri" w:hAnsi="Times New Roman" w:cs="Times New Roman"/>
        </w:rPr>
        <w:t>primarily catered to tourists</w:t>
      </w:r>
      <w:r w:rsidRPr="00E465A5">
        <w:rPr>
          <w:rFonts w:ascii="Times New Roman" w:eastAsia="Calibri" w:hAnsi="Times New Roman" w:cs="Times New Roman"/>
        </w:rPr>
        <w:t>. Placed at the edge of the Qualla Boundary, only minutes away from the parkway into the Great Smoky Mountains National Park (GSMNP), the most visited National Park in the entire US (NPS 2023), it was a destination for many visiting the area to learn about and see the ‘Indians’</w:t>
      </w:r>
      <w:r w:rsidRPr="00382205">
        <w:rPr>
          <w:rFonts w:ascii="Times New Roman" w:eastAsia="Calibri" w:hAnsi="Times New Roman" w:cs="Times New Roman"/>
        </w:rPr>
        <w:t>. Before Shana’s time, the museum had been run by Native folks</w:t>
      </w:r>
      <w:r w:rsidR="00562D4D" w:rsidRPr="00382205">
        <w:rPr>
          <w:rFonts w:ascii="Times New Roman" w:eastAsia="Calibri" w:hAnsi="Times New Roman" w:cs="Times New Roman"/>
        </w:rPr>
        <w:t xml:space="preserve"> but had still focused on non-Native interpretation </w:t>
      </w:r>
      <w:r w:rsidRPr="00382205">
        <w:rPr>
          <w:rFonts w:ascii="Times New Roman" w:eastAsia="Calibri" w:hAnsi="Times New Roman" w:cs="Times New Roman"/>
        </w:rPr>
        <w:t>and perpetuated pan</w:t>
      </w:r>
      <w:r w:rsidR="00554990" w:rsidRPr="00382205">
        <w:rPr>
          <w:rFonts w:ascii="Times New Roman" w:eastAsia="Calibri" w:hAnsi="Times New Roman" w:cs="Times New Roman"/>
        </w:rPr>
        <w:t>-</w:t>
      </w:r>
      <w:r w:rsidRPr="00382205">
        <w:rPr>
          <w:rFonts w:ascii="Times New Roman" w:eastAsia="Calibri" w:hAnsi="Times New Roman" w:cs="Times New Roman"/>
        </w:rPr>
        <w:t xml:space="preserve">Indian stereotypes </w:t>
      </w:r>
      <w:r w:rsidR="00FE1CE3" w:rsidRPr="00382205">
        <w:rPr>
          <w:rFonts w:ascii="Times New Roman" w:eastAsia="Calibri" w:hAnsi="Times New Roman" w:cs="Times New Roman"/>
        </w:rPr>
        <w:t>to</w:t>
      </w:r>
      <w:r w:rsidRPr="00382205">
        <w:rPr>
          <w:rFonts w:ascii="Times New Roman" w:eastAsia="Calibri" w:hAnsi="Times New Roman" w:cs="Times New Roman"/>
        </w:rPr>
        <w:t xml:space="preserve"> make money.</w:t>
      </w:r>
      <w:r w:rsidRPr="00E465A5">
        <w:rPr>
          <w:rFonts w:ascii="Times New Roman" w:eastAsia="Calibri" w:hAnsi="Times New Roman" w:cs="Times New Roman"/>
        </w:rPr>
        <w:t xml:space="preserve"> Essentially, it gave the people what they wanted to see, the people being an almost exclusively white, non-Native audience. At this point, Shana begins to emphasize why she felt called to the directorship at MCP, what made her want to leave her position at the very high-profile National Gallery in Washington, D.C. and come “home” to </w:t>
      </w:r>
      <w:r w:rsidRPr="00E465A5">
        <w:rPr>
          <w:rFonts w:ascii="Times New Roman" w:eastAsia="Calibri" w:hAnsi="Times New Roman" w:cs="Times New Roman"/>
        </w:rPr>
        <w:lastRenderedPageBreak/>
        <w:t>Western NC</w:t>
      </w:r>
      <w:r w:rsidR="00554990">
        <w:rPr>
          <w:rFonts w:ascii="Times New Roman" w:eastAsia="Calibri" w:hAnsi="Times New Roman" w:cs="Times New Roman"/>
        </w:rPr>
        <w:t xml:space="preserve">. </w:t>
      </w:r>
      <w:r w:rsidRPr="00E465A5">
        <w:rPr>
          <w:rFonts w:ascii="Times New Roman" w:eastAsia="Calibri" w:hAnsi="Times New Roman" w:cs="Times New Roman"/>
        </w:rPr>
        <w:t xml:space="preserve">She came back because she had the opportunity to serve her community in a way that others had failed. This notion of serving one’s community would come up again and again in conversations and interviews with Native folks at MCP. And throughout my eight months at MCP and additional time in Cherokee, I would better come to understand this community as one I could never be a part of, but one that I could be a friend of (as I think most anthropologists realize during their fieldwork). </w:t>
      </w:r>
    </w:p>
    <w:p w14:paraId="0F8E1757" w14:textId="03C09BA7"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With the town of Cherokee being relatively small (2,059 inhabitants in 2021</w:t>
      </w:r>
      <w:r w:rsidR="00704AAC">
        <w:rPr>
          <w:rFonts w:ascii="Times New Roman" w:eastAsia="Calibri" w:hAnsi="Times New Roman" w:cs="Times New Roman"/>
        </w:rPr>
        <w:t>),</w:t>
      </w:r>
      <w:r w:rsidRPr="00E465A5">
        <w:rPr>
          <w:rFonts w:ascii="Times New Roman" w:eastAsia="Calibri" w:hAnsi="Times New Roman" w:cs="Times New Roman"/>
          <w:vertAlign w:val="superscript"/>
        </w:rPr>
        <w:footnoteReference w:id="39"/>
      </w:r>
      <w:r w:rsidRPr="00E465A5">
        <w:rPr>
          <w:rFonts w:ascii="Times New Roman" w:eastAsia="Calibri" w:hAnsi="Times New Roman" w:cs="Times New Roman"/>
        </w:rPr>
        <w:t xml:space="preserve"> the community within it is very real rather than imagined (Anderson 1983). However, the approximately 16,000 enrolled members of the Eastern Band</w:t>
      </w:r>
      <w:r w:rsidR="00704AAC">
        <w:rPr>
          <w:rFonts w:ascii="Times New Roman" w:eastAsia="Calibri" w:hAnsi="Times New Roman" w:cs="Times New Roman"/>
        </w:rPr>
        <w:t>,</w:t>
      </w:r>
      <w:r w:rsidRPr="00E465A5">
        <w:rPr>
          <w:rFonts w:ascii="Times New Roman" w:eastAsia="Calibri" w:hAnsi="Times New Roman" w:cs="Times New Roman"/>
          <w:vertAlign w:val="superscript"/>
        </w:rPr>
        <w:footnoteReference w:id="40"/>
      </w:r>
      <w:r w:rsidRPr="00E465A5">
        <w:rPr>
          <w:rFonts w:ascii="Times New Roman" w:eastAsia="Calibri" w:hAnsi="Times New Roman" w:cs="Times New Roman"/>
        </w:rPr>
        <w:t xml:space="preserve"> over 450,000 enrolled members of Cherokee Nation</w:t>
      </w:r>
      <w:r w:rsidR="006F67AF">
        <w:rPr>
          <w:rFonts w:ascii="Times New Roman" w:eastAsia="Calibri" w:hAnsi="Times New Roman" w:cs="Times New Roman"/>
        </w:rPr>
        <w:t>,</w:t>
      </w:r>
      <w:r w:rsidRPr="00E465A5">
        <w:rPr>
          <w:rFonts w:ascii="Times New Roman" w:eastAsia="Calibri" w:hAnsi="Times New Roman" w:cs="Times New Roman"/>
          <w:vertAlign w:val="superscript"/>
        </w:rPr>
        <w:footnoteReference w:id="41"/>
      </w:r>
      <w:r w:rsidR="00554990">
        <w:rPr>
          <w:rFonts w:ascii="Times New Roman" w:eastAsia="Calibri" w:hAnsi="Times New Roman" w:cs="Times New Roman"/>
        </w:rPr>
        <w:t xml:space="preserve"> and </w:t>
      </w:r>
      <w:r w:rsidR="00787CFF">
        <w:rPr>
          <w:rFonts w:ascii="Times New Roman" w:eastAsia="Calibri" w:hAnsi="Times New Roman" w:cs="Times New Roman"/>
        </w:rPr>
        <w:t>roughly 14,000</w:t>
      </w:r>
      <w:r w:rsidR="00554990">
        <w:rPr>
          <w:rFonts w:ascii="Times New Roman" w:eastAsia="Calibri" w:hAnsi="Times New Roman" w:cs="Times New Roman"/>
        </w:rPr>
        <w:t xml:space="preserve"> enrolled members of the United Keetoowah Band of Cherokee Indians (UKB)</w:t>
      </w:r>
      <w:r w:rsidR="00554990">
        <w:rPr>
          <w:rStyle w:val="FootnoteReference"/>
          <w:rFonts w:ascii="Times New Roman" w:eastAsia="Calibri" w:hAnsi="Times New Roman" w:cs="Times New Roman"/>
        </w:rPr>
        <w:footnoteReference w:id="42"/>
      </w:r>
      <w:r w:rsidR="00554990">
        <w:rPr>
          <w:rFonts w:ascii="Times New Roman" w:eastAsia="Calibri" w:hAnsi="Times New Roman" w:cs="Times New Roman"/>
        </w:rPr>
        <w:t xml:space="preserve"> </w:t>
      </w:r>
      <w:r w:rsidRPr="00E465A5">
        <w:rPr>
          <w:rFonts w:ascii="Times New Roman" w:eastAsia="Calibri" w:hAnsi="Times New Roman" w:cs="Times New Roman"/>
        </w:rPr>
        <w:t>are imagined communities, connected exclusively by their political and racial claims to Indigeneity that are verified by their respective Tribal governments. Even so, “</w:t>
      </w:r>
      <w:proofErr w:type="spellStart"/>
      <w:r w:rsidRPr="00E465A5">
        <w:rPr>
          <w:rFonts w:ascii="Times New Roman" w:eastAsia="Calibri" w:hAnsi="Times New Roman" w:cs="Times New Roman"/>
        </w:rPr>
        <w:t>ndn</w:t>
      </w:r>
      <w:proofErr w:type="spellEnd"/>
      <w:r w:rsidRPr="00E465A5">
        <w:rPr>
          <w:rFonts w:ascii="Times New Roman" w:eastAsia="Calibri" w:hAnsi="Times New Roman" w:cs="Times New Roman"/>
        </w:rPr>
        <w:t xml:space="preserve"> country is tiny…if you think about Native people being 1% of the population there’s not that many people…if I don’t know them, I know their cousin,” my friend Evan, a</w:t>
      </w:r>
      <w:r w:rsidR="00212D8F">
        <w:rPr>
          <w:rFonts w:ascii="Times New Roman" w:eastAsia="Calibri" w:hAnsi="Times New Roman" w:cs="Times New Roman"/>
        </w:rPr>
        <w:t>n artist and</w:t>
      </w:r>
      <w:r w:rsidRPr="00E465A5">
        <w:rPr>
          <w:rFonts w:ascii="Times New Roman" w:eastAsia="Calibri" w:hAnsi="Times New Roman" w:cs="Times New Roman"/>
        </w:rPr>
        <w:t xml:space="preserve"> staff member at MCP</w:t>
      </w:r>
      <w:r w:rsidR="00212D8F">
        <w:rPr>
          <w:rFonts w:ascii="Times New Roman" w:eastAsia="Calibri" w:hAnsi="Times New Roman" w:cs="Times New Roman"/>
        </w:rPr>
        <w:t xml:space="preserve"> who is not an enrolled Tribal member but has strong ties to the Cherokee community</w:t>
      </w:r>
      <w:r w:rsidRPr="00E465A5">
        <w:rPr>
          <w:rFonts w:ascii="Times New Roman" w:eastAsia="Calibri" w:hAnsi="Times New Roman" w:cs="Times New Roman"/>
        </w:rPr>
        <w:t>, texted me one day as we joked about a mutual acquaintance.</w:t>
      </w:r>
      <w:r w:rsidRPr="00E465A5">
        <w:rPr>
          <w:rFonts w:ascii="Times New Roman" w:eastAsia="Calibri" w:hAnsi="Times New Roman" w:cs="Times New Roman"/>
          <w:vertAlign w:val="superscript"/>
        </w:rPr>
        <w:footnoteReference w:id="43"/>
      </w:r>
      <w:r w:rsidRPr="00E465A5">
        <w:rPr>
          <w:rFonts w:ascii="Times New Roman" w:eastAsia="Calibri" w:hAnsi="Times New Roman" w:cs="Times New Roman"/>
        </w:rPr>
        <w:t xml:space="preserve"> I too would come to find this to be true, as I became more integrated into the imagined community of Native artists through my work at both the McClung and MCP. In the </w:t>
      </w:r>
      <w:r w:rsidR="00FE1CE3">
        <w:rPr>
          <w:rFonts w:ascii="Times New Roman" w:eastAsia="Calibri" w:hAnsi="Times New Roman" w:cs="Times New Roman"/>
        </w:rPr>
        <w:t>f</w:t>
      </w:r>
      <w:r w:rsidRPr="00E465A5">
        <w:rPr>
          <w:rFonts w:ascii="Times New Roman" w:eastAsia="Calibri" w:hAnsi="Times New Roman" w:cs="Times New Roman"/>
        </w:rPr>
        <w:t>all of 2023, during almost every episode my husband and I watched of Sterlin Harjo</w:t>
      </w:r>
      <w:r w:rsidR="006F67AF">
        <w:rPr>
          <w:rFonts w:ascii="Times New Roman" w:eastAsia="Calibri" w:hAnsi="Times New Roman" w:cs="Times New Roman"/>
        </w:rPr>
        <w:t xml:space="preserve"> (Seminole Nation of Oklahoma, Muscogee (Creek) Nation)</w:t>
      </w:r>
      <w:r w:rsidRPr="00E465A5">
        <w:rPr>
          <w:rFonts w:ascii="Times New Roman" w:eastAsia="Calibri" w:hAnsi="Times New Roman" w:cs="Times New Roman"/>
        </w:rPr>
        <w:t xml:space="preserve"> and Taika Waititi’s </w:t>
      </w:r>
      <w:r w:rsidR="002F138D">
        <w:rPr>
          <w:rFonts w:ascii="Times New Roman" w:eastAsia="Calibri" w:hAnsi="Times New Roman" w:cs="Times New Roman"/>
        </w:rPr>
        <w:t>“</w:t>
      </w:r>
      <w:r w:rsidRPr="00E465A5">
        <w:rPr>
          <w:rFonts w:ascii="Times New Roman" w:eastAsia="Calibri" w:hAnsi="Times New Roman" w:cs="Times New Roman"/>
        </w:rPr>
        <w:t>Reservation Dogs</w:t>
      </w:r>
      <w:r w:rsidR="00554990">
        <w:rPr>
          <w:rFonts w:ascii="Times New Roman" w:eastAsia="Calibri" w:hAnsi="Times New Roman" w:cs="Times New Roman"/>
        </w:rPr>
        <w:t>,</w:t>
      </w:r>
      <w:r w:rsidR="002F138D">
        <w:rPr>
          <w:rFonts w:ascii="Times New Roman" w:eastAsia="Calibri" w:hAnsi="Times New Roman" w:cs="Times New Roman"/>
        </w:rPr>
        <w:t>”</w:t>
      </w:r>
      <w:r w:rsidRPr="00E465A5">
        <w:rPr>
          <w:rFonts w:ascii="Times New Roman" w:eastAsia="Calibri" w:hAnsi="Times New Roman" w:cs="Times New Roman"/>
        </w:rPr>
        <w:t xml:space="preserve"> at some point I’d have to pause the show to point and shout at the screen, exclaiming, “That’s Dana Tiger!</w:t>
      </w:r>
      <w:r w:rsidR="006F67AF">
        <w:rPr>
          <w:rStyle w:val="FootnoteReference"/>
          <w:rFonts w:ascii="Times New Roman" w:eastAsia="Calibri" w:hAnsi="Times New Roman" w:cs="Times New Roman"/>
        </w:rPr>
        <w:footnoteReference w:id="44"/>
      </w:r>
      <w:r w:rsidRPr="00E465A5">
        <w:rPr>
          <w:rFonts w:ascii="Times New Roman" w:eastAsia="Calibri" w:hAnsi="Times New Roman" w:cs="Times New Roman"/>
        </w:rPr>
        <w:t xml:space="preserve"> I know her!” or “That’s Johnnie </w:t>
      </w:r>
      <w:proofErr w:type="spellStart"/>
      <w:r w:rsidRPr="00E465A5">
        <w:rPr>
          <w:rFonts w:ascii="Times New Roman" w:eastAsia="Calibri" w:hAnsi="Times New Roman" w:cs="Times New Roman"/>
        </w:rPr>
        <w:t>Diacon’s</w:t>
      </w:r>
      <w:proofErr w:type="spellEnd"/>
      <w:r w:rsidR="006F67AF">
        <w:rPr>
          <w:rStyle w:val="FootnoteReference"/>
          <w:rFonts w:ascii="Times New Roman" w:eastAsia="Calibri" w:hAnsi="Times New Roman" w:cs="Times New Roman"/>
        </w:rPr>
        <w:footnoteReference w:id="45"/>
      </w:r>
      <w:r w:rsidRPr="00E465A5">
        <w:rPr>
          <w:rFonts w:ascii="Times New Roman" w:eastAsia="Calibri" w:hAnsi="Times New Roman" w:cs="Times New Roman"/>
        </w:rPr>
        <w:t xml:space="preserve"> artwork! I know him!” as my husband always looked at me perplexed, curious how I, a non-Native living in Tennessee, had so quickly formed relationships with Native artists, curators, and other creatives all over the country. This community was linked through </w:t>
      </w:r>
      <w:r w:rsidRPr="00E465A5">
        <w:rPr>
          <w:rFonts w:ascii="Times New Roman" w:eastAsia="Calibri" w:hAnsi="Times New Roman" w:cs="Times New Roman"/>
        </w:rPr>
        <w:lastRenderedPageBreak/>
        <w:t>racial and political claims, as well as shared professional lives that overlapped in exhibitions</w:t>
      </w:r>
      <w:r w:rsidR="00FE1CE3">
        <w:rPr>
          <w:rFonts w:ascii="Times New Roman" w:eastAsia="Calibri" w:hAnsi="Times New Roman" w:cs="Times New Roman"/>
        </w:rPr>
        <w:t>,</w:t>
      </w:r>
      <w:r w:rsidRPr="00E465A5">
        <w:rPr>
          <w:rFonts w:ascii="Times New Roman" w:eastAsia="Calibri" w:hAnsi="Times New Roman" w:cs="Times New Roman"/>
          <w:vertAlign w:val="superscript"/>
        </w:rPr>
        <w:footnoteReference w:id="46"/>
      </w:r>
      <w:r w:rsidRPr="00E465A5">
        <w:rPr>
          <w:rFonts w:ascii="Times New Roman" w:eastAsia="Calibri" w:hAnsi="Times New Roman" w:cs="Times New Roman"/>
        </w:rPr>
        <w:t xml:space="preserve"> digital media</w:t>
      </w:r>
      <w:r w:rsidR="00FE1CE3">
        <w:rPr>
          <w:rFonts w:ascii="Times New Roman" w:eastAsia="Calibri" w:hAnsi="Times New Roman" w:cs="Times New Roman"/>
        </w:rPr>
        <w:t>,</w:t>
      </w:r>
      <w:r w:rsidRPr="00E465A5">
        <w:rPr>
          <w:rFonts w:ascii="Times New Roman" w:eastAsia="Calibri" w:hAnsi="Times New Roman" w:cs="Times New Roman"/>
          <w:vertAlign w:val="superscript"/>
        </w:rPr>
        <w:footnoteReference w:id="47"/>
      </w:r>
      <w:r w:rsidRPr="00E465A5">
        <w:rPr>
          <w:rFonts w:ascii="Times New Roman" w:eastAsia="Calibri" w:hAnsi="Times New Roman" w:cs="Times New Roman"/>
        </w:rPr>
        <w:t xml:space="preserve"> and, as Evan pointed out, relationships. </w:t>
      </w:r>
    </w:p>
    <w:p w14:paraId="59222BDC" w14:textId="74428CB0"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Within the discipline of Anthropology and other social sciences, community has served “as a unit of analysis, the location rather than the object of research” (Amit and Rapport 2002: 42). Emphasis on geographic proximity to define communities leaves disparities of class, ethnicity/race, religion, and additional demographic aspects of analysis. The lumping together of disparate peoples to create what </w:t>
      </w:r>
      <w:r w:rsidR="00FE1CE3">
        <w:rPr>
          <w:rFonts w:ascii="Times New Roman" w:eastAsia="Calibri" w:hAnsi="Times New Roman" w:cs="Times New Roman"/>
        </w:rPr>
        <w:t xml:space="preserve">Benedict </w:t>
      </w:r>
      <w:r w:rsidRPr="00E465A5">
        <w:rPr>
          <w:rFonts w:ascii="Times New Roman" w:eastAsia="Calibri" w:hAnsi="Times New Roman" w:cs="Times New Roman"/>
        </w:rPr>
        <w:t>Anderson calls “imagined communities” (</w:t>
      </w:r>
      <w:r w:rsidR="00C76E56">
        <w:rPr>
          <w:rFonts w:ascii="Times New Roman" w:eastAsia="Calibri" w:hAnsi="Times New Roman" w:cs="Times New Roman"/>
        </w:rPr>
        <w:t>1983) a</w:t>
      </w:r>
      <w:r w:rsidRPr="00E465A5">
        <w:rPr>
          <w:rFonts w:ascii="Times New Roman" w:eastAsia="Calibri" w:hAnsi="Times New Roman" w:cs="Times New Roman"/>
        </w:rPr>
        <w:t xml:space="preserve">llows for the language of community to be used as a discursive factor to make claims of groups of people who may share nothing in common. </w:t>
      </w:r>
      <w:r w:rsidR="00FE1CE3">
        <w:rPr>
          <w:rFonts w:ascii="Times New Roman" w:eastAsia="Calibri" w:hAnsi="Times New Roman" w:cs="Times New Roman"/>
        </w:rPr>
        <w:t xml:space="preserve">Nikolas </w:t>
      </w:r>
      <w:r w:rsidRPr="00E465A5">
        <w:rPr>
          <w:rFonts w:ascii="Times New Roman" w:eastAsia="Calibri" w:hAnsi="Times New Roman" w:cs="Times New Roman"/>
        </w:rPr>
        <w:t xml:space="preserve">Rose calls this inscription of community “government through community” (1999: 176) where its institutionalization undermines political claims to multiple identities and subjectivities. The conflation of neighborhoods with communities, and communities with utopian visions of living via capitalism (Harvey 1997) reifies these racial, class, and political disparities. Here, community largely becomes a mode of understanding a group that washes away individualized and nuanced social, political, and cultural claims. Within the context of my conversation with Shana above, community is understood as a shared racial, ethnic, and national identity (Bauer and Ellis 2023; Kauanui 2008; Simpson 2014) with unified claims to sovereignty, but is also largely grounded in notions of space and locality (Biolsi 2005; Lovell 1998), which in this case, reference Eastern Band’s claim to Western North Carolina as their Ancestral homelands. </w:t>
      </w:r>
    </w:p>
    <w:p w14:paraId="0EF98D29" w14:textId="0CA9D674"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Here, Shana begins to describe her vision for MCP once she took control, and she tells us about her goals, the first things she wanted to change and why. She ultimately relays that she and her team came to the realization that this space was an Indigenous space, and it would no longer function for non-Native consumption of an idealized exotic Native. Rather, this would be a community space, by </w:t>
      </w:r>
      <w:proofErr w:type="gramStart"/>
      <w:r w:rsidRPr="00E465A5">
        <w:rPr>
          <w:rFonts w:ascii="Times New Roman" w:eastAsia="Calibri" w:hAnsi="Times New Roman" w:cs="Times New Roman"/>
        </w:rPr>
        <w:t>Cherokee</w:t>
      </w:r>
      <w:proofErr w:type="gramEnd"/>
      <w:r w:rsidRPr="00E465A5">
        <w:rPr>
          <w:rFonts w:ascii="Times New Roman" w:eastAsia="Calibri" w:hAnsi="Times New Roman" w:cs="Times New Roman"/>
        </w:rPr>
        <w:t xml:space="preserve"> and </w:t>
      </w:r>
      <w:proofErr w:type="gramStart"/>
      <w:r w:rsidRPr="00E465A5">
        <w:rPr>
          <w:rFonts w:ascii="Times New Roman" w:eastAsia="Calibri" w:hAnsi="Times New Roman" w:cs="Times New Roman"/>
        </w:rPr>
        <w:t>for</w:t>
      </w:r>
      <w:proofErr w:type="gramEnd"/>
      <w:r w:rsidRPr="00E465A5">
        <w:rPr>
          <w:rFonts w:ascii="Times New Roman" w:eastAsia="Calibri" w:hAnsi="Times New Roman" w:cs="Times New Roman"/>
        </w:rPr>
        <w:t xml:space="preserve"> Cherokee people. It needed to “feel” Cherokee. She and Dakota were also quick to explain that </w:t>
      </w:r>
      <w:r w:rsidR="00554990">
        <w:rPr>
          <w:rFonts w:ascii="Times New Roman" w:eastAsia="Calibri" w:hAnsi="Times New Roman" w:cs="Times New Roman"/>
        </w:rPr>
        <w:t>th</w:t>
      </w:r>
      <w:r w:rsidRPr="00E465A5">
        <w:rPr>
          <w:rFonts w:ascii="Times New Roman" w:eastAsia="Calibri" w:hAnsi="Times New Roman" w:cs="Times New Roman"/>
        </w:rPr>
        <w:t xml:space="preserve">is did not mean non-Native people were no longer allowed, in fact they wanted non-Native people to continue to visit. Rather, this meant that the </w:t>
      </w:r>
      <w:r w:rsidRPr="00E465A5">
        <w:rPr>
          <w:rFonts w:ascii="Times New Roman" w:eastAsia="Calibri" w:hAnsi="Times New Roman" w:cs="Times New Roman"/>
        </w:rPr>
        <w:lastRenderedPageBreak/>
        <w:t xml:space="preserve">museum would function primarily to serve Cherokee </w:t>
      </w:r>
      <w:proofErr w:type="gramStart"/>
      <w:r w:rsidRPr="00E465A5">
        <w:rPr>
          <w:rFonts w:ascii="Times New Roman" w:eastAsia="Calibri" w:hAnsi="Times New Roman" w:cs="Times New Roman"/>
        </w:rPr>
        <w:t>peoples</w:t>
      </w:r>
      <w:proofErr w:type="gramEnd"/>
      <w:r w:rsidRPr="00E465A5">
        <w:rPr>
          <w:rFonts w:ascii="Times New Roman" w:eastAsia="Calibri" w:hAnsi="Times New Roman" w:cs="Times New Roman"/>
        </w:rPr>
        <w:t>, both in Western NC and elsewhere. Dakota then said they had developed a new philosophy for interpreting, understanding, and remaking the museum – “</w:t>
      </w:r>
      <w:proofErr w:type="spellStart"/>
      <w:r w:rsidRPr="00E465A5">
        <w:rPr>
          <w:rFonts w:ascii="Times New Roman" w:eastAsia="Calibri" w:hAnsi="Times New Roman" w:cs="Times New Roman"/>
        </w:rPr>
        <w:t>galatsode</w:t>
      </w:r>
      <w:proofErr w:type="spellEnd"/>
      <w:r w:rsidRPr="00E465A5">
        <w:rPr>
          <w:rFonts w:ascii="Times New Roman" w:eastAsia="Calibri" w:hAnsi="Times New Roman" w:cs="Times New Roman"/>
        </w:rPr>
        <w:t>/</w:t>
      </w:r>
      <w:proofErr w:type="spellStart"/>
      <w:r w:rsidRPr="00E465A5">
        <w:rPr>
          <w:rFonts w:ascii="Times New Roman" w:eastAsia="Calibri" w:hAnsi="Times New Roman" w:cs="Times New Roman"/>
        </w:rPr>
        <w:t>gatsoladi</w:t>
      </w:r>
      <w:proofErr w:type="spellEnd"/>
      <w:r w:rsidRPr="00E465A5">
        <w:rPr>
          <w:rFonts w:ascii="Times New Roman" w:eastAsia="Calibri" w:hAnsi="Times New Roman" w:cs="Times New Roman"/>
        </w:rPr>
        <w:t xml:space="preserve"> (</w:t>
      </w:r>
      <w:proofErr w:type="spellStart"/>
      <w:r w:rsidRPr="00E465A5">
        <w:rPr>
          <w:rFonts w:ascii="Gadugi" w:eastAsia="Calibri" w:hAnsi="Gadugi" w:cs="Gadugi"/>
        </w:rPr>
        <w:t>ᎦᎵᏦᏗ</w:t>
      </w:r>
      <w:proofErr w:type="spellEnd"/>
      <w:r w:rsidRPr="00E465A5">
        <w:rPr>
          <w:rFonts w:ascii="Times New Roman" w:eastAsia="Calibri" w:hAnsi="Times New Roman" w:cs="Times New Roman"/>
        </w:rPr>
        <w:t>)” which literally means ‘roof’. However, in a colloquial sense with Eastern Band folks, this word was used when someone knocked on your door and it meant ‘welcome’ or ‘come in’ to your home. They wanted the museum to have this sense with the community (that is Cherokee peoples, both in North Carolina and elsewhere), a sense of a space for the community that they nurtured and treated as if it were a home (Condill, Mathis, Brown, and Slee 2023)</w:t>
      </w:r>
      <w:r w:rsidRPr="00E465A5">
        <w:rPr>
          <w:rFonts w:ascii="Times New Roman" w:eastAsia="Calibri" w:hAnsi="Times New Roman" w:cs="Times New Roman"/>
          <w:color w:val="222222"/>
        </w:rPr>
        <w:t xml:space="preserve">, invoking bell hooks notion of “homeplace” (1990), a space of solidarity and resistance. </w:t>
      </w:r>
    </w:p>
    <w:p w14:paraId="16A92980" w14:textId="65445644" w:rsidR="00E465A5" w:rsidRPr="00E465A5" w:rsidRDefault="00E465A5" w:rsidP="009E104D">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 xml:space="preserve">Further, they </w:t>
      </w:r>
      <w:r w:rsidR="00CA0008" w:rsidRPr="00E465A5">
        <w:rPr>
          <w:rFonts w:ascii="Times New Roman" w:eastAsia="Calibri" w:hAnsi="Times New Roman" w:cs="Times New Roman"/>
        </w:rPr>
        <w:t>explained</w:t>
      </w:r>
      <w:r w:rsidRPr="00E465A5">
        <w:rPr>
          <w:rFonts w:ascii="Times New Roman" w:eastAsia="Calibri" w:hAnsi="Times New Roman" w:cs="Times New Roman"/>
        </w:rPr>
        <w:t xml:space="preserve"> that this meant that certain people would be welcome, but others would not. That the home was open, but that those people who are visiting are guests and they should act as such, respectfully. They also emphasized that, as with all our homes, they </w:t>
      </w:r>
      <w:proofErr w:type="gramStart"/>
      <w:r w:rsidRPr="00E465A5">
        <w:rPr>
          <w:rFonts w:ascii="Times New Roman" w:eastAsia="Calibri" w:hAnsi="Times New Roman" w:cs="Times New Roman"/>
        </w:rPr>
        <w:t>are not open to everyone at all times</w:t>
      </w:r>
      <w:proofErr w:type="gramEnd"/>
      <w:r w:rsidRPr="00E465A5">
        <w:rPr>
          <w:rFonts w:ascii="Times New Roman" w:eastAsia="Calibri" w:hAnsi="Times New Roman" w:cs="Times New Roman"/>
        </w:rPr>
        <w:t xml:space="preserve">, and no one is entitled to that space. Rather, MCP would be a space that may not be for everyone, and the public would need to learn that they are not entitled to all spaces, all knowledge, or all objects all the time (more on this in the next chapter). </w:t>
      </w:r>
    </w:p>
    <w:p w14:paraId="1EA99BF9" w14:textId="2D91905D" w:rsidR="00E465A5" w:rsidRPr="00380058" w:rsidRDefault="00E465A5" w:rsidP="00380058">
      <w:pPr>
        <w:spacing w:line="360" w:lineRule="auto"/>
        <w:ind w:firstLine="720"/>
        <w:rPr>
          <w:rFonts w:ascii="Times New Roman" w:eastAsia="Calibri" w:hAnsi="Times New Roman" w:cs="Times New Roman"/>
        </w:rPr>
      </w:pPr>
      <w:r w:rsidRPr="00E465A5">
        <w:rPr>
          <w:rFonts w:ascii="Times New Roman" w:eastAsia="Calibri" w:hAnsi="Times New Roman" w:cs="Times New Roman"/>
        </w:rPr>
        <w:t>This concept of home was almost diametrically opposed to other conceptions of museum spaces as existing exclusively within the realm of the public or the commons (Gilmore 2017; Kauanui 2013), or as an extension of the state/nation (</w:t>
      </w:r>
      <w:proofErr w:type="spellStart"/>
      <w:r w:rsidRPr="00E465A5">
        <w:rPr>
          <w:rFonts w:ascii="Times New Roman" w:eastAsia="Calibri" w:hAnsi="Times New Roman" w:cs="Times New Roman"/>
        </w:rPr>
        <w:t>Mignolo</w:t>
      </w:r>
      <w:proofErr w:type="spellEnd"/>
      <w:r w:rsidRPr="00E465A5">
        <w:rPr>
          <w:rFonts w:ascii="Times New Roman" w:eastAsia="Calibri" w:hAnsi="Times New Roman" w:cs="Times New Roman"/>
        </w:rPr>
        <w:t xml:space="preserve"> 2011). Therefore, it presented my first glimpse into what Indigenous critique of the Western institution of the museum space really was. This reappropriation and/or reconceptualization of the notion of home into what has largely been understood as public space is the first action towards Indigenization of the museum space. </w:t>
      </w:r>
    </w:p>
    <w:p w14:paraId="77D88441" w14:textId="76A2EF5D" w:rsidR="00E465A5" w:rsidRPr="00E465A5" w:rsidRDefault="00E465A5" w:rsidP="009E104D">
      <w:pPr>
        <w:spacing w:line="360" w:lineRule="auto"/>
        <w:rPr>
          <w:rFonts w:ascii="Times New Roman" w:eastAsia="Calibri" w:hAnsi="Times New Roman" w:cs="Times New Roman"/>
          <w:b/>
          <w:bCs/>
        </w:rPr>
      </w:pPr>
      <w:r>
        <w:rPr>
          <w:rFonts w:ascii="Times New Roman" w:eastAsia="Calibri" w:hAnsi="Times New Roman" w:cs="Times New Roman"/>
          <w:b/>
          <w:bCs/>
        </w:rPr>
        <w:t>Conclusion</w:t>
      </w:r>
    </w:p>
    <w:p w14:paraId="4856ABD2" w14:textId="01CA5C73" w:rsidR="00E465A5" w:rsidRDefault="00E465A5" w:rsidP="009E104D">
      <w:pPr>
        <w:spacing w:line="360" w:lineRule="auto"/>
        <w:rPr>
          <w:rFonts w:ascii="Times New Roman" w:eastAsia="Calibri" w:hAnsi="Times New Roman" w:cs="Times New Roman"/>
          <w:color w:val="000000"/>
          <w:shd w:val="clear" w:color="auto" w:fill="FFFFFF"/>
        </w:rPr>
      </w:pPr>
      <w:r w:rsidRPr="00E465A5">
        <w:rPr>
          <w:rFonts w:ascii="Times New Roman" w:eastAsia="Calibri" w:hAnsi="Times New Roman" w:cs="Times New Roman"/>
        </w:rPr>
        <w:tab/>
        <w:t xml:space="preserve">Through reconceptualizing the museum as a home in contrast to its inherent hostility to marginalized groups (Indigenous and other), what might we learn or understand that previously, from a Western perspective, had not been understood? How might the museum become a different kind of place, and is it possible to ever remove the inherent hostility from it? </w:t>
      </w:r>
      <w:r w:rsidRPr="00E465A5">
        <w:rPr>
          <w:rFonts w:ascii="Times New Roman" w:eastAsia="Calibri" w:hAnsi="Times New Roman" w:cs="Times New Roman"/>
          <w:color w:val="000000"/>
          <w:shd w:val="clear" w:color="auto" w:fill="FFFFFF"/>
        </w:rPr>
        <w:t xml:space="preserve">The rest of this dissertation will explore how Indigenization and/or decolonization can be enacted through art, embodiment, and exhibition as Western museum spaces have been and continue to be shaped and understood through their retention of </w:t>
      </w:r>
      <w:r w:rsidR="00974D87">
        <w:rPr>
          <w:rFonts w:ascii="Times New Roman" w:eastAsia="Calibri" w:hAnsi="Times New Roman" w:cs="Times New Roman"/>
          <w:color w:val="000000"/>
          <w:shd w:val="clear" w:color="auto" w:fill="FFFFFF"/>
        </w:rPr>
        <w:t>Ancestors, Belongings, and additional items needing to be Repatriated under NAGPRA</w:t>
      </w:r>
      <w:r w:rsidRPr="00E465A5">
        <w:rPr>
          <w:rFonts w:ascii="Times New Roman" w:eastAsia="Calibri" w:hAnsi="Times New Roman" w:cs="Times New Roman"/>
          <w:color w:val="000000"/>
          <w:shd w:val="clear" w:color="auto" w:fill="FFFFFF"/>
        </w:rPr>
        <w:t xml:space="preserve">. The following chapter will explore the affective quality of </w:t>
      </w:r>
      <w:r w:rsidRPr="00E465A5">
        <w:rPr>
          <w:rFonts w:ascii="Times New Roman" w:eastAsia="Calibri" w:hAnsi="Times New Roman" w:cs="Times New Roman"/>
          <w:color w:val="000000"/>
          <w:shd w:val="clear" w:color="auto" w:fill="FFFFFF"/>
        </w:rPr>
        <w:lastRenderedPageBreak/>
        <w:t>NAGPRA collections in the Western anthropology museum and how the lives of objects/items/Belongings intersect with the lives of those who work in, with, and through museums.</w:t>
      </w:r>
    </w:p>
    <w:p w14:paraId="4A965FFC" w14:textId="77777777" w:rsidR="00E465A5" w:rsidRDefault="00E465A5" w:rsidP="00E465A5">
      <w:pPr>
        <w:spacing w:line="480" w:lineRule="auto"/>
        <w:rPr>
          <w:rFonts w:ascii="Times New Roman" w:eastAsia="Calibri" w:hAnsi="Times New Roman" w:cs="Times New Roman"/>
          <w:color w:val="000000"/>
          <w:shd w:val="clear" w:color="auto" w:fill="FFFFFF"/>
        </w:rPr>
      </w:pPr>
    </w:p>
    <w:p w14:paraId="761CDAD5" w14:textId="77777777" w:rsidR="00E465A5" w:rsidRDefault="00E465A5" w:rsidP="00E465A5">
      <w:pPr>
        <w:spacing w:line="480" w:lineRule="auto"/>
        <w:rPr>
          <w:rFonts w:ascii="Times New Roman" w:eastAsia="Calibri" w:hAnsi="Times New Roman" w:cs="Times New Roman"/>
          <w:color w:val="000000"/>
          <w:shd w:val="clear" w:color="auto" w:fill="FFFFFF"/>
        </w:rPr>
      </w:pPr>
    </w:p>
    <w:p w14:paraId="5138399B" w14:textId="77777777" w:rsidR="00E465A5" w:rsidRDefault="00E465A5" w:rsidP="00E465A5">
      <w:pPr>
        <w:spacing w:line="480" w:lineRule="auto"/>
        <w:rPr>
          <w:rFonts w:ascii="Times New Roman" w:eastAsia="Calibri" w:hAnsi="Times New Roman" w:cs="Times New Roman"/>
          <w:color w:val="000000"/>
          <w:shd w:val="clear" w:color="auto" w:fill="FFFFFF"/>
        </w:rPr>
      </w:pPr>
    </w:p>
    <w:p w14:paraId="4B6E2E89" w14:textId="77777777" w:rsidR="00A97732" w:rsidRDefault="00A97732" w:rsidP="00E465A5">
      <w:pPr>
        <w:spacing w:line="480" w:lineRule="auto"/>
        <w:rPr>
          <w:rFonts w:ascii="Times New Roman" w:eastAsia="Calibri" w:hAnsi="Times New Roman" w:cs="Times New Roman"/>
          <w:color w:val="000000"/>
          <w:shd w:val="clear" w:color="auto" w:fill="FFFFFF"/>
        </w:rPr>
      </w:pPr>
    </w:p>
    <w:p w14:paraId="525459EC" w14:textId="77777777" w:rsidR="00440C50" w:rsidRDefault="00440C50" w:rsidP="00E465A5">
      <w:pPr>
        <w:spacing w:line="480" w:lineRule="auto"/>
        <w:rPr>
          <w:rFonts w:ascii="Times New Roman" w:eastAsia="Calibri" w:hAnsi="Times New Roman" w:cs="Times New Roman"/>
          <w:color w:val="000000"/>
          <w:shd w:val="clear" w:color="auto" w:fill="FFFFFF"/>
        </w:rPr>
      </w:pPr>
    </w:p>
    <w:p w14:paraId="7629E4C7" w14:textId="77777777" w:rsidR="00440C50" w:rsidRDefault="00440C50" w:rsidP="00E465A5">
      <w:pPr>
        <w:spacing w:line="480" w:lineRule="auto"/>
        <w:rPr>
          <w:rFonts w:ascii="Times New Roman" w:eastAsia="Calibri" w:hAnsi="Times New Roman" w:cs="Times New Roman"/>
          <w:color w:val="000000"/>
          <w:shd w:val="clear" w:color="auto" w:fill="FFFFFF"/>
        </w:rPr>
      </w:pPr>
    </w:p>
    <w:p w14:paraId="21ED4C19" w14:textId="77777777" w:rsidR="00440C50" w:rsidRDefault="00440C50" w:rsidP="00E465A5">
      <w:pPr>
        <w:spacing w:line="480" w:lineRule="auto"/>
        <w:rPr>
          <w:rFonts w:ascii="Times New Roman" w:eastAsia="Calibri" w:hAnsi="Times New Roman" w:cs="Times New Roman"/>
          <w:color w:val="000000"/>
          <w:shd w:val="clear" w:color="auto" w:fill="FFFFFF"/>
        </w:rPr>
      </w:pPr>
    </w:p>
    <w:p w14:paraId="6AE16532" w14:textId="77777777" w:rsidR="00440C50" w:rsidRDefault="00440C50" w:rsidP="00E465A5">
      <w:pPr>
        <w:spacing w:line="480" w:lineRule="auto"/>
        <w:rPr>
          <w:rFonts w:ascii="Times New Roman" w:eastAsia="Calibri" w:hAnsi="Times New Roman" w:cs="Times New Roman"/>
          <w:color w:val="000000"/>
          <w:shd w:val="clear" w:color="auto" w:fill="FFFFFF"/>
        </w:rPr>
      </w:pPr>
    </w:p>
    <w:p w14:paraId="20DFDAA9" w14:textId="6E6065D1" w:rsidR="00505143" w:rsidRDefault="00505143" w:rsidP="00E465A5">
      <w:pPr>
        <w:spacing w:line="480" w:lineRule="auto"/>
        <w:rPr>
          <w:rFonts w:ascii="Times New Roman" w:eastAsia="Calibri" w:hAnsi="Times New Roman" w:cs="Times New Roman"/>
          <w:color w:val="000000"/>
          <w:shd w:val="clear" w:color="auto" w:fill="FFFFFF"/>
        </w:rPr>
      </w:pPr>
    </w:p>
    <w:p w14:paraId="3AE5F9C6" w14:textId="77777777" w:rsidR="009E104D" w:rsidRDefault="009E104D" w:rsidP="00E465A5">
      <w:pPr>
        <w:spacing w:line="480" w:lineRule="auto"/>
        <w:rPr>
          <w:rFonts w:ascii="Times New Roman" w:eastAsia="Calibri" w:hAnsi="Times New Roman" w:cs="Times New Roman"/>
          <w:color w:val="000000"/>
          <w:shd w:val="clear" w:color="auto" w:fill="FFFFFF"/>
        </w:rPr>
      </w:pPr>
    </w:p>
    <w:p w14:paraId="1B4A4C91"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12BE3947"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17D765A5"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22D42F88"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710C2889"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0394BFC2"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4EB966B1"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1A682DCA"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11BE00AF" w14:textId="77777777" w:rsidR="00380058" w:rsidRDefault="00380058" w:rsidP="00E465A5">
      <w:pPr>
        <w:spacing w:line="480" w:lineRule="auto"/>
        <w:rPr>
          <w:rFonts w:ascii="Times New Roman" w:eastAsia="Calibri" w:hAnsi="Times New Roman" w:cs="Times New Roman"/>
          <w:color w:val="000000"/>
          <w:shd w:val="clear" w:color="auto" w:fill="FFFFFF"/>
        </w:rPr>
      </w:pPr>
    </w:p>
    <w:p w14:paraId="75082AC0" w14:textId="77777777" w:rsidR="009E104D" w:rsidRPr="00E465A5" w:rsidRDefault="009E104D" w:rsidP="00E465A5">
      <w:pPr>
        <w:spacing w:line="480" w:lineRule="auto"/>
        <w:rPr>
          <w:rFonts w:ascii="Times New Roman" w:eastAsia="Calibri" w:hAnsi="Times New Roman" w:cs="Times New Roman"/>
          <w:color w:val="000000"/>
          <w:shd w:val="clear" w:color="auto" w:fill="FFFFFF"/>
        </w:rPr>
      </w:pPr>
    </w:p>
    <w:p w14:paraId="5268FB2E" w14:textId="3FDF9DD7" w:rsidR="00E465A5" w:rsidRPr="00E465A5" w:rsidRDefault="00E465A5" w:rsidP="00380058">
      <w:pPr>
        <w:spacing w:line="360" w:lineRule="auto"/>
        <w:jc w:val="center"/>
        <w:rPr>
          <w:rFonts w:ascii="Times New Roman" w:eastAsia="Calibri" w:hAnsi="Times New Roman" w:cs="Times New Roman"/>
          <w:b/>
          <w:bCs/>
          <w14:ligatures w14:val="standardContextual"/>
        </w:rPr>
      </w:pPr>
      <w:bookmarkStart w:id="3" w:name="_Toc420995900"/>
      <w:bookmarkStart w:id="4" w:name="_Toc422997487"/>
      <w:bookmarkEnd w:id="0"/>
      <w:bookmarkEnd w:id="1"/>
      <w:r w:rsidRPr="00E465A5">
        <w:rPr>
          <w:rFonts w:ascii="Times New Roman" w:eastAsia="Calibri" w:hAnsi="Times New Roman" w:cs="Times New Roman"/>
          <w:b/>
          <w:bCs/>
          <w14:ligatures w14:val="standardContextual"/>
        </w:rPr>
        <w:lastRenderedPageBreak/>
        <w:t>CHAPTER TWO</w:t>
      </w:r>
    </w:p>
    <w:p w14:paraId="5D7426E8" w14:textId="6725124F" w:rsidR="00E465A5" w:rsidRDefault="00E465A5" w:rsidP="00380058">
      <w:pPr>
        <w:spacing w:line="360" w:lineRule="auto"/>
        <w:jc w:val="center"/>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BELONGING(S)</w:t>
      </w:r>
      <w:r w:rsidR="00B3243A">
        <w:rPr>
          <w:rFonts w:ascii="Times New Roman" w:eastAsia="Calibri" w:hAnsi="Times New Roman" w:cs="Times New Roman"/>
          <w:b/>
          <w:bCs/>
          <w14:ligatures w14:val="standardContextual"/>
        </w:rPr>
        <w:t xml:space="preserve"> &amp; KINECTIONS</w:t>
      </w:r>
    </w:p>
    <w:p w14:paraId="6775FC98" w14:textId="77777777" w:rsidR="009E104D" w:rsidRPr="00E465A5" w:rsidRDefault="009E104D" w:rsidP="009E104D">
      <w:pPr>
        <w:jc w:val="center"/>
        <w:rPr>
          <w:rFonts w:ascii="Times New Roman" w:eastAsia="Calibri" w:hAnsi="Times New Roman" w:cs="Times New Roman"/>
          <w:b/>
          <w:bCs/>
          <w14:ligatures w14:val="standardContextual"/>
        </w:rPr>
      </w:pPr>
    </w:p>
    <w:p w14:paraId="0898A159" w14:textId="143A5F7C"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Introduction</w:t>
      </w:r>
    </w:p>
    <w:p w14:paraId="62729558" w14:textId="5EF8724E"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Why do museums have objects and who do they belong to? And why are Human Remains considered objects within these collections? What does it mean for an object or item to belong to someone and what does it mean for someone to have a sense of belonging? Within this chapter, I will explore the notion of Belongings as we understand them under NAGPRA and how museum collections may also facilitate or impede senses of individual or communal belonging.</w:t>
      </w:r>
      <w:r w:rsidR="008604F5">
        <w:rPr>
          <w:rFonts w:ascii="Times New Roman" w:eastAsia="Calibri" w:hAnsi="Times New Roman" w:cs="Times New Roman"/>
          <w:color w:val="201F1E"/>
          <w14:ligatures w14:val="standardContextual"/>
        </w:rPr>
        <w:t xml:space="preserve"> Within the chapter, I introduce the framework of </w:t>
      </w:r>
      <w:proofErr w:type="spellStart"/>
      <w:r w:rsidR="008604F5" w:rsidRPr="00B3243A">
        <w:rPr>
          <w:rFonts w:ascii="Times New Roman" w:eastAsia="Calibri" w:hAnsi="Times New Roman" w:cs="Times New Roman"/>
          <w:i/>
          <w:iCs/>
          <w:color w:val="201F1E"/>
          <w14:ligatures w14:val="standardContextual"/>
        </w:rPr>
        <w:t>kinection</w:t>
      </w:r>
      <w:proofErr w:type="spellEnd"/>
      <w:r w:rsidR="008604F5">
        <w:rPr>
          <w:rFonts w:ascii="Times New Roman" w:eastAsia="Calibri" w:hAnsi="Times New Roman" w:cs="Times New Roman"/>
          <w:color w:val="201F1E"/>
          <w14:ligatures w14:val="standardContextual"/>
        </w:rPr>
        <w:t xml:space="preserve"> as a means of understanding the blending of Indigenous kinships and connections as they materialize within museum collection, inspired by </w:t>
      </w:r>
      <w:r w:rsidR="00CE5436">
        <w:rPr>
          <w:rFonts w:ascii="Times New Roman" w:eastAsia="Calibri" w:hAnsi="Times New Roman" w:cs="Times New Roman"/>
          <w:color w:val="201F1E"/>
          <w14:ligatures w14:val="standardContextual"/>
        </w:rPr>
        <w:t xml:space="preserve">Sami </w:t>
      </w:r>
      <w:proofErr w:type="spellStart"/>
      <w:r w:rsidR="00CE5436">
        <w:rPr>
          <w:rFonts w:ascii="Times New Roman" w:eastAsia="Calibri" w:hAnsi="Times New Roman" w:cs="Times New Roman"/>
          <w:color w:val="201F1E"/>
          <w14:ligatures w14:val="standardContextual"/>
        </w:rPr>
        <w:t>Lakomäki’s</w:t>
      </w:r>
      <w:proofErr w:type="spellEnd"/>
      <w:r w:rsidR="00CE5436">
        <w:rPr>
          <w:rFonts w:ascii="Times New Roman" w:eastAsia="Calibri" w:hAnsi="Times New Roman" w:cs="Times New Roman"/>
          <w:color w:val="201F1E"/>
          <w14:ligatures w14:val="standardContextual"/>
        </w:rPr>
        <w:t xml:space="preserve"> notion of “</w:t>
      </w:r>
      <w:proofErr w:type="spellStart"/>
      <w:r w:rsidR="00CE5436">
        <w:rPr>
          <w:rFonts w:ascii="Times New Roman" w:eastAsia="Calibri" w:hAnsi="Times New Roman" w:cs="Times New Roman"/>
          <w:color w:val="201F1E"/>
          <w14:ligatures w14:val="standardContextual"/>
        </w:rPr>
        <w:t>kinscape</w:t>
      </w:r>
      <w:proofErr w:type="spellEnd"/>
      <w:r w:rsidR="00CE5436">
        <w:rPr>
          <w:rFonts w:ascii="Times New Roman" w:eastAsia="Calibri" w:hAnsi="Times New Roman" w:cs="Times New Roman"/>
          <w:color w:val="201F1E"/>
          <w14:ligatures w14:val="standardContextual"/>
        </w:rPr>
        <w:t xml:space="preserve">” (2014), which accounts for the relations of Indigenous people with and across space and place, encompassing both the land and other-than-human kin. </w:t>
      </w:r>
      <w:r w:rsidRPr="00E465A5">
        <w:rPr>
          <w:rFonts w:ascii="Times New Roman" w:eastAsia="Calibri" w:hAnsi="Times New Roman" w:cs="Times New Roman"/>
          <w:color w:val="201F1E"/>
          <w14:ligatures w14:val="standardContextual"/>
        </w:rPr>
        <w:t>Thinking through relationships with Native objects or items as both settlers and Native people understand them, this chapter aims to explore these tensions through the space of the museum</w:t>
      </w:r>
      <w:r w:rsidR="00B3243A">
        <w:rPr>
          <w:rFonts w:ascii="Times New Roman" w:eastAsia="Calibri" w:hAnsi="Times New Roman" w:cs="Times New Roman"/>
          <w:color w:val="201F1E"/>
          <w14:ligatures w14:val="standardContextual"/>
        </w:rPr>
        <w:t xml:space="preserve"> and the kinections that materialize within these spaces</w:t>
      </w:r>
      <w:r w:rsidRPr="00E465A5">
        <w:rPr>
          <w:rFonts w:ascii="Times New Roman" w:eastAsia="Calibri" w:hAnsi="Times New Roman" w:cs="Times New Roman"/>
          <w:color w:val="201F1E"/>
          <w14:ligatures w14:val="standardContextual"/>
        </w:rPr>
        <w:t xml:space="preserve">. Taking up Gordon’s notion of haunting (2008) alongside </w:t>
      </w:r>
      <w:r w:rsidR="00AE28E5">
        <w:rPr>
          <w:rFonts w:ascii="Times New Roman" w:eastAsia="Calibri" w:hAnsi="Times New Roman" w:cs="Times New Roman"/>
          <w:color w:val="201F1E"/>
          <w14:ligatures w14:val="standardContextual"/>
        </w:rPr>
        <w:t xml:space="preserve">Marcel </w:t>
      </w:r>
      <w:r w:rsidRPr="00E465A5">
        <w:rPr>
          <w:rFonts w:ascii="Times New Roman" w:eastAsia="Calibri" w:hAnsi="Times New Roman" w:cs="Times New Roman"/>
          <w:color w:val="201F1E"/>
          <w14:ligatures w14:val="standardContextual"/>
        </w:rPr>
        <w:t xml:space="preserve">Mauss (1954) and </w:t>
      </w:r>
      <w:r w:rsidR="00AE28E5">
        <w:rPr>
          <w:rFonts w:ascii="Times New Roman" w:eastAsia="Calibri" w:hAnsi="Times New Roman" w:cs="Times New Roman"/>
          <w:color w:val="201F1E"/>
          <w14:ligatures w14:val="standardContextual"/>
        </w:rPr>
        <w:t xml:space="preserve">Marilynn </w:t>
      </w:r>
      <w:r w:rsidRPr="00E465A5">
        <w:rPr>
          <w:rFonts w:ascii="Times New Roman" w:eastAsia="Calibri" w:hAnsi="Times New Roman" w:cs="Times New Roman"/>
          <w:color w:val="201F1E"/>
          <w14:ligatures w14:val="standardContextual"/>
        </w:rPr>
        <w:t xml:space="preserve">Strathern’s (1971) analyses of relationality to objects, this chapter thinks through haunting as a form of relationality that manifests within the space of the museum, often through objects and Belongings. Ultimately, this chapter seeks to explore the question of how museums might negotiate meanings of belongings, both in terms of possession and in terms of relation for Native and non-Native folks. </w:t>
      </w:r>
    </w:p>
    <w:p w14:paraId="60D82BC8" w14:textId="71DFB391"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The museum as it exists within the Western world has been built upon the hegemonic structures of colonialism, patriarchy, and elitism, with museums serving as microcosms of the societies they reflect. As “repositories of social hegemony” (Raicovich 2021</w:t>
      </w:r>
      <w:r w:rsidR="00416ED5">
        <w:rPr>
          <w:rFonts w:ascii="Times New Roman" w:eastAsia="Calibri" w:hAnsi="Times New Roman" w:cs="Times New Roman"/>
          <w:color w:val="201F1E"/>
          <w14:ligatures w14:val="standardContextual"/>
        </w:rPr>
        <w:t xml:space="preserve">: </w:t>
      </w:r>
      <w:r w:rsidRPr="00E465A5">
        <w:rPr>
          <w:rFonts w:ascii="Times New Roman" w:eastAsia="Calibri" w:hAnsi="Times New Roman" w:cs="Times New Roman"/>
          <w:color w:val="201F1E"/>
          <w14:ligatures w14:val="standardContextual"/>
        </w:rPr>
        <w:t xml:space="preserve">1), museums are often a reflection of the worst parts of a society, as they demonstrate through their curation, collections, exhibitions, programming, and staffing wealth gaps, sexism, racism, homophobia, transphobia, and the historical and continual exclusion of marginalized communities. According to the American Alliance of Museums (AAM), museums </w:t>
      </w:r>
      <w:proofErr w:type="gramStart"/>
      <w:r w:rsidRPr="00E465A5">
        <w:rPr>
          <w:rFonts w:ascii="Times New Roman" w:eastAsia="Calibri" w:hAnsi="Times New Roman" w:cs="Times New Roman"/>
          <w:color w:val="201F1E"/>
          <w14:ligatures w14:val="standardContextual"/>
        </w:rPr>
        <w:t>are considered to be</w:t>
      </w:r>
      <w:proofErr w:type="gramEnd"/>
      <w:r w:rsidRPr="00E465A5">
        <w:rPr>
          <w:rFonts w:ascii="Times New Roman" w:eastAsia="Calibri" w:hAnsi="Times New Roman" w:cs="Times New Roman"/>
          <w:color w:val="201F1E"/>
          <w14:ligatures w14:val="standardContextual"/>
        </w:rPr>
        <w:t xml:space="preserve"> the most trustworthy source of information in America (above even universities), with this trust being built on the structures of power that the museum has been created under (AAM 2022). As </w:t>
      </w:r>
      <w:r w:rsidRPr="00E465A5">
        <w:rPr>
          <w:rFonts w:ascii="Times New Roman" w:eastAsia="Calibri" w:hAnsi="Times New Roman" w:cs="Times New Roman"/>
          <w:color w:val="201F1E"/>
          <w14:ligatures w14:val="standardContextual"/>
        </w:rPr>
        <w:lastRenderedPageBreak/>
        <w:t xml:space="preserve">institutions that promote education for the wider public, museums retain elitist notions as the purveyors of knowledge as it is their expertise (both claimed and widely accepted by the public) which builds this trust. But where do museums get this expertise and why are they so profoundly revered by the larger society when they very often have created distrust among historically underrepresented demographics? </w:t>
      </w:r>
    </w:p>
    <w:p w14:paraId="60147730" w14:textId="44222F72" w:rsidR="00E465A5" w:rsidRPr="00E465A5" w:rsidRDefault="00E465A5" w:rsidP="009E104D">
      <w:pPr>
        <w:spacing w:line="360" w:lineRule="auto"/>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ab/>
        <w:t>Even today’s most progressive museum can trace its roots back to the project of colonization. In Europe, the museum traces its lineage all the way back to the library of Alexandria, as it has largely been associated with the university (</w:t>
      </w:r>
      <w:proofErr w:type="spellStart"/>
      <w:r w:rsidRPr="00E465A5">
        <w:rPr>
          <w:rFonts w:ascii="Times New Roman" w:eastAsia="Calibri" w:hAnsi="Times New Roman" w:cs="Times New Roman"/>
          <w:color w:val="201F1E"/>
          <w14:ligatures w14:val="standardContextual"/>
        </w:rPr>
        <w:t>Mignolo</w:t>
      </w:r>
      <w:proofErr w:type="spellEnd"/>
      <w:r w:rsidRPr="00E465A5">
        <w:rPr>
          <w:rFonts w:ascii="Times New Roman" w:eastAsia="Calibri" w:hAnsi="Times New Roman" w:cs="Times New Roman"/>
          <w:color w:val="201F1E"/>
          <w14:ligatures w14:val="standardContextual"/>
        </w:rPr>
        <w:t xml:space="preserve"> 2011). The institution</w:t>
      </w:r>
      <w:r w:rsidRPr="00E465A5">
        <w:rPr>
          <w:rFonts w:ascii="Times New Roman" w:eastAsia="Calibri" w:hAnsi="Times New Roman" w:cs="Times New Roman"/>
          <w:color w:val="201F1E"/>
          <w:vertAlign w:val="superscript"/>
          <w14:ligatures w14:val="standardContextual"/>
        </w:rPr>
        <w:footnoteReference w:id="48"/>
      </w:r>
      <w:r w:rsidRPr="00E465A5">
        <w:rPr>
          <w:rFonts w:ascii="Times New Roman" w:eastAsia="Calibri" w:hAnsi="Times New Roman" w:cs="Times New Roman"/>
          <w:color w:val="201F1E"/>
          <w14:ligatures w14:val="standardContextual"/>
        </w:rPr>
        <w:t xml:space="preserve"> that emerged in the sixteenth century was based </w:t>
      </w:r>
      <w:r w:rsidR="00A97732" w:rsidRPr="00E465A5">
        <w:rPr>
          <w:rFonts w:ascii="Times New Roman" w:eastAsia="Calibri" w:hAnsi="Times New Roman" w:cs="Times New Roman"/>
          <w:color w:val="201F1E"/>
          <w14:ligatures w14:val="standardContextual"/>
        </w:rPr>
        <w:t>on</w:t>
      </w:r>
      <w:r w:rsidRPr="00E465A5">
        <w:rPr>
          <w:rFonts w:ascii="Times New Roman" w:eastAsia="Calibri" w:hAnsi="Times New Roman" w:cs="Times New Roman"/>
          <w:color w:val="201F1E"/>
          <w14:ligatures w14:val="standardContextual"/>
        </w:rPr>
        <w:t xml:space="preserve"> a site of </w:t>
      </w:r>
      <w:r w:rsidR="000A4E8E" w:rsidRPr="00E465A5">
        <w:rPr>
          <w:rFonts w:ascii="Times New Roman" w:eastAsia="Calibri" w:hAnsi="Times New Roman" w:cs="Times New Roman"/>
          <w:color w:val="201F1E"/>
          <w14:ligatures w14:val="standardContextual"/>
        </w:rPr>
        <w:t>learning and</w:t>
      </w:r>
      <w:r w:rsidRPr="00E465A5">
        <w:rPr>
          <w:rFonts w:ascii="Times New Roman" w:eastAsia="Calibri" w:hAnsi="Times New Roman" w:cs="Times New Roman"/>
          <w:color w:val="201F1E"/>
          <w14:ligatures w14:val="standardContextual"/>
        </w:rPr>
        <w:t xml:space="preserve"> therefore grounded in the production of knowledge. Within the Western world, this ushered in the elitist attributes that still classify these institutions today (Dawson 2023). The museum became a site of meaning making as Europe was invested in curating the identity of “western” civilization (</w:t>
      </w:r>
      <w:proofErr w:type="spellStart"/>
      <w:r w:rsidRPr="00E465A5">
        <w:rPr>
          <w:rFonts w:ascii="Times New Roman" w:eastAsia="Calibri" w:hAnsi="Times New Roman" w:cs="Times New Roman"/>
          <w:color w:val="201F1E"/>
          <w14:ligatures w14:val="standardContextual"/>
        </w:rPr>
        <w:t>Mignolo</w:t>
      </w:r>
      <w:proofErr w:type="spellEnd"/>
      <w:r w:rsidRPr="00E465A5">
        <w:rPr>
          <w:rFonts w:ascii="Times New Roman" w:eastAsia="Calibri" w:hAnsi="Times New Roman" w:cs="Times New Roman"/>
          <w:color w:val="201F1E"/>
          <w14:ligatures w14:val="standardContextual"/>
        </w:rPr>
        <w:t xml:space="preserve"> 2011). As European nations began to colonize the rest of the “primitive world</w:t>
      </w:r>
      <w:r w:rsidR="00AE28E5">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 colonizers returned with trophies of their conquests in the form of “objects</w:t>
      </w:r>
      <w:r w:rsidR="00AE28E5">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 art, artifacts, biospecimens, ethnographic objects, and – as continues to fuel much ethical debate even today – Human Remains. The museum became a repository for these trophies, a shrine to European “excellence</w:t>
      </w:r>
      <w:r w:rsidR="00AE28E5">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 superiority, and power. Thus, with the influx of all these objects, the museum split into a dichotomy that still exists today. The art museum was established to hold the history and “genealogy of European history” and European identity (Mignolo 2011</w:t>
      </w:r>
      <w:r w:rsidR="00416ED5">
        <w:rPr>
          <w:rFonts w:ascii="Times New Roman" w:eastAsia="Calibri" w:hAnsi="Times New Roman" w:cs="Times New Roman"/>
          <w:color w:val="201F1E"/>
          <w14:ligatures w14:val="standardContextual"/>
        </w:rPr>
        <w:t xml:space="preserve">: </w:t>
      </w:r>
      <w:r w:rsidRPr="00E465A5">
        <w:rPr>
          <w:rFonts w:ascii="Times New Roman" w:eastAsia="Calibri" w:hAnsi="Times New Roman" w:cs="Times New Roman"/>
          <w:color w:val="201F1E"/>
          <w14:ligatures w14:val="standardContextual"/>
        </w:rPr>
        <w:t>73</w:t>
      </w:r>
      <w:r w:rsidR="002B2574" w:rsidRPr="00E465A5">
        <w:rPr>
          <w:rFonts w:ascii="Times New Roman" w:eastAsia="Calibri" w:hAnsi="Times New Roman" w:cs="Times New Roman"/>
          <w:color w:val="201F1E"/>
          <w14:ligatures w14:val="standardContextual"/>
        </w:rPr>
        <w:t>) and</w:t>
      </w:r>
      <w:r w:rsidRPr="00E465A5">
        <w:rPr>
          <w:rFonts w:ascii="Times New Roman" w:eastAsia="Calibri" w:hAnsi="Times New Roman" w:cs="Times New Roman"/>
          <w:color w:val="201F1E"/>
          <w14:ligatures w14:val="standardContextual"/>
        </w:rPr>
        <w:t xml:space="preserve"> diametrically opposed was the ethnographic and natural history museum, built to hold the material culture of other, “lesser evolved” peoples, where their art was (and continues to be) displayed as primitive artifact, shown next to fossils and their Ancestral Remains. The “</w:t>
      </w:r>
      <w:r w:rsidR="00AE28E5">
        <w:rPr>
          <w:rFonts w:ascii="Times New Roman" w:eastAsia="Calibri" w:hAnsi="Times New Roman" w:cs="Times New Roman"/>
          <w:color w:val="201F1E"/>
          <w14:ligatures w14:val="standardContextual"/>
        </w:rPr>
        <w:t>[T]</w:t>
      </w:r>
      <w:proofErr w:type="spellStart"/>
      <w:r w:rsidRPr="00E465A5">
        <w:rPr>
          <w:rFonts w:ascii="Times New Roman" w:eastAsia="Calibri" w:hAnsi="Times New Roman" w:cs="Times New Roman"/>
          <w:color w:val="201F1E"/>
          <w14:ligatures w14:val="standardContextual"/>
        </w:rPr>
        <w:t>ribal</w:t>
      </w:r>
      <w:proofErr w:type="spellEnd"/>
      <w:r w:rsidRPr="00E465A5">
        <w:rPr>
          <w:rFonts w:ascii="Times New Roman" w:eastAsia="Calibri" w:hAnsi="Times New Roman" w:cs="Times New Roman"/>
          <w:color w:val="201F1E"/>
          <w14:ligatures w14:val="standardContextual"/>
        </w:rPr>
        <w:t xml:space="preserve"> arrangement of collections” proposed by Boas (1887</w:t>
      </w:r>
      <w:r w:rsidR="00416ED5">
        <w:rPr>
          <w:rFonts w:ascii="Times New Roman" w:eastAsia="Calibri" w:hAnsi="Times New Roman" w:cs="Times New Roman"/>
          <w:color w:val="201F1E"/>
          <w14:ligatures w14:val="standardContextual"/>
        </w:rPr>
        <w:t xml:space="preserve">: </w:t>
      </w:r>
      <w:r w:rsidRPr="00E465A5">
        <w:rPr>
          <w:rFonts w:ascii="Times New Roman" w:eastAsia="Calibri" w:hAnsi="Times New Roman" w:cs="Times New Roman"/>
          <w:color w:val="201F1E"/>
          <w14:ligatures w14:val="standardContextual"/>
        </w:rPr>
        <w:t xml:space="preserve">589) would set a standard for anthropological, ethnological, and natural history museums that is still put into practice today in museums such as the British Museum, the American Museum of Natural History (AMNH), </w:t>
      </w:r>
      <w:r w:rsidR="00416ED5">
        <w:rPr>
          <w:rFonts w:ascii="Times New Roman" w:eastAsia="Calibri" w:hAnsi="Times New Roman" w:cs="Times New Roman"/>
          <w:color w:val="201F1E"/>
          <w14:ligatures w14:val="standardContextual"/>
        </w:rPr>
        <w:t xml:space="preserve">the Smithsonian, </w:t>
      </w:r>
      <w:r w:rsidRPr="00E465A5">
        <w:rPr>
          <w:rFonts w:ascii="Times New Roman" w:eastAsia="Calibri" w:hAnsi="Times New Roman" w:cs="Times New Roman"/>
          <w:color w:val="201F1E"/>
          <w14:ligatures w14:val="standardContextual"/>
        </w:rPr>
        <w:t>and even the McClung Museum.</w:t>
      </w:r>
      <w:r w:rsidR="000A4E8E">
        <w:rPr>
          <w:rFonts w:ascii="Times New Roman" w:eastAsia="Calibri" w:hAnsi="Times New Roman" w:cs="Times New Roman"/>
          <w:color w:val="201F1E"/>
          <w14:ligatures w14:val="standardContextual"/>
        </w:rPr>
        <w:t xml:space="preserve"> As George Stocking notes in </w:t>
      </w:r>
      <w:r w:rsidR="000A4E8E" w:rsidRPr="000A4E8E">
        <w:rPr>
          <w:rFonts w:ascii="Times New Roman" w:eastAsia="Calibri" w:hAnsi="Times New Roman" w:cs="Times New Roman"/>
          <w:i/>
          <w:iCs/>
          <w:color w:val="201F1E"/>
          <w14:ligatures w14:val="standardContextual"/>
        </w:rPr>
        <w:t>Victorian Anthropology</w:t>
      </w:r>
      <w:r w:rsidR="000A4E8E">
        <w:rPr>
          <w:rFonts w:ascii="Times New Roman" w:eastAsia="Calibri" w:hAnsi="Times New Roman" w:cs="Times New Roman"/>
          <w:color w:val="201F1E"/>
          <w14:ligatures w14:val="standardContextual"/>
        </w:rPr>
        <w:t xml:space="preserve"> (</w:t>
      </w:r>
      <w:r w:rsidR="00DF6139">
        <w:rPr>
          <w:rFonts w:ascii="Times New Roman" w:eastAsia="Calibri" w:hAnsi="Times New Roman" w:cs="Times New Roman"/>
          <w:color w:val="201F1E"/>
          <w14:ligatures w14:val="standardContextual"/>
        </w:rPr>
        <w:t>1987</w:t>
      </w:r>
      <w:r w:rsidR="000A4E8E">
        <w:rPr>
          <w:rFonts w:ascii="Times New Roman" w:eastAsia="Calibri" w:hAnsi="Times New Roman" w:cs="Times New Roman"/>
          <w:color w:val="201F1E"/>
          <w14:ligatures w14:val="standardContextual"/>
        </w:rPr>
        <w:t xml:space="preserve">), in 1851 Great Britain’s Crystal Palace, built to house the Great Exhibition of the Works of Industry of all Nations, a precursor to the World’s Fair, saw material culture from around the world </w:t>
      </w:r>
      <w:r w:rsidR="000A4E8E">
        <w:rPr>
          <w:rFonts w:ascii="Times New Roman" w:eastAsia="Calibri" w:hAnsi="Times New Roman" w:cs="Times New Roman"/>
          <w:color w:val="201F1E"/>
          <w14:ligatures w14:val="standardContextual"/>
        </w:rPr>
        <w:lastRenderedPageBreak/>
        <w:t xml:space="preserve">divided into categories, with Western nations focusing on machinery as manifestations of materialized labor that were separated from less “industrial” items provided by Eastern nations such as China and Tahiti. The implicit message here was that “not all men had advanced at the same pace or arrived at the same point” (3). Here, we are reminded that as repositories of the materialization of culture, museums showcase materializations of sovereignty (not just aesthetics), with their being a long history of racial and geographic organization within these exhibition spaces. </w:t>
      </w:r>
    </w:p>
    <w:p w14:paraId="0C2D5CFC" w14:textId="0225EF8D"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 xml:space="preserve">On a smaller scale, the precursor to the museum was the curiosity cabinet. Much like the European “natural history and culture” museum mentioned above, the curiosity cabinet functioned as a private museum inside of one’s home. Wealthy Europeans who traveled as part of their contribution to the colonial project would often return with the </w:t>
      </w:r>
      <w:proofErr w:type="gramStart"/>
      <w:r w:rsidRPr="00E465A5">
        <w:rPr>
          <w:rFonts w:ascii="Times New Roman" w:eastAsia="Calibri" w:hAnsi="Times New Roman" w:cs="Times New Roman"/>
          <w:color w:val="201F1E"/>
          <w14:ligatures w14:val="standardContextual"/>
        </w:rPr>
        <w:t>aforementioned trophies</w:t>
      </w:r>
      <w:proofErr w:type="gramEnd"/>
      <w:r w:rsidRPr="00E465A5">
        <w:rPr>
          <w:rFonts w:ascii="Times New Roman" w:eastAsia="Calibri" w:hAnsi="Times New Roman" w:cs="Times New Roman"/>
          <w:color w:val="201F1E"/>
          <w14:ligatures w14:val="standardContextual"/>
        </w:rPr>
        <w:t xml:space="preserve"> and keep them in their homes. They would dedicate entire pieces of furniture to holding and displaying these souvenirs of conquest. Curiosity cabinets were fixtures of European wealth and worldliness, as they became conversation pieces of dinner parties and fueled the European desires to “consume” the outside world. Eventually, these larger collections would become so large as to no longer be feasibly kept within one’s home. Thus, these would become the founding collections of many museums – the </w:t>
      </w:r>
      <w:r w:rsidR="00A97732" w:rsidRPr="00E465A5">
        <w:rPr>
          <w:rFonts w:ascii="Times New Roman" w:eastAsia="Calibri" w:hAnsi="Times New Roman" w:cs="Times New Roman"/>
          <w:color w:val="201F1E"/>
          <w14:ligatures w14:val="standardContextual"/>
        </w:rPr>
        <w:t>McClung</w:t>
      </w:r>
      <w:r w:rsidRPr="00E465A5">
        <w:rPr>
          <w:rFonts w:ascii="Times New Roman" w:eastAsia="Calibri" w:hAnsi="Times New Roman" w:cs="Times New Roman"/>
          <w:color w:val="201F1E"/>
          <w14:ligatures w14:val="standardContextual"/>
        </w:rPr>
        <w:t xml:space="preserve"> Museum for example – and would influence the collections’ missions of internationally recognized institutions up through today (</w:t>
      </w:r>
      <w:r w:rsidR="00416ED5">
        <w:rPr>
          <w:rFonts w:ascii="Times New Roman" w:eastAsia="Calibri" w:hAnsi="Times New Roman" w:cs="Times New Roman"/>
          <w:color w:val="201F1E"/>
          <w14:ligatures w14:val="standardContextual"/>
        </w:rPr>
        <w:t>such as</w:t>
      </w:r>
      <w:r w:rsidRPr="00E465A5">
        <w:rPr>
          <w:rFonts w:ascii="Times New Roman" w:eastAsia="Calibri" w:hAnsi="Times New Roman" w:cs="Times New Roman"/>
          <w:color w:val="201F1E"/>
          <w14:ligatures w14:val="standardContextual"/>
        </w:rPr>
        <w:t xml:space="preserve"> the British Museum for example). As </w:t>
      </w:r>
      <w:r w:rsidR="00AE28E5">
        <w:rPr>
          <w:rFonts w:ascii="Times New Roman" w:eastAsia="Calibri" w:hAnsi="Times New Roman" w:cs="Times New Roman"/>
          <w:color w:val="201F1E"/>
          <w14:ligatures w14:val="standardContextual"/>
        </w:rPr>
        <w:t xml:space="preserve">Laura </w:t>
      </w:r>
      <w:r w:rsidRPr="00E465A5">
        <w:rPr>
          <w:rFonts w:ascii="Times New Roman" w:eastAsia="Calibri" w:hAnsi="Times New Roman" w:cs="Times New Roman"/>
          <w:color w:val="201F1E"/>
          <w14:ligatures w14:val="standardContextual"/>
        </w:rPr>
        <w:t xml:space="preserve">Raicovich so poignantly points out in her book </w:t>
      </w:r>
      <w:r w:rsidRPr="00E465A5">
        <w:rPr>
          <w:rFonts w:ascii="Times New Roman" w:eastAsia="Calibri" w:hAnsi="Times New Roman" w:cs="Times New Roman"/>
          <w:i/>
          <w:iCs/>
          <w:color w:val="201F1E"/>
          <w14:ligatures w14:val="standardContextual"/>
        </w:rPr>
        <w:t>Culture Strike: Art and Museums in the Age of Protest</w:t>
      </w:r>
      <w:r w:rsidRPr="00E465A5">
        <w:rPr>
          <w:rFonts w:ascii="Times New Roman" w:eastAsia="Calibri" w:hAnsi="Times New Roman" w:cs="Times New Roman"/>
          <w:color w:val="201F1E"/>
          <w14:ligatures w14:val="standardContextual"/>
        </w:rPr>
        <w:t xml:space="preserve">, it is the tastes and proclivities of the patrons who have founded these institutions and provided their foundational objects that reflect the larger colonial roots of the museum’s foundation as it has been built on these structures of power: notably white supremacy and exceptionalism (2021). </w:t>
      </w:r>
    </w:p>
    <w:p w14:paraId="4354DC47" w14:textId="273412CA"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 xml:space="preserve">Today, museums continue to define themselves through their production of knowledge, and their structures, values, and missions for the care of keeping with collections links them to other institutional spaces, most notably libraries and archives and even zoos. It is this latter institution which has the darkest colonial connection, as the museum expanded in the nineteenth and even twentieth century from holding not only the objects of what Westerners had deemed as “primitive peoples” but holding the people themselves. This came in the form of “human zoos” or ethnological expositions, where non-Westerners were displayed in a “primitive” state for </w:t>
      </w:r>
      <w:r w:rsidRPr="00E465A5">
        <w:rPr>
          <w:rFonts w:ascii="Times New Roman" w:eastAsia="Calibri" w:hAnsi="Times New Roman" w:cs="Times New Roman"/>
          <w:color w:val="201F1E"/>
          <w14:ligatures w14:val="standardContextual"/>
        </w:rPr>
        <w:lastRenderedPageBreak/>
        <w:t xml:space="preserve">consumption by white patrons. While these exhibitions were mostly relegated to circuses and world’s fairs, they would set the tone of the dehumanization of non-white people not only via their objects, but through their bodies as well as part of the larger notions of exhibitions and education. </w:t>
      </w:r>
    </w:p>
    <w:p w14:paraId="29937A7E" w14:textId="192D5EA4"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In 1911, a man who would later come to be called “Ishi”</w:t>
      </w:r>
      <w:r w:rsidR="001143FE">
        <w:rPr>
          <w:rFonts w:ascii="Times New Roman" w:eastAsia="Calibri" w:hAnsi="Times New Roman" w:cs="Times New Roman"/>
          <w:color w:val="201F1E"/>
          <w14:ligatures w14:val="standardContextual"/>
        </w:rPr>
        <w:t xml:space="preserve"> (Yahi)</w:t>
      </w:r>
      <w:r w:rsidRPr="00E465A5">
        <w:rPr>
          <w:rFonts w:ascii="Times New Roman" w:eastAsia="Calibri" w:hAnsi="Times New Roman" w:cs="Times New Roman"/>
          <w:color w:val="201F1E"/>
          <w14:ligatures w14:val="standardContextual"/>
        </w:rPr>
        <w:t xml:space="preserve"> and America’s “last wild Indian” was put into the care of anthropologist Alfred Kroeber at the University of California, Berkeley. As Orin Starn details in his book </w:t>
      </w:r>
      <w:r w:rsidRPr="00E465A5">
        <w:rPr>
          <w:rFonts w:ascii="Times New Roman" w:eastAsia="Calibri" w:hAnsi="Times New Roman" w:cs="Times New Roman"/>
          <w:i/>
          <w:iCs/>
          <w:color w:val="201F1E"/>
          <w14:ligatures w14:val="standardContextual"/>
        </w:rPr>
        <w:t>Ishi’s Brain: In Search of America’s Last ‘Wild’ Indian</w:t>
      </w:r>
      <w:r w:rsidRPr="00E465A5">
        <w:rPr>
          <w:rFonts w:ascii="Times New Roman" w:eastAsia="Calibri" w:hAnsi="Times New Roman" w:cs="Times New Roman"/>
          <w:color w:val="201F1E"/>
          <w14:ligatures w14:val="standardContextual"/>
        </w:rPr>
        <w:t xml:space="preserve">, Ishi was believed to be the last living member of the Yahi tribe of Northern California, which had been killed off by settlers (2004). Ishi, treated as a living ethnographic object by Kroeber, was put on display in the University of California Museum of Anthropology (today the Phoebe A. Hearst Museum of Anthropology) where he would spend the last five years of his life as a living exhibition and subject of anthropological study. Even in death, Ishi would be treated as a biological specimen of study rather than a human, and his wishes for the posthumous treatment of his body would go ignored as he was autopsied. Cremated and buried, he was placed in a cemetery while his brain was sent to the Smithsonian. It was not until 2000 that Ishi’s brain was finally removed from a Smithsonian warehouse and returned to Northern California to the Pit River </w:t>
      </w:r>
      <w:r w:rsidR="00A97732">
        <w:rPr>
          <w:rFonts w:ascii="Times New Roman" w:eastAsia="Calibri" w:hAnsi="Times New Roman" w:cs="Times New Roman"/>
          <w:color w:val="201F1E"/>
          <w14:ligatures w14:val="standardContextual"/>
        </w:rPr>
        <w:t>T</w:t>
      </w:r>
      <w:r w:rsidRPr="00E465A5">
        <w:rPr>
          <w:rFonts w:ascii="Times New Roman" w:eastAsia="Calibri" w:hAnsi="Times New Roman" w:cs="Times New Roman"/>
          <w:color w:val="201F1E"/>
          <w14:ligatures w14:val="standardContextual"/>
        </w:rPr>
        <w:t xml:space="preserve">ribe to be properly buried with Ishi’s ashes (Starn 2004). </w:t>
      </w:r>
    </w:p>
    <w:p w14:paraId="19CF006E" w14:textId="34CCE93B"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Ishi’s story helps to ground the settler colonial nature of museums as they continue to exist today</w:t>
      </w:r>
      <w:r w:rsidR="00505143">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vertAlign w:val="superscript"/>
          <w14:ligatures w14:val="standardContextual"/>
        </w:rPr>
        <w:footnoteReference w:id="49"/>
      </w:r>
      <w:r w:rsidRPr="00E465A5">
        <w:rPr>
          <w:rFonts w:ascii="Times New Roman" w:eastAsia="Calibri" w:hAnsi="Times New Roman" w:cs="Times New Roman"/>
          <w:color w:val="201F1E"/>
          <w14:ligatures w14:val="standardContextual"/>
        </w:rPr>
        <w:t xml:space="preserve"> In the United States, many ethnographic and natural history museums continue to be built on the legacy of settler colonialism through not only the relegation of the Indigenous to “natural history” as lesser than white, but also through the erasure of Native American presence, and most notably the continued housing, display, and retention of stolen or looted sacred/ceremonial/funerary Native </w:t>
      </w:r>
      <w:r w:rsidR="00505143">
        <w:rPr>
          <w:rFonts w:ascii="Times New Roman" w:eastAsia="Calibri" w:hAnsi="Times New Roman" w:cs="Times New Roman"/>
          <w:color w:val="201F1E"/>
          <w14:ligatures w14:val="standardContextual"/>
        </w:rPr>
        <w:t>item</w:t>
      </w:r>
      <w:r w:rsidRPr="00E465A5">
        <w:rPr>
          <w:rFonts w:ascii="Times New Roman" w:eastAsia="Calibri" w:hAnsi="Times New Roman" w:cs="Times New Roman"/>
          <w:color w:val="201F1E"/>
          <w14:ligatures w14:val="standardContextual"/>
        </w:rPr>
        <w:t>s, Ancestral Remains, and Indigenous material culture.</w:t>
      </w:r>
      <w:r w:rsidRPr="00E465A5">
        <w:rPr>
          <w:rFonts w:ascii="Times New Roman" w:eastAsia="Calibri" w:hAnsi="Times New Roman" w:cs="Times New Roman"/>
          <w:color w:val="201F1E"/>
          <w:vertAlign w:val="superscript"/>
          <w14:ligatures w14:val="standardContextual"/>
        </w:rPr>
        <w:footnoteReference w:id="50"/>
      </w:r>
      <w:r w:rsidRPr="00E465A5">
        <w:rPr>
          <w:rFonts w:ascii="Times New Roman" w:eastAsia="Calibri" w:hAnsi="Times New Roman" w:cs="Times New Roman"/>
          <w:color w:val="201F1E"/>
          <w14:ligatures w14:val="standardContextual"/>
        </w:rPr>
        <w:t xml:space="preserve"> Despite the </w:t>
      </w:r>
      <w:r w:rsidR="00416ED5">
        <w:rPr>
          <w:rFonts w:ascii="Times New Roman" w:eastAsia="Calibri" w:hAnsi="Times New Roman" w:cs="Times New Roman"/>
          <w:color w:val="201F1E"/>
          <w14:ligatures w14:val="standardContextual"/>
        </w:rPr>
        <w:t>promulgation</w:t>
      </w:r>
      <w:r w:rsidRPr="00E465A5">
        <w:rPr>
          <w:rFonts w:ascii="Times New Roman" w:eastAsia="Calibri" w:hAnsi="Times New Roman" w:cs="Times New Roman"/>
          <w:color w:val="201F1E"/>
          <w14:ligatures w14:val="standardContextual"/>
        </w:rPr>
        <w:t xml:space="preserve"> of NAGPRA </w:t>
      </w:r>
      <w:r w:rsidR="00416ED5">
        <w:rPr>
          <w:rFonts w:ascii="Times New Roman" w:eastAsia="Calibri" w:hAnsi="Times New Roman" w:cs="Times New Roman"/>
          <w:color w:val="201F1E"/>
          <w14:ligatures w14:val="standardContextual"/>
        </w:rPr>
        <w:t xml:space="preserve">in </w:t>
      </w:r>
      <w:r w:rsidRPr="00E465A5">
        <w:rPr>
          <w:rFonts w:ascii="Times New Roman" w:eastAsia="Calibri" w:hAnsi="Times New Roman" w:cs="Times New Roman"/>
          <w:color w:val="201F1E"/>
          <w14:ligatures w14:val="standardContextual"/>
        </w:rPr>
        <w:t xml:space="preserve">1990, institutions continue to retain, research, and </w:t>
      </w:r>
      <w:r w:rsidRPr="00E465A5">
        <w:rPr>
          <w:rFonts w:ascii="Times New Roman" w:eastAsia="Calibri" w:hAnsi="Times New Roman" w:cs="Times New Roman"/>
          <w:color w:val="201F1E"/>
          <w14:ligatures w14:val="standardContextual"/>
        </w:rPr>
        <w:lastRenderedPageBreak/>
        <w:t xml:space="preserve">destroy objects of Native patrimony, placing an emphasis on the scientific rationale of “data” and production of knowledge “for the greater good” of the discipline of anthropology. This emphasis on science continues to further the colonial narrative of not only white supremacy, but also of the desire to research “primitive” peoples as a means of exerting institutionalized knowledge and upholding the power structures which lend authority to the museum, as they have since the sixteenth century. </w:t>
      </w:r>
      <w:r w:rsidR="00505143">
        <w:rPr>
          <w:rFonts w:ascii="Times New Roman" w:eastAsia="Calibri" w:hAnsi="Times New Roman" w:cs="Times New Roman"/>
          <w:color w:val="201F1E"/>
          <w14:ligatures w14:val="standardContextual"/>
        </w:rPr>
        <w:t>Much of this damage has occurred in university museums, with the Frank H. McClung Museum of Natural History and Culture at the University of Tennessee, Knoxville being no exception.</w:t>
      </w:r>
    </w:p>
    <w:p w14:paraId="35502878" w14:textId="555966D6"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14:ligatures w14:val="standardContextual"/>
        </w:rPr>
        <w:t>Founded in 1964, the McClung Museum’s initial collections were based on souvenirs and travel treasures donated by wealthy alumni of the university dating back to the 1930s</w:t>
      </w:r>
      <w:r w:rsidRPr="004061CB">
        <w:rPr>
          <w:rFonts w:ascii="Times New Roman" w:eastAsia="Calibri" w:hAnsi="Times New Roman" w:cs="Times New Roman"/>
          <w14:ligatures w14:val="standardContextual"/>
        </w:rPr>
        <w:t>. Today it holds four distinct collections</w:t>
      </w:r>
      <w:r w:rsidR="004061CB" w:rsidRPr="004061CB">
        <w:rPr>
          <w:rStyle w:val="FootnoteReference"/>
          <w:rFonts w:ascii="Times New Roman" w:eastAsia="Calibri" w:hAnsi="Times New Roman" w:cs="Times New Roman"/>
          <w14:ligatures w14:val="standardContextual"/>
        </w:rPr>
        <w:footnoteReference w:id="51"/>
      </w:r>
      <w:r w:rsidRPr="004061CB">
        <w:rPr>
          <w:rFonts w:ascii="Times New Roman" w:eastAsia="Calibri" w:hAnsi="Times New Roman" w:cs="Times New Roman"/>
          <w14:ligatures w14:val="standardContextual"/>
        </w:rPr>
        <w:t xml:space="preserve"> which, when combined, number in the millions.</w:t>
      </w:r>
      <w:r w:rsidRPr="00E465A5">
        <w:rPr>
          <w:rFonts w:ascii="Times New Roman" w:eastAsia="Calibri" w:hAnsi="Times New Roman" w:cs="Times New Roman"/>
          <w14:ligatures w14:val="standardContextual"/>
        </w:rPr>
        <w:t xml:space="preserve"> These collections include the Arts and Culture collection featuring many of these founding objects of souvenirs and ethnographic/ethnological materials donated from wealthy alumni; the Archaeological collection which is comprised of archaeological materials unearthed by the Tennessee Valley Authority (TVA) during excavations in the 1930s through the 1970s</w:t>
      </w:r>
      <w:r w:rsidR="00416ED5">
        <w:rPr>
          <w:rFonts w:ascii="Times New Roman" w:eastAsia="Calibri" w:hAnsi="Times New Roman" w:cs="Times New Roman"/>
          <w14:ligatures w14:val="standardContextual"/>
        </w:rPr>
        <w:t xml:space="preserve"> along with assorted additional collections from across the state and larger region</w:t>
      </w:r>
      <w:r w:rsidRPr="00E465A5">
        <w:rPr>
          <w:rFonts w:ascii="Times New Roman" w:eastAsia="Calibri" w:hAnsi="Times New Roman" w:cs="Times New Roman"/>
          <w14:ligatures w14:val="standardContextual"/>
        </w:rPr>
        <w:t xml:space="preserve">; the Paleoethnobotany collection made up of those botanical </w:t>
      </w:r>
      <w:r w:rsidR="00AE28E5">
        <w:rPr>
          <w:rFonts w:ascii="Times New Roman" w:eastAsia="Calibri" w:hAnsi="Times New Roman" w:cs="Times New Roman"/>
          <w14:ligatures w14:val="standardContextual"/>
        </w:rPr>
        <w:t>items</w:t>
      </w:r>
      <w:r w:rsidRPr="00E465A5">
        <w:rPr>
          <w:rFonts w:ascii="Times New Roman" w:eastAsia="Calibri" w:hAnsi="Times New Roman" w:cs="Times New Roman"/>
          <w14:ligatures w14:val="standardContextual"/>
        </w:rPr>
        <w:t xml:space="preserve"> tied to the aforementioned TVA excavations and other archaeological projects; and the Malacology collection, one of the largest collections in the country and the largest living collection, with new specimens being added by the curator weekly through field collecting. The emphasis of this dissertation is on what are currently defined by the McClung as the Archaeological collections, and, to a lesser extent, the Arts and Culture collections as there is some overlap between the two</w:t>
      </w:r>
      <w:r w:rsidR="00C85BB8">
        <w:rPr>
          <w:rFonts w:ascii="Times New Roman" w:eastAsia="Calibri" w:hAnsi="Times New Roman" w:cs="Times New Roman"/>
          <w14:ligatures w14:val="standardContextual"/>
        </w:rPr>
        <w:t>.</w:t>
      </w:r>
      <w:r w:rsidRPr="00E465A5">
        <w:rPr>
          <w:rFonts w:ascii="Times New Roman" w:eastAsia="Calibri" w:hAnsi="Times New Roman" w:cs="Times New Roman"/>
          <w:vertAlign w:val="superscript"/>
          <w14:ligatures w14:val="standardContextual"/>
        </w:rPr>
        <w:footnoteReference w:id="52"/>
      </w:r>
      <w:r w:rsidRPr="00E465A5">
        <w:rPr>
          <w:rFonts w:ascii="Times New Roman" w:eastAsia="Calibri" w:hAnsi="Times New Roman" w:cs="Times New Roman"/>
          <w14:ligatures w14:val="standardContextual"/>
        </w:rPr>
        <w:t xml:space="preserve"> It is important to note that the Archaeological collections are made up of collections legally controlled by the museum as well as collections legally controlled by TVA and the United States Army Corps of Engineers (USACE) that are curated by the museum. </w:t>
      </w:r>
    </w:p>
    <w:p w14:paraId="5F2D5963" w14:textId="19406F42" w:rsidR="00E465A5" w:rsidRPr="00E465A5" w:rsidRDefault="00E465A5" w:rsidP="009E104D">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 xml:space="preserve">On the other hand, MCP’s collections date to its founding in 1948 and are comprised of Native material culture, from both precontact and post contact time periods, representing not </w:t>
      </w:r>
      <w:r w:rsidRPr="00E465A5">
        <w:rPr>
          <w:rFonts w:ascii="Times New Roman" w:eastAsia="Calibri" w:hAnsi="Times New Roman" w:cs="Times New Roman"/>
          <w:color w:val="201F1E"/>
          <w14:ligatures w14:val="standardContextual"/>
        </w:rPr>
        <w:lastRenderedPageBreak/>
        <w:t xml:space="preserve">only Cherokee cultural material, but other Native groups as well, across not only the United States, but also Latin America. Their collections also include an archive of documents related to the history of the Eastern Band and the museum more broadly. </w:t>
      </w:r>
      <w:r w:rsidR="00505143">
        <w:rPr>
          <w:rFonts w:ascii="Times New Roman" w:eastAsia="Calibri" w:hAnsi="Times New Roman" w:cs="Times New Roman"/>
          <w:color w:val="201F1E"/>
          <w14:ligatures w14:val="standardContextual"/>
        </w:rPr>
        <w:t xml:space="preserve">For many museum collections, both at McClung and MCP, a portion of that collection is made up of souvenirs that donors have since relegated to the space of the museum. </w:t>
      </w:r>
    </w:p>
    <w:p w14:paraId="2C6485EF" w14:textId="6191DC78" w:rsidR="00E465A5" w:rsidRPr="00E465A5" w:rsidRDefault="00E465A5" w:rsidP="00380058">
      <w:pPr>
        <w:spacing w:line="360" w:lineRule="auto"/>
        <w:ind w:firstLine="720"/>
        <w:rPr>
          <w:rFonts w:ascii="Times New Roman" w:eastAsia="Calibri" w:hAnsi="Times New Roman" w:cs="Times New Roman"/>
          <w:color w:val="201F1E"/>
          <w14:ligatures w14:val="standardContextual"/>
        </w:rPr>
      </w:pPr>
      <w:r w:rsidRPr="00E465A5">
        <w:rPr>
          <w:rFonts w:ascii="Times New Roman" w:eastAsia="Calibri" w:hAnsi="Times New Roman" w:cs="Times New Roman"/>
          <w:color w:val="201F1E"/>
          <w14:ligatures w14:val="standardContextual"/>
        </w:rPr>
        <w:t xml:space="preserve">According to </w:t>
      </w:r>
      <w:r w:rsidR="00AE28E5">
        <w:rPr>
          <w:rFonts w:ascii="Times New Roman" w:eastAsia="Calibri" w:hAnsi="Times New Roman" w:cs="Times New Roman"/>
          <w:color w:val="201F1E"/>
          <w14:ligatures w14:val="standardContextual"/>
        </w:rPr>
        <w:t xml:space="preserve">Susan </w:t>
      </w:r>
      <w:r w:rsidRPr="00E465A5">
        <w:rPr>
          <w:rFonts w:ascii="Times New Roman" w:eastAsia="Calibri" w:hAnsi="Times New Roman" w:cs="Times New Roman"/>
          <w:color w:val="201F1E"/>
          <w14:ligatures w14:val="standardContextual"/>
        </w:rPr>
        <w:t>Stewart, both the souvenir and the collection it creates represent “the objectification of desire” (1993</w:t>
      </w:r>
      <w:r w:rsidR="00C85BB8">
        <w:rPr>
          <w:rFonts w:ascii="Times New Roman" w:eastAsia="Calibri" w:hAnsi="Times New Roman" w:cs="Times New Roman"/>
          <w:color w:val="201F1E"/>
          <w14:ligatures w14:val="standardContextual"/>
        </w:rPr>
        <w:t xml:space="preserve">: </w:t>
      </w:r>
      <w:r w:rsidRPr="00E465A5">
        <w:rPr>
          <w:rFonts w:ascii="Times New Roman" w:eastAsia="Calibri" w:hAnsi="Times New Roman" w:cs="Times New Roman"/>
          <w:color w:val="201F1E"/>
          <w14:ligatures w14:val="standardContextual"/>
        </w:rPr>
        <w:t xml:space="preserve">xii), where the souvenir becomes a stand in for the materiality of a particular event or locale (Stewart 1993). Because souvenirs are extremely personal items, they are defined by their relationship to the original procurer. However, in the case of the museum, where a collection of souvenirs is held within public trust, the narratives of both the individual souvenir as well as the collection are extended to the public (Stewart 1993) </w:t>
      </w:r>
      <w:proofErr w:type="gramStart"/>
      <w:r w:rsidRPr="00E465A5">
        <w:rPr>
          <w:rFonts w:ascii="Times New Roman" w:eastAsia="Calibri" w:hAnsi="Times New Roman" w:cs="Times New Roman"/>
          <w:color w:val="201F1E"/>
          <w14:ligatures w14:val="standardContextual"/>
        </w:rPr>
        <w:t>in order for</w:t>
      </w:r>
      <w:proofErr w:type="gramEnd"/>
      <w:r w:rsidRPr="00E465A5">
        <w:rPr>
          <w:rFonts w:ascii="Times New Roman" w:eastAsia="Calibri" w:hAnsi="Times New Roman" w:cs="Times New Roman"/>
          <w:color w:val="201F1E"/>
          <w14:ligatures w14:val="standardContextual"/>
        </w:rPr>
        <w:t xml:space="preserve"> the experience and relationship to be shared across time and space. Within the broader context of NAGPRA collections, and Human Remains specifically, “souvenirs of death…mark the horrible transformation of meaning into materiality” (Stewart 1993</w:t>
      </w:r>
      <w:r w:rsidR="00C85BB8">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 xml:space="preserve"> 140) as literal and tangible manifestations of colonization, racism, and genocide. The collection, which is marked by its relegation and representation of the past (Stewart 1993), further informs our understanding of contemporary Native Peoples, as their inclusion and reference within museum collections tethers them to a temporally defined past. These material traces of the past become a ghost (or even ghosts) that simultaneously belongs to and divorces itself (or themselves) from the museum. The haunting that is this ghost, the past, informs and provides </w:t>
      </w:r>
      <w:r w:rsidR="00505143" w:rsidRPr="00E465A5">
        <w:rPr>
          <w:rFonts w:ascii="Times New Roman" w:eastAsia="Calibri" w:hAnsi="Times New Roman" w:cs="Times New Roman"/>
          <w:color w:val="201F1E"/>
          <w14:ligatures w14:val="standardContextual"/>
        </w:rPr>
        <w:t>a basis</w:t>
      </w:r>
      <w:r w:rsidRPr="00E465A5">
        <w:rPr>
          <w:rFonts w:ascii="Times New Roman" w:eastAsia="Calibri" w:hAnsi="Times New Roman" w:cs="Times New Roman"/>
          <w:color w:val="201F1E"/>
          <w14:ligatures w14:val="standardContextual"/>
        </w:rPr>
        <w:t xml:space="preserve"> for the materialization of relationships between human</w:t>
      </w:r>
      <w:r w:rsidR="00505143">
        <w:rPr>
          <w:rFonts w:ascii="Times New Roman" w:eastAsia="Calibri" w:hAnsi="Times New Roman" w:cs="Times New Roman"/>
          <w:color w:val="201F1E"/>
          <w14:ligatures w14:val="standardContextual"/>
        </w:rPr>
        <w:t>s</w:t>
      </w:r>
      <w:r w:rsidRPr="00E465A5">
        <w:rPr>
          <w:rFonts w:ascii="Times New Roman" w:eastAsia="Calibri" w:hAnsi="Times New Roman" w:cs="Times New Roman"/>
          <w:color w:val="201F1E"/>
          <w14:ligatures w14:val="standardContextual"/>
        </w:rPr>
        <w:t>, objects, items, and other</w:t>
      </w:r>
      <w:r w:rsidR="00505143">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than</w:t>
      </w:r>
      <w:r w:rsidR="00505143">
        <w:rPr>
          <w:rFonts w:ascii="Times New Roman" w:eastAsia="Calibri" w:hAnsi="Times New Roman" w:cs="Times New Roman"/>
          <w:color w:val="201F1E"/>
          <w14:ligatures w14:val="standardContextual"/>
        </w:rPr>
        <w:t>-</w:t>
      </w:r>
      <w:r w:rsidRPr="00E465A5">
        <w:rPr>
          <w:rFonts w:ascii="Times New Roman" w:eastAsia="Calibri" w:hAnsi="Times New Roman" w:cs="Times New Roman"/>
          <w:color w:val="201F1E"/>
          <w14:ligatures w14:val="standardContextual"/>
        </w:rPr>
        <w:t xml:space="preserve">human entities within the space of the museum.  </w:t>
      </w:r>
    </w:p>
    <w:p w14:paraId="7C67D164" w14:textId="1E6DDA5C"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NAGPRA Collections and Museums</w:t>
      </w:r>
    </w:p>
    <w:p w14:paraId="35D8DBD2"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February of 2022, I spent my very first day with the MCP staff as part of my fellowship. To welcome me, the executive team took me out to lunch at the local hibachi restaurant. Aside from the casino restaurants, there are only three or four other places to grab </w:t>
      </w:r>
      <w:proofErr w:type="gramStart"/>
      <w:r w:rsidRPr="00E465A5">
        <w:rPr>
          <w:rFonts w:ascii="Times New Roman" w:eastAsia="Calibri" w:hAnsi="Times New Roman" w:cs="Times New Roman"/>
          <w14:ligatures w14:val="standardContextual"/>
        </w:rPr>
        <w:t>lunch</w:t>
      </w:r>
      <w:proofErr w:type="gramEnd"/>
      <w:r w:rsidRPr="00E465A5">
        <w:rPr>
          <w:rFonts w:ascii="Times New Roman" w:eastAsia="Calibri" w:hAnsi="Times New Roman" w:cs="Times New Roman"/>
          <w14:ligatures w14:val="standardContextual"/>
        </w:rPr>
        <w:t xml:space="preserve"> and we would return to this hibachi restaurant again throughout my time with them. This lunch was an opportunity for the rest of the executive team, aside from Shana and Evan, to get to know me better. They wanted to hear about my background and research, and I could sense skepticism from them when they learned I was an anthropologist, especially knowing that I </w:t>
      </w:r>
      <w:r w:rsidRPr="00E465A5">
        <w:rPr>
          <w:rFonts w:ascii="Times New Roman" w:eastAsia="Calibri" w:hAnsi="Times New Roman" w:cs="Times New Roman"/>
          <w14:ligatures w14:val="standardContextual"/>
        </w:rPr>
        <w:lastRenderedPageBreak/>
        <w:t xml:space="preserve">worked at the McClung Museum. The conversation inevitably made its way to Repatriation and different cultures’ views of their dead. I shared a story of Matt’s (my partner’s) experiences in Poland during his undergrad years participating in a mortuary archaeology field school as a means of entre into why so many undergraduate anthropology students from UT were fascinated with forensics. I explained that there was an entire subfield of Archaeology known as mortuary archaeology, specifically concerned with exhuming the dead. The rest of the group was shocked by this, but as I continued to explain the context, I reiterated that the field school Matt had attended was run by a Polish university, and therefore it was Polish people leading the excavations of Medieval Polish cemeteries. This led us to discuss the importance of contextualizing the ethics of death in relation to different peoples’ views on interactions with the dead and with </w:t>
      </w:r>
      <w:r w:rsidRPr="00256993">
        <w:rPr>
          <w:rFonts w:ascii="Times New Roman" w:eastAsia="Calibri" w:hAnsi="Times New Roman" w:cs="Times New Roman"/>
          <w:i/>
          <w:iCs/>
          <w14:ligatures w14:val="standardContextual"/>
        </w:rPr>
        <w:t>their</w:t>
      </w:r>
      <w:r w:rsidRPr="00E465A5">
        <w:rPr>
          <w:rFonts w:ascii="Times New Roman" w:eastAsia="Calibri" w:hAnsi="Times New Roman" w:cs="Times New Roman"/>
          <w14:ligatures w14:val="standardContextual"/>
        </w:rPr>
        <w:t xml:space="preserve"> dead. This prompted Shana to share about a trip she had taken to China when she was younger and her experience vising the </w:t>
      </w:r>
      <w:r w:rsidRPr="00E465A5">
        <w:rPr>
          <w:rFonts w:ascii="Times New Roman" w:eastAsia="Calibri" w:hAnsi="Times New Roman" w:cs="Times New Roman"/>
          <w:color w:val="202124"/>
          <w:shd w:val="clear" w:color="auto" w:fill="FFFFFF"/>
          <w14:ligatures w14:val="standardContextual"/>
        </w:rPr>
        <w:t xml:space="preserve">Emperor </w:t>
      </w:r>
      <w:proofErr w:type="spellStart"/>
      <w:r w:rsidRPr="00E465A5">
        <w:rPr>
          <w:rFonts w:ascii="Times New Roman" w:eastAsia="Calibri" w:hAnsi="Times New Roman" w:cs="Times New Roman"/>
          <w:color w:val="202124"/>
          <w:shd w:val="clear" w:color="auto" w:fill="FFFFFF"/>
          <w14:ligatures w14:val="standardContextual"/>
        </w:rPr>
        <w:t>Qinshihuang's</w:t>
      </w:r>
      <w:proofErr w:type="spellEnd"/>
      <w:r w:rsidRPr="00E465A5">
        <w:rPr>
          <w:rFonts w:ascii="Times New Roman" w:eastAsia="Calibri" w:hAnsi="Times New Roman" w:cs="Times New Roman"/>
          <w:color w:val="202124"/>
          <w:shd w:val="clear" w:color="auto" w:fill="FFFFFF"/>
          <w14:ligatures w14:val="standardContextual"/>
        </w:rPr>
        <w:t xml:space="preserve"> Mausoleum Site Museum, famous for its army of terracotta soldiers. Within the space of that museum, the soldiers, in addition to other displays, were on exhibition proudly. However, from Shana’s Native perspective, the soldiers were funerary objects, which were uncomfortable for her to view. In her telling of the story, she reminded us that not everyone views death the same way as Native folks, which is perhaps why so many people are intrigued with exhumations of the dead, their Belongings, and the spaces where they are laid to rest. </w:t>
      </w:r>
      <w:r w:rsidRPr="00E465A5">
        <w:rPr>
          <w:rFonts w:ascii="Times New Roman" w:eastAsia="Calibri" w:hAnsi="Times New Roman" w:cs="Times New Roman"/>
          <w14:ligatures w14:val="standardContextual"/>
        </w:rPr>
        <w:t xml:space="preserve">After we had finished our food and were just chatting, Evan very blatantly stated, “If someone told me they were going to dig up my grandmother for research,” he paused to take a sip of his Thai tea, “I’d fuck them up.” We all laughed and then gathered our things to head back to the museum. </w:t>
      </w:r>
    </w:p>
    <w:p w14:paraId="5B75CFBE" w14:textId="6017CF22"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This initial lunch meeting provided me with one of my first glimpses into death in a Native space. Within the context of Matt’s mortuary archaeology field school, the dead and their belongings belonged to broader pursuits of knowledge from Polish academics and the American students they were teaching. In Shana’s trip to China, funerary objects belonged to a national sense of pride and were more than appropriate for public display. And with Evan’s joke, the dead belonged to themselves and their families and were not available for larger projects associated with further knowledge through Western scientific investigations. During the extent of my fieldwork, I would come to find that many Native partners I worked with shared views of what the appropriate treatment of Ancestors and Belongings was, as the majority of folks I work with </w:t>
      </w:r>
      <w:r w:rsidRPr="00E465A5">
        <w:rPr>
          <w:rFonts w:ascii="Times New Roman" w:eastAsia="Calibri" w:hAnsi="Times New Roman" w:cs="Times New Roman"/>
          <w14:ligatures w14:val="standardContextual"/>
        </w:rPr>
        <w:lastRenderedPageBreak/>
        <w:t xml:space="preserve">represent Tribal governments as Tribal Historic Preservation Officers or NAGPRA Coordinators. This of course does not mean that all Native people feel this way </w:t>
      </w:r>
      <w:r w:rsidR="00256993" w:rsidRPr="00E465A5">
        <w:rPr>
          <w:rFonts w:ascii="Times New Roman" w:eastAsia="Calibri" w:hAnsi="Times New Roman" w:cs="Times New Roman"/>
          <w14:ligatures w14:val="standardContextual"/>
        </w:rPr>
        <w:t>regarding</w:t>
      </w:r>
      <w:r w:rsidRPr="00E465A5">
        <w:rPr>
          <w:rFonts w:ascii="Times New Roman" w:eastAsia="Calibri" w:hAnsi="Times New Roman" w:cs="Times New Roman"/>
          <w14:ligatures w14:val="standardContextual"/>
        </w:rPr>
        <w:t xml:space="preserve"> those that have </w:t>
      </w:r>
      <w:proofErr w:type="gramStart"/>
      <w:r w:rsidRPr="00E465A5">
        <w:rPr>
          <w:rFonts w:ascii="Times New Roman" w:eastAsia="Calibri" w:hAnsi="Times New Roman" w:cs="Times New Roman"/>
          <w14:ligatures w14:val="standardContextual"/>
        </w:rPr>
        <w:t>died</w:t>
      </w:r>
      <w:proofErr w:type="gramEnd"/>
      <w:r w:rsidRPr="00E465A5">
        <w:rPr>
          <w:rFonts w:ascii="Times New Roman" w:eastAsia="Calibri" w:hAnsi="Times New Roman" w:cs="Times New Roman"/>
          <w14:ligatures w14:val="standardContextual"/>
        </w:rPr>
        <w:t xml:space="preserve"> and the items buried with them, however, in the context of both the museum and this fieldwork, sentiments were widely shared regarding feelings about what were NAGPRA collections within the museum space. Historically, the context of the settler colonial project that </w:t>
      </w:r>
      <w:proofErr w:type="gramStart"/>
      <w:r w:rsidRPr="00E465A5">
        <w:rPr>
          <w:rFonts w:ascii="Times New Roman" w:eastAsia="Calibri" w:hAnsi="Times New Roman" w:cs="Times New Roman"/>
          <w14:ligatures w14:val="standardContextual"/>
        </w:rPr>
        <w:t>has emphasized</w:t>
      </w:r>
      <w:proofErr w:type="gramEnd"/>
      <w:r w:rsidRPr="00E465A5">
        <w:rPr>
          <w:rFonts w:ascii="Times New Roman" w:eastAsia="Calibri" w:hAnsi="Times New Roman" w:cs="Times New Roman"/>
          <w14:ligatures w14:val="standardContextual"/>
        </w:rPr>
        <w:t xml:space="preserve"> the destruction and desecration of burials by archaeologists and anthropologists has led to increasing needs for claims of sovereignty </w:t>
      </w:r>
      <w:r w:rsidR="00256993" w:rsidRPr="00E465A5">
        <w:rPr>
          <w:rFonts w:ascii="Times New Roman" w:eastAsia="Calibri" w:hAnsi="Times New Roman" w:cs="Times New Roman"/>
          <w14:ligatures w14:val="standardContextual"/>
        </w:rPr>
        <w:t>for</w:t>
      </w:r>
      <w:r w:rsidRPr="00E465A5">
        <w:rPr>
          <w:rFonts w:ascii="Times New Roman" w:eastAsia="Calibri" w:hAnsi="Times New Roman" w:cs="Times New Roman"/>
          <w14:ligatures w14:val="standardContextual"/>
        </w:rPr>
        <w:t xml:space="preserve"> the dead to be transformed from specimens on a shelf to Ancestors that have gone home. </w:t>
      </w:r>
    </w:p>
    <w:p w14:paraId="51AF9EAA" w14:textId="562D252A"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Within our initial meeting, it became clear to me that Anthropology and Archaeology were seen as one in the same by some of my Native colleagues, as I would routinely clarify that my training was in cultural anthropology rather than archaeology.</w:t>
      </w:r>
      <w:r w:rsidR="00416ED5">
        <w:rPr>
          <w:rStyle w:val="FootnoteReference"/>
          <w:rFonts w:ascii="Times New Roman" w:eastAsia="Calibri" w:hAnsi="Times New Roman" w:cs="Times New Roman"/>
          <w14:ligatures w14:val="standardContextual"/>
        </w:rPr>
        <w:footnoteReference w:id="53"/>
      </w:r>
      <w:r w:rsidRPr="00E465A5">
        <w:rPr>
          <w:rFonts w:ascii="Times New Roman" w:eastAsia="Calibri" w:hAnsi="Times New Roman" w:cs="Times New Roman"/>
          <w14:ligatures w14:val="standardContextual"/>
        </w:rPr>
        <w:t xml:space="preserve"> Writ large, in my initial relationships with colleagues at MCP, I was treated as if I were an archaeologist due to my affiliations with both the University of Tennessee and McClung Museum. It took several months for my relationships between both my colleagues at MCP and the items within their collections I was working with to become fully realized. While I was assumed to belong to a specific discipline of Western science, the items I worked and interacted with in collections belonged to a broader notion of Cherokee culture and Indigeneity. My relationality with these collections, developed over the course of eight months, became one of belonging, as I began to feel I belonged to them. This is not to say that I felt any sort of relationality to these items indicating some sort of Indigeneity as part of my own identity. On the contrary, the more time I spent with these collections, the more often I was reminded of my white settler identity. This belonging was rooted in familiarity due to proximity and exposure, not </w:t>
      </w:r>
      <w:proofErr w:type="gramStart"/>
      <w:r w:rsidRPr="00E465A5">
        <w:rPr>
          <w:rFonts w:ascii="Times New Roman" w:eastAsia="Calibri" w:hAnsi="Times New Roman" w:cs="Times New Roman"/>
          <w14:ligatures w14:val="standardContextual"/>
        </w:rPr>
        <w:t>on the basis of</w:t>
      </w:r>
      <w:proofErr w:type="gramEnd"/>
      <w:r w:rsidRPr="00E465A5">
        <w:rPr>
          <w:rFonts w:ascii="Times New Roman" w:eastAsia="Calibri" w:hAnsi="Times New Roman" w:cs="Times New Roman"/>
          <w14:ligatures w14:val="standardContextual"/>
        </w:rPr>
        <w:t xml:space="preserve"> any type of cultural affiliation. I belonged to them because I visited them often, routinely, and I cared for them in the best way I felt a white anthropologist could. I felt that they trusted me, which of course, may be entirely my own perception. Over the course of those eight months, I became familiar, even intimate, with </w:t>
      </w:r>
      <w:proofErr w:type="gramStart"/>
      <w:r w:rsidRPr="00E465A5">
        <w:rPr>
          <w:rFonts w:ascii="Times New Roman" w:eastAsia="Calibri" w:hAnsi="Times New Roman" w:cs="Times New Roman"/>
          <w14:ligatures w14:val="standardContextual"/>
        </w:rPr>
        <w:t>each and every</w:t>
      </w:r>
      <w:proofErr w:type="gramEnd"/>
      <w:r w:rsidRPr="00E465A5">
        <w:rPr>
          <w:rFonts w:ascii="Times New Roman" w:eastAsia="Calibri" w:hAnsi="Times New Roman" w:cs="Times New Roman"/>
          <w14:ligatures w14:val="standardContextual"/>
        </w:rPr>
        <w:t xml:space="preserve"> item I worked with, as I spent hours on end alone with them. I felt that I knew </w:t>
      </w:r>
      <w:r w:rsidR="00256993" w:rsidRPr="00E465A5">
        <w:rPr>
          <w:rFonts w:ascii="Times New Roman" w:eastAsia="Calibri" w:hAnsi="Times New Roman" w:cs="Times New Roman"/>
          <w14:ligatures w14:val="standardContextual"/>
        </w:rPr>
        <w:t>them,</w:t>
      </w:r>
      <w:r w:rsidRPr="00E465A5">
        <w:rPr>
          <w:rFonts w:ascii="Times New Roman" w:eastAsia="Calibri" w:hAnsi="Times New Roman" w:cs="Times New Roman"/>
          <w14:ligatures w14:val="standardContextual"/>
        </w:rPr>
        <w:t xml:space="preserve"> and they knew me. I felt indebted to do right by them, as an outsider entering and interacting in what was their space, a space that I felt I did not belong to. Moving forward, I </w:t>
      </w:r>
      <w:r w:rsidRPr="00E465A5">
        <w:rPr>
          <w:rFonts w:ascii="Times New Roman" w:eastAsia="Calibri" w:hAnsi="Times New Roman" w:cs="Times New Roman"/>
          <w14:ligatures w14:val="standardContextual"/>
        </w:rPr>
        <w:lastRenderedPageBreak/>
        <w:t xml:space="preserve">would come to feel that I didn’t belong in any NAGPRA spaces – that is the particular spaces within museums/institutions that house NAGPRA collections. </w:t>
      </w:r>
    </w:p>
    <w:p w14:paraId="5966B626" w14:textId="6217E550"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At the time of that lunch, I </w:t>
      </w:r>
      <w:r w:rsidR="00256993" w:rsidRPr="00E465A5">
        <w:rPr>
          <w:rFonts w:ascii="Times New Roman" w:eastAsia="Calibri" w:hAnsi="Times New Roman" w:cs="Times New Roman"/>
          <w14:ligatures w14:val="standardContextual"/>
        </w:rPr>
        <w:t>didn’t realize</w:t>
      </w:r>
      <w:r w:rsidRPr="00E465A5">
        <w:rPr>
          <w:rFonts w:ascii="Times New Roman" w:eastAsia="Calibri" w:hAnsi="Times New Roman" w:cs="Times New Roman"/>
          <w14:ligatures w14:val="standardContextual"/>
        </w:rPr>
        <w:t xml:space="preserve"> how influential NAGPRA collections would be to my work or the larger scope of this dissertation. However, the more time I spent with Native partners through my position at the McClung, with Native staff at MCP, and with Native folks more broadly, I came to better understand that contemporary Western museums are consistently understood and perceived through their history and retention of NAGPRA collections. While the McClung certainly had and continues to have a long way to go in terms of NAGPRA, I was shocked to learn in a conversation with Evan, that even MCP had NAGPRA collections to contend with, as the passage of the law in the 1990s was the impetus for many people to send eligible collections to MCP because they were unclear what the proper protocols were. </w:t>
      </w:r>
    </w:p>
    <w:p w14:paraId="5466BA34" w14:textId="29DCCC0A"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2022, both the McClung and MCP reckoned with NAGPRA collections on display in their own ways. Both had long term exhibitions that focused on Native culture from a predominantly Western archaeological perspective – that is a white, academic, settler perspective. Within these exhibitions both had culturally sensitive and sometimes even funerary objects on display. These exhibitions, including MCP’s former “permanent” exhibition as well as the McClung’s </w:t>
      </w:r>
      <w:r w:rsidRPr="00E465A5">
        <w:rPr>
          <w:rFonts w:ascii="Times New Roman" w:eastAsia="Calibri" w:hAnsi="Times New Roman" w:cs="Times New Roman"/>
          <w:i/>
          <w:iCs/>
          <w14:ligatures w14:val="standardContextual"/>
        </w:rPr>
        <w:t xml:space="preserve">Archaeology and the Native Peoples of Tennessee </w:t>
      </w:r>
      <w:r w:rsidRPr="00E465A5">
        <w:rPr>
          <w:rFonts w:ascii="Times New Roman" w:eastAsia="Calibri" w:hAnsi="Times New Roman" w:cs="Times New Roman"/>
          <w14:ligatures w14:val="standardContextual"/>
        </w:rPr>
        <w:t xml:space="preserve">exhibition, were both designed, curated, and installed around the same time in the late 1990s and early 2000s. Much of the material and language for these exhibitions was shared, as several of the curators of the McClung’s exhibition served as archaeological content experts for MCP’s exhibition and were regarded as the preeminent scholars of Southeastern archaeology of the area (East TN/Western NC) at the time. In 2021, after a caucus held by the University of Tennessee’s Office of Repatriation, over 300 items were removed from display at the McClung and an interpretive intervention, </w:t>
      </w:r>
      <w:r w:rsidRPr="00E465A5">
        <w:rPr>
          <w:rFonts w:ascii="Times New Roman" w:eastAsia="Calibri" w:hAnsi="Times New Roman" w:cs="Times New Roman"/>
          <w:i/>
          <w:iCs/>
          <w14:ligatures w14:val="standardContextual"/>
        </w:rPr>
        <w:t>The Repatriation of…</w:t>
      </w:r>
      <w:r w:rsidR="00256993">
        <w:rPr>
          <w:rFonts w:ascii="Times New Roman" w:eastAsia="Calibri" w:hAnsi="Times New Roman" w:cs="Times New Roman"/>
          <w:i/>
          <w:iCs/>
          <w14:ligatures w14:val="standardContextual"/>
        </w:rPr>
        <w:t>,</w:t>
      </w:r>
      <w:r w:rsidRPr="00E465A5">
        <w:rPr>
          <w:rFonts w:ascii="Times New Roman" w:eastAsia="Calibri" w:hAnsi="Times New Roman" w:cs="Times New Roman"/>
          <w:i/>
          <w:iCs/>
          <w:vertAlign w:val="superscript"/>
          <w14:ligatures w14:val="standardContextual"/>
        </w:rPr>
        <w:footnoteReference w:id="54"/>
      </w:r>
      <w:r w:rsidRPr="00E465A5">
        <w:rPr>
          <w:rFonts w:ascii="Times New Roman" w:eastAsia="Calibri" w:hAnsi="Times New Roman" w:cs="Times New Roman"/>
          <w14:ligatures w14:val="standardContextual"/>
        </w:rPr>
        <w:t xml:space="preserve"> was put up to explain to the larger public some of the Repatriation projects happening at the museum. While I was not present at the caucus, as it fell within the responsibility of the university’s Office of Repatriation (OR), the immediate ramifications of the caucus were channeled through my office. After returning from my winter break, in January 2022 Cat let me know that “a lot had happened” while I had been on break and </w:t>
      </w:r>
      <w:r w:rsidRPr="00E465A5">
        <w:rPr>
          <w:rFonts w:ascii="Times New Roman" w:eastAsia="Calibri" w:hAnsi="Times New Roman" w:cs="Times New Roman"/>
          <w14:ligatures w14:val="standardContextual"/>
        </w:rPr>
        <w:lastRenderedPageBreak/>
        <w:t xml:space="preserve">that we were reimagining the </w:t>
      </w:r>
      <w:r w:rsidRPr="00E465A5">
        <w:rPr>
          <w:rFonts w:ascii="Times New Roman" w:eastAsia="Calibri" w:hAnsi="Times New Roman" w:cs="Times New Roman"/>
          <w:i/>
          <w:iCs/>
          <w14:ligatures w14:val="standardContextual"/>
        </w:rPr>
        <w:t>Native People’s</w:t>
      </w:r>
      <w:r w:rsidRPr="00E465A5">
        <w:rPr>
          <w:rFonts w:ascii="Times New Roman" w:eastAsia="Calibri" w:hAnsi="Times New Roman" w:cs="Times New Roman"/>
          <w14:ligatures w14:val="standardContextual"/>
        </w:rPr>
        <w:t xml:space="preserve"> gallery. Sitting in our office, Cat got me up to speed on what had happened in </w:t>
      </w:r>
      <w:r w:rsidR="00256993" w:rsidRPr="00E465A5">
        <w:rPr>
          <w:rFonts w:ascii="Times New Roman" w:eastAsia="Calibri" w:hAnsi="Times New Roman" w:cs="Times New Roman"/>
          <w14:ligatures w14:val="standardContextual"/>
        </w:rPr>
        <w:t>the caucus</w:t>
      </w:r>
      <w:r w:rsidRPr="00E465A5">
        <w:rPr>
          <w:rFonts w:ascii="Times New Roman" w:eastAsia="Calibri" w:hAnsi="Times New Roman" w:cs="Times New Roman"/>
          <w14:ligatures w14:val="standardContextual"/>
        </w:rPr>
        <w:t xml:space="preserve"> and the museum’s decision to remove NAGPRA collections from display (which, at the </w:t>
      </w:r>
      <w:proofErr w:type="gramStart"/>
      <w:r w:rsidRPr="00E465A5">
        <w:rPr>
          <w:rFonts w:ascii="Times New Roman" w:eastAsia="Calibri" w:hAnsi="Times New Roman" w:cs="Times New Roman"/>
          <w14:ligatures w14:val="standardContextual"/>
        </w:rPr>
        <w:t>time</w:t>
      </w:r>
      <w:proofErr w:type="gramEnd"/>
      <w:r w:rsidRPr="00E465A5">
        <w:rPr>
          <w:rFonts w:ascii="Times New Roman" w:eastAsia="Calibri" w:hAnsi="Times New Roman" w:cs="Times New Roman"/>
          <w14:ligatures w14:val="standardContextual"/>
        </w:rPr>
        <w:t xml:space="preserve"> was not part of the federal regulations). Seeing that the exhibition had been up with minimal changes for </w:t>
      </w:r>
      <w:r w:rsidR="00770E9A">
        <w:rPr>
          <w:rFonts w:ascii="Times New Roman" w:eastAsia="Calibri" w:hAnsi="Times New Roman" w:cs="Times New Roman"/>
          <w14:ligatures w14:val="standardContextual"/>
        </w:rPr>
        <w:t>over twenty</w:t>
      </w:r>
      <w:r w:rsidRPr="00E465A5">
        <w:rPr>
          <w:rFonts w:ascii="Times New Roman" w:eastAsia="Calibri" w:hAnsi="Times New Roman" w:cs="Times New Roman"/>
          <w14:ligatures w14:val="standardContextual"/>
        </w:rPr>
        <w:t xml:space="preserve"> years, we knew people were going to be upset at the upcoming changes, especially considering how abrupt they were. Given that the </w:t>
      </w:r>
      <w:r w:rsidRPr="00E465A5">
        <w:rPr>
          <w:rFonts w:ascii="Times New Roman" w:eastAsia="Calibri" w:hAnsi="Times New Roman" w:cs="Times New Roman"/>
          <w:i/>
          <w:iCs/>
          <w14:ligatures w14:val="standardContextual"/>
        </w:rPr>
        <w:t>Native People’s</w:t>
      </w:r>
      <w:r w:rsidRPr="00E465A5">
        <w:rPr>
          <w:rFonts w:ascii="Times New Roman" w:eastAsia="Calibri" w:hAnsi="Times New Roman" w:cs="Times New Roman"/>
          <w14:ligatures w14:val="standardContextual"/>
        </w:rPr>
        <w:t xml:space="preserve"> exhibition had been the centerpiece and defining exhibition for the museum since its initial execution, we knew we were in for challenges during this reimagining. </w:t>
      </w:r>
      <w:r w:rsidRPr="00E465A5">
        <w:rPr>
          <w:rFonts w:ascii="Times New Roman" w:eastAsia="Calibri" w:hAnsi="Times New Roman" w:cs="Times New Roman"/>
          <w14:ligatures w14:val="standardContextual"/>
        </w:rPr>
        <w:tab/>
      </w:r>
    </w:p>
    <w:p w14:paraId="04023409"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For years, Cat had continually come back to Steven Lubar’s 2018 piece “Exhibiting Absence” which argues that absence can be a powerful curatorial tool within exhibition spaces. She continuously encouraged me to think creatively about how we might implement it at McClung. The Repatriation intervention was our opportunity. While I had not been at the caucus, Cat had, and she revealed to me that several Tribal representatives brought up intense frustrations that there were funerary items still on display at the museum. Baffled, Cat asked for clarification, as we had been told internally by the archeological curator at the time that no funerary objects were on display. </w:t>
      </w:r>
    </w:p>
    <w:p w14:paraId="6392FA42"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Because this caucus had involved not only Cat, but the museum director as well, the decision was made to immediately remove all funerary items or items with limited provenience within the new year. When I came back to work in January, Cat revealed all this to me and then posed the question of what we would do with the space. Our choices were to shut the lights off entirely and close the gallery or, as Cat and I were strongly advocating for, create an exhibition within an exhibition – an intervention – calling attention to the absence of hundreds of items and using the intervention as a teaching opportunity to better educate the public on NAGPRA. </w:t>
      </w:r>
    </w:p>
    <w:p w14:paraId="1897B0A3" w14:textId="22DA3348" w:rsidR="00E465A5" w:rsidRPr="00E465A5" w:rsidRDefault="00E465A5" w:rsidP="009E104D">
      <w:pPr>
        <w:spacing w:line="360" w:lineRule="auto"/>
        <w:ind w:firstLine="720"/>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14:ligatures w14:val="standardContextual"/>
        </w:rPr>
        <w:t xml:space="preserve">While we were inclined to co-curate the exhibition with Native partners, the rapid timeline we had given ourselves prevented a proper 90-day review period. Rather, Cat and I internally worked on text that would cover empty casework and inappropriate didactics from the original iteration of the exhibition. While we typically begin work on a temporary exhibition two to three years out, we removed items in January and the intervention formally debuted in June of that year, an intensely short timeline for our staff. The text from Cat and I’s office came together rather quickly, as we were passionate about the opportunity to do this somewhat experimental exhibition. The trouble came when it was time for us to share the text with the rest of the staff </w:t>
      </w:r>
      <w:r w:rsidRPr="00E465A5">
        <w:rPr>
          <w:rFonts w:ascii="Times New Roman" w:eastAsia="Calibri" w:hAnsi="Times New Roman" w:cs="Times New Roman"/>
          <w14:ligatures w14:val="standardContextual"/>
        </w:rPr>
        <w:lastRenderedPageBreak/>
        <w:t>internally. As non-archaeologists, Cat and I chose to speak bluntly within our label copy, replacing innocent language the museum had previously used such as “excavation” with language that was more violent, but in our opinion, more truthful such as “looting” or “stealing</w:t>
      </w:r>
      <w:r w:rsidR="00256993">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We were met with resistance, as we went back and forth on the text numerous times with the archaeologists on staff, arguing over semantics in the comments of shared word documents. Since I was still just a graduate assistant at the time, I felt I had little authority over the text I had written. However, Cat backed me up on even my most critical text, that called out not only the museum, but the university too, since the university was responsible for NAGPRA compliance under the law as an institution that received federal funding. Cat and I were firm that while the original </w:t>
      </w:r>
      <w:r w:rsidRPr="00E465A5">
        <w:rPr>
          <w:rFonts w:ascii="Times New Roman" w:eastAsia="Calibri" w:hAnsi="Times New Roman" w:cs="Times New Roman"/>
          <w:i/>
          <w:iCs/>
          <w14:ligatures w14:val="standardContextual"/>
        </w:rPr>
        <w:t>Native People’s</w:t>
      </w:r>
      <w:r w:rsidRPr="00E465A5">
        <w:rPr>
          <w:rFonts w:ascii="Times New Roman" w:eastAsia="Calibri" w:hAnsi="Times New Roman" w:cs="Times New Roman"/>
          <w14:ligatures w14:val="standardContextual"/>
        </w:rPr>
        <w:t xml:space="preserve"> exhibition was told from a Western archaeological viewpoint, our NAGPRA intervention would not be. Because of the internal tensions and politics regarding the exhibition, the final draft text was decided on by the director, who normally did not request oversight on any exhibition materials including label copy</w:t>
      </w:r>
      <w:r w:rsidR="00704AAC">
        <w:rPr>
          <w:rFonts w:ascii="Times New Roman" w:eastAsia="Calibri" w:hAnsi="Times New Roman" w:cs="Times New Roman"/>
          <w14:ligatures w14:val="standardContextual"/>
        </w:rPr>
        <w:t>.</w:t>
      </w:r>
      <w:r w:rsidRPr="00E465A5">
        <w:rPr>
          <w:rFonts w:ascii="Times New Roman" w:eastAsia="Calibri" w:hAnsi="Times New Roman" w:cs="Times New Roman"/>
          <w:vertAlign w:val="superscript"/>
          <w14:ligatures w14:val="standardContextual"/>
        </w:rPr>
        <w:footnoteReference w:id="55"/>
      </w:r>
      <w:r w:rsidRPr="00E465A5">
        <w:rPr>
          <w:rFonts w:ascii="Times New Roman" w:eastAsia="Calibri" w:hAnsi="Times New Roman" w:cs="Times New Roman"/>
          <w14:ligatures w14:val="standardContextual"/>
        </w:rPr>
        <w:t xml:space="preserve"> After his initial approval, the text was sent to several Tribal Historic Preservation Offices/Officers (THPOs) for review and comment. While we received edits from a few, the overall response from THPOs on our initial text was extremely positive, and Cat and I felt vindicated when receiving an email from a Native partner stating “</w:t>
      </w:r>
      <w:r w:rsidRPr="00E465A5">
        <w:rPr>
          <w:rFonts w:ascii="Times New Roman" w:eastAsia="Calibri" w:hAnsi="Times New Roman" w:cs="Times New Roman"/>
          <w:color w:val="000000"/>
          <w:shd w:val="clear" w:color="auto" w:fill="FFFFFF"/>
          <w14:ligatures w14:val="standardContextual"/>
        </w:rPr>
        <w:t xml:space="preserve">I was literally in tears with overjoy. I commend your team's efforts and sincerely hope this language catches a wave of change throughout the nation finding its way into other institutions! I am impressed beyond words!” While we felt compelled to create the intervention for ethical reasons, the appreciation and validation from Native partners also let us know we were moving in the right direction. </w:t>
      </w:r>
    </w:p>
    <w:p w14:paraId="0E601DF5" w14:textId="0F50BB60" w:rsidR="00E465A5" w:rsidRPr="00E465A5" w:rsidRDefault="00E465A5" w:rsidP="009E104D">
      <w:pPr>
        <w:spacing w:line="360" w:lineRule="auto"/>
        <w:ind w:firstLine="720"/>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color w:val="000000"/>
          <w:shd w:val="clear" w:color="auto" w:fill="FFFFFF"/>
          <w14:ligatures w14:val="standardContextual"/>
        </w:rPr>
        <w:t xml:space="preserve">From a design standpoint, we wanted the exhibition to feel impactful yet minimal, and we wanted it to be clear to a visitor what </w:t>
      </w:r>
      <w:proofErr w:type="gramStart"/>
      <w:r w:rsidRPr="00E465A5">
        <w:rPr>
          <w:rFonts w:ascii="Times New Roman" w:eastAsia="Calibri" w:hAnsi="Times New Roman" w:cs="Times New Roman"/>
          <w:color w:val="000000"/>
          <w:shd w:val="clear" w:color="auto" w:fill="FFFFFF"/>
          <w14:ligatures w14:val="standardContextual"/>
        </w:rPr>
        <w:t>was new information</w:t>
      </w:r>
      <w:proofErr w:type="gramEnd"/>
      <w:r w:rsidRPr="00E465A5">
        <w:rPr>
          <w:rFonts w:ascii="Times New Roman" w:eastAsia="Calibri" w:hAnsi="Times New Roman" w:cs="Times New Roman"/>
          <w:color w:val="000000"/>
          <w:shd w:val="clear" w:color="auto" w:fill="FFFFFF"/>
          <w14:ligatures w14:val="standardContextual"/>
        </w:rPr>
        <w:t xml:space="preserve">. We opted for simple black and white didactics, panels, and overlays, knowing they would stand out from the original ochre and bunt sienna color scheme. In the entryway of the original exhibition, there was a rectangular shaped entrance, much like a hallway, that broke down the Western archaeological timescale used in the </w:t>
      </w:r>
      <w:r w:rsidRPr="00E465A5">
        <w:rPr>
          <w:rFonts w:ascii="Times New Roman" w:eastAsia="Calibri" w:hAnsi="Times New Roman" w:cs="Times New Roman"/>
          <w:color w:val="000000"/>
          <w:shd w:val="clear" w:color="auto" w:fill="FFFFFF"/>
          <w14:ligatures w14:val="standardContextual"/>
        </w:rPr>
        <w:lastRenderedPageBreak/>
        <w:t>original exhibition</w:t>
      </w:r>
      <w:r w:rsidR="00256993">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vertAlign w:val="superscript"/>
          <w14:ligatures w14:val="standardContextual"/>
        </w:rPr>
        <w:footnoteReference w:id="56"/>
      </w:r>
      <w:r w:rsidRPr="00E465A5">
        <w:rPr>
          <w:rFonts w:ascii="Times New Roman" w:eastAsia="Calibri" w:hAnsi="Times New Roman" w:cs="Times New Roman"/>
          <w:color w:val="000000"/>
          <w:shd w:val="clear" w:color="auto" w:fill="FFFFFF"/>
          <w14:ligatures w14:val="standardContextual"/>
        </w:rPr>
        <w:t xml:space="preserve"> There were five cylindrical floor cases, one for each </w:t>
      </w:r>
      <w:proofErr w:type="gramStart"/>
      <w:r w:rsidRPr="00E465A5">
        <w:rPr>
          <w:rFonts w:ascii="Times New Roman" w:eastAsia="Calibri" w:hAnsi="Times New Roman" w:cs="Times New Roman"/>
          <w:color w:val="000000"/>
          <w:shd w:val="clear" w:color="auto" w:fill="FFFFFF"/>
          <w14:ligatures w14:val="standardContextual"/>
        </w:rPr>
        <w:t>time period</w:t>
      </w:r>
      <w:proofErr w:type="gramEnd"/>
      <w:r w:rsidRPr="00E465A5">
        <w:rPr>
          <w:rFonts w:ascii="Times New Roman" w:eastAsia="Calibri" w:hAnsi="Times New Roman" w:cs="Times New Roman"/>
          <w:color w:val="000000"/>
          <w:shd w:val="clear" w:color="auto" w:fill="FFFFFF"/>
          <w14:ligatures w14:val="standardContextual"/>
        </w:rPr>
        <w:t xml:space="preserve">, and each with an item archaeologists considered an exemplifier of that period. We removed the Mississippian item and, in its place, chose to start with the first part of our intervention, a panel over the case </w:t>
      </w:r>
      <w:r w:rsidR="00256993" w:rsidRPr="00E465A5">
        <w:rPr>
          <w:rFonts w:ascii="Times New Roman" w:eastAsia="Calibri" w:hAnsi="Times New Roman" w:cs="Times New Roman"/>
          <w:color w:val="000000"/>
          <w:shd w:val="clear" w:color="auto" w:fill="FFFFFF"/>
          <w14:ligatures w14:val="standardContextual"/>
        </w:rPr>
        <w:t>saying,</w:t>
      </w:r>
      <w:r w:rsidRPr="00E465A5">
        <w:rPr>
          <w:rFonts w:ascii="Times New Roman" w:eastAsia="Calibri" w:hAnsi="Times New Roman" w:cs="Times New Roman"/>
          <w:color w:val="000000"/>
          <w:shd w:val="clear" w:color="auto" w:fill="FFFFFF"/>
          <w14:ligatures w14:val="standardContextual"/>
        </w:rPr>
        <w:t xml:space="preserve"> “Why Can’t I See This Object</w:t>
      </w:r>
      <w:r w:rsidR="00F34EF6">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 xml:space="preserve">” and then explaining why it had been removed from display. Then, after passing through the hallway you would </w:t>
      </w:r>
      <w:r w:rsidR="00F34EF6" w:rsidRPr="00E465A5">
        <w:rPr>
          <w:rFonts w:ascii="Times New Roman" w:eastAsia="Calibri" w:hAnsi="Times New Roman" w:cs="Times New Roman"/>
          <w:color w:val="000000"/>
          <w:shd w:val="clear" w:color="auto" w:fill="FFFFFF"/>
          <w14:ligatures w14:val="standardContextual"/>
        </w:rPr>
        <w:t>enter</w:t>
      </w:r>
      <w:r w:rsidRPr="00E465A5">
        <w:rPr>
          <w:rFonts w:ascii="Times New Roman" w:eastAsia="Calibri" w:hAnsi="Times New Roman" w:cs="Times New Roman"/>
          <w:color w:val="000000"/>
          <w:shd w:val="clear" w:color="auto" w:fill="FFFFFF"/>
          <w14:ligatures w14:val="standardContextual"/>
        </w:rPr>
        <w:t xml:space="preserve"> the main exhibition space, a large room that was designed to be passed through in a counterclockwise path, with a sunken space in the middle for more flexible</w:t>
      </w:r>
      <w:r w:rsidR="00F34EF6">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 xml:space="preserve"> in</w:t>
      </w:r>
      <w:r w:rsidR="00F34EF6">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 xml:space="preserve">gallery teaching. The original design had cases built into the walls, with the sections divided by large yellow walls that had originally been blank. Cat and I decided quotes from Native partners regarding Repatriation would be most powerful on these walls, </w:t>
      </w:r>
      <w:proofErr w:type="gramStart"/>
      <w:r w:rsidRPr="00E465A5">
        <w:rPr>
          <w:rFonts w:ascii="Times New Roman" w:eastAsia="Calibri" w:hAnsi="Times New Roman" w:cs="Times New Roman"/>
          <w:color w:val="000000"/>
          <w:shd w:val="clear" w:color="auto" w:fill="FFFFFF"/>
          <w14:ligatures w14:val="standardContextual"/>
        </w:rPr>
        <w:t>as a way to</w:t>
      </w:r>
      <w:proofErr w:type="gramEnd"/>
      <w:r w:rsidRPr="00E465A5">
        <w:rPr>
          <w:rFonts w:ascii="Times New Roman" w:eastAsia="Calibri" w:hAnsi="Times New Roman" w:cs="Times New Roman"/>
          <w:color w:val="000000"/>
          <w:shd w:val="clear" w:color="auto" w:fill="FFFFFF"/>
          <w14:ligatures w14:val="standardContextual"/>
        </w:rPr>
        <w:t xml:space="preserve"> center living Native voices since the rest of the label copy had been written </w:t>
      </w:r>
      <w:proofErr w:type="gramStart"/>
      <w:r w:rsidRPr="00E465A5">
        <w:rPr>
          <w:rFonts w:ascii="Times New Roman" w:eastAsia="Calibri" w:hAnsi="Times New Roman" w:cs="Times New Roman"/>
          <w:color w:val="000000"/>
          <w:shd w:val="clear" w:color="auto" w:fill="FFFFFF"/>
          <w14:ligatures w14:val="standardContextual"/>
        </w:rPr>
        <w:t>by</w:t>
      </w:r>
      <w:proofErr w:type="gramEnd"/>
      <w:r w:rsidRPr="00E465A5">
        <w:rPr>
          <w:rFonts w:ascii="Times New Roman" w:eastAsia="Calibri" w:hAnsi="Times New Roman" w:cs="Times New Roman"/>
          <w:color w:val="000000"/>
          <w:shd w:val="clear" w:color="auto" w:fill="FFFFFF"/>
          <w14:ligatures w14:val="standardContextual"/>
        </w:rPr>
        <w:t xml:space="preserve"> she and I. The quotes were roughly eight feet long and five feet tall, with white text on a smoky gray background so they stood out. They were lit so that when you entered </w:t>
      </w:r>
      <w:proofErr w:type="gramStart"/>
      <w:r w:rsidRPr="00E465A5">
        <w:rPr>
          <w:rFonts w:ascii="Times New Roman" w:eastAsia="Calibri" w:hAnsi="Times New Roman" w:cs="Times New Roman"/>
          <w:color w:val="000000"/>
          <w:shd w:val="clear" w:color="auto" w:fill="FFFFFF"/>
          <w14:ligatures w14:val="standardContextual"/>
        </w:rPr>
        <w:t>the space</w:t>
      </w:r>
      <w:proofErr w:type="gramEnd"/>
      <w:r w:rsidRPr="00E465A5">
        <w:rPr>
          <w:rFonts w:ascii="Times New Roman" w:eastAsia="Calibri" w:hAnsi="Times New Roman" w:cs="Times New Roman"/>
          <w:color w:val="000000"/>
          <w:shd w:val="clear" w:color="auto" w:fill="FFFFFF"/>
          <w14:ligatures w14:val="standardContextual"/>
        </w:rPr>
        <w:t xml:space="preserve">, your eye was immediately drawn to them first, as our hope was to subliminally imply that we as a </w:t>
      </w:r>
      <w:r w:rsidR="00416ED5">
        <w:rPr>
          <w:rFonts w:ascii="Times New Roman" w:eastAsia="Calibri" w:hAnsi="Times New Roman" w:cs="Times New Roman"/>
          <w:color w:val="000000"/>
          <w:shd w:val="clear" w:color="auto" w:fill="FFFFFF"/>
          <w14:ligatures w14:val="standardContextual"/>
        </w:rPr>
        <w:t>settler</w:t>
      </w:r>
      <w:r w:rsidRPr="00E465A5">
        <w:rPr>
          <w:rFonts w:ascii="Times New Roman" w:eastAsia="Calibri" w:hAnsi="Times New Roman" w:cs="Times New Roman"/>
          <w:color w:val="000000"/>
          <w:shd w:val="clear" w:color="auto" w:fill="FFFFFF"/>
          <w14:ligatures w14:val="standardContextual"/>
        </w:rPr>
        <w:t xml:space="preserve"> museum do not speak for our Native partners, but rather we wanted to give them the space to speak for themselves in a way that the previous exhibition had not. </w:t>
      </w:r>
    </w:p>
    <w:p w14:paraId="32567782" w14:textId="77E650BC" w:rsidR="00F34EF6" w:rsidRDefault="00E465A5" w:rsidP="00380058">
      <w:pPr>
        <w:spacing w:line="360" w:lineRule="auto"/>
        <w:ind w:firstLine="720"/>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color w:val="000000"/>
          <w:shd w:val="clear" w:color="auto" w:fill="FFFFFF"/>
          <w14:ligatures w14:val="standardContextual"/>
        </w:rPr>
        <w:t xml:space="preserve">Making your way around the space, items had been removed from much of the casework and replaced with small labels that said, “Removed for Repatriation.” Several cases were covered completely with white overlay, and included additional information, as Cat and I had tried to predict the questions visitors may ask so that we could answer them in </w:t>
      </w:r>
      <w:proofErr w:type="gramStart"/>
      <w:r w:rsidRPr="00E465A5">
        <w:rPr>
          <w:rFonts w:ascii="Times New Roman" w:eastAsia="Calibri" w:hAnsi="Times New Roman" w:cs="Times New Roman"/>
          <w:color w:val="000000"/>
          <w:shd w:val="clear" w:color="auto" w:fill="FFFFFF"/>
          <w14:ligatures w14:val="standardContextual"/>
        </w:rPr>
        <w:t>the space</w:t>
      </w:r>
      <w:proofErr w:type="gramEnd"/>
      <w:r w:rsidRPr="00E465A5">
        <w:rPr>
          <w:rFonts w:ascii="Times New Roman" w:eastAsia="Calibri" w:hAnsi="Times New Roman" w:cs="Times New Roman"/>
          <w:color w:val="000000"/>
          <w:shd w:val="clear" w:color="auto" w:fill="FFFFFF"/>
          <w14:ligatures w14:val="standardContextual"/>
        </w:rPr>
        <w:t>. A floor case that had previously shown a recreation of a dog burial had also been covered, and several overlays were not completely opaque, but obscured original panels enough to imply that the information previously included in the gallery was often inappropriate. Maybe the most impactful visual of the exhibition was a freestanding floor case that had originally been filled with ceramics. All pieces were removed from display, but we strategically chose to leave the pedestals and mounts in the case, with each ceramic replaced with a “Removed for Repatriation” label</w:t>
      </w:r>
      <w:r w:rsidR="00704AAC">
        <w:rPr>
          <w:rFonts w:ascii="Times New Roman" w:eastAsia="Calibri" w:hAnsi="Times New Roman" w:cs="Times New Roman"/>
          <w:color w:val="000000"/>
          <w:shd w:val="clear" w:color="auto" w:fill="FFFFFF"/>
          <w14:ligatures w14:val="standardContextual"/>
        </w:rPr>
        <w:t>.</w:t>
      </w:r>
      <w:r w:rsidR="00440C50">
        <w:rPr>
          <w:rStyle w:val="FootnoteReference"/>
          <w:rFonts w:ascii="Times New Roman" w:eastAsia="Calibri" w:hAnsi="Times New Roman" w:cs="Times New Roman"/>
          <w:color w:val="000000"/>
          <w:shd w:val="clear" w:color="auto" w:fill="FFFFFF"/>
          <w14:ligatures w14:val="standardContextual"/>
        </w:rPr>
        <w:footnoteReference w:id="57"/>
      </w:r>
    </w:p>
    <w:p w14:paraId="1CDA4E88" w14:textId="77777777" w:rsidR="00F34EF6" w:rsidRDefault="00F34EF6" w:rsidP="00F34EF6">
      <w:pPr>
        <w:spacing w:line="360" w:lineRule="auto"/>
        <w:rPr>
          <w:rFonts w:ascii="Times New Roman" w:eastAsia="Calibri" w:hAnsi="Times New Roman" w:cs="Times New Roman"/>
          <w:color w:val="000000"/>
          <w:highlight w:val="cyan"/>
          <w:shd w:val="clear" w:color="auto" w:fill="FFFFFF"/>
          <w14:ligatures w14:val="standardContextual"/>
        </w:rPr>
      </w:pPr>
      <w:r>
        <w:rPr>
          <w:rFonts w:ascii="Times New Roman" w:eastAsia="Calibri" w:hAnsi="Times New Roman" w:cs="Times New Roman"/>
          <w:noProof/>
          <w:color w:val="000000"/>
          <w:shd w:val="clear" w:color="auto" w:fill="FFFFFF"/>
        </w:rPr>
        <w:lastRenderedPageBreak/>
        <w:drawing>
          <wp:inline distT="0" distB="0" distL="0" distR="0" wp14:anchorId="418639EB" wp14:editId="5568B427">
            <wp:extent cx="6786880" cy="5090160"/>
            <wp:effectExtent l="0" t="8890" r="5080" b="5080"/>
            <wp:docPr id="176631340" name="Picture 2" descr="A glass case with a picture of a room in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1340" name="Picture 2" descr="A glass case with a picture of a room insid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6786880" cy="5090160"/>
                    </a:xfrm>
                    <a:prstGeom prst="rect">
                      <a:avLst/>
                    </a:prstGeom>
                  </pic:spPr>
                </pic:pic>
              </a:graphicData>
            </a:graphic>
          </wp:inline>
        </w:drawing>
      </w:r>
    </w:p>
    <w:p w14:paraId="7E03778B" w14:textId="77777777" w:rsidR="00F34EF6" w:rsidRDefault="00F34EF6" w:rsidP="00F34EF6">
      <w:pPr>
        <w:rPr>
          <w:rFonts w:ascii="Times New Roman" w:eastAsia="Calibri" w:hAnsi="Times New Roman" w:cs="Times New Roman"/>
          <w:color w:val="000000"/>
          <w:shd w:val="clear" w:color="auto" w:fill="FFFFFF"/>
          <w14:ligatures w14:val="standardContextual"/>
        </w:rPr>
      </w:pPr>
      <w:r w:rsidRPr="00B520B2">
        <w:rPr>
          <w:rFonts w:ascii="Times New Roman" w:eastAsia="Calibri" w:hAnsi="Times New Roman" w:cs="Times New Roman"/>
          <w:color w:val="000000"/>
          <w:shd w:val="clear" w:color="auto" w:fill="FFFFFF"/>
          <w14:ligatures w14:val="standardContextual"/>
        </w:rPr>
        <w:t>Figure 2.1: The</w:t>
      </w:r>
      <w:r>
        <w:rPr>
          <w:rFonts w:ascii="Times New Roman" w:eastAsia="Calibri" w:hAnsi="Times New Roman" w:cs="Times New Roman"/>
          <w:color w:val="000000"/>
          <w:shd w:val="clear" w:color="auto" w:fill="FFFFFF"/>
          <w14:ligatures w14:val="standardContextual"/>
        </w:rPr>
        <w:t xml:space="preserve"> empty pottery case left as part of the interpretation for </w:t>
      </w:r>
      <w:r w:rsidRPr="00B520B2">
        <w:rPr>
          <w:rFonts w:ascii="Times New Roman" w:eastAsia="Calibri" w:hAnsi="Times New Roman" w:cs="Times New Roman"/>
          <w:i/>
          <w:iCs/>
          <w:color w:val="000000"/>
          <w:shd w:val="clear" w:color="auto" w:fill="FFFFFF"/>
          <w14:ligatures w14:val="standardContextual"/>
        </w:rPr>
        <w:t>Repatriation of…</w:t>
      </w:r>
      <w:r w:rsidRPr="00E465A5">
        <w:rPr>
          <w:rFonts w:ascii="Times New Roman" w:eastAsia="Calibri" w:hAnsi="Times New Roman" w:cs="Times New Roman"/>
          <w:color w:val="000000"/>
          <w:shd w:val="clear" w:color="auto" w:fill="FFFFFF"/>
          <w14:ligatures w14:val="standardContextual"/>
        </w:rPr>
        <w:t xml:space="preserve"> </w:t>
      </w:r>
    </w:p>
    <w:p w14:paraId="660DFBEA" w14:textId="77777777" w:rsidR="00F34EF6" w:rsidRDefault="00F34EF6" w:rsidP="00F34EF6">
      <w:pPr>
        <w:rPr>
          <w:rFonts w:ascii="Times New Roman" w:eastAsia="Calibri" w:hAnsi="Times New Roman" w:cs="Times New Roman"/>
          <w:color w:val="000000"/>
          <w:shd w:val="clear" w:color="auto" w:fill="FFFFFF"/>
          <w14:ligatures w14:val="standardContextual"/>
        </w:rPr>
      </w:pPr>
      <w:r>
        <w:rPr>
          <w:rFonts w:ascii="Times New Roman" w:eastAsia="Calibri" w:hAnsi="Times New Roman" w:cs="Times New Roman"/>
          <w:color w:val="000000"/>
          <w:shd w:val="clear" w:color="auto" w:fill="FFFFFF"/>
          <w14:ligatures w14:val="standardContextual"/>
        </w:rPr>
        <w:t>Photo courtesy of McClung Museum.</w:t>
      </w:r>
    </w:p>
    <w:p w14:paraId="65983FF4" w14:textId="77777777" w:rsidR="00F34EF6" w:rsidRDefault="00F34EF6" w:rsidP="009E104D">
      <w:pPr>
        <w:spacing w:line="360" w:lineRule="auto"/>
        <w:ind w:firstLine="720"/>
        <w:rPr>
          <w:rFonts w:ascii="Times New Roman" w:eastAsia="Calibri" w:hAnsi="Times New Roman" w:cs="Times New Roman"/>
          <w:color w:val="000000"/>
          <w:shd w:val="clear" w:color="auto" w:fill="FFFFFF"/>
          <w14:ligatures w14:val="standardContextual"/>
        </w:rPr>
      </w:pPr>
    </w:p>
    <w:p w14:paraId="54164280" w14:textId="3A338594" w:rsidR="00440C50" w:rsidRDefault="00E465A5" w:rsidP="009E104D">
      <w:pPr>
        <w:spacing w:line="360" w:lineRule="auto"/>
        <w:ind w:firstLine="720"/>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color w:val="000000"/>
          <w:shd w:val="clear" w:color="auto" w:fill="FFFFFF"/>
          <w14:ligatures w14:val="standardContextual"/>
        </w:rPr>
        <w:lastRenderedPageBreak/>
        <w:t>Throughout the year and a half, I would go through the space with visitors, this case seemed to be the most impactful of the exhibition. The summer we installed and opened the intervention, Shana came to visit the museum with her daughter and husband, as they were doing a college visit to UT at her daughter’s request. They stopped by the museum to say hello so that Shana could see the new installation. Since we had only just debuted the intervention, I had yet to have a chance to go through the space with any visitors and I was excited for the opportunity to get Sha</w:t>
      </w:r>
      <w:r w:rsidR="00416ED5">
        <w:rPr>
          <w:rFonts w:ascii="Times New Roman" w:eastAsia="Calibri" w:hAnsi="Times New Roman" w:cs="Times New Roman"/>
          <w:color w:val="000000"/>
          <w:shd w:val="clear" w:color="auto" w:fill="FFFFFF"/>
          <w14:ligatures w14:val="standardContextual"/>
        </w:rPr>
        <w:t>na’</w:t>
      </w:r>
      <w:r w:rsidRPr="00E465A5">
        <w:rPr>
          <w:rFonts w:ascii="Times New Roman" w:eastAsia="Calibri" w:hAnsi="Times New Roman" w:cs="Times New Roman"/>
          <w:color w:val="000000"/>
          <w:shd w:val="clear" w:color="auto" w:fill="FFFFFF"/>
          <w14:ligatures w14:val="standardContextual"/>
        </w:rPr>
        <w:t xml:space="preserve">s direct feedback. Once we rounded the corner toward the pottery case, it was her </w:t>
      </w:r>
    </w:p>
    <w:p w14:paraId="13CF253A" w14:textId="2CD41675" w:rsidR="009E104D" w:rsidRDefault="00E465A5" w:rsidP="009E104D">
      <w:pPr>
        <w:spacing w:line="360" w:lineRule="auto"/>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color w:val="000000"/>
          <w:shd w:val="clear" w:color="auto" w:fill="FFFFFF"/>
          <w14:ligatures w14:val="standardContextual"/>
        </w:rPr>
        <w:t xml:space="preserve">husband who spoke up saying “Wow, this is really impactful!” while gesturing toward the case. “I understand everything you are doing here,” he continued, “but this empty case really drives the message home. It’s </w:t>
      </w:r>
      <w:proofErr w:type="gramStart"/>
      <w:r w:rsidRPr="00E465A5">
        <w:rPr>
          <w:rFonts w:ascii="Times New Roman" w:eastAsia="Calibri" w:hAnsi="Times New Roman" w:cs="Times New Roman"/>
          <w:color w:val="000000"/>
          <w:shd w:val="clear" w:color="auto" w:fill="FFFFFF"/>
          <w14:ligatures w14:val="standardContextual"/>
        </w:rPr>
        <w:t>really effective</w:t>
      </w:r>
      <w:proofErr w:type="gramEnd"/>
      <w:r w:rsidRPr="00E465A5">
        <w:rPr>
          <w:rFonts w:ascii="Times New Roman" w:eastAsia="Calibri" w:hAnsi="Times New Roman" w:cs="Times New Roman"/>
          <w:color w:val="000000"/>
          <w:shd w:val="clear" w:color="auto" w:fill="FFFFFF"/>
          <w14:ligatures w14:val="standardContextual"/>
        </w:rPr>
        <w:t xml:space="preserve">.” </w:t>
      </w:r>
    </w:p>
    <w:p w14:paraId="41900B29" w14:textId="4FD0AECF" w:rsidR="004061CB" w:rsidRPr="00E465A5" w:rsidRDefault="00E465A5" w:rsidP="009E104D">
      <w:pPr>
        <w:spacing w:line="360" w:lineRule="auto"/>
        <w:ind w:firstLine="720"/>
        <w:rPr>
          <w:rFonts w:ascii="Times New Roman" w:eastAsia="Calibri" w:hAnsi="Times New Roman" w:cs="Times New Roman"/>
          <w:color w:val="000000"/>
          <w:shd w:val="clear" w:color="auto" w:fill="FFFFFF"/>
          <w14:ligatures w14:val="standardContextual"/>
        </w:rPr>
      </w:pPr>
      <w:r w:rsidRPr="00E465A5">
        <w:rPr>
          <w:rFonts w:ascii="Times New Roman" w:eastAsia="Calibri" w:hAnsi="Times New Roman" w:cs="Times New Roman"/>
          <w:color w:val="000000"/>
          <w:shd w:val="clear" w:color="auto" w:fill="FFFFFF"/>
          <w14:ligatures w14:val="standardContextual"/>
        </w:rPr>
        <w:t xml:space="preserve">That initial validation from Shana’s husband was humbling, as I was glad that as a non-museum person, he easily picked up on the message the empty case was supposed to convey. Almost a year later, while at a university event I was approached by two journalists. They were in town as part of Yo-Yo Ma’s team during his </w:t>
      </w:r>
      <w:r w:rsidR="00416ED5">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Our Common Nature</w:t>
      </w:r>
      <w:r w:rsidR="00416ED5">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 xml:space="preserve"> tour, where he hosted pop</w:t>
      </w:r>
      <w:r w:rsidR="00416ED5">
        <w:rPr>
          <w:rFonts w:ascii="Times New Roman" w:eastAsia="Calibri" w:hAnsi="Times New Roman" w:cs="Times New Roman"/>
          <w:color w:val="000000"/>
          <w:shd w:val="clear" w:color="auto" w:fill="FFFFFF"/>
          <w14:ligatures w14:val="standardContextual"/>
        </w:rPr>
        <w:t>-</w:t>
      </w:r>
      <w:r w:rsidRPr="00E465A5">
        <w:rPr>
          <w:rFonts w:ascii="Times New Roman" w:eastAsia="Calibri" w:hAnsi="Times New Roman" w:cs="Times New Roman"/>
          <w:color w:val="000000"/>
          <w:shd w:val="clear" w:color="auto" w:fill="FFFFFF"/>
          <w14:ligatures w14:val="standardContextual"/>
        </w:rPr>
        <w:t xml:space="preserve">up mini concerts across the country. They asked me if I worked at </w:t>
      </w:r>
      <w:proofErr w:type="gramStart"/>
      <w:r w:rsidRPr="00E465A5">
        <w:rPr>
          <w:rFonts w:ascii="Times New Roman" w:eastAsia="Calibri" w:hAnsi="Times New Roman" w:cs="Times New Roman"/>
          <w:color w:val="000000"/>
          <w:shd w:val="clear" w:color="auto" w:fill="FFFFFF"/>
          <w14:ligatures w14:val="standardContextual"/>
        </w:rPr>
        <w:t>the McClung</w:t>
      </w:r>
      <w:proofErr w:type="gramEnd"/>
      <w:r w:rsidRPr="00E465A5">
        <w:rPr>
          <w:rFonts w:ascii="Times New Roman" w:eastAsia="Calibri" w:hAnsi="Times New Roman" w:cs="Times New Roman"/>
          <w:color w:val="000000"/>
          <w:shd w:val="clear" w:color="auto" w:fill="FFFFFF"/>
          <w14:ligatures w14:val="standardContextual"/>
        </w:rPr>
        <w:t xml:space="preserve">, and I told them I did. They asked me if I knew anything about the Repatriation exhibition and as humbly as I could I told them I had co-curated it. Both their faces lit up and one of them said “We visited the museum yesterday and wow…. it’s one of the best exhibitions I’ve ever seen!” “Wow really?!” I asked slightly astonished. “Yes!” they both exclaimed, “the use of empty space to convey what you all were talking about is so powerful.” Again, the confirmation from non-museum folks that the emptiness had made an impact was validating in the sense that the exhibition’s main take away was not lost on </w:t>
      </w:r>
      <w:proofErr w:type="gramStart"/>
      <w:r w:rsidRPr="00E465A5">
        <w:rPr>
          <w:rFonts w:ascii="Times New Roman" w:eastAsia="Calibri" w:hAnsi="Times New Roman" w:cs="Times New Roman"/>
          <w:color w:val="000000"/>
          <w:shd w:val="clear" w:color="auto" w:fill="FFFFFF"/>
          <w14:ligatures w14:val="standardContextual"/>
        </w:rPr>
        <w:t>the majority of</w:t>
      </w:r>
      <w:proofErr w:type="gramEnd"/>
      <w:r w:rsidRPr="00E465A5">
        <w:rPr>
          <w:rFonts w:ascii="Times New Roman" w:eastAsia="Calibri" w:hAnsi="Times New Roman" w:cs="Times New Roman"/>
          <w:color w:val="000000"/>
          <w:shd w:val="clear" w:color="auto" w:fill="FFFFFF"/>
          <w14:ligatures w14:val="standardContextual"/>
        </w:rPr>
        <w:t xml:space="preserve"> the public.</w:t>
      </w:r>
    </w:p>
    <w:p w14:paraId="00BE4AF3" w14:textId="72AA6E90"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color w:val="000000"/>
          <w:shd w:val="clear" w:color="auto" w:fill="FFFFFF"/>
          <w14:ligatures w14:val="standardContextual"/>
        </w:rPr>
        <w:t xml:space="preserve">After its installation and debut in the summer of 2022, I had the opportunity to present on the exhibition’s creation at a museum conference in the summer of 2023. Cat, </w:t>
      </w:r>
      <w:proofErr w:type="gramStart"/>
      <w:r w:rsidRPr="00E465A5">
        <w:rPr>
          <w:rFonts w:ascii="Times New Roman" w:eastAsia="Calibri" w:hAnsi="Times New Roman" w:cs="Times New Roman"/>
          <w:color w:val="000000"/>
          <w:shd w:val="clear" w:color="auto" w:fill="FFFFFF"/>
          <w14:ligatures w14:val="standardContextual"/>
        </w:rPr>
        <w:t>myself</w:t>
      </w:r>
      <w:proofErr w:type="gramEnd"/>
      <w:r w:rsidRPr="00E465A5">
        <w:rPr>
          <w:rFonts w:ascii="Times New Roman" w:eastAsia="Calibri" w:hAnsi="Times New Roman" w:cs="Times New Roman"/>
          <w:color w:val="000000"/>
          <w:shd w:val="clear" w:color="auto" w:fill="FFFFFF"/>
          <w14:ligatures w14:val="standardContextual"/>
        </w:rPr>
        <w:t xml:space="preserve">, and the director also had the opportunity to publish on the exhibition in the November/December 2023 issue of </w:t>
      </w:r>
      <w:r w:rsidRPr="00E465A5">
        <w:rPr>
          <w:rFonts w:ascii="Times New Roman" w:eastAsia="Calibri" w:hAnsi="Times New Roman" w:cs="Times New Roman"/>
          <w:i/>
          <w:iCs/>
          <w:color w:val="000000"/>
          <w:shd w:val="clear" w:color="auto" w:fill="FFFFFF"/>
          <w14:ligatures w14:val="standardContextual"/>
        </w:rPr>
        <w:t xml:space="preserve">Museum </w:t>
      </w:r>
      <w:r w:rsidRPr="00E465A5">
        <w:rPr>
          <w:rFonts w:ascii="Times New Roman" w:eastAsia="Calibri" w:hAnsi="Times New Roman" w:cs="Times New Roman"/>
          <w:color w:val="000000"/>
          <w:shd w:val="clear" w:color="auto" w:fill="FFFFFF"/>
          <w14:ligatures w14:val="standardContextual"/>
        </w:rPr>
        <w:t xml:space="preserve">(see Gómez, Shteynberg, and Counts 2023). The </w:t>
      </w:r>
      <w:r w:rsidRPr="00E465A5">
        <w:rPr>
          <w:rFonts w:ascii="Times New Roman" w:eastAsia="Calibri" w:hAnsi="Times New Roman" w:cs="Times New Roman"/>
          <w:i/>
          <w:iCs/>
          <w:color w:val="000000"/>
          <w:shd w:val="clear" w:color="auto" w:fill="FFFFFF"/>
          <w14:ligatures w14:val="standardContextual"/>
        </w:rPr>
        <w:t>Museum</w:t>
      </w:r>
      <w:r w:rsidRPr="00E465A5">
        <w:rPr>
          <w:rFonts w:ascii="Times New Roman" w:eastAsia="Calibri" w:hAnsi="Times New Roman" w:cs="Times New Roman"/>
          <w:color w:val="000000"/>
          <w:shd w:val="clear" w:color="auto" w:fill="FFFFFF"/>
          <w14:ligatures w14:val="standardContextual"/>
        </w:rPr>
        <w:t xml:space="preserve"> issue was about Repatriation broadly, and specifically Repatriation projects that fell outside of the legal compliance of NAGPRA</w:t>
      </w:r>
      <w:r w:rsidR="00416ED5">
        <w:rPr>
          <w:rFonts w:ascii="Times New Roman" w:eastAsia="Calibri" w:hAnsi="Times New Roman" w:cs="Times New Roman"/>
          <w:color w:val="000000"/>
          <w:shd w:val="clear" w:color="auto" w:fill="FFFFFF"/>
          <w14:ligatures w14:val="standardContextual"/>
        </w:rPr>
        <w:t>.</w:t>
      </w:r>
      <w:r w:rsidR="00416ED5">
        <w:rPr>
          <w:rStyle w:val="FootnoteReference"/>
          <w:rFonts w:ascii="Times New Roman" w:eastAsia="Calibri" w:hAnsi="Times New Roman" w:cs="Times New Roman"/>
          <w:color w:val="000000"/>
          <w:shd w:val="clear" w:color="auto" w:fill="FFFFFF"/>
          <w14:ligatures w14:val="standardContextual"/>
        </w:rPr>
        <w:footnoteReference w:id="58"/>
      </w:r>
      <w:r w:rsidRPr="00E465A5">
        <w:rPr>
          <w:rFonts w:ascii="Times New Roman" w:eastAsia="Calibri" w:hAnsi="Times New Roman" w:cs="Times New Roman"/>
          <w:color w:val="000000"/>
          <w:shd w:val="clear" w:color="auto" w:fill="FFFFFF"/>
          <w14:ligatures w14:val="standardContextual"/>
        </w:rPr>
        <w:t xml:space="preserve"> After drafting our article and sending it off for editing, I went back </w:t>
      </w:r>
      <w:r w:rsidRPr="00E465A5">
        <w:rPr>
          <w:rFonts w:ascii="Times New Roman" w:eastAsia="Calibri" w:hAnsi="Times New Roman" w:cs="Times New Roman"/>
          <w:color w:val="000000"/>
          <w:shd w:val="clear" w:color="auto" w:fill="FFFFFF"/>
          <w14:ligatures w14:val="standardContextual"/>
        </w:rPr>
        <w:lastRenderedPageBreak/>
        <w:t xml:space="preserve">and forth a few times with the magazine’s production team. When it came time for the graphic layout of the piece, I got an email requesting photos of the exhibition. I sent off photos I had taken of our installation of the intervention, highlighting the giant quotes from Native partners we had put in the exhibition’s sightline to emphasize living Native voices, as well as the contrast of the new minimal black and white overlay that juxtaposed the original 90s feeling earth tone exhibition, all of which had been referenced in our article. I got an email back, requesting I also send images of the exhibition before the intervention, explicitly requesting images showing casework before funerary objects had been removed. Sitting at my desk in my office, I literally laughed out loud at this email, realizing the graphic production staff for the magazine had not </w:t>
      </w:r>
      <w:r w:rsidR="00416ED5">
        <w:rPr>
          <w:rFonts w:ascii="Times New Roman" w:eastAsia="Calibri" w:hAnsi="Times New Roman" w:cs="Times New Roman"/>
          <w:color w:val="000000"/>
          <w:shd w:val="clear" w:color="auto" w:fill="FFFFFF"/>
          <w14:ligatures w14:val="standardContextual"/>
        </w:rPr>
        <w:t>grasped</w:t>
      </w:r>
      <w:r w:rsidRPr="00E465A5">
        <w:rPr>
          <w:rFonts w:ascii="Times New Roman" w:eastAsia="Calibri" w:hAnsi="Times New Roman" w:cs="Times New Roman"/>
          <w:color w:val="000000"/>
          <w:shd w:val="clear" w:color="auto" w:fill="FFFFFF"/>
          <w14:ligatures w14:val="standardContextual"/>
        </w:rPr>
        <w:t xml:space="preserve"> how ironic the images they were asking for were, given we had taken sensitive materials off view since they were inappropriate for public viewing and display. I crafted a polite yet firm response, explaining that we could not show images of the exhibition before the intervention, given the items on display were removed because they could not be viewed. I never received a response from the designer and when the article was printed, the photos and accompanying captions I had sent had been mismatched within the physical magazine article. </w:t>
      </w:r>
    </w:p>
    <w:p w14:paraId="1F4E0E84" w14:textId="0DEDF20D"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At MCP, in the fall of 2022, </w:t>
      </w:r>
      <w:proofErr w:type="gramStart"/>
      <w:r w:rsidRPr="00E465A5">
        <w:rPr>
          <w:rFonts w:ascii="Times New Roman" w:eastAsia="Calibri" w:hAnsi="Times New Roman" w:cs="Times New Roman"/>
          <w14:ligatures w14:val="standardContextual"/>
        </w:rPr>
        <w:t>funerary</w:t>
      </w:r>
      <w:proofErr w:type="gramEnd"/>
      <w:r w:rsidRPr="00E465A5">
        <w:rPr>
          <w:rFonts w:ascii="Times New Roman" w:eastAsia="Calibri" w:hAnsi="Times New Roman" w:cs="Times New Roman"/>
          <w14:ligatures w14:val="standardContextual"/>
        </w:rPr>
        <w:t xml:space="preserve"> and sacred objects taken off view were replaced with contemporary artworks in an intervention called </w:t>
      </w:r>
      <w:r w:rsidRPr="00E465A5">
        <w:rPr>
          <w:rFonts w:ascii="Times New Roman" w:eastAsia="Calibri" w:hAnsi="Times New Roman" w:cs="Times New Roman"/>
          <w:i/>
          <w:iCs/>
          <w14:ligatures w14:val="standardContextual"/>
        </w:rPr>
        <w:t xml:space="preserve">Disruption, </w:t>
      </w:r>
      <w:r w:rsidRPr="00E465A5">
        <w:rPr>
          <w:rFonts w:ascii="Times New Roman" w:eastAsia="Calibri" w:hAnsi="Times New Roman" w:cs="Times New Roman"/>
          <w14:ligatures w14:val="standardContextual"/>
        </w:rPr>
        <w:t>which I will discuss further in the following chapter. In some ways working with a similar model as the McClung’s Repatriation intervention, but in other ways making it entirely their own, MCP staff grappled with similar issues that we had. In a conversation with Michael</w:t>
      </w:r>
      <w:r w:rsidR="00E248AC">
        <w:rPr>
          <w:rFonts w:ascii="Times New Roman" w:eastAsia="Calibri" w:hAnsi="Times New Roman" w:cs="Times New Roman"/>
          <w14:ligatures w14:val="standardContextual"/>
        </w:rPr>
        <w:t xml:space="preserve"> (Eastern Band of Cherokee Indians)</w:t>
      </w:r>
      <w:r w:rsidRPr="00E465A5">
        <w:rPr>
          <w:rFonts w:ascii="Times New Roman" w:eastAsia="Calibri" w:hAnsi="Times New Roman" w:cs="Times New Roman"/>
          <w14:ligatures w14:val="standardContextual"/>
        </w:rPr>
        <w:t xml:space="preserve">, MCP’s Director of Operations, we spoke about the process of taking funerary and sacred objects off view. Emphasizing why it was so important for a </w:t>
      </w:r>
      <w:proofErr w:type="gramStart"/>
      <w:r w:rsidRPr="00E465A5">
        <w:rPr>
          <w:rFonts w:ascii="Times New Roman" w:eastAsia="Calibri" w:hAnsi="Times New Roman" w:cs="Times New Roman"/>
          <w14:ligatures w14:val="standardContextual"/>
        </w:rPr>
        <w:t>Tribal museum</w:t>
      </w:r>
      <w:proofErr w:type="gramEnd"/>
      <w:r w:rsidRPr="00E465A5">
        <w:rPr>
          <w:rFonts w:ascii="Times New Roman" w:eastAsia="Calibri" w:hAnsi="Times New Roman" w:cs="Times New Roman"/>
          <w14:ligatures w14:val="standardContextual"/>
        </w:rPr>
        <w:t xml:space="preserve"> to also remove </w:t>
      </w:r>
      <w:proofErr w:type="gramStart"/>
      <w:r w:rsidRPr="00E465A5">
        <w:rPr>
          <w:rFonts w:ascii="Times New Roman" w:eastAsia="Calibri" w:hAnsi="Times New Roman" w:cs="Times New Roman"/>
          <w14:ligatures w14:val="standardContextual"/>
        </w:rPr>
        <w:t>funerary</w:t>
      </w:r>
      <w:proofErr w:type="gramEnd"/>
      <w:r w:rsidRPr="00E465A5">
        <w:rPr>
          <w:rFonts w:ascii="Times New Roman" w:eastAsia="Calibri" w:hAnsi="Times New Roman" w:cs="Times New Roman"/>
          <w14:ligatures w14:val="standardContextual"/>
        </w:rPr>
        <w:t xml:space="preserve"> and sacred objects from view, Michael said: </w:t>
      </w:r>
    </w:p>
    <w:p w14:paraId="108FA750" w14:textId="78051394" w:rsidR="00E465A5" w:rsidRDefault="00E465A5" w:rsidP="009E104D">
      <w:pPr>
        <w:ind w:left="720"/>
        <w:rPr>
          <w:rFonts w:ascii="Times New Roman" w:eastAsia="Calibri" w:hAnsi="Times New Roman" w:cs="Times New Roman"/>
          <w14:ligatures w14:val="standardContextual"/>
        </w:rPr>
      </w:pPr>
      <w:proofErr w:type="gramStart"/>
      <w:r w:rsidRPr="00E465A5">
        <w:rPr>
          <w:rFonts w:ascii="Times New Roman" w:eastAsia="Calibri" w:hAnsi="Times New Roman" w:cs="Times New Roman"/>
          <w14:ligatures w14:val="standardContextual"/>
        </w:rPr>
        <w:t>The majority of</w:t>
      </w:r>
      <w:proofErr w:type="gramEnd"/>
      <w:r w:rsidRPr="00E465A5">
        <w:rPr>
          <w:rFonts w:ascii="Times New Roman" w:eastAsia="Calibri" w:hAnsi="Times New Roman" w:cs="Times New Roman"/>
          <w14:ligatures w14:val="standardContextual"/>
        </w:rPr>
        <w:t xml:space="preserve"> the things that were identified by THPO as ceremonial or potentially funerary were all stuff that we had </w:t>
      </w:r>
      <w:proofErr w:type="gramStart"/>
      <w:r w:rsidRPr="00E465A5">
        <w:rPr>
          <w:rFonts w:ascii="Times New Roman" w:eastAsia="Calibri" w:hAnsi="Times New Roman" w:cs="Times New Roman"/>
          <w14:ligatures w14:val="standardContextual"/>
        </w:rPr>
        <w:t>suspicion likely</w:t>
      </w:r>
      <w:proofErr w:type="gramEnd"/>
      <w:r w:rsidRPr="00E465A5">
        <w:rPr>
          <w:rFonts w:ascii="Times New Roman" w:eastAsia="Calibri" w:hAnsi="Times New Roman" w:cs="Times New Roman"/>
          <w14:ligatures w14:val="standardContextual"/>
        </w:rPr>
        <w:t xml:space="preserve"> were and should come off view. Because, you don’t have the right as a visitor to this museum or to the Qualla Boundary – in general for $12 – you don’t have the right to see those things that are sacred to my Ancestors and myself. That’s not what that pays for </w:t>
      </w:r>
      <w:proofErr w:type="spellStart"/>
      <w:r w:rsidRPr="00E465A5">
        <w:rPr>
          <w:rFonts w:ascii="Times New Roman" w:eastAsia="Calibri" w:hAnsi="Times New Roman" w:cs="Times New Roman"/>
          <w14:ligatures w14:val="standardContextual"/>
        </w:rPr>
        <w:t>for</w:t>
      </w:r>
      <w:proofErr w:type="spellEnd"/>
      <w:r w:rsidRPr="00E465A5">
        <w:rPr>
          <w:rFonts w:ascii="Times New Roman" w:eastAsia="Calibri" w:hAnsi="Times New Roman" w:cs="Times New Roman"/>
          <w14:ligatures w14:val="standardContextual"/>
        </w:rPr>
        <w:t xml:space="preserve"> you</w:t>
      </w:r>
      <w:r w:rsidR="00416ED5">
        <w:rPr>
          <w:rFonts w:ascii="Times New Roman" w:eastAsia="Calibri" w:hAnsi="Times New Roman" w:cs="Times New Roman"/>
          <w14:ligatures w14:val="standardContextual"/>
        </w:rPr>
        <w:t xml:space="preserve"> </w:t>
      </w:r>
      <w:r w:rsidR="00416ED5" w:rsidRPr="00FB1ABC">
        <w:rPr>
          <w:rFonts w:ascii="Times New Roman" w:eastAsia="Calibri" w:hAnsi="Times New Roman" w:cs="Times New Roman"/>
          <w14:ligatures w14:val="standardContextual"/>
        </w:rPr>
        <w:t xml:space="preserve">(Slee </w:t>
      </w:r>
      <w:r w:rsidR="00FB1ABC" w:rsidRPr="00FB1ABC">
        <w:rPr>
          <w:rFonts w:ascii="Times New Roman" w:eastAsia="Calibri" w:hAnsi="Times New Roman" w:cs="Times New Roman"/>
          <w14:ligatures w14:val="standardContextual"/>
        </w:rPr>
        <w:t>2023</w:t>
      </w:r>
      <w:r w:rsidR="00416ED5" w:rsidRPr="00FB1ABC">
        <w:rPr>
          <w:rFonts w:ascii="Times New Roman" w:eastAsia="Calibri" w:hAnsi="Times New Roman" w:cs="Times New Roman"/>
          <w14:ligatures w14:val="standardContextual"/>
        </w:rPr>
        <w:t>)</w:t>
      </w:r>
      <w:r w:rsidRPr="00FB1ABC">
        <w:rPr>
          <w:rFonts w:ascii="Times New Roman" w:eastAsia="Calibri" w:hAnsi="Times New Roman" w:cs="Times New Roman"/>
          <w14:ligatures w14:val="standardContextual"/>
        </w:rPr>
        <w:t>.</w:t>
      </w:r>
    </w:p>
    <w:p w14:paraId="71345B3F" w14:textId="77777777" w:rsidR="00380058" w:rsidRPr="00E465A5" w:rsidRDefault="00380058" w:rsidP="009E104D">
      <w:pPr>
        <w:ind w:left="720"/>
        <w:rPr>
          <w:rFonts w:ascii="Times New Roman" w:eastAsia="Calibri" w:hAnsi="Times New Roman" w:cs="Times New Roman"/>
          <w14:ligatures w14:val="standardContextual"/>
        </w:rPr>
      </w:pPr>
    </w:p>
    <w:p w14:paraId="7212605E" w14:textId="6AD07B52" w:rsidR="00E465A5" w:rsidRPr="00E465A5" w:rsidRDefault="00E465A5" w:rsidP="00380058">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This statement from Michael reiterated what I had heard again and again from Native partners in terms of museums, curators, and the </w:t>
      </w:r>
      <w:proofErr w:type="gramStart"/>
      <w:r w:rsidRPr="00E465A5">
        <w:rPr>
          <w:rFonts w:ascii="Times New Roman" w:eastAsia="Calibri" w:hAnsi="Times New Roman" w:cs="Times New Roman"/>
          <w14:ligatures w14:val="standardContextual"/>
        </w:rPr>
        <w:t>general public</w:t>
      </w:r>
      <w:proofErr w:type="gramEnd"/>
      <w:r w:rsidRPr="00E465A5">
        <w:rPr>
          <w:rFonts w:ascii="Times New Roman" w:eastAsia="Calibri" w:hAnsi="Times New Roman" w:cs="Times New Roman"/>
          <w14:ligatures w14:val="standardContextual"/>
        </w:rPr>
        <w:t xml:space="preserve"> “owning” or feeling entitled to certain collections comprised of Native material culture. In a conference panel at the </w:t>
      </w:r>
      <w:r w:rsidRPr="00E465A5">
        <w:rPr>
          <w:rFonts w:ascii="Times New Roman" w:eastAsia="Calibri" w:hAnsi="Times New Roman" w:cs="Times New Roman"/>
          <w14:ligatures w14:val="standardContextual"/>
        </w:rPr>
        <w:lastRenderedPageBreak/>
        <w:t>Southeastern Archaeological Conference (SEAC)</w:t>
      </w:r>
      <w:r w:rsidR="00383FD1">
        <w:rPr>
          <w:rFonts w:ascii="Times New Roman" w:eastAsia="Calibri" w:hAnsi="Times New Roman" w:cs="Times New Roman"/>
          <w14:ligatures w14:val="standardContextual"/>
        </w:rPr>
        <w:t xml:space="preserve"> in Chattanooga, TN in October 2023</w:t>
      </w:r>
      <w:r w:rsidRPr="00E465A5">
        <w:rPr>
          <w:rFonts w:ascii="Times New Roman" w:eastAsia="Calibri" w:hAnsi="Times New Roman" w:cs="Times New Roman"/>
          <w14:ligatures w14:val="standardContextual"/>
        </w:rPr>
        <w:t xml:space="preserve">, a representative from the Chickasaw Nation put it frankly by stating, “You cannot own cultural heritage and cultural knowledge.” </w:t>
      </w:r>
    </w:p>
    <w:p w14:paraId="4607F677" w14:textId="36F31ADB"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Because so much cultural heritage and cultural knowledge for Indigenous peoples is literally embedded within the landscape, the possession and ownership of land through the settler colonial project of North America has created a structure in which what is found within land often becomes the property of the landowner – the settler – under Western property laws. At its core, NAGPRA is part property law, but its jurisdiction is limited to federal and Tribal land and federally funded institutions. It is not until a collection comes into the museum’s legal possession (not just its physical possession) that it becomes subject to NAGPRA.</w:t>
      </w:r>
      <w:r w:rsidR="00FF2644">
        <w:rPr>
          <w:rStyle w:val="FootnoteReference"/>
          <w:rFonts w:ascii="Times New Roman" w:eastAsia="Calibri" w:hAnsi="Times New Roman" w:cs="Times New Roman"/>
          <w14:ligatures w14:val="standardContextual"/>
        </w:rPr>
        <w:footnoteReference w:id="59"/>
      </w:r>
      <w:r w:rsidRPr="00E465A5">
        <w:rPr>
          <w:rFonts w:ascii="Times New Roman" w:eastAsia="Calibri" w:hAnsi="Times New Roman" w:cs="Times New Roman"/>
          <w14:ligatures w14:val="standardContextual"/>
        </w:rPr>
        <w:t xml:space="preserve"> Therefore, for hundreds of years, families of Knox County and the surrounding regions have “owned” Native material culture that they have found on their property or other properties, echoing Tuck and Yang’s notion of settler adoption fantasies (2012) of the land and claims upon land as endowed property of the settler. The McClung Museum has “owned” Native material culture that has come into its possession through the passing down of many hands. Therefore, when that material culture was on display prior to our Repatriation intervention and prior to MCP’s </w:t>
      </w:r>
      <w:r w:rsidRPr="00E465A5">
        <w:rPr>
          <w:rFonts w:ascii="Times New Roman" w:eastAsia="Calibri" w:hAnsi="Times New Roman" w:cs="Times New Roman"/>
          <w:i/>
          <w:iCs/>
          <w14:ligatures w14:val="standardContextual"/>
        </w:rPr>
        <w:t xml:space="preserve">Disruption </w:t>
      </w:r>
      <w:r w:rsidRPr="00E465A5">
        <w:rPr>
          <w:rFonts w:ascii="Times New Roman" w:eastAsia="Calibri" w:hAnsi="Times New Roman" w:cs="Times New Roman"/>
          <w14:ligatures w14:val="standardContextual"/>
        </w:rPr>
        <w:t xml:space="preserve">exhibition, much of the </w:t>
      </w:r>
      <w:proofErr w:type="gramStart"/>
      <w:r w:rsidRPr="00E465A5">
        <w:rPr>
          <w:rFonts w:ascii="Times New Roman" w:eastAsia="Calibri" w:hAnsi="Times New Roman" w:cs="Times New Roman"/>
          <w14:ligatures w14:val="standardContextual"/>
        </w:rPr>
        <w:t>general public</w:t>
      </w:r>
      <w:proofErr w:type="gramEnd"/>
      <w:r w:rsidRPr="00E465A5">
        <w:rPr>
          <w:rFonts w:ascii="Times New Roman" w:eastAsia="Calibri" w:hAnsi="Times New Roman" w:cs="Times New Roman"/>
          <w14:ligatures w14:val="standardContextual"/>
        </w:rPr>
        <w:t xml:space="preserve"> felt possessive of it. They saw it as theirs, as the literal manifestation of</w:t>
      </w:r>
      <w:r w:rsidRPr="00E465A5">
        <w:rPr>
          <w:rFonts w:ascii="Times New Roman" w:eastAsia="Calibri" w:hAnsi="Times New Roman" w:cs="Times New Roman"/>
          <w:i/>
          <w:iCs/>
          <w14:ligatures w14:val="standardContextual"/>
        </w:rPr>
        <w:t xml:space="preserve"> this</w:t>
      </w:r>
      <w:r w:rsidRPr="00E465A5">
        <w:rPr>
          <w:rFonts w:ascii="Times New Roman" w:eastAsia="Calibri" w:hAnsi="Times New Roman" w:cs="Times New Roman"/>
          <w14:ligatures w14:val="standardContextual"/>
        </w:rPr>
        <w:t xml:space="preserve"> place that many of their </w:t>
      </w:r>
      <w:r w:rsidR="00F34EF6">
        <w:rPr>
          <w:rFonts w:ascii="Times New Roman" w:eastAsia="Calibri" w:hAnsi="Times New Roman" w:cs="Times New Roman"/>
          <w14:ligatures w14:val="standardContextual"/>
        </w:rPr>
        <w:t>A</w:t>
      </w:r>
      <w:r w:rsidRPr="00E465A5">
        <w:rPr>
          <w:rFonts w:ascii="Times New Roman" w:eastAsia="Calibri" w:hAnsi="Times New Roman" w:cs="Times New Roman"/>
          <w14:ligatures w14:val="standardContextual"/>
        </w:rPr>
        <w:t xml:space="preserve">ncestors, white settlers to the area, had “found” and donated to the museum to be on display and enjoyed by a wider public in perpetuity. Even though many of these visitors were not Native, their perceived ownership over Indigenous material culture both on and off display manifested through a sense of familial pride in that many visitors have shared stories about “arrowhead hunting” with their grandfather and family lore regarding the looting of Indigenous spaces within the broader Tennessee Valley. The material culture that was extracted by that looting, through the very action of its illegal extraction, in the mind of those visitors, becomes part of </w:t>
      </w:r>
      <w:r w:rsidRPr="00E465A5">
        <w:rPr>
          <w:rFonts w:ascii="Times New Roman" w:eastAsia="Calibri" w:hAnsi="Times New Roman" w:cs="Times New Roman"/>
          <w:i/>
          <w:iCs/>
          <w14:ligatures w14:val="standardContextual"/>
        </w:rPr>
        <w:t>their</w:t>
      </w:r>
      <w:r w:rsidRPr="00E465A5">
        <w:rPr>
          <w:rFonts w:ascii="Times New Roman" w:eastAsia="Calibri" w:hAnsi="Times New Roman" w:cs="Times New Roman"/>
          <w14:ligatures w14:val="standardContextual"/>
        </w:rPr>
        <w:t xml:space="preserve"> family’s property and </w:t>
      </w:r>
      <w:r w:rsidRPr="00E465A5">
        <w:rPr>
          <w:rFonts w:ascii="Times New Roman" w:eastAsia="Calibri" w:hAnsi="Times New Roman" w:cs="Times New Roman"/>
          <w:i/>
          <w:iCs/>
          <w14:ligatures w14:val="standardContextual"/>
        </w:rPr>
        <w:t>their</w:t>
      </w:r>
      <w:r w:rsidRPr="00E465A5">
        <w:rPr>
          <w:rFonts w:ascii="Times New Roman" w:eastAsia="Calibri" w:hAnsi="Times New Roman" w:cs="Times New Roman"/>
          <w14:ligatures w14:val="standardContextual"/>
        </w:rPr>
        <w:t xml:space="preserve"> family’s heritage in so that that material </w:t>
      </w:r>
      <w:r w:rsidRPr="00E465A5">
        <w:rPr>
          <w:rFonts w:ascii="Times New Roman" w:eastAsia="Calibri" w:hAnsi="Times New Roman" w:cs="Times New Roman"/>
          <w:i/>
          <w:iCs/>
          <w14:ligatures w14:val="standardContextual"/>
        </w:rPr>
        <w:lastRenderedPageBreak/>
        <w:t>belongs</w:t>
      </w:r>
      <w:r w:rsidRPr="00E465A5">
        <w:rPr>
          <w:rFonts w:ascii="Times New Roman" w:eastAsia="Calibri" w:hAnsi="Times New Roman" w:cs="Times New Roman"/>
          <w14:ligatures w14:val="standardContextual"/>
        </w:rPr>
        <w:t xml:space="preserve"> to them. Only when that material enters the museum and is taken under its legal control, can we begin the process of Repatriation and change that sense of belonging for a white settler audience (as these materials have always belonged to contemporary Native peoples who were removed from this area). Belonging here is twofold, as it represents both individual ownership of an item and is tied to liberal property rights (which include the right to destroy) as well as collective belonging as a means of a sense of connection and kinship – a </w:t>
      </w:r>
      <w:proofErr w:type="spellStart"/>
      <w:r w:rsidRPr="00C85BB8">
        <w:rPr>
          <w:rFonts w:ascii="Times New Roman" w:eastAsia="Calibri" w:hAnsi="Times New Roman" w:cs="Times New Roman"/>
          <w:i/>
          <w:iCs/>
          <w14:ligatures w14:val="standardContextual"/>
        </w:rPr>
        <w:t>kinection</w:t>
      </w:r>
      <w:proofErr w:type="spellEnd"/>
      <w:r w:rsidRPr="00C85BB8">
        <w:rPr>
          <w:rFonts w:ascii="Times New Roman" w:eastAsia="Calibri" w:hAnsi="Times New Roman" w:cs="Times New Roman"/>
          <w:i/>
          <w:iCs/>
          <w14:ligatures w14:val="standardContextual"/>
        </w:rPr>
        <w:t xml:space="preserve"> </w:t>
      </w:r>
      <w:r w:rsidRPr="00E465A5">
        <w:rPr>
          <w:rFonts w:ascii="Times New Roman" w:eastAsia="Calibri" w:hAnsi="Times New Roman" w:cs="Times New Roman"/>
          <w14:ligatures w14:val="standardContextual"/>
        </w:rPr>
        <w:t>– or blending of kinships that are materialized through collections to reference a very specific form of connection</w:t>
      </w:r>
      <w:r w:rsidR="00FF2644">
        <w:rPr>
          <w:rFonts w:ascii="Times New Roman" w:eastAsia="Calibri" w:hAnsi="Times New Roman" w:cs="Times New Roman"/>
          <w14:ligatures w14:val="standardContextual"/>
        </w:rPr>
        <w:t>, a term I have coined within this project</w:t>
      </w:r>
      <w:r w:rsidRPr="00E465A5">
        <w:rPr>
          <w:rFonts w:ascii="Times New Roman" w:eastAsia="Calibri" w:hAnsi="Times New Roman" w:cs="Times New Roman"/>
          <w14:ligatures w14:val="standardContextual"/>
        </w:rPr>
        <w:t xml:space="preserve">. Kinections between Native groups and collections within museum spaces are manifested in part through an obligation to protect. Here, the ritualized nature of Repatriation becomes a social function in which to resolve a conflict (Turner 1967), in this case, the tension of ownership of Native material culture – including cultural heritage and knowledge – between settlers, contemporary Native Nations, and the institution of the museum. </w:t>
      </w:r>
    </w:p>
    <w:p w14:paraId="3A86FC49" w14:textId="535A737C"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 experienced this phenomenon of settler ownership many times; once, surprisingly not at the museum, but rather talking on the phone to a potential wedding vendor. During the fieldwork phase of this dissertation, I was also in the middle of planning (admittedly begrudgingly) a wedding to my husband Matt the archaeologist, </w:t>
      </w:r>
      <w:r w:rsidR="00F34EF6" w:rsidRPr="00E465A5">
        <w:rPr>
          <w:rFonts w:ascii="Times New Roman" w:eastAsia="Calibri" w:hAnsi="Times New Roman" w:cs="Times New Roman"/>
          <w14:ligatures w14:val="standardContextual"/>
        </w:rPr>
        <w:t>whose</w:t>
      </w:r>
      <w:r w:rsidRPr="00E465A5">
        <w:rPr>
          <w:rFonts w:ascii="Times New Roman" w:eastAsia="Calibri" w:hAnsi="Times New Roman" w:cs="Times New Roman"/>
          <w14:ligatures w14:val="standardContextual"/>
        </w:rPr>
        <w:t xml:space="preserve"> professional insights aided me greatly during my entre into the archaeological world. I had sent an email inquiry to a wedding </w:t>
      </w:r>
      <w:r w:rsidR="00F34EF6" w:rsidRPr="00E465A5">
        <w:rPr>
          <w:rFonts w:ascii="Times New Roman" w:eastAsia="Calibri" w:hAnsi="Times New Roman" w:cs="Times New Roman"/>
          <w14:ligatures w14:val="standardContextual"/>
        </w:rPr>
        <w:t>venue</w:t>
      </w:r>
      <w:r w:rsidRPr="00E465A5">
        <w:rPr>
          <w:rFonts w:ascii="Times New Roman" w:eastAsia="Calibri" w:hAnsi="Times New Roman" w:cs="Times New Roman"/>
          <w14:ligatures w14:val="standardContextual"/>
        </w:rPr>
        <w:t xml:space="preserve"> midway between Knoxville and Chattanooga. It was a private wooded property on the river with an incredible outdoor ceremony space and an all-inclusive option I found appealing. Instead of responding to my email, the owner called me one day out of the blue. He started off with the fact that prior to calling me he had googled me and discovered I </w:t>
      </w:r>
      <w:r w:rsidR="00F34EF6" w:rsidRPr="00E465A5">
        <w:rPr>
          <w:rFonts w:ascii="Times New Roman" w:eastAsia="Calibri" w:hAnsi="Times New Roman" w:cs="Times New Roman"/>
          <w14:ligatures w14:val="standardContextual"/>
        </w:rPr>
        <w:t>was working</w:t>
      </w:r>
      <w:r w:rsidRPr="00E465A5">
        <w:rPr>
          <w:rFonts w:ascii="Times New Roman" w:eastAsia="Calibri" w:hAnsi="Times New Roman" w:cs="Times New Roman"/>
          <w14:ligatures w14:val="standardContextual"/>
        </w:rPr>
        <w:t xml:space="preserve"> at the McClung. I found this rather creepy and unsettling, however the venue owner seemed to think his actions were personable and endearing. His familiarity with the McClung was mostly based </w:t>
      </w:r>
      <w:r w:rsidR="00383FD1" w:rsidRPr="00E465A5">
        <w:rPr>
          <w:rFonts w:ascii="Times New Roman" w:eastAsia="Calibri" w:hAnsi="Times New Roman" w:cs="Times New Roman"/>
          <w14:ligatures w14:val="standardContextual"/>
        </w:rPr>
        <w:t>on</w:t>
      </w:r>
      <w:r w:rsidRPr="00E465A5">
        <w:rPr>
          <w:rFonts w:ascii="Times New Roman" w:eastAsia="Calibri" w:hAnsi="Times New Roman" w:cs="Times New Roman"/>
          <w14:ligatures w14:val="standardContextual"/>
        </w:rPr>
        <w:t xml:space="preserve"> our reputation as an archaeological museum. I explained to him I was not an </w:t>
      </w:r>
      <w:r w:rsidR="00383FD1" w:rsidRPr="00E465A5">
        <w:rPr>
          <w:rFonts w:ascii="Times New Roman" w:eastAsia="Calibri" w:hAnsi="Times New Roman" w:cs="Times New Roman"/>
          <w14:ligatures w14:val="standardContextual"/>
        </w:rPr>
        <w:t>archaeologist;</w:t>
      </w:r>
      <w:r w:rsidRPr="00E465A5">
        <w:rPr>
          <w:rFonts w:ascii="Times New Roman" w:eastAsia="Calibri" w:hAnsi="Times New Roman" w:cs="Times New Roman"/>
          <w14:ligatures w14:val="standardContextual"/>
        </w:rPr>
        <w:t xml:space="preserve"> my husband was but he did not work at the museum, however the venue owner </w:t>
      </w:r>
      <w:r w:rsidR="00F34EF6" w:rsidRPr="00E465A5">
        <w:rPr>
          <w:rFonts w:ascii="Times New Roman" w:eastAsia="Calibri" w:hAnsi="Times New Roman" w:cs="Times New Roman"/>
          <w14:ligatures w14:val="standardContextual"/>
        </w:rPr>
        <w:t>proceeded</w:t>
      </w:r>
      <w:r w:rsidRPr="00E465A5">
        <w:rPr>
          <w:rFonts w:ascii="Times New Roman" w:eastAsia="Calibri" w:hAnsi="Times New Roman" w:cs="Times New Roman"/>
          <w14:ligatures w14:val="standardContextual"/>
        </w:rPr>
        <w:t xml:space="preserve"> as if I had said nothing. </w:t>
      </w:r>
      <w:r w:rsidR="00F34EF6" w:rsidRPr="00E465A5">
        <w:rPr>
          <w:rFonts w:ascii="Times New Roman" w:eastAsia="Calibri" w:hAnsi="Times New Roman" w:cs="Times New Roman"/>
          <w14:ligatures w14:val="standardContextual"/>
        </w:rPr>
        <w:t>To</w:t>
      </w:r>
      <w:r w:rsidRPr="00E465A5">
        <w:rPr>
          <w:rFonts w:ascii="Times New Roman" w:eastAsia="Calibri" w:hAnsi="Times New Roman" w:cs="Times New Roman"/>
          <w14:ligatures w14:val="standardContextual"/>
        </w:rPr>
        <w:t xml:space="preserve"> sell me on the venue, he began to tell me all about the Native presence on the property, explaining that it had once been Cherokee land with a sense of pride that I found nauseating. He then began to tell me about </w:t>
      </w:r>
      <w:r w:rsidR="00F34EF6" w:rsidRPr="00E465A5">
        <w:rPr>
          <w:rFonts w:ascii="Times New Roman" w:eastAsia="Calibri" w:hAnsi="Times New Roman" w:cs="Times New Roman"/>
          <w14:ligatures w14:val="standardContextual"/>
        </w:rPr>
        <w:t>all</w:t>
      </w:r>
      <w:r w:rsidRPr="00E465A5">
        <w:rPr>
          <w:rFonts w:ascii="Times New Roman" w:eastAsia="Calibri" w:hAnsi="Times New Roman" w:cs="Times New Roman"/>
          <w14:ligatures w14:val="standardContextual"/>
        </w:rPr>
        <w:t xml:space="preserve"> the arrowheads found on the property, and how he had incorporated them into the décor of the space, even having a custom firepit made with </w:t>
      </w:r>
      <w:r w:rsidRPr="00E465A5">
        <w:rPr>
          <w:rFonts w:ascii="Times New Roman" w:eastAsia="Calibri" w:hAnsi="Times New Roman" w:cs="Times New Roman"/>
          <w14:ligatures w14:val="standardContextual"/>
        </w:rPr>
        <w:lastRenderedPageBreak/>
        <w:t>outlines of different points around its circumference</w:t>
      </w:r>
      <w:r w:rsidR="00F34EF6">
        <w:rPr>
          <w:rFonts w:ascii="Times New Roman" w:eastAsia="Calibri" w:hAnsi="Times New Roman" w:cs="Times New Roman"/>
          <w14:ligatures w14:val="standardContextual"/>
        </w:rPr>
        <w:t xml:space="preserve"> (which Matt did admit sounded very cool)</w:t>
      </w:r>
      <w:r w:rsidRPr="00E465A5">
        <w:rPr>
          <w:rFonts w:ascii="Times New Roman" w:eastAsia="Calibri" w:hAnsi="Times New Roman" w:cs="Times New Roman"/>
          <w14:ligatures w14:val="standardContextual"/>
        </w:rPr>
        <w:t xml:space="preserve">. I could tell by the tone of his voice he was under the impression I would be extremely impressed, however with every second on the call I was becoming more and more turned off. He asked me why I was interested in the </w:t>
      </w:r>
      <w:r w:rsidR="00F34EF6" w:rsidRPr="00E465A5">
        <w:rPr>
          <w:rFonts w:ascii="Times New Roman" w:eastAsia="Calibri" w:hAnsi="Times New Roman" w:cs="Times New Roman"/>
          <w14:ligatures w14:val="standardContextual"/>
        </w:rPr>
        <w:t>venue,</w:t>
      </w:r>
      <w:r w:rsidRPr="00E465A5">
        <w:rPr>
          <w:rFonts w:ascii="Times New Roman" w:eastAsia="Calibri" w:hAnsi="Times New Roman" w:cs="Times New Roman"/>
          <w14:ligatures w14:val="standardContextual"/>
        </w:rPr>
        <w:t xml:space="preserve"> and I told him I had seen photos of the forest ceremony </w:t>
      </w:r>
      <w:r w:rsidR="00F34EF6" w:rsidRPr="00E465A5">
        <w:rPr>
          <w:rFonts w:ascii="Times New Roman" w:eastAsia="Calibri" w:hAnsi="Times New Roman" w:cs="Times New Roman"/>
          <w14:ligatures w14:val="standardContextual"/>
        </w:rPr>
        <w:t>space,</w:t>
      </w:r>
      <w:r w:rsidRPr="00E465A5">
        <w:rPr>
          <w:rFonts w:ascii="Times New Roman" w:eastAsia="Calibri" w:hAnsi="Times New Roman" w:cs="Times New Roman"/>
          <w14:ligatures w14:val="standardContextual"/>
        </w:rPr>
        <w:t xml:space="preserve"> and it was exactly what we were looking for. He went on and on about the amenities and how beautiful the forest space </w:t>
      </w:r>
      <w:r w:rsidR="00F34EF6" w:rsidRPr="00E465A5">
        <w:rPr>
          <w:rFonts w:ascii="Times New Roman" w:eastAsia="Calibri" w:hAnsi="Times New Roman" w:cs="Times New Roman"/>
          <w14:ligatures w14:val="standardContextual"/>
        </w:rPr>
        <w:t>was,</w:t>
      </w:r>
      <w:r w:rsidRPr="00E465A5">
        <w:rPr>
          <w:rFonts w:ascii="Times New Roman" w:eastAsia="Calibri" w:hAnsi="Times New Roman" w:cs="Times New Roman"/>
          <w14:ligatures w14:val="standardContextual"/>
        </w:rPr>
        <w:t xml:space="preserve"> and I was starting to think that maybe he wasn’t so bad and maybe the venue would be worth going to see in person after all. However, the venue owner then told me</w:t>
      </w:r>
      <w:r w:rsidR="00CA7A19">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“And at night, you can feel the spirits of all the Indians who used to live here in these woods.” He paused, waiting for me to respond with what I could only assume would be intrigue or curiosity, thinking he had absolutely sold me on the venue. I chose to thank him for his time, let him know I would talk with Matt, and should we decide to do a site visit I would be in touch. We chose not to pursue that </w:t>
      </w:r>
      <w:r w:rsidR="00CA7A19" w:rsidRPr="00E465A5">
        <w:rPr>
          <w:rFonts w:ascii="Times New Roman" w:eastAsia="Calibri" w:hAnsi="Times New Roman" w:cs="Times New Roman"/>
          <w14:ligatures w14:val="standardContextual"/>
        </w:rPr>
        <w:t>venue,</w:t>
      </w:r>
      <w:r w:rsidRPr="00E465A5">
        <w:rPr>
          <w:rFonts w:ascii="Times New Roman" w:eastAsia="Calibri" w:hAnsi="Times New Roman" w:cs="Times New Roman"/>
          <w14:ligatures w14:val="standardContextual"/>
        </w:rPr>
        <w:t xml:space="preserve"> and I never followed up with the owner. </w:t>
      </w:r>
    </w:p>
    <w:p w14:paraId="67895A2E" w14:textId="28431B55"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While this was not the only experience I had of this nature with the </w:t>
      </w:r>
      <w:proofErr w:type="gramStart"/>
      <w:r w:rsidRPr="00E465A5">
        <w:rPr>
          <w:rFonts w:ascii="Times New Roman" w:eastAsia="Calibri" w:hAnsi="Times New Roman" w:cs="Times New Roman"/>
          <w14:ligatures w14:val="standardContextual"/>
        </w:rPr>
        <w:t>general public</w:t>
      </w:r>
      <w:proofErr w:type="gramEnd"/>
      <w:r w:rsidRPr="00E465A5">
        <w:rPr>
          <w:rFonts w:ascii="Times New Roman" w:eastAsia="Calibri" w:hAnsi="Times New Roman" w:cs="Times New Roman"/>
          <w14:ligatures w14:val="standardContextual"/>
        </w:rPr>
        <w:t xml:space="preserve"> regarding my employment at the McClung Museum, it </w:t>
      </w:r>
      <w:r w:rsidR="00CA7A19" w:rsidRPr="00E465A5">
        <w:rPr>
          <w:rFonts w:ascii="Times New Roman" w:eastAsia="Calibri" w:hAnsi="Times New Roman" w:cs="Times New Roman"/>
          <w14:ligatures w14:val="standardContextual"/>
        </w:rPr>
        <w:t>stood</w:t>
      </w:r>
      <w:r w:rsidRPr="00E465A5">
        <w:rPr>
          <w:rFonts w:ascii="Times New Roman" w:eastAsia="Calibri" w:hAnsi="Times New Roman" w:cs="Times New Roman"/>
          <w14:ligatures w14:val="standardContextual"/>
        </w:rPr>
        <w:t xml:space="preserve"> out to me as a unique one due to the parameters of meeting outside of any professional context. Over the years I’ve received inquiries of similar nature from family friends such as random text messages out of the blue such as “Where in Knoxville can I learn about Indians?” While it is certainly part of my job to engage with the </w:t>
      </w:r>
      <w:proofErr w:type="gramStart"/>
      <w:r w:rsidRPr="00E465A5">
        <w:rPr>
          <w:rFonts w:ascii="Times New Roman" w:eastAsia="Calibri" w:hAnsi="Times New Roman" w:cs="Times New Roman"/>
          <w14:ligatures w14:val="standardContextual"/>
        </w:rPr>
        <w:t>general public</w:t>
      </w:r>
      <w:proofErr w:type="gramEnd"/>
      <w:r w:rsidRPr="00E465A5">
        <w:rPr>
          <w:rFonts w:ascii="Times New Roman" w:eastAsia="Calibri" w:hAnsi="Times New Roman" w:cs="Times New Roman"/>
          <w14:ligatures w14:val="standardContextual"/>
        </w:rPr>
        <w:t xml:space="preserve"> regarding topics that the museum covers, including the history and presence of Native Peoples within this region, the way it bleeds into my personal life makes it difficult to draw boundaries around what is personal and professional. This dissertation has continued to blur those boundaries even more, so that at times they no longer exist. </w:t>
      </w:r>
    </w:p>
    <w:p w14:paraId="1B557280" w14:textId="002D069B"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Once, while giving a tour of the Repatriation exhibition to a local church group, I had those boundaries blurred further. While I typically would give tours to other museum professionals or Tribal partners, due to a scheduling error I had to step in for a community tour group. They asked phenomenal questions, </w:t>
      </w:r>
      <w:r w:rsidR="00FF2644">
        <w:rPr>
          <w:rFonts w:ascii="Times New Roman" w:eastAsia="Calibri" w:hAnsi="Times New Roman" w:cs="Times New Roman"/>
          <w14:ligatures w14:val="standardContextual"/>
        </w:rPr>
        <w:t xml:space="preserve">were </w:t>
      </w:r>
      <w:r w:rsidRPr="00E465A5">
        <w:rPr>
          <w:rFonts w:ascii="Times New Roman" w:eastAsia="Calibri" w:hAnsi="Times New Roman" w:cs="Times New Roman"/>
          <w14:ligatures w14:val="standardContextual"/>
        </w:rPr>
        <w:t xml:space="preserve">engaged with the content, and overall were a </w:t>
      </w:r>
      <w:r w:rsidR="00CA7A19" w:rsidRPr="00E465A5">
        <w:rPr>
          <w:rFonts w:ascii="Times New Roman" w:eastAsia="Calibri" w:hAnsi="Times New Roman" w:cs="Times New Roman"/>
          <w14:ligatures w14:val="standardContextual"/>
        </w:rPr>
        <w:t>lovely</w:t>
      </w:r>
      <w:r w:rsidRPr="00E465A5">
        <w:rPr>
          <w:rFonts w:ascii="Times New Roman" w:eastAsia="Calibri" w:hAnsi="Times New Roman" w:cs="Times New Roman"/>
          <w14:ligatures w14:val="standardContextual"/>
        </w:rPr>
        <w:t xml:space="preserve"> group to host. However, in the middle of the tour I was struck with a question unlike any other I had received while working at the museum. “May I ask a question?” one of the visitors asked. “Of course!” I replied, “feel free to ask me anything.” “From a Biblical standpoint,” they began, to which my eyes </w:t>
      </w:r>
      <w:r w:rsidR="00CA7A19" w:rsidRPr="00E465A5">
        <w:rPr>
          <w:rFonts w:ascii="Times New Roman" w:eastAsia="Calibri" w:hAnsi="Times New Roman" w:cs="Times New Roman"/>
          <w14:ligatures w14:val="standardContextual"/>
        </w:rPr>
        <w:t>widened,</w:t>
      </w:r>
      <w:r w:rsidRPr="00E465A5">
        <w:rPr>
          <w:rFonts w:ascii="Times New Roman" w:eastAsia="Calibri" w:hAnsi="Times New Roman" w:cs="Times New Roman"/>
          <w14:ligatures w14:val="standardContextual"/>
        </w:rPr>
        <w:t xml:space="preserve"> and I took a deep breath, “can you explain where the Indians came from? I mean, they obviously look different than us” the visitor said, gesturing to the group </w:t>
      </w:r>
      <w:r w:rsidRPr="00E465A5">
        <w:rPr>
          <w:rFonts w:ascii="Times New Roman" w:eastAsia="Calibri" w:hAnsi="Times New Roman" w:cs="Times New Roman"/>
          <w14:ligatures w14:val="standardContextual"/>
        </w:rPr>
        <w:lastRenderedPageBreak/>
        <w:t>who were all white “so what’s up with that?” I took a deep breath and responded with something along the lines of “I can’t answer your question from a Biblical standpoint, only an anthropological one. I think your question might be more appropriate for your pastor” as I gestured to him, since the pastor was also part of the group. He seemed unprepared for me to have punted the question to him and chose to answer with something along the lines of “You know….one of God’s many mysteries” as he shrugged his shoulders. Within the context of this visit, the group visiting did not seem to see the items on display as part of their heritage or culture as white settlers of the area, and rather, recapitulated notions of Indigeneity being relegated to the past as a racial “other</w:t>
      </w:r>
      <w:r w:rsidR="00C85BB8">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w:t>
      </w:r>
      <w:r w:rsidR="008604F5">
        <w:rPr>
          <w:rFonts w:ascii="Times New Roman" w:eastAsia="Calibri" w:hAnsi="Times New Roman" w:cs="Times New Roman"/>
          <w14:ligatures w14:val="standardContextual"/>
        </w:rPr>
        <w:t xml:space="preserve"> Just as the items on view were from the past, so too did the group see the </w:t>
      </w:r>
      <w:proofErr w:type="gramStart"/>
      <w:r w:rsidR="00CA7A19">
        <w:rPr>
          <w:rFonts w:ascii="Times New Roman" w:eastAsia="Calibri" w:hAnsi="Times New Roman" w:cs="Times New Roman"/>
          <w14:ligatures w14:val="standardContextual"/>
        </w:rPr>
        <w:t>peoples</w:t>
      </w:r>
      <w:proofErr w:type="gramEnd"/>
      <w:r w:rsidR="008604F5">
        <w:rPr>
          <w:rFonts w:ascii="Times New Roman" w:eastAsia="Calibri" w:hAnsi="Times New Roman" w:cs="Times New Roman"/>
          <w14:ligatures w14:val="standardContextual"/>
        </w:rPr>
        <w:t xml:space="preserve"> they belonged to as </w:t>
      </w:r>
      <w:proofErr w:type="gramStart"/>
      <w:r w:rsidR="008604F5">
        <w:rPr>
          <w:rFonts w:ascii="Times New Roman" w:eastAsia="Calibri" w:hAnsi="Times New Roman" w:cs="Times New Roman"/>
          <w14:ligatures w14:val="standardContextual"/>
        </w:rPr>
        <w:t>being</w:t>
      </w:r>
      <w:proofErr w:type="gramEnd"/>
      <w:r w:rsidR="008604F5">
        <w:rPr>
          <w:rFonts w:ascii="Times New Roman" w:eastAsia="Calibri" w:hAnsi="Times New Roman" w:cs="Times New Roman"/>
          <w14:ligatures w14:val="standardContextual"/>
        </w:rPr>
        <w:t xml:space="preserve"> of the past. </w:t>
      </w:r>
    </w:p>
    <w:p w14:paraId="38165F88" w14:textId="4D356EFF"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While attending NAGPRA training in the summer of 2023, these sentiments regarding ownership and possession were continuously reiterated by the Native attendees at the training. While the NAGPRA contexts I had been most familiar with were exhibitions featuring Belongings, sacred, and/or ceremonial objects, the training was more</w:t>
      </w:r>
      <w:r w:rsidR="00383FD1">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so focused on working with Ancestors, which was </w:t>
      </w:r>
      <w:r w:rsidR="00CA7A19">
        <w:rPr>
          <w:rFonts w:ascii="Times New Roman" w:eastAsia="Calibri" w:hAnsi="Times New Roman" w:cs="Times New Roman"/>
          <w14:ligatures w14:val="standardContextual"/>
        </w:rPr>
        <w:t>at the time not pa</w:t>
      </w:r>
      <w:r w:rsidRPr="00E465A5">
        <w:rPr>
          <w:rFonts w:ascii="Times New Roman" w:eastAsia="Calibri" w:hAnsi="Times New Roman" w:cs="Times New Roman"/>
          <w14:ligatures w14:val="standardContextual"/>
        </w:rPr>
        <w:t xml:space="preserve">rt of my job description or duties. However, the takeaways and insights from the training better grounded my understanding of what made museums hostile spaces, as discussed in the previous chapter, and helped me to better come to understand many museums through </w:t>
      </w:r>
      <w:proofErr w:type="gramStart"/>
      <w:r w:rsidRPr="00E465A5">
        <w:rPr>
          <w:rFonts w:ascii="Times New Roman" w:eastAsia="Calibri" w:hAnsi="Times New Roman" w:cs="Times New Roman"/>
          <w14:ligatures w14:val="standardContextual"/>
        </w:rPr>
        <w:t>whether or not</w:t>
      </w:r>
      <w:proofErr w:type="gramEnd"/>
      <w:r w:rsidRPr="00E465A5">
        <w:rPr>
          <w:rFonts w:ascii="Times New Roman" w:eastAsia="Calibri" w:hAnsi="Times New Roman" w:cs="Times New Roman"/>
          <w14:ligatures w14:val="standardContextual"/>
        </w:rPr>
        <w:t xml:space="preserve"> Ancestors are located within their collections’ spaces. Although the law was passed 33 years ago</w:t>
      </w:r>
      <w:r w:rsidR="00383FD1">
        <w:rPr>
          <w:rFonts w:ascii="Times New Roman" w:eastAsia="Calibri" w:hAnsi="Times New Roman" w:cs="Times New Roman"/>
          <w14:ligatures w14:val="standardContextual"/>
        </w:rPr>
        <w:t xml:space="preserve"> at the time of writing this chapter</w:t>
      </w:r>
      <w:r w:rsidRPr="00E465A5">
        <w:rPr>
          <w:rFonts w:ascii="Times New Roman" w:eastAsia="Calibri" w:hAnsi="Times New Roman" w:cs="Times New Roman"/>
          <w14:ligatures w14:val="standardContextual"/>
        </w:rPr>
        <w:t xml:space="preserve">, </w:t>
      </w:r>
      <w:r w:rsidR="00FF2644">
        <w:rPr>
          <w:rFonts w:ascii="Times New Roman" w:eastAsia="Calibri" w:hAnsi="Times New Roman" w:cs="Times New Roman"/>
          <w14:ligatures w14:val="standardContextual"/>
        </w:rPr>
        <w:t>almost 100,000</w:t>
      </w:r>
      <w:r w:rsidRPr="00E465A5">
        <w:rPr>
          <w:rFonts w:ascii="Times New Roman" w:eastAsia="Calibri" w:hAnsi="Times New Roman" w:cs="Times New Roman"/>
          <w14:ligatures w14:val="standardContextual"/>
        </w:rPr>
        <w:t xml:space="preserve"> Ancestors were still waiting to go home, held in institutions across the country. As we continued to discuss the ramifications of this during the weeklong training, one Native participant succinctly stated, “We signed treaties that ceded our lands, but never treaties that ceded our bodies.” </w:t>
      </w:r>
    </w:p>
    <w:p w14:paraId="4D5BC5BD" w14:textId="55B78312"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The implications of this continued to sink in, not only for the rest of that week, but in the months that followed as I struggled to contend with the difficulty of working with Native partners on non-NAGPRA related projects within my position at the McClung when the McClung and the university’s NAGPRA status hung over everything like a dark shadow. In working on a contemporary Native art exhibition, </w:t>
      </w:r>
      <w:r w:rsidRPr="00E465A5">
        <w:rPr>
          <w:rFonts w:ascii="Times New Roman" w:eastAsia="Calibri" w:hAnsi="Times New Roman" w:cs="Times New Roman"/>
          <w:i/>
          <w:iCs/>
          <w14:ligatures w14:val="standardContextual"/>
        </w:rPr>
        <w:t>Homelands</w:t>
      </w:r>
      <w:r w:rsidR="00383FD1">
        <w:rPr>
          <w:rFonts w:ascii="Times New Roman" w:eastAsia="Calibri" w:hAnsi="Times New Roman" w:cs="Times New Roman"/>
          <w14:ligatures w14:val="standardContextual"/>
        </w:rPr>
        <w:t xml:space="preserve"> (which I’ll discuss more in chapter four),</w:t>
      </w:r>
      <w:r w:rsidRPr="00E465A5">
        <w:rPr>
          <w:rFonts w:ascii="Times New Roman" w:eastAsia="Calibri" w:hAnsi="Times New Roman" w:cs="Times New Roman"/>
          <w14:ligatures w14:val="standardContextual"/>
        </w:rPr>
        <w:t xml:space="preserve"> that in theory, had nothing to do with NAGPRA, I soon came to realize that everything had to do with NAGPRA. Because we were bringing new contemporary Native art acquisitions into </w:t>
      </w:r>
      <w:r w:rsidRPr="00E465A5">
        <w:rPr>
          <w:rFonts w:ascii="Times New Roman" w:eastAsia="Calibri" w:hAnsi="Times New Roman" w:cs="Times New Roman"/>
          <w14:ligatures w14:val="standardContextual"/>
        </w:rPr>
        <w:lastRenderedPageBreak/>
        <w:t xml:space="preserve">our space as well as </w:t>
      </w:r>
      <w:r w:rsidR="00383FD1" w:rsidRPr="00E465A5">
        <w:rPr>
          <w:rFonts w:ascii="Times New Roman" w:eastAsia="Calibri" w:hAnsi="Times New Roman" w:cs="Times New Roman"/>
          <w14:ligatures w14:val="standardContextual"/>
        </w:rPr>
        <w:t>bringing</w:t>
      </w:r>
      <w:r w:rsidRPr="00E465A5">
        <w:rPr>
          <w:rFonts w:ascii="Times New Roman" w:eastAsia="Calibri" w:hAnsi="Times New Roman" w:cs="Times New Roman"/>
          <w14:ligatures w14:val="standardContextual"/>
        </w:rPr>
        <w:t xml:space="preserve"> Native artists into our space, we constantly had to contend with the fact that there were still Ancestors in our space, all in various stages of the Repatriation process, but not yet having been physically returned. The hostile space this created was more than just physical – as in the physical space of the building – it was also social, and it extended past the museum’s physical walls to encompass and define the entire university. At professional museum and archaeological conferences as well as professional development trainings, introducing myself and my employer (depending on the context either the McClung Museum or the University of Tennessee) was often met with a hush and slight tension I could always sense. At one </w:t>
      </w:r>
      <w:proofErr w:type="gramStart"/>
      <w:r w:rsidRPr="00E465A5">
        <w:rPr>
          <w:rFonts w:ascii="Times New Roman" w:eastAsia="Calibri" w:hAnsi="Times New Roman" w:cs="Times New Roman"/>
          <w14:ligatures w14:val="standardContextual"/>
        </w:rPr>
        <w:t>particular conference</w:t>
      </w:r>
      <w:proofErr w:type="gramEnd"/>
      <w:r w:rsidRPr="00E465A5">
        <w:rPr>
          <w:rFonts w:ascii="Times New Roman" w:eastAsia="Calibri" w:hAnsi="Times New Roman" w:cs="Times New Roman"/>
          <w14:ligatures w14:val="standardContextual"/>
        </w:rPr>
        <w:t xml:space="preserve">, after I had given a presentation on the Repatriation exhibition, a woman only a little older than me came up to introduce herself to me. After telling me her name she said “I work at Harvard” with a smile while she shook my hand. There was an understanding between us </w:t>
      </w:r>
      <w:proofErr w:type="gramStart"/>
      <w:r w:rsidRPr="00E465A5">
        <w:rPr>
          <w:rFonts w:ascii="Times New Roman" w:eastAsia="Calibri" w:hAnsi="Times New Roman" w:cs="Times New Roman"/>
          <w14:ligatures w14:val="standardContextual"/>
        </w:rPr>
        <w:t>in</w:t>
      </w:r>
      <w:proofErr w:type="gramEnd"/>
      <w:r w:rsidRPr="00E465A5">
        <w:rPr>
          <w:rFonts w:ascii="Times New Roman" w:eastAsia="Calibri" w:hAnsi="Times New Roman" w:cs="Times New Roman"/>
          <w14:ligatures w14:val="standardContextual"/>
        </w:rPr>
        <w:t xml:space="preserve"> that moment, without any additional context. To our knowledge, we were the only two attendees at the conference representing the “top/bottom ten”, the ten institutions currently housing the largest number of Ancestors in the country. </w:t>
      </w:r>
    </w:p>
    <w:p w14:paraId="3BD7BA8C" w14:textId="73A1D864" w:rsidR="00CA7A19" w:rsidRPr="009648B6" w:rsidRDefault="00E465A5" w:rsidP="009648B6">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These legacies continue to haunt museums as they strive for reparative and collaborative work. While ongoing Repatriation efforts and increased collaborative projects are steps in the right direction, they can’t erase these legacies until Repatriation of ALL collections are complete. While retaining and housing Ancestors, institutions not only have to contend with the ramifications of this in the development and maintenance of relationships, but also the potential spiritual implications it has for those working within or visiting these spaces. The haunting of these legacies creates both spaces and moments for the materialization of relationships with collections, objects, and people to become more pronounced and known in the museum space. While relationships may often be difficult, this </w:t>
      </w:r>
      <w:proofErr w:type="gramStart"/>
      <w:r w:rsidRPr="00E465A5">
        <w:rPr>
          <w:rFonts w:ascii="Times New Roman" w:eastAsia="Calibri" w:hAnsi="Times New Roman" w:cs="Times New Roman"/>
          <w14:ligatures w14:val="standardContextual"/>
        </w:rPr>
        <w:t>haunting</w:t>
      </w:r>
      <w:proofErr w:type="gramEnd"/>
      <w:r w:rsidRPr="00E465A5">
        <w:rPr>
          <w:rFonts w:ascii="Times New Roman" w:eastAsia="Calibri" w:hAnsi="Times New Roman" w:cs="Times New Roman"/>
          <w14:ligatures w14:val="standardContextual"/>
        </w:rPr>
        <w:t xml:space="preserve"> may have the ability to produce productive or positive relationalities as well. Throughout NAGPRA training and additional professional contexts, Native colleagues shared various stories with me about having difficult or upsetting (but sometimes also humorous) interactions with objects and Ancestors. Further conversations with others showed that this was not relegated only to Native colleagues. </w:t>
      </w:r>
    </w:p>
    <w:p w14:paraId="17FA1A09" w14:textId="4E08E90E"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 xml:space="preserve">Haunting </w:t>
      </w:r>
    </w:p>
    <w:p w14:paraId="70C57BF8" w14:textId="23EF2339"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 xml:space="preserve">When I first began working at the McClung back in 2018, I knew of NAGPRA and understood the museum had Ancestors within its legal control. However, it didn’t sink in until </w:t>
      </w:r>
      <w:r w:rsidRPr="00E465A5">
        <w:rPr>
          <w:rFonts w:ascii="Times New Roman" w:eastAsia="Calibri" w:hAnsi="Times New Roman" w:cs="Times New Roman"/>
          <w14:ligatures w14:val="standardContextual"/>
        </w:rPr>
        <w:lastRenderedPageBreak/>
        <w:t xml:space="preserve">years later what the implications of this were, or what it meant for me to work in a space that shared air with Ancestors. During the first month of my fellowship at MCP, when I was relegated to working in the collections room at the back of the museum and the adjacent flex space, staff members would often walk in and out of the flex space, passing through to go on their break or get something out of the </w:t>
      </w:r>
      <w:r w:rsidR="00CA7A19" w:rsidRPr="00E465A5">
        <w:rPr>
          <w:rFonts w:ascii="Times New Roman" w:eastAsia="Calibri" w:hAnsi="Times New Roman" w:cs="Times New Roman"/>
          <w14:ligatures w14:val="standardContextual"/>
        </w:rPr>
        <w:t>stockroom</w:t>
      </w:r>
      <w:r w:rsidRPr="00E465A5">
        <w:rPr>
          <w:rFonts w:ascii="Times New Roman" w:eastAsia="Calibri" w:hAnsi="Times New Roman" w:cs="Times New Roman"/>
          <w14:ligatures w14:val="standardContextual"/>
        </w:rPr>
        <w:t xml:space="preserve"> that was also attached. Eventually, after they had gotten used to me being there, in the morning when a visitor services staff member said hello to </w:t>
      </w:r>
      <w:r w:rsidR="00CA7A19" w:rsidRPr="00E465A5">
        <w:rPr>
          <w:rFonts w:ascii="Times New Roman" w:eastAsia="Calibri" w:hAnsi="Times New Roman" w:cs="Times New Roman"/>
          <w14:ligatures w14:val="standardContextual"/>
        </w:rPr>
        <w:t>me,</w:t>
      </w:r>
      <w:r w:rsidRPr="00E465A5">
        <w:rPr>
          <w:rFonts w:ascii="Times New Roman" w:eastAsia="Calibri" w:hAnsi="Times New Roman" w:cs="Times New Roman"/>
          <w14:ligatures w14:val="standardContextual"/>
        </w:rPr>
        <w:t xml:space="preserve"> they also stopped to ask, “Aren’t you so lonely back here all by yourself?” to which I replied, “Oh it’s not too bad, I’m used to it,” as I shrugged my shoulders. They responded with something to the effect of, “but it’s so creepy back here.” At the time, I didn’t know what they meant and found their statement odd. Sure, I was alone, but the flex room I mainly worked in was right next to the museum’s store and rather than a door dividing the two rooms there was just a heavy curtain meaning I could always hear the music from the store as well as the visitors and staff going in and out of the store, so it didn’t seem creepy to me at all. </w:t>
      </w:r>
    </w:p>
    <w:p w14:paraId="6331DBD8" w14:textId="11EB07E9"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Taking up Gordon (2008), we might not understand these spaces as haunted, but rather the impact they have on us as making us the one who is haunted</w:t>
      </w:r>
      <w:r w:rsidR="00FF2644">
        <w:rPr>
          <w:rFonts w:ascii="Times New Roman" w:eastAsia="Calibri" w:hAnsi="Times New Roman" w:cs="Times New Roman"/>
          <w14:ligatures w14:val="standardContextual"/>
        </w:rPr>
        <w:t xml:space="preserve"> </w:t>
      </w:r>
      <w:r w:rsidR="00FF2644" w:rsidRPr="00E465A5">
        <w:rPr>
          <w:rFonts w:ascii="Times New Roman" w:eastAsia="Calibri" w:hAnsi="Times New Roman" w:cs="Times New Roman"/>
          <w14:ligatures w14:val="standardContextual"/>
        </w:rPr>
        <w:t>(in this case, myself as the researcher)</w:t>
      </w:r>
      <w:r w:rsidRPr="00E465A5">
        <w:rPr>
          <w:rFonts w:ascii="Times New Roman" w:eastAsia="Calibri" w:hAnsi="Times New Roman" w:cs="Times New Roman"/>
          <w14:ligatures w14:val="standardContextual"/>
        </w:rPr>
        <w:t>. Here, both I the researcher and the ghost, which is the stand in for that which must be recognized (Gordon 2008) – in the context of this dissertation is NAGPRA collections, the museum’s violent history and legacy, and the affective quality of a space dedicated to and defined by death – are haunted. Gordon defines haunting as “an animated state in which a repressed or unresolved social violence is making itself known” (Gordon et al. 2020</w:t>
      </w:r>
      <w:r w:rsidR="00FF2644">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339). In the context of this dissertation, the museum – as well as myself as an extension of the museum – are very much haunted in this way, as the representation of settler colonialism is continuously diluted by increased efforts of decolonization. One reading of the haunting is that more</w:t>
      </w:r>
      <w:r w:rsidR="00FF2644">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than</w:t>
      </w:r>
      <w:r w:rsidR="00FF2644">
        <w:rPr>
          <w:rFonts w:ascii="Times New Roman" w:eastAsia="Calibri" w:hAnsi="Times New Roman" w:cs="Times New Roman"/>
          <w14:ligatures w14:val="standardContextual"/>
        </w:rPr>
        <w:t xml:space="preserve">/other-than </w:t>
      </w:r>
      <w:r w:rsidRPr="00E465A5">
        <w:rPr>
          <w:rFonts w:ascii="Times New Roman" w:eastAsia="Calibri" w:hAnsi="Times New Roman" w:cs="Times New Roman"/>
          <w14:ligatures w14:val="standardContextual"/>
        </w:rPr>
        <w:t xml:space="preserve">human entities are angry, restless, and unsettled by their </w:t>
      </w:r>
      <w:r w:rsidR="00FF2644" w:rsidRPr="00E465A5">
        <w:rPr>
          <w:rFonts w:ascii="Times New Roman" w:eastAsia="Calibri" w:hAnsi="Times New Roman" w:cs="Times New Roman"/>
          <w14:ligatures w14:val="standardContextual"/>
        </w:rPr>
        <w:t>dis</w:t>
      </w:r>
      <w:r w:rsidR="00FF2644">
        <w:rPr>
          <w:rFonts w:ascii="Times New Roman" w:eastAsia="Calibri" w:hAnsi="Times New Roman" w:cs="Times New Roman"/>
          <w14:ligatures w14:val="standardContextual"/>
        </w:rPr>
        <w:t>turbance</w:t>
      </w:r>
      <w:r w:rsidRPr="00E465A5">
        <w:rPr>
          <w:rFonts w:ascii="Times New Roman" w:eastAsia="Calibri" w:hAnsi="Times New Roman" w:cs="Times New Roman"/>
          <w14:ligatures w14:val="standardContextual"/>
        </w:rPr>
        <w:t xml:space="preserve">. Another concurrent reading is that those passing through these spaces and interacting with these other than human entities are more aware of the historical injustice of museum collections due to the increased public discussion of NAGPRA and Repatriation. In some ways haunting is a metaphor, but it is simultaneously not a metaphor, but rather an encounter (Gordon et al. 2020). The ghost has always been there; however, the fractures of the present are allowing more people to experience it, encounter it, recognize, and perceive it.  Haunting can become a site of </w:t>
      </w:r>
      <w:r w:rsidRPr="00E465A5">
        <w:rPr>
          <w:rFonts w:ascii="Times New Roman" w:eastAsia="Calibri" w:hAnsi="Times New Roman" w:cs="Times New Roman"/>
          <w14:ligatures w14:val="standardContextual"/>
        </w:rPr>
        <w:lastRenderedPageBreak/>
        <w:t xml:space="preserve">empowerment (Montgomery and Supernant 2022) and can represent “a constellation of relations” (Watts 2013 cited in Supernant 2020: 86) for Native people who are connected to Ancestors and Belongings through multiple forms of relationality. </w:t>
      </w:r>
    </w:p>
    <w:p w14:paraId="0ACBC5F6" w14:textId="6DB90DF1"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 xml:space="preserve">The more time I spent at MCP and the longer I worked at McClung I began to understand. Being in spaces with Ancestors and/or their Belongings began to make me extremely uncomfortable and uneasy. The onset of this feeling is hard for me to describe and to determine when I began to feel this way. The uneasiness is not brought on by fear, but rather intense discomfort. While at NAGPRA training, this sentiment was shared by many in attendance, and, as one Native participant who worked in a museum that housed Ancestors reminded us, “I get to leave </w:t>
      </w:r>
      <w:r w:rsidR="00CA7A19" w:rsidRPr="00E465A5">
        <w:rPr>
          <w:rFonts w:ascii="Times New Roman" w:eastAsia="Calibri" w:hAnsi="Times New Roman" w:cs="Times New Roman"/>
          <w14:ligatures w14:val="standardContextual"/>
        </w:rPr>
        <w:t>every day</w:t>
      </w:r>
      <w:r w:rsidRPr="00E465A5">
        <w:rPr>
          <w:rFonts w:ascii="Times New Roman" w:eastAsia="Calibri" w:hAnsi="Times New Roman" w:cs="Times New Roman"/>
          <w14:ligatures w14:val="standardContextual"/>
        </w:rPr>
        <w:t xml:space="preserve">, but they’re still there all the time.” Putting this sentiment into words made me more cognizant of both entering and leaving both McClung and MCP. </w:t>
      </w:r>
    </w:p>
    <w:p w14:paraId="467635B3" w14:textId="2C75BD01"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 few months into my fellowship at MCP, Evan informed me they had hired a new registrar, Atsei</w:t>
      </w:r>
      <w:r w:rsidR="00B52A1E">
        <w:rPr>
          <w:rFonts w:ascii="Times New Roman" w:eastAsia="Calibri" w:hAnsi="Times New Roman" w:cs="Times New Roman"/>
          <w14:ligatures w14:val="standardContextual"/>
        </w:rPr>
        <w:t xml:space="preserve"> (Eastern Band of Cherokee Indians)</w:t>
      </w:r>
      <w:r w:rsidRPr="00E465A5">
        <w:rPr>
          <w:rFonts w:ascii="Times New Roman" w:eastAsia="Calibri" w:hAnsi="Times New Roman" w:cs="Times New Roman"/>
          <w14:ligatures w14:val="standardContextual"/>
        </w:rPr>
        <w:t>, and that I would meet her soon. He let me know I might have to help her access items from the collections space. Puzzled, I asked why, thinking it would be the other way around and that she would be the one helping me. “She’s pregnant</w:t>
      </w:r>
      <w:r w:rsidR="00CA7A19">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Evan said, “so she can’t go into collections right now.” He said this as if it should have been obvious to me but, sensing my confusion he quickly added “it’s not good for the baby.” It took me some time, but I eventually came to understand what he meant, as the pollution from the collections space would be immensely harmful for the development of </w:t>
      </w:r>
      <w:proofErr w:type="spellStart"/>
      <w:r w:rsidRPr="00E465A5">
        <w:rPr>
          <w:rFonts w:ascii="Times New Roman" w:eastAsia="Calibri" w:hAnsi="Times New Roman" w:cs="Times New Roman"/>
          <w14:ligatures w14:val="standardContextual"/>
        </w:rPr>
        <w:t>Atsei’s</w:t>
      </w:r>
      <w:proofErr w:type="spellEnd"/>
      <w:r w:rsidRPr="00E465A5">
        <w:rPr>
          <w:rFonts w:ascii="Times New Roman" w:eastAsia="Calibri" w:hAnsi="Times New Roman" w:cs="Times New Roman"/>
          <w14:ligatures w14:val="standardContextual"/>
        </w:rPr>
        <w:t xml:space="preserve"> baby. Even after her baby was born, Atsei was still mindful of how often she entered collections. “I just don’t want to bring all that bad energy home to him,” she told me one day. This made me think, was I bringing bad energy home with me every day when I left? In that same conversation, Evan and Atsei both asked me if I had had any “weird” experiences in their collections space. “No,” I responded, “everyday I’m here when I </w:t>
      </w:r>
      <w:r w:rsidR="00CA7A19" w:rsidRPr="00E465A5">
        <w:rPr>
          <w:rFonts w:ascii="Times New Roman" w:eastAsia="Calibri" w:hAnsi="Times New Roman" w:cs="Times New Roman"/>
          <w14:ligatures w14:val="standardContextual"/>
        </w:rPr>
        <w:t>enter,</w:t>
      </w:r>
      <w:r w:rsidRPr="00E465A5">
        <w:rPr>
          <w:rFonts w:ascii="Times New Roman" w:eastAsia="Calibri" w:hAnsi="Times New Roman" w:cs="Times New Roman"/>
          <w14:ligatures w14:val="standardContextual"/>
        </w:rPr>
        <w:t xml:space="preserve"> I just let them know why I’m here, that I’m here to help them get home and I respect them, and so far, nothing has happened.” Evan nodded and responded with something along the lines of “They know why you’re here, to help get them home.” This statement instilled a sense of appreciation in me not only for Evan and Atsei, but for the collections as well. </w:t>
      </w:r>
    </w:p>
    <w:p w14:paraId="3FF6EADF" w14:textId="62B752AB"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December of 2023, this same question was posed to me but this time at </w:t>
      </w:r>
      <w:proofErr w:type="gramStart"/>
      <w:r w:rsidRPr="00E465A5">
        <w:rPr>
          <w:rFonts w:ascii="Times New Roman" w:eastAsia="Calibri" w:hAnsi="Times New Roman" w:cs="Times New Roman"/>
          <w14:ligatures w14:val="standardContextual"/>
        </w:rPr>
        <w:t>the McClung</w:t>
      </w:r>
      <w:proofErr w:type="gramEnd"/>
      <w:r w:rsidRPr="00E465A5">
        <w:rPr>
          <w:rFonts w:ascii="Times New Roman" w:eastAsia="Calibri" w:hAnsi="Times New Roman" w:cs="Times New Roman"/>
          <w14:ligatures w14:val="standardContextual"/>
        </w:rPr>
        <w:t xml:space="preserve">. Some days, Cat and I like to take a small break from work to do some light stretching and yoga. </w:t>
      </w:r>
      <w:r w:rsidRPr="00E465A5">
        <w:rPr>
          <w:rFonts w:ascii="Times New Roman" w:eastAsia="Calibri" w:hAnsi="Times New Roman" w:cs="Times New Roman"/>
          <w14:ligatures w14:val="standardContextual"/>
        </w:rPr>
        <w:lastRenderedPageBreak/>
        <w:t xml:space="preserve">Normally Tiffany, our Admin </w:t>
      </w:r>
      <w:r w:rsidR="00CA7A19" w:rsidRPr="00E465A5">
        <w:rPr>
          <w:rFonts w:ascii="Times New Roman" w:eastAsia="Calibri" w:hAnsi="Times New Roman" w:cs="Times New Roman"/>
          <w14:ligatures w14:val="standardContextual"/>
        </w:rPr>
        <w:t>Assistant,</w:t>
      </w:r>
      <w:r w:rsidRPr="00E465A5">
        <w:rPr>
          <w:rFonts w:ascii="Times New Roman" w:eastAsia="Calibri" w:hAnsi="Times New Roman" w:cs="Times New Roman"/>
          <w14:ligatures w14:val="standardContextual"/>
        </w:rPr>
        <w:t xml:space="preserve"> joins us. These impromptu breaks are marked by “girl talk</w:t>
      </w:r>
      <w:r w:rsidR="00CA7A19">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as the three of us are very close and often share details during this time that may be deemed not </w:t>
      </w:r>
      <w:r w:rsidR="00CA7A19">
        <w:rPr>
          <w:rFonts w:ascii="Times New Roman" w:eastAsia="Calibri" w:hAnsi="Times New Roman" w:cs="Times New Roman"/>
          <w14:ligatures w14:val="standardContextual"/>
        </w:rPr>
        <w:t>appropriate</w:t>
      </w:r>
      <w:r w:rsidRPr="00E465A5">
        <w:rPr>
          <w:rFonts w:ascii="Times New Roman" w:eastAsia="Calibri" w:hAnsi="Times New Roman" w:cs="Times New Roman"/>
          <w14:ligatures w14:val="standardContextual"/>
        </w:rPr>
        <w:t xml:space="preserve"> in other work circumstances. On this day particularly, Tiffany invited Becca, our new Manager of Finance, to join us stretching. In the privacy of Cat and I’s office, the </w:t>
      </w:r>
      <w:r w:rsidR="006B0B46">
        <w:rPr>
          <w:rFonts w:ascii="Times New Roman" w:eastAsia="Calibri" w:hAnsi="Times New Roman" w:cs="Times New Roman"/>
          <w14:ligatures w14:val="standardContextual"/>
        </w:rPr>
        <w:t>four</w:t>
      </w:r>
      <w:r w:rsidRPr="00E465A5">
        <w:rPr>
          <w:rFonts w:ascii="Times New Roman" w:eastAsia="Calibri" w:hAnsi="Times New Roman" w:cs="Times New Roman"/>
          <w14:ligatures w14:val="standardContextual"/>
        </w:rPr>
        <w:t xml:space="preserve"> of us squeezed in, spreading blankets across the floor to serve as impromptu yoga mats. Somehow, the word haunted got thrown around as we discussed a former curator who had since passed but whose vivacious memory still lived on. Becca suddenly gasped and started to tell us about an experience she’d had that morning. While in our basement in our makeshift breakroom that is located right next to the Collections space, she said she’d seen another staff member, Barbara, in the adjacent space near our loading dock. While Becca was putting her lunch up, she said she saw something out of the corner of her eye move. Thinking it was Barbara, she turned around to greet her but found that Barbara had already returned to her office and Becca was alone. She seemed slightly spooked when relaying this to us, and Tiffany quickly jumped in saying, “Everybody has seen stuff, and I have too! But only downstairs near Collections, never on this floor or upstairs.” Tiffany had worked at the museum for </w:t>
      </w:r>
      <w:r w:rsidR="006B0B46">
        <w:rPr>
          <w:rFonts w:ascii="Times New Roman" w:eastAsia="Calibri" w:hAnsi="Times New Roman" w:cs="Times New Roman"/>
          <w14:ligatures w14:val="standardContextual"/>
        </w:rPr>
        <w:t>nineteen</w:t>
      </w:r>
      <w:r w:rsidRPr="00E465A5">
        <w:rPr>
          <w:rFonts w:ascii="Times New Roman" w:eastAsia="Calibri" w:hAnsi="Times New Roman" w:cs="Times New Roman"/>
          <w14:ligatures w14:val="standardContextual"/>
        </w:rPr>
        <w:t xml:space="preserve"> years at this point and had been around a long time. She continued “When Bob was here, he would see things too, have weird experiences downstairs. He told me to just be clear with my intentions when I was down there.” As she was saying this, I was intensely focused on my frog stretch, my face pointed towards the floor to not make eye contact with anyone, as I have difficulty hiding my emotions on my face. Becca looked between Cat and I and asked, “Is there anything we can do to clear the space out?” “No</w:t>
      </w:r>
      <w:r w:rsidR="006B0B46">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I told her, “We’re not at liberty to do what needs to be done in the space.” Cat reiterated what Tiffany had said about being open and honest with your intentions and asked me my advice on the matter. I agreed with Cat and quickly changed the subject to suggesting a group pedicure soon, given we were all barefoot for our stretching. </w:t>
      </w:r>
      <w:r w:rsidR="004A7691">
        <w:rPr>
          <w:rFonts w:ascii="Times New Roman" w:eastAsia="Calibri" w:hAnsi="Times New Roman" w:cs="Times New Roman"/>
          <w14:ligatures w14:val="standardContextual"/>
        </w:rPr>
        <w:t xml:space="preserve"> </w:t>
      </w:r>
    </w:p>
    <w:p w14:paraId="7E9D347D" w14:textId="43FF62A6" w:rsid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For Turner, haunting is “a richly embodied ‘</w:t>
      </w:r>
      <w:r w:rsidRPr="00E465A5">
        <w:rPr>
          <w:rFonts w:ascii="Times New Roman" w:eastAsia="Calibri" w:hAnsi="Times New Roman" w:cs="Times New Roman"/>
          <w:i/>
          <w:iCs/>
          <w14:ligatures w14:val="standardContextual"/>
        </w:rPr>
        <w:t xml:space="preserve">affective </w:t>
      </w:r>
      <w:r w:rsidRPr="00E465A5">
        <w:rPr>
          <w:rFonts w:ascii="Times New Roman" w:eastAsia="Calibri" w:hAnsi="Times New Roman" w:cs="Times New Roman"/>
          <w14:ligatures w14:val="standardContextual"/>
        </w:rPr>
        <w:t>phenomenon’” (2021</w:t>
      </w:r>
      <w:r w:rsidR="00C85BB8">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169-171, emphasis original, quoted in Good, </w:t>
      </w:r>
      <w:proofErr w:type="spellStart"/>
      <w:r w:rsidRPr="00E465A5">
        <w:rPr>
          <w:rFonts w:ascii="Times New Roman" w:eastAsia="Calibri" w:hAnsi="Times New Roman" w:cs="Times New Roman"/>
          <w14:ligatures w14:val="standardContextual"/>
        </w:rPr>
        <w:t>Chiovenda</w:t>
      </w:r>
      <w:proofErr w:type="spellEnd"/>
      <w:r w:rsidRPr="00E465A5">
        <w:rPr>
          <w:rFonts w:ascii="Times New Roman" w:eastAsia="Calibri" w:hAnsi="Times New Roman" w:cs="Times New Roman"/>
          <w14:ligatures w14:val="standardContextual"/>
        </w:rPr>
        <w:t>, and Rahimi 2022</w:t>
      </w:r>
      <w:r w:rsidR="00C85BB8">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440).  “One can also be haunted by nondescript, atemporal painful feelings that may or may not have a connection to personal histories or identifiable events. Nevertheless, these feelings circulate in public, can invade a person and revisit </w:t>
      </w:r>
      <w:proofErr w:type="gramStart"/>
      <w:r w:rsidRPr="00E465A5">
        <w:rPr>
          <w:rFonts w:ascii="Times New Roman" w:eastAsia="Calibri" w:hAnsi="Times New Roman" w:cs="Times New Roman"/>
          <w14:ligatures w14:val="standardContextual"/>
        </w:rPr>
        <w:t>over and over again</w:t>
      </w:r>
      <w:proofErr w:type="gramEnd"/>
      <w:r w:rsidRPr="00E465A5">
        <w:rPr>
          <w:rFonts w:ascii="Times New Roman" w:eastAsia="Calibri" w:hAnsi="Times New Roman" w:cs="Times New Roman"/>
          <w14:ligatures w14:val="standardContextual"/>
        </w:rPr>
        <w:t>” (Turner 2021</w:t>
      </w:r>
      <w:r w:rsidR="00C85BB8">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169-171, quoted in Good, </w:t>
      </w:r>
      <w:proofErr w:type="spellStart"/>
      <w:r w:rsidRPr="00E465A5">
        <w:rPr>
          <w:rFonts w:ascii="Times New Roman" w:eastAsia="Calibri" w:hAnsi="Times New Roman" w:cs="Times New Roman"/>
          <w14:ligatures w14:val="standardContextual"/>
        </w:rPr>
        <w:t>Chiovenda</w:t>
      </w:r>
      <w:proofErr w:type="spellEnd"/>
      <w:r w:rsidRPr="00E465A5">
        <w:rPr>
          <w:rFonts w:ascii="Times New Roman" w:eastAsia="Calibri" w:hAnsi="Times New Roman" w:cs="Times New Roman"/>
          <w14:ligatures w14:val="standardContextual"/>
        </w:rPr>
        <w:t>, and Rahimi 2022</w:t>
      </w:r>
      <w:r w:rsidR="00C85BB8">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440). Within the context of the museum, it may be possible that </w:t>
      </w:r>
      <w:r w:rsidRPr="00E465A5">
        <w:rPr>
          <w:rFonts w:ascii="Times New Roman" w:eastAsia="Calibri" w:hAnsi="Times New Roman" w:cs="Times New Roman"/>
          <w14:ligatures w14:val="standardContextual"/>
        </w:rPr>
        <w:lastRenderedPageBreak/>
        <w:t xml:space="preserve">this </w:t>
      </w:r>
      <w:proofErr w:type="gramStart"/>
      <w:r w:rsidRPr="00E465A5">
        <w:rPr>
          <w:rFonts w:ascii="Times New Roman" w:eastAsia="Calibri" w:hAnsi="Times New Roman" w:cs="Times New Roman"/>
          <w14:ligatures w14:val="standardContextual"/>
        </w:rPr>
        <w:t>haunting</w:t>
      </w:r>
      <w:proofErr w:type="gramEnd"/>
      <w:r w:rsidRPr="00E465A5">
        <w:rPr>
          <w:rFonts w:ascii="Times New Roman" w:eastAsia="Calibri" w:hAnsi="Times New Roman" w:cs="Times New Roman"/>
          <w14:ligatures w14:val="standardContextual"/>
        </w:rPr>
        <w:t xml:space="preserve"> becomes embodied through either the physical space or the physical items within it. Haunting becomes a “relational ontology” (Supernant 2020</w:t>
      </w:r>
      <w:r w:rsidR="00C85BB8">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86) to connect with the past and the present and inform senses of belonging between people and objects. Here, the ghost (which may or may not be the/an object) has </w:t>
      </w:r>
      <w:proofErr w:type="gramStart"/>
      <w:r w:rsidRPr="00E465A5">
        <w:rPr>
          <w:rFonts w:ascii="Times New Roman" w:eastAsia="Calibri" w:hAnsi="Times New Roman" w:cs="Times New Roman"/>
          <w14:ligatures w14:val="standardContextual"/>
        </w:rPr>
        <w:t>agency</w:t>
      </w:r>
      <w:proofErr w:type="gramEnd"/>
      <w:r w:rsidRPr="00E465A5">
        <w:rPr>
          <w:rFonts w:ascii="Times New Roman" w:eastAsia="Calibri" w:hAnsi="Times New Roman" w:cs="Times New Roman"/>
          <w14:ligatures w14:val="standardContextual"/>
        </w:rPr>
        <w:t xml:space="preserve"> and refuses to be forgotten or ignored (Gordon 2008). As Lubar notes, “Objects can become haunted or sacred to partake of the lost</w:t>
      </w:r>
      <w:r w:rsidR="00C85BB8">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humanity they </w:t>
      </w:r>
      <w:proofErr w:type="gramStart"/>
      <w:r w:rsidRPr="00E465A5">
        <w:rPr>
          <w:rFonts w:ascii="Times New Roman" w:eastAsia="Calibri" w:hAnsi="Times New Roman" w:cs="Times New Roman"/>
          <w14:ligatures w14:val="standardContextual"/>
        </w:rPr>
        <w:t>represent:</w:t>
      </w:r>
      <w:proofErr w:type="gramEnd"/>
      <w:r w:rsidRPr="00E465A5">
        <w:rPr>
          <w:rFonts w:ascii="Times New Roman" w:eastAsia="Calibri" w:hAnsi="Times New Roman" w:cs="Times New Roman"/>
          <w14:ligatures w14:val="standardContextual"/>
        </w:rPr>
        <w:t xml:space="preserve"> objects that survive can remind us of the people who did not” (2022</w:t>
      </w:r>
      <w:r w:rsidR="00C85BB8">
        <w:rPr>
          <w:rFonts w:ascii="Times New Roman" w:eastAsia="Calibri" w:hAnsi="Times New Roman" w:cs="Times New Roman"/>
          <w14:ligatures w14:val="standardContextual"/>
        </w:rPr>
        <w:t>: 47</w:t>
      </w:r>
      <w:r w:rsidRPr="00E465A5">
        <w:rPr>
          <w:rFonts w:ascii="Times New Roman" w:eastAsia="Calibri" w:hAnsi="Times New Roman" w:cs="Times New Roman"/>
          <w14:ligatures w14:val="standardContextual"/>
        </w:rPr>
        <w:t xml:space="preserve">). For Montgomery and Supernant (2022), “archaeology…can be used to tell the untold stories of victims and create opportunities for family members and their communities to mourn the dead” (802) and, as I argue here and in the next chapter, reconnect and retrace genealogies through both NAGPRA and non-NAGPRA collections. Repeatedly in my professional and personal life, notions of haunting would come up again and again. </w:t>
      </w:r>
    </w:p>
    <w:p w14:paraId="0759BF29" w14:textId="577CDE3E"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Even outside visitors to the museum, specifically TVA employees who sometimes came to our space for Repatriation projects, struggled to be in Collections. I was told by one that they regularly had to leave the space, go outside and take breaks, due to the “overwhelming bad energy.” This echoed other stories I had heard from Native staff at MCP, Native folks at NAGPRA training, and Native speakers at SEAC as well. Despite working at the museum for over six years, I had not yet had an uncomfortable encounter in the Collections space myself</w:t>
      </w:r>
      <w:r w:rsidR="00A47C3F">
        <w:rPr>
          <w:rFonts w:ascii="Times New Roman" w:eastAsia="Calibri" w:hAnsi="Times New Roman" w:cs="Times New Roman"/>
          <w14:ligatures w14:val="standardContextual"/>
        </w:rPr>
        <w:t xml:space="preserve"> at the time of this writing.</w:t>
      </w:r>
      <w:r w:rsidR="00A47C3F">
        <w:rPr>
          <w:rStyle w:val="FootnoteReference"/>
          <w:rFonts w:ascii="Times New Roman" w:eastAsia="Calibri" w:hAnsi="Times New Roman" w:cs="Times New Roman"/>
          <w14:ligatures w14:val="standardContextual"/>
        </w:rPr>
        <w:footnoteReference w:id="60"/>
      </w:r>
      <w:r w:rsidR="00A47C3F">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 </w:t>
      </w:r>
    </w:p>
    <w:p w14:paraId="43BA317D" w14:textId="22F772A9" w:rsidR="00E465A5" w:rsidRPr="009648B6" w:rsidRDefault="00E465A5" w:rsidP="009648B6">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early 2024 we had a Native partner visiting from Louisiana. Prior to their visit, while I was arranging their itinerary, I asked if they would like to visit/tour any collections space while they were with us. Knowing those spaces still housed Ancestors and Belongings, they politely requested to not be shown any of those spaces. On the day of their visit, we were upstairs in the Decorative Arts gallery, which is arranged geographically, with each case representing a specific continent or world region. I was nervous as we showed them the Art of the Americas case, for fear we may have had something on display they didn’t care for, but instead they were excited to see the Lucy Nola George (Eastern Band </w:t>
      </w:r>
      <w:r w:rsidR="00E248AC">
        <w:rPr>
          <w:rFonts w:ascii="Times New Roman" w:eastAsia="Calibri" w:hAnsi="Times New Roman" w:cs="Times New Roman"/>
          <w14:ligatures w14:val="standardContextual"/>
        </w:rPr>
        <w:t xml:space="preserve">of </w:t>
      </w:r>
      <w:r w:rsidRPr="00E465A5">
        <w:rPr>
          <w:rFonts w:ascii="Times New Roman" w:eastAsia="Calibri" w:hAnsi="Times New Roman" w:cs="Times New Roman"/>
          <w14:ligatures w14:val="standardContextual"/>
        </w:rPr>
        <w:t>Cherokee</w:t>
      </w:r>
      <w:r w:rsidR="00E248AC">
        <w:rPr>
          <w:rFonts w:ascii="Times New Roman" w:eastAsia="Calibri" w:hAnsi="Times New Roman" w:cs="Times New Roman"/>
          <w14:ligatures w14:val="standardContextual"/>
        </w:rPr>
        <w:t xml:space="preserve"> Indians</w:t>
      </w:r>
      <w:r w:rsidRPr="00E465A5">
        <w:rPr>
          <w:rFonts w:ascii="Times New Roman" w:eastAsia="Calibri" w:hAnsi="Times New Roman" w:cs="Times New Roman"/>
          <w14:ligatures w14:val="standardContextual"/>
        </w:rPr>
        <w:t xml:space="preserve">) basket we had on display. As we walked around the room, we reached the Oceania case. Our partner stopped abruptly, farther </w:t>
      </w:r>
      <w:r w:rsidRPr="00E465A5">
        <w:rPr>
          <w:rFonts w:ascii="Times New Roman" w:eastAsia="Calibri" w:hAnsi="Times New Roman" w:cs="Times New Roman"/>
          <w14:ligatures w14:val="standardContextual"/>
        </w:rPr>
        <w:lastRenderedPageBreak/>
        <w:t xml:space="preserve">from the case than one typically would to view the objects inside. “Are there religious objects on view here?” they asked, gesturing to the case. “Not that we are aware of,” I answered. “We informally consulted with communities on the display of some of these objects, and we are loathe to label an object as religious ourselves unless that information comes to us from a community member,” I replied. “I’m sensing something here” our visitor responded while gesturing at the case, specifically toward the </w:t>
      </w:r>
      <w:proofErr w:type="spellStart"/>
      <w:r w:rsidRPr="00E465A5">
        <w:rPr>
          <w:rFonts w:ascii="Times New Roman" w:eastAsia="Calibri" w:hAnsi="Times New Roman" w:cs="Times New Roman"/>
          <w:i/>
          <w:iCs/>
          <w14:ligatures w14:val="standardContextual"/>
        </w:rPr>
        <w:t>Jipae</w:t>
      </w:r>
      <w:proofErr w:type="spellEnd"/>
      <w:r w:rsidRPr="00E465A5">
        <w:rPr>
          <w:rFonts w:ascii="Times New Roman" w:eastAsia="Calibri" w:hAnsi="Times New Roman" w:cs="Times New Roman"/>
          <w14:ligatures w14:val="standardContextual"/>
        </w:rPr>
        <w:t xml:space="preserve"> – an Asmat body mask – we had on display. “Objects contain energies and residues of their creators” they went on, “and there seems to be some of that here.” While they didn’t give any inclination verbally whether what they were sensing was positive or negative, they seemed uncomfortable, and the tone of their voice conveyed concern. Sensing their discomfort, we quickly moved on out of the gallery, while Cat and I exchanged concerned looks. It seemed that in this scenario, our visitor was haunted by the </w:t>
      </w:r>
      <w:proofErr w:type="spellStart"/>
      <w:r w:rsidRPr="00E465A5">
        <w:rPr>
          <w:rFonts w:ascii="Times New Roman" w:eastAsia="Calibri" w:hAnsi="Times New Roman" w:cs="Times New Roman"/>
          <w:i/>
          <w:iCs/>
          <w14:ligatures w14:val="standardContextual"/>
        </w:rPr>
        <w:t>Jipae</w:t>
      </w:r>
      <w:proofErr w:type="spellEnd"/>
      <w:r w:rsidRPr="00E465A5">
        <w:rPr>
          <w:rFonts w:ascii="Times New Roman" w:eastAsia="Calibri" w:hAnsi="Times New Roman" w:cs="Times New Roman"/>
          <w:i/>
          <w:iCs/>
          <w14:ligatures w14:val="standardContextual"/>
        </w:rPr>
        <w:t xml:space="preserve"> </w:t>
      </w:r>
      <w:r w:rsidRPr="00E465A5">
        <w:rPr>
          <w:rFonts w:ascii="Times New Roman" w:eastAsia="Calibri" w:hAnsi="Times New Roman" w:cs="Times New Roman"/>
          <w14:ligatures w14:val="standardContextual"/>
        </w:rPr>
        <w:t>as</w:t>
      </w:r>
      <w:r w:rsidRPr="00E465A5">
        <w:rPr>
          <w:rFonts w:ascii="Times New Roman" w:eastAsia="Calibri" w:hAnsi="Times New Roman" w:cs="Times New Roman"/>
          <w:i/>
          <w:iCs/>
          <w14:ligatures w14:val="standardContextual"/>
        </w:rPr>
        <w:t xml:space="preserve"> </w:t>
      </w:r>
      <w:r w:rsidRPr="00E465A5">
        <w:rPr>
          <w:rFonts w:ascii="Times New Roman" w:eastAsia="Calibri" w:hAnsi="Times New Roman" w:cs="Times New Roman"/>
          <w14:ligatures w14:val="standardContextual"/>
        </w:rPr>
        <w:t xml:space="preserve">some entity refused to be forgotten and made its presence known. </w:t>
      </w:r>
    </w:p>
    <w:p w14:paraId="57336C9F" w14:textId="4642984F"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Repatriation: “Going Home”</w:t>
      </w:r>
    </w:p>
    <w:p w14:paraId="6ADAEB52" w14:textId="01B1C925" w:rsidR="00E465A5" w:rsidRPr="00E465A5" w:rsidRDefault="00E465A5" w:rsidP="009E104D">
      <w:pPr>
        <w:spacing w:line="360" w:lineRule="auto"/>
        <w:ind w:firstLine="720"/>
        <w:rPr>
          <w:rFonts w:ascii="Times New Roman" w:eastAsia="Calibri" w:hAnsi="Times New Roman" w:cs="Times New Roman"/>
          <w:i/>
          <w:iCs/>
          <w14:ligatures w14:val="standardContextual"/>
        </w:rPr>
      </w:pPr>
      <w:r w:rsidRPr="00E465A5">
        <w:rPr>
          <w:rFonts w:ascii="Times New Roman" w:eastAsia="Calibri" w:hAnsi="Times New Roman" w:cs="Times New Roman"/>
          <w14:ligatures w14:val="standardContextual"/>
        </w:rPr>
        <w:t>While in its most basic legal sense Repatriation under NAGPRA refers to the return of legal control rather</w:t>
      </w:r>
      <w:r w:rsidR="006B0B46">
        <w:rPr>
          <w:rFonts w:ascii="Times New Roman" w:eastAsia="Calibri" w:hAnsi="Times New Roman" w:cs="Times New Roman"/>
          <w14:ligatures w14:val="standardContextual"/>
        </w:rPr>
        <w:t xml:space="preserve"> than</w:t>
      </w:r>
      <w:r w:rsidRPr="00E465A5">
        <w:rPr>
          <w:rFonts w:ascii="Times New Roman" w:eastAsia="Calibri" w:hAnsi="Times New Roman" w:cs="Times New Roman"/>
          <w14:ligatures w14:val="standardContextual"/>
        </w:rPr>
        <w:t xml:space="preserve"> physical control, a larger thrust of the broader Repatriation movement comes down to things going back</w:t>
      </w:r>
      <w:r w:rsidR="00357023">
        <w:rPr>
          <w:rFonts w:ascii="Times New Roman" w:eastAsia="Calibri" w:hAnsi="Times New Roman" w:cs="Times New Roman"/>
          <w14:ligatures w14:val="standardContextual"/>
        </w:rPr>
        <w:t>,</w:t>
      </w:r>
      <w:r w:rsidRPr="00E465A5">
        <w:rPr>
          <w:rFonts w:ascii="Times New Roman" w:eastAsia="Calibri" w:hAnsi="Times New Roman" w:cs="Times New Roman"/>
          <w:vertAlign w:val="superscript"/>
          <w14:ligatures w14:val="standardContextual"/>
        </w:rPr>
        <w:footnoteReference w:id="61"/>
      </w:r>
      <w:r w:rsidRPr="00E465A5">
        <w:rPr>
          <w:rFonts w:ascii="Times New Roman" w:eastAsia="Calibri" w:hAnsi="Times New Roman" w:cs="Times New Roman"/>
          <w14:ligatures w14:val="standardContextual"/>
        </w:rPr>
        <w:t xml:space="preserve"> or in a more intimate sense, items and people going home. In a conversation with Evan, I asked him how he first became interested in museum work. A talented </w:t>
      </w:r>
      <w:proofErr w:type="spellStart"/>
      <w:r w:rsidRPr="00E465A5">
        <w:rPr>
          <w:rFonts w:ascii="Times New Roman" w:eastAsia="Calibri" w:hAnsi="Times New Roman" w:cs="Times New Roman"/>
          <w14:ligatures w14:val="standardContextual"/>
        </w:rPr>
        <w:t>beader</w:t>
      </w:r>
      <w:proofErr w:type="spellEnd"/>
      <w:r w:rsidRPr="00E465A5">
        <w:rPr>
          <w:rFonts w:ascii="Times New Roman" w:eastAsia="Calibri" w:hAnsi="Times New Roman" w:cs="Times New Roman"/>
          <w14:ligatures w14:val="standardContextual"/>
        </w:rPr>
        <w:t>, like many millennial makers, Evan got into Native beading after falling in love with the artform but realizing it was too expensive to purchase himself. Instead, he began to learn beading and, in his research, also traveled to visit beaded Indigenous objects in museums across the country. While visiting the Denver Art Museum, Evan became engrossed with a beaded bandolier bag and upon closer inspection of the item in the gallery, got so close to it that an alarm tripped.</w:t>
      </w:r>
    </w:p>
    <w:p w14:paraId="4FC4DC21" w14:textId="23D289ED" w:rsidR="009648B6" w:rsidRDefault="00E465A5" w:rsidP="009648B6">
      <w:pPr>
        <w:ind w:left="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 was at the Denver Art Museum in </w:t>
      </w:r>
      <w:r w:rsidR="00357023" w:rsidRPr="00E465A5">
        <w:rPr>
          <w:rFonts w:ascii="Times New Roman" w:eastAsia="Calibri" w:hAnsi="Times New Roman" w:cs="Times New Roman"/>
          <w14:ligatures w14:val="standardContextual"/>
        </w:rPr>
        <w:t>2017,</w:t>
      </w:r>
      <w:r w:rsidRPr="00E465A5">
        <w:rPr>
          <w:rFonts w:ascii="Times New Roman" w:eastAsia="Calibri" w:hAnsi="Times New Roman" w:cs="Times New Roman"/>
          <w14:ligatures w14:val="standardContextual"/>
        </w:rPr>
        <w:t xml:space="preserve"> and I got to see a historic Cherokee bandolier bag for the first </w:t>
      </w:r>
      <w:proofErr w:type="gramStart"/>
      <w:r w:rsidRPr="00E465A5">
        <w:rPr>
          <w:rFonts w:ascii="Times New Roman" w:eastAsia="Calibri" w:hAnsi="Times New Roman" w:cs="Times New Roman"/>
          <w14:ligatures w14:val="standardContextual"/>
        </w:rPr>
        <w:t>time</w:t>
      </w:r>
      <w:proofErr w:type="gramEnd"/>
      <w:r w:rsidRPr="00E465A5">
        <w:rPr>
          <w:rFonts w:ascii="Times New Roman" w:eastAsia="Calibri" w:hAnsi="Times New Roman" w:cs="Times New Roman"/>
          <w14:ligatures w14:val="standardContextual"/>
        </w:rPr>
        <w:t xml:space="preserve"> and it was on exhibit and I got so close to it that the alarm went off. The curator stepped out and was like, ‘Hey you have to back up away from this, you can’t be this close to the object!’ And it just really hit me, like in that moment that’s when I knew, </w:t>
      </w:r>
      <w:proofErr w:type="gramStart"/>
      <w:r w:rsidRPr="00E465A5">
        <w:rPr>
          <w:rFonts w:ascii="Times New Roman" w:eastAsia="Calibri" w:hAnsi="Times New Roman" w:cs="Times New Roman"/>
          <w14:ligatures w14:val="standardContextual"/>
        </w:rPr>
        <w:t>first of all</w:t>
      </w:r>
      <w:proofErr w:type="gramEnd"/>
      <w:r w:rsidRPr="00E465A5">
        <w:rPr>
          <w:rFonts w:ascii="Times New Roman" w:eastAsia="Calibri" w:hAnsi="Times New Roman" w:cs="Times New Roman"/>
          <w14:ligatures w14:val="standardContextual"/>
        </w:rPr>
        <w:t xml:space="preserve"> people in our community can’t really afford to come to Denver, CO to view this anyways and then I’ve come all this </w:t>
      </w:r>
      <w:r w:rsidR="0053171B" w:rsidRPr="00E465A5">
        <w:rPr>
          <w:rFonts w:ascii="Times New Roman" w:eastAsia="Calibri" w:hAnsi="Times New Roman" w:cs="Times New Roman"/>
          <w14:ligatures w14:val="standardContextual"/>
        </w:rPr>
        <w:t>way,</w:t>
      </w:r>
      <w:r w:rsidRPr="00E465A5">
        <w:rPr>
          <w:rFonts w:ascii="Times New Roman" w:eastAsia="Calibri" w:hAnsi="Times New Roman" w:cs="Times New Roman"/>
          <w14:ligatures w14:val="standardContextual"/>
        </w:rPr>
        <w:t xml:space="preserve"> and this curator is trying to tell </w:t>
      </w:r>
      <w:r w:rsidRPr="00E465A5">
        <w:rPr>
          <w:rFonts w:ascii="Times New Roman" w:eastAsia="Calibri" w:hAnsi="Times New Roman" w:cs="Times New Roman"/>
          <w14:ligatures w14:val="standardContextual"/>
        </w:rPr>
        <w:lastRenderedPageBreak/>
        <w:t xml:space="preserve">me I </w:t>
      </w:r>
      <w:proofErr w:type="gramStart"/>
      <w:r w:rsidRPr="00E465A5">
        <w:rPr>
          <w:rFonts w:ascii="Times New Roman" w:eastAsia="Calibri" w:hAnsi="Times New Roman" w:cs="Times New Roman"/>
          <w14:ligatures w14:val="standardContextual"/>
        </w:rPr>
        <w:t>have to</w:t>
      </w:r>
      <w:proofErr w:type="gramEnd"/>
      <w:r w:rsidRPr="00E465A5">
        <w:rPr>
          <w:rFonts w:ascii="Times New Roman" w:eastAsia="Calibri" w:hAnsi="Times New Roman" w:cs="Times New Roman"/>
          <w14:ligatures w14:val="standardContextual"/>
        </w:rPr>
        <w:t xml:space="preserve"> back away from my Relatives’ objects? And I was like I’m </w:t>
      </w:r>
      <w:proofErr w:type="spellStart"/>
      <w:r w:rsidRPr="00E465A5">
        <w:rPr>
          <w:rFonts w:ascii="Times New Roman" w:eastAsia="Calibri" w:hAnsi="Times New Roman" w:cs="Times New Roman"/>
          <w14:ligatures w14:val="standardContextual"/>
        </w:rPr>
        <w:t>gonna</w:t>
      </w:r>
      <w:proofErr w:type="spellEnd"/>
      <w:r w:rsidRPr="00E465A5">
        <w:rPr>
          <w:rFonts w:ascii="Times New Roman" w:eastAsia="Calibri" w:hAnsi="Times New Roman" w:cs="Times New Roman"/>
          <w14:ligatures w14:val="standardContextual"/>
        </w:rPr>
        <w:t xml:space="preserve"> Repatriate every single object I can back to my community, or to at least do loans and borrow so that people have access to their own objects. It’s ridiculous how much has been taken from this community…. I was just like man, I just want to get everything back and I want our community to have access to this stuff</w:t>
      </w:r>
      <w:r w:rsidR="006B0B46">
        <w:rPr>
          <w:rFonts w:ascii="Times New Roman" w:eastAsia="Calibri" w:hAnsi="Times New Roman" w:cs="Times New Roman"/>
          <w14:ligatures w14:val="standardContextual"/>
        </w:rPr>
        <w:t xml:space="preserve"> </w:t>
      </w:r>
      <w:r w:rsidR="006B0B46" w:rsidRPr="00FB1ABC">
        <w:rPr>
          <w:rFonts w:ascii="Times New Roman" w:eastAsia="Calibri" w:hAnsi="Times New Roman" w:cs="Times New Roman"/>
          <w14:ligatures w14:val="standardContextual"/>
        </w:rPr>
        <w:t xml:space="preserve">(Mathis </w:t>
      </w:r>
      <w:r w:rsidR="00FB1ABC" w:rsidRPr="00FB1ABC">
        <w:rPr>
          <w:rFonts w:ascii="Times New Roman" w:eastAsia="Calibri" w:hAnsi="Times New Roman" w:cs="Times New Roman"/>
          <w14:ligatures w14:val="standardContextual"/>
        </w:rPr>
        <w:t>2023</w:t>
      </w:r>
      <w:r w:rsidR="006B0B46" w:rsidRPr="00FB1ABC">
        <w:rPr>
          <w:rFonts w:ascii="Times New Roman" w:eastAsia="Calibri" w:hAnsi="Times New Roman" w:cs="Times New Roman"/>
          <w14:ligatures w14:val="standardContextual"/>
        </w:rPr>
        <w:t>)</w:t>
      </w:r>
      <w:r w:rsidRPr="00FB1ABC">
        <w:rPr>
          <w:rFonts w:ascii="Times New Roman" w:eastAsia="Calibri" w:hAnsi="Times New Roman" w:cs="Times New Roman"/>
          <w14:ligatures w14:val="standardContextual"/>
        </w:rPr>
        <w:t>.</w:t>
      </w:r>
    </w:p>
    <w:p w14:paraId="1B4AA473" w14:textId="77777777" w:rsidR="009648B6" w:rsidRPr="009648B6" w:rsidRDefault="009648B6" w:rsidP="009648B6">
      <w:pPr>
        <w:ind w:left="720"/>
        <w:rPr>
          <w:rFonts w:ascii="Times New Roman" w:eastAsia="Calibri" w:hAnsi="Times New Roman" w:cs="Times New Roman"/>
          <w:i/>
          <w:iCs/>
          <w14:ligatures w14:val="standardContextual"/>
        </w:rPr>
      </w:pPr>
    </w:p>
    <w:p w14:paraId="0E662C5A" w14:textId="09F67A77" w:rsidR="00E465A5" w:rsidRPr="00E465A5" w:rsidRDefault="00E465A5" w:rsidP="009648B6">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The need for material culture and Ancestors to come home to Native communities speaks not only to the harm done by ethnologists and archaeologists to build museum or university research </w:t>
      </w:r>
      <w:r w:rsidR="0053171B" w:rsidRPr="00E465A5">
        <w:rPr>
          <w:rFonts w:ascii="Times New Roman" w:eastAsia="Calibri" w:hAnsi="Times New Roman" w:cs="Times New Roman"/>
          <w14:ligatures w14:val="standardContextual"/>
        </w:rPr>
        <w:t>collections but</w:t>
      </w:r>
      <w:r w:rsidRPr="00E465A5">
        <w:rPr>
          <w:rFonts w:ascii="Times New Roman" w:eastAsia="Calibri" w:hAnsi="Times New Roman" w:cs="Times New Roman"/>
          <w14:ligatures w14:val="standardContextual"/>
        </w:rPr>
        <w:t xml:space="preserve"> also speaks to </w:t>
      </w:r>
      <w:r w:rsidRPr="00E465A5">
        <w:rPr>
          <w:rFonts w:ascii="Times New Roman" w:eastAsia="Calibri" w:hAnsi="Times New Roman" w:cs="Times New Roman"/>
          <w:i/>
          <w:iCs/>
          <w14:ligatures w14:val="standardContextual"/>
        </w:rPr>
        <w:t>survivance</w:t>
      </w:r>
      <w:r w:rsidRPr="00E465A5">
        <w:rPr>
          <w:rFonts w:ascii="Times New Roman" w:eastAsia="Calibri" w:hAnsi="Times New Roman" w:cs="Times New Roman"/>
          <w14:ligatures w14:val="standardContextual"/>
        </w:rPr>
        <w:t xml:space="preserve"> (Vizenor 1999) – Native resilience in the face of colonization. When discussing Repatriation requests during NAGPRA training in summer 2023, a Native attendee reiterated, “Assimilation and genocide were unsuccessful, if they had been no one would have asked for these things back.” Here, Repatriation both under and beyond NAGPRA serves as materialization of Indigenous claims to sovereignty. For non-Native museum staff, Repatriation may also serve as ritual, which </w:t>
      </w:r>
      <w:r w:rsidR="0053171B">
        <w:rPr>
          <w:rFonts w:ascii="Times New Roman" w:eastAsia="Calibri" w:hAnsi="Times New Roman" w:cs="Times New Roman"/>
          <w14:ligatures w14:val="standardContextual"/>
        </w:rPr>
        <w:t xml:space="preserve">Laura </w:t>
      </w:r>
      <w:r w:rsidRPr="00E465A5">
        <w:rPr>
          <w:rFonts w:ascii="Times New Roman" w:eastAsia="Calibri" w:hAnsi="Times New Roman" w:cs="Times New Roman"/>
          <w14:ligatures w14:val="standardContextual"/>
        </w:rPr>
        <w:t xml:space="preserve">Peers, </w:t>
      </w:r>
      <w:r w:rsidR="0053171B">
        <w:rPr>
          <w:rFonts w:ascii="Times New Roman" w:eastAsia="Calibri" w:hAnsi="Times New Roman" w:cs="Times New Roman"/>
          <w14:ligatures w14:val="standardContextual"/>
        </w:rPr>
        <w:t xml:space="preserve">Lotten </w:t>
      </w:r>
      <w:r w:rsidRPr="00E465A5">
        <w:rPr>
          <w:rFonts w:ascii="Times New Roman" w:eastAsia="Calibri" w:hAnsi="Times New Roman" w:cs="Times New Roman"/>
          <w14:ligatures w14:val="standardContextual"/>
        </w:rPr>
        <w:t xml:space="preserve">Reinius, and </w:t>
      </w:r>
      <w:r w:rsidR="0053171B">
        <w:rPr>
          <w:rFonts w:ascii="Times New Roman" w:eastAsia="Calibri" w:hAnsi="Times New Roman" w:cs="Times New Roman"/>
          <w14:ligatures w14:val="standardContextual"/>
        </w:rPr>
        <w:t xml:space="preserve">Jennifer </w:t>
      </w:r>
      <w:r w:rsidRPr="00E465A5">
        <w:rPr>
          <w:rFonts w:ascii="Times New Roman" w:eastAsia="Calibri" w:hAnsi="Times New Roman" w:cs="Times New Roman"/>
          <w14:ligatures w14:val="standardContextual"/>
        </w:rPr>
        <w:t>Shannon define as “a set of highlighted performances enacting cosmological beliefs for a special purpose, deeply embedded within symbolic systems, and connected to a plurality of traditional scripts, as well as to social and political structures” (2017</w:t>
      </w:r>
      <w:r w:rsidR="006B0B46">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1). It may serve as a means for museum staff, as representatives or agents of the nation-state, to “communicate with the sacred…taking participants out of the everyday” (Peers, Reinius, and Shannon 2017</w:t>
      </w:r>
      <w:r w:rsidR="006B0B46">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2) to create “new states of being” (Kelly and Kaplan 1990: 135 cited in Peers, Reinius, and Shannon 2017</w:t>
      </w:r>
      <w:r w:rsidR="006B0B46">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3) or “new ways of understanding” (Peers, Reinius, and Shannon 2017</w:t>
      </w:r>
      <w:r w:rsidR="006B0B46">
        <w:rPr>
          <w:rFonts w:ascii="Times New Roman" w:eastAsia="Calibri" w:hAnsi="Times New Roman" w:cs="Times New Roman"/>
          <w14:ligatures w14:val="standardContextual"/>
        </w:rPr>
        <w:t xml:space="preserve">: </w:t>
      </w:r>
      <w:r w:rsidRPr="00E465A5">
        <w:rPr>
          <w:rFonts w:ascii="Times New Roman" w:eastAsia="Calibri" w:hAnsi="Times New Roman" w:cs="Times New Roman"/>
          <w14:ligatures w14:val="standardContextual"/>
        </w:rPr>
        <w:t xml:space="preserve">3). Through Repatriation, Belongings and Ancestors are transformed from objects and specimens into their intended meaning (Peers, Reinius, and Shannon 2017). The liminality of Repatriation, the betwixt and between as Turner (1967) put it, causes the items in question to exist between statues – collection on one side of the ritual – Ancestor and Belongings on the other. </w:t>
      </w:r>
      <w:r w:rsidR="0053171B">
        <w:rPr>
          <w:rFonts w:ascii="Times New Roman" w:eastAsia="Calibri" w:hAnsi="Times New Roman" w:cs="Times New Roman"/>
          <w14:ligatures w14:val="standardContextual"/>
        </w:rPr>
        <w:t xml:space="preserve">Arnold </w:t>
      </w:r>
      <w:r w:rsidRPr="00E465A5">
        <w:rPr>
          <w:rFonts w:ascii="Times New Roman" w:eastAsia="Calibri" w:hAnsi="Times New Roman" w:cs="Times New Roman"/>
          <w14:ligatures w14:val="standardContextual"/>
        </w:rPr>
        <w:t xml:space="preserve">Van </w:t>
      </w:r>
      <w:proofErr w:type="spellStart"/>
      <w:r w:rsidRPr="00E465A5">
        <w:rPr>
          <w:rFonts w:ascii="Times New Roman" w:eastAsia="Calibri" w:hAnsi="Times New Roman" w:cs="Times New Roman"/>
          <w14:ligatures w14:val="standardContextual"/>
        </w:rPr>
        <w:t>Gennep’s</w:t>
      </w:r>
      <w:proofErr w:type="spellEnd"/>
      <w:r w:rsidRPr="00E465A5">
        <w:rPr>
          <w:rFonts w:ascii="Times New Roman" w:eastAsia="Calibri" w:hAnsi="Times New Roman" w:cs="Times New Roman"/>
          <w14:ligatures w14:val="standardContextual"/>
        </w:rPr>
        <w:t xml:space="preserve"> (1960) threefold understanding of </w:t>
      </w:r>
      <w:proofErr w:type="gramStart"/>
      <w:r w:rsidRPr="00E465A5">
        <w:rPr>
          <w:rFonts w:ascii="Times New Roman" w:eastAsia="Calibri" w:hAnsi="Times New Roman" w:cs="Times New Roman"/>
          <w14:ligatures w14:val="standardContextual"/>
        </w:rPr>
        <w:t>ritual</w:t>
      </w:r>
      <w:proofErr w:type="gramEnd"/>
      <w:r w:rsidRPr="00E465A5">
        <w:rPr>
          <w:rFonts w:ascii="Times New Roman" w:eastAsia="Calibri" w:hAnsi="Times New Roman" w:cs="Times New Roman"/>
          <w14:ligatures w14:val="standardContextual"/>
        </w:rPr>
        <w:t xml:space="preserve"> also applies to Repatriation projects, as pre-liminal separation represents the initial extraction (or looting) of Ancestors and Belongings and their possession by the institution, removing them from their community both literally and spiritually. Post-liminal reincorporation comes after Repatriation projects have been complete and Ancestors and Belongings return to their community or culture of origin. Here ritual is coproduced between museum/institution/university and Native Nation/Tribe as museums are understood “as entangled, active networks of objects and people” (Byrne et al. 2011; Reinius et al. 2012 cited in </w:t>
      </w:r>
      <w:r w:rsidRPr="00E465A5">
        <w:rPr>
          <w:rFonts w:ascii="Times New Roman" w:eastAsia="Calibri" w:hAnsi="Times New Roman" w:cs="Times New Roman"/>
          <w14:ligatures w14:val="standardContextual"/>
        </w:rPr>
        <w:lastRenderedPageBreak/>
        <w:t>Peers, Reinius, and Shannon 2017</w:t>
      </w:r>
      <w:r w:rsidR="006B0B46">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4). “The embodied and affective nature of Repatriation…may provide pathways for making new ways of doing and thinking more possible within the museum culture and space” (Peers, Reinius, and Shannon 2017</w:t>
      </w:r>
      <w:r w:rsidR="006B0B46">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4). By participating in Repatriation, museum staff may better come to understand how Indigenous knowledge and ways of being are articulated within cultural items. As another Native attendee at the NAGPRA training stated while discussing the importance of consultation and not deferring solely to archaeological knowledge, “Some things are just a cup, but some things are so much more.” This was also echoed by a representative of the Chickasaw Nation at SEAC in 2023 by saying “Potsherds and projectile points aren’t just that…they’re our grandmothers’ dishes and our grandfathers’ pocketknives.” Here, within the context of the museum, everyday objects are simultaneously memorial objects (Lubar 2022) as they tie us to the past and the future as well. </w:t>
      </w:r>
    </w:p>
    <w:p w14:paraId="00C03039" w14:textId="13A2B632"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 xml:space="preserve">In additional conversations with Evan regarding the distribution of Indigenous material culture, in this specific instance Cherokee material culture, throughout museums across not only the country but the world, he continued to reiterate, “These things have to come home.” During the informal consultation </w:t>
      </w:r>
      <w:proofErr w:type="gramStart"/>
      <w:r w:rsidRPr="00E465A5">
        <w:rPr>
          <w:rFonts w:ascii="Times New Roman" w:eastAsia="Calibri" w:hAnsi="Times New Roman" w:cs="Times New Roman"/>
          <w14:ligatures w14:val="standardContextual"/>
        </w:rPr>
        <w:t>the McClung</w:t>
      </w:r>
      <w:proofErr w:type="gramEnd"/>
      <w:r w:rsidRPr="00E465A5">
        <w:rPr>
          <w:rFonts w:ascii="Times New Roman" w:eastAsia="Calibri" w:hAnsi="Times New Roman" w:cs="Times New Roman"/>
          <w14:ligatures w14:val="standardContextual"/>
        </w:rPr>
        <w:t xml:space="preserve"> had with MCP in early 2023, the notion of Repatriation and return to home communities was repeatedly visited. </w:t>
      </w:r>
      <w:r w:rsidR="006B0B46">
        <w:rPr>
          <w:rFonts w:ascii="Times New Roman" w:eastAsia="Calibri" w:hAnsi="Times New Roman" w:cs="Times New Roman"/>
          <w14:ligatures w14:val="standardContextual"/>
        </w:rPr>
        <w:t>During the MCP staff’s visit, w</w:t>
      </w:r>
      <w:r w:rsidRPr="00E465A5">
        <w:rPr>
          <w:rFonts w:ascii="Times New Roman" w:eastAsia="Calibri" w:hAnsi="Times New Roman" w:cs="Times New Roman"/>
          <w14:ligatures w14:val="standardContextual"/>
        </w:rPr>
        <w:t xml:space="preserve">hile one McClung employee referred to </w:t>
      </w:r>
      <w:proofErr w:type="gramStart"/>
      <w:r w:rsidRPr="00E465A5">
        <w:rPr>
          <w:rFonts w:ascii="Times New Roman" w:eastAsia="Calibri" w:hAnsi="Times New Roman" w:cs="Times New Roman"/>
          <w14:ligatures w14:val="standardContextual"/>
        </w:rPr>
        <w:t>the majority of</w:t>
      </w:r>
      <w:proofErr w:type="gramEnd"/>
      <w:r w:rsidRPr="00E465A5">
        <w:rPr>
          <w:rFonts w:ascii="Times New Roman" w:eastAsia="Calibri" w:hAnsi="Times New Roman" w:cs="Times New Roman"/>
          <w14:ligatures w14:val="standardContextual"/>
        </w:rPr>
        <w:t xml:space="preserve"> the archeological collection as ancient “trash</w:t>
      </w:r>
      <w:r w:rsidR="00A427FC">
        <w:rPr>
          <w:rFonts w:ascii="Times New Roman" w:eastAsia="Calibri" w:hAnsi="Times New Roman" w:cs="Times New Roman"/>
          <w14:ligatures w14:val="standardContextual"/>
        </w:rPr>
        <w:t>,</w:t>
      </w:r>
      <w:r w:rsidRPr="00E465A5">
        <w:rPr>
          <w:rFonts w:ascii="Times New Roman" w:eastAsia="Calibri" w:hAnsi="Times New Roman" w:cs="Times New Roman"/>
          <w14:ligatures w14:val="standardContextual"/>
        </w:rPr>
        <w:t xml:space="preserve">” in the same breath they also shared that “the largest collection of Cherokee heritage in the U.S. is in this building.” In October of 2023 while I was at Cherokee Art Market, a Cherokee Nation artist we were actively working with asked me if that was true, as they </w:t>
      </w:r>
      <w:r w:rsidRPr="009466A6">
        <w:rPr>
          <w:rFonts w:ascii="Times New Roman" w:eastAsia="Calibri" w:hAnsi="Times New Roman" w:cs="Times New Roman"/>
          <w14:ligatures w14:val="standardContextual"/>
        </w:rPr>
        <w:t xml:space="preserve">had heard it within their respective artistic circles. </w:t>
      </w:r>
      <w:r w:rsidR="008C3CE0" w:rsidRPr="009466A6">
        <w:rPr>
          <w:rFonts w:ascii="Times New Roman" w:eastAsia="Calibri" w:hAnsi="Times New Roman" w:cs="Times New Roman"/>
          <w14:ligatures w14:val="standardContextual"/>
        </w:rPr>
        <w:t xml:space="preserve">Within this field we often get the question “What if they ask for everything back?” With “everything” referring to the entire archaeological collection under the legal control of the museum and “they” being Native Nations. </w:t>
      </w:r>
      <w:r w:rsidR="008C3CE0">
        <w:rPr>
          <w:rFonts w:ascii="Times New Roman" w:eastAsia="Calibri" w:hAnsi="Times New Roman" w:cs="Times New Roman"/>
          <w14:ligatures w14:val="standardContextual"/>
        </w:rPr>
        <w:t>The response in my own head is often “What if?!”</w:t>
      </w:r>
      <w:r w:rsidR="00E0189C">
        <w:rPr>
          <w:rFonts w:ascii="Times New Roman" w:eastAsia="Calibri" w:hAnsi="Times New Roman" w:cs="Times New Roman"/>
          <w14:ligatures w14:val="standardContextual"/>
        </w:rPr>
        <w:t xml:space="preserve"> I</w:t>
      </w:r>
      <w:r w:rsidRPr="00E465A5">
        <w:rPr>
          <w:rFonts w:ascii="Times New Roman" w:eastAsia="Calibri" w:hAnsi="Times New Roman" w:cs="Times New Roman"/>
          <w14:ligatures w14:val="standardContextual"/>
        </w:rPr>
        <w:t xml:space="preserve">f a museum only exists because its collections are composed of stolen, looted, and inappropriate items, that museum has no right to exist. However, further conversations would show me that Repatriation projects alone cannot heal or make amends on their own. And even a full decolonization of the museum (which </w:t>
      </w:r>
      <w:r w:rsidR="006B0B46">
        <w:rPr>
          <w:rFonts w:ascii="Times New Roman" w:eastAsia="Calibri" w:hAnsi="Times New Roman" w:cs="Times New Roman"/>
          <w14:ligatures w14:val="standardContextual"/>
        </w:rPr>
        <w:t>would require extensive liberatory dreaming and action</w:t>
      </w:r>
      <w:r w:rsidRPr="00E465A5">
        <w:rPr>
          <w:rFonts w:ascii="Times New Roman" w:eastAsia="Calibri" w:hAnsi="Times New Roman" w:cs="Times New Roman"/>
          <w14:ligatures w14:val="standardContextual"/>
        </w:rPr>
        <w:t xml:space="preserve">) could not atone for past sins of our individual institution or the larger disciplines that we represent. </w:t>
      </w:r>
    </w:p>
    <w:p w14:paraId="68069EAC" w14:textId="3E58562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lastRenderedPageBreak/>
        <w:t xml:space="preserve">During the SEAC conference in October of 2023, one of the symposium sessions was organized by TVA on how to productively work with Tribal Nations. The panel itself consisted of one TVA representative, someone </w:t>
      </w:r>
      <w:proofErr w:type="gramStart"/>
      <w:r w:rsidRPr="00E465A5">
        <w:rPr>
          <w:rFonts w:ascii="Times New Roman" w:eastAsia="Calibri" w:hAnsi="Times New Roman" w:cs="Times New Roman"/>
          <w14:ligatures w14:val="standardContextual"/>
        </w:rPr>
        <w:t>fairly high</w:t>
      </w:r>
      <w:proofErr w:type="gramEnd"/>
      <w:r w:rsidRPr="00E465A5">
        <w:rPr>
          <w:rFonts w:ascii="Times New Roman" w:eastAsia="Calibri" w:hAnsi="Times New Roman" w:cs="Times New Roman"/>
          <w14:ligatures w14:val="standardContextual"/>
        </w:rPr>
        <w:t xml:space="preserve"> up in their cultural compliance department, and four Tribal representatives representing the Chickasaw Nation, the Eastern Band of Cherokee Indians, the Osage Nation, and the Muscogee (Creek) Nation. The conversation eventually evolved into discussions on projects that were directly related to NAGPRA and eventually the Dust Cave project. This project was centered on a cave that is located on TVA land but contains burials of </w:t>
      </w:r>
      <w:r w:rsidR="006B0B46">
        <w:rPr>
          <w:rFonts w:ascii="Times New Roman" w:eastAsia="Calibri" w:hAnsi="Times New Roman" w:cs="Times New Roman"/>
          <w14:ligatures w14:val="standardContextual"/>
        </w:rPr>
        <w:t xml:space="preserve">Ancestors affiliated with EBCI, Cherokee Nation, and the Chickasaw Nation, with EBCI taking lead on their reburial. </w:t>
      </w:r>
      <w:r w:rsidRPr="00E465A5">
        <w:rPr>
          <w:rFonts w:ascii="Times New Roman" w:eastAsia="Calibri" w:hAnsi="Times New Roman" w:cs="Times New Roman"/>
          <w14:ligatures w14:val="standardContextual"/>
        </w:rPr>
        <w:t>Unfortunately, the cave was repeated</w:t>
      </w:r>
      <w:r w:rsidR="006B0B46">
        <w:rPr>
          <w:rFonts w:ascii="Times New Roman" w:eastAsia="Calibri" w:hAnsi="Times New Roman" w:cs="Times New Roman"/>
          <w14:ligatures w14:val="standardContextual"/>
        </w:rPr>
        <w:t>ly</w:t>
      </w:r>
      <w:r w:rsidRPr="00E465A5">
        <w:rPr>
          <w:rFonts w:ascii="Times New Roman" w:eastAsia="Calibri" w:hAnsi="Times New Roman" w:cs="Times New Roman"/>
          <w14:ligatures w14:val="standardContextual"/>
        </w:rPr>
        <w:t xml:space="preserve"> looted, and Ancestors were disturbed and stolen. At some point in the </w:t>
      </w:r>
      <w:proofErr w:type="gramStart"/>
      <w:r w:rsidR="0053171B" w:rsidRPr="00E465A5">
        <w:rPr>
          <w:rFonts w:ascii="Times New Roman" w:eastAsia="Calibri" w:hAnsi="Times New Roman" w:cs="Times New Roman"/>
          <w14:ligatures w14:val="standardContextual"/>
        </w:rPr>
        <w:t xml:space="preserve">past, </w:t>
      </w:r>
      <w:r w:rsidR="0053171B">
        <w:rPr>
          <w:rFonts w:ascii="Times New Roman" w:eastAsia="Calibri" w:hAnsi="Times New Roman" w:cs="Times New Roman"/>
          <w14:ligatures w14:val="standardContextual"/>
        </w:rPr>
        <w:t>‘</w:t>
      </w:r>
      <w:proofErr w:type="gramEnd"/>
      <w:r w:rsidRPr="00E465A5">
        <w:rPr>
          <w:rFonts w:ascii="Times New Roman" w:eastAsia="Calibri" w:hAnsi="Times New Roman" w:cs="Times New Roman"/>
          <w14:ligatures w14:val="standardContextual"/>
        </w:rPr>
        <w:t xml:space="preserve">formal’ excavation of the cave had occurred, with the collections produced from those excavations winding up at the University of Tennessee. Therefore, I was somewhat familiar with the project and the resulting solution that had come about from the looting problem occurring in the 2010s. It seemed to me that most other people attending the symposium were also familiar with the project, as I noticed heads nodding constantly during that part of the presentation. However, when it was time for the representative from the Eastern Band to speak on it, the pain evident in his face, body, and voice was almost unbearable. I had been watching him specifically the whole time the cave was being discussed by the TVA </w:t>
      </w:r>
      <w:r w:rsidR="0053171B" w:rsidRPr="00E465A5">
        <w:rPr>
          <w:rFonts w:ascii="Times New Roman" w:eastAsia="Calibri" w:hAnsi="Times New Roman" w:cs="Times New Roman"/>
          <w14:ligatures w14:val="standardContextual"/>
        </w:rPr>
        <w:t>representative,</w:t>
      </w:r>
      <w:r w:rsidRPr="00E465A5">
        <w:rPr>
          <w:rFonts w:ascii="Times New Roman" w:eastAsia="Calibri" w:hAnsi="Times New Roman" w:cs="Times New Roman"/>
          <w14:ligatures w14:val="standardContextual"/>
        </w:rPr>
        <w:t xml:space="preserve"> and I could see the tension, dread, and anger flowing through his body as he sat silently, staring at the ceiling as if he was trying to politely and professionally disassociate from the entire experience. When it was his turn to speak, he repeatedly covered his face in distress and the frustration was written on every crease and wrinkle of his expressions. He sat with his arms crossed too, protective of himself, but what he was telling us was incredibly vulnerable simultaneously. “The looting and disturbing of my Ancestors </w:t>
      </w:r>
      <w:proofErr w:type="gramStart"/>
      <w:r w:rsidRPr="00E465A5">
        <w:rPr>
          <w:rFonts w:ascii="Times New Roman" w:eastAsia="Calibri" w:hAnsi="Times New Roman" w:cs="Times New Roman"/>
          <w14:ligatures w14:val="standardContextual"/>
        </w:rPr>
        <w:t>pollutes</w:t>
      </w:r>
      <w:proofErr w:type="gramEnd"/>
      <w:r w:rsidRPr="00E465A5">
        <w:rPr>
          <w:rFonts w:ascii="Times New Roman" w:eastAsia="Calibri" w:hAnsi="Times New Roman" w:cs="Times New Roman"/>
          <w14:ligatures w14:val="standardContextual"/>
        </w:rPr>
        <w:t xml:space="preserve"> me and my community” he shared, “this pollution is the root of the problems in our community, all of the problems we face come from it.”  He turned away, never making eye contact with anyone in the room unlike the rest of the members of the panel. The TVA representative then </w:t>
      </w:r>
      <w:proofErr w:type="gramStart"/>
      <w:r w:rsidRPr="00E465A5">
        <w:rPr>
          <w:rFonts w:ascii="Times New Roman" w:eastAsia="Calibri" w:hAnsi="Times New Roman" w:cs="Times New Roman"/>
          <w14:ligatures w14:val="standardContextual"/>
        </w:rPr>
        <w:t>continued on</w:t>
      </w:r>
      <w:proofErr w:type="gramEnd"/>
      <w:r w:rsidRPr="00E465A5">
        <w:rPr>
          <w:rFonts w:ascii="Times New Roman" w:eastAsia="Calibri" w:hAnsi="Times New Roman" w:cs="Times New Roman"/>
          <w14:ligatures w14:val="standardContextual"/>
        </w:rPr>
        <w:t xml:space="preserve"> about the project and how they had come to the solution to stop the looting of the cave, since previous attempts using wrought iron gates had failed, concrete. Concrete was the solution, as all Ancestors and their Belongings that had been removed from the cave and were accounted for would be returned before being resealed by a concrete wall for what would hopefully be eternity, </w:t>
      </w:r>
      <w:r w:rsidRPr="00E465A5">
        <w:rPr>
          <w:rFonts w:ascii="Times New Roman" w:eastAsia="Calibri" w:hAnsi="Times New Roman" w:cs="Times New Roman"/>
          <w14:ligatures w14:val="standardContextual"/>
        </w:rPr>
        <w:lastRenderedPageBreak/>
        <w:t xml:space="preserve">never to be disturbed again. The EBCI member then started to reveal this process of the physical returning of Ancestors to the cave, his and only his, responsibility in his community. He reflected on dumping bags of dirt originally removed with the Ancestors, what archaeologists refer to as a soil matrix, in the cave over the Remains. Despite wearing a mask while doing this, the closeness and confinement of the cave forced him to breathe in some of this dirt. “These people stay with me,” he shared, “literally I’m carrying these people around with me because I breathe them in.” This was painful for him to share, as his voice continued to break, and he blinked aggressively to stop the possibility of tears. Finally, after a long pause, he sighed strongly, crossed his arms, looked to the side wall and firmly stated, “I’m tired of talking about Dust Cave.” There was a slight ripple of laughter through the crowd, but it was clear to me this last statement was the farthest thing from a joke. The frustration and pure rage on his face told me that this is not the first time difficult and painful sentiments from him have been met by similar reactions from a dominantly white, archaeological audience.  </w:t>
      </w:r>
    </w:p>
    <w:p w14:paraId="26CD6EE0" w14:textId="19939FBA" w:rsidR="00E465A5" w:rsidRPr="009648B6"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b/>
          <w:bCs/>
          <w14:ligatures w14:val="standardContextual"/>
        </w:rPr>
        <w:tab/>
      </w:r>
      <w:r w:rsidRPr="00E465A5">
        <w:rPr>
          <w:rFonts w:ascii="Times New Roman" w:eastAsia="Calibri" w:hAnsi="Times New Roman" w:cs="Times New Roman"/>
          <w14:ligatures w14:val="standardContextual"/>
        </w:rPr>
        <w:t xml:space="preserve">Here, one may understand this pollution as a metaphor or stand in for the settler colonial project. However, simultaneously </w:t>
      </w:r>
      <w:proofErr w:type="gramStart"/>
      <w:r w:rsidRPr="00E465A5">
        <w:rPr>
          <w:rFonts w:ascii="Times New Roman" w:eastAsia="Calibri" w:hAnsi="Times New Roman" w:cs="Times New Roman"/>
          <w14:ligatures w14:val="standardContextual"/>
        </w:rPr>
        <w:t>the pollution</w:t>
      </w:r>
      <w:proofErr w:type="gramEnd"/>
      <w:r w:rsidRPr="00E465A5">
        <w:rPr>
          <w:rFonts w:ascii="Times New Roman" w:eastAsia="Calibri" w:hAnsi="Times New Roman" w:cs="Times New Roman"/>
          <w14:ligatures w14:val="standardContextual"/>
        </w:rPr>
        <w:t xml:space="preserve"> may also be understood </w:t>
      </w:r>
      <w:proofErr w:type="gramStart"/>
      <w:r w:rsidRPr="00E465A5">
        <w:rPr>
          <w:rFonts w:ascii="Times New Roman" w:eastAsia="Calibri" w:hAnsi="Times New Roman" w:cs="Times New Roman"/>
          <w14:ligatures w14:val="standardContextual"/>
        </w:rPr>
        <w:t>as a consequence</w:t>
      </w:r>
      <w:proofErr w:type="gramEnd"/>
      <w:r w:rsidRPr="00E465A5">
        <w:rPr>
          <w:rFonts w:ascii="Times New Roman" w:eastAsia="Calibri" w:hAnsi="Times New Roman" w:cs="Times New Roman"/>
          <w14:ligatures w14:val="standardContextual"/>
        </w:rPr>
        <w:t xml:space="preserve"> or outcome of colonialism that continues to be fulfilled not only be the archaeologists and/or looters who originally removed Ancestors and their Belongings from the cave, but the archaeologists in the room as well. The pollution created through this nested sovereignty (Simpson 2014) invokes a tension between the past and the future, as mitigated through both professional and “amateur” archeology – which have both been described as looting. The necessity of EBCI as a sovereign Nation to deal with the wrongs of past archaeologists simultaneously compromises both present and future expressions of sovereignty in relation to this cave, as its closure cuts off literal access and relationality to those with in it, as its location on federal land failed to protect it for Indigenous futures. </w:t>
      </w:r>
    </w:p>
    <w:p w14:paraId="0F448FF6" w14:textId="03D9E758"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 xml:space="preserve">Belongings vs Belonging  </w:t>
      </w:r>
    </w:p>
    <w:p w14:paraId="54538FE8" w14:textId="08B095D9"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Who does material culture belong to and who do individual items belong to? While museums have historically argued that these materials and collections belong to them, that narrative is shifting as Repatriation efforts both under and beyond NAGPRA are becoming more </w:t>
      </w:r>
      <w:r w:rsidRPr="00E465A5">
        <w:rPr>
          <w:rFonts w:ascii="Times New Roman" w:eastAsia="Calibri" w:hAnsi="Times New Roman" w:cs="Times New Roman"/>
          <w14:ligatures w14:val="standardContextual"/>
        </w:rPr>
        <w:lastRenderedPageBreak/>
        <w:t>present within the field. By the keeping and housing of Belongings</w:t>
      </w:r>
      <w:r w:rsidR="0053171B">
        <w:rPr>
          <w:rFonts w:ascii="Times New Roman" w:eastAsia="Calibri" w:hAnsi="Times New Roman" w:cs="Times New Roman"/>
          <w14:ligatures w14:val="standardContextual"/>
        </w:rPr>
        <w:t>,</w:t>
      </w:r>
      <w:r w:rsidR="004B44C3">
        <w:rPr>
          <w:rStyle w:val="FootnoteReference"/>
          <w:rFonts w:ascii="Times New Roman" w:eastAsia="Calibri" w:hAnsi="Times New Roman" w:cs="Times New Roman"/>
          <w14:ligatures w14:val="standardContextual"/>
        </w:rPr>
        <w:footnoteReference w:id="62"/>
      </w:r>
      <w:r w:rsidRPr="00E465A5">
        <w:rPr>
          <w:rFonts w:ascii="Times New Roman" w:eastAsia="Calibri" w:hAnsi="Times New Roman" w:cs="Times New Roman"/>
          <w14:ligatures w14:val="standardContextual"/>
        </w:rPr>
        <w:t xml:space="preserve"> museums also send a message of who does and does not belong within or to a space. By allowing material culture to live within its respected community (within a </w:t>
      </w:r>
      <w:proofErr w:type="gramStart"/>
      <w:r w:rsidRPr="00E465A5">
        <w:rPr>
          <w:rFonts w:ascii="Times New Roman" w:eastAsia="Calibri" w:hAnsi="Times New Roman" w:cs="Times New Roman"/>
          <w14:ligatures w14:val="standardContextual"/>
        </w:rPr>
        <w:t>Tribal museum</w:t>
      </w:r>
      <w:proofErr w:type="gramEnd"/>
      <w:r w:rsidRPr="00E465A5">
        <w:rPr>
          <w:rFonts w:ascii="Times New Roman" w:eastAsia="Calibri" w:hAnsi="Times New Roman" w:cs="Times New Roman"/>
          <w14:ligatures w14:val="standardContextual"/>
        </w:rPr>
        <w:t xml:space="preserve"> or community center), Native </w:t>
      </w:r>
      <w:proofErr w:type="gramStart"/>
      <w:r w:rsidRPr="00E465A5">
        <w:rPr>
          <w:rFonts w:ascii="Times New Roman" w:eastAsia="Calibri" w:hAnsi="Times New Roman" w:cs="Times New Roman"/>
          <w14:ligatures w14:val="standardContextual"/>
        </w:rPr>
        <w:t>peoples</w:t>
      </w:r>
      <w:proofErr w:type="gramEnd"/>
      <w:r w:rsidRPr="00E465A5">
        <w:rPr>
          <w:rFonts w:ascii="Times New Roman" w:eastAsia="Calibri" w:hAnsi="Times New Roman" w:cs="Times New Roman"/>
          <w14:ligatures w14:val="standardContextual"/>
        </w:rPr>
        <w:t xml:space="preserve"> may have a greater sense or notion of belonging to that space that is often manifested through familial and communal ties to objects.  </w:t>
      </w:r>
    </w:p>
    <w:p w14:paraId="24C49252"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their initial January visit for MCP’s informal consultation with McClung, Shana had reminded us of this notion. She had shared with us that from her Indigenous worldview, all objects have a piece of their maker within them, from precontact to historic to contemporary objects, even paintings. Related to ideas regarding the circulation of objects as gifts as manifestations of relationships and social ties (Mauss 1954; Strathern 1971), Shana’s assertation insisted on objects containing literal energy and essence of their creators in line with Mauss’s claim that “The thing given is not inert. It is alive and often personified” (1954: 10). Therefore, these objects are not meant to live forever. In this way, the mission of the western museum institution, to preserve objects in perpetuity, is both unfeasible, and from an Indigenous worldview, somewhat foolish. “A colonial concept of a museum doesn’t work for us,” she said. “Objects have a half-life, even paintings, the artist puts a little bit of themselves into it.” It took me a while to completely understand this, but the more time I spent talking to Native artists, the more apparent this became. In a summer 2023 Zoom call with a Cherokee Nation basket maker who we were hoping to acquire a basket from, she shared similar thoughts with me. She was able to create </w:t>
      </w:r>
      <w:proofErr w:type="spellStart"/>
      <w:proofErr w:type="gramStart"/>
      <w:r w:rsidRPr="00E465A5">
        <w:rPr>
          <w:rFonts w:ascii="Times New Roman" w:eastAsia="Calibri" w:hAnsi="Times New Roman" w:cs="Times New Roman"/>
          <w14:ligatures w14:val="standardContextual"/>
        </w:rPr>
        <w:t>doubleweave</w:t>
      </w:r>
      <w:proofErr w:type="spellEnd"/>
      <w:proofErr w:type="gramEnd"/>
      <w:r w:rsidRPr="00E465A5">
        <w:rPr>
          <w:rFonts w:ascii="Times New Roman" w:eastAsia="Calibri" w:hAnsi="Times New Roman" w:cs="Times New Roman"/>
          <w14:ligatures w14:val="standardContextual"/>
        </w:rPr>
        <w:t xml:space="preserve"> rivercane baskets, a complicated and very technically advanced weaving method. She told me she had one she felt was appropriate for our show, but I could tell she was hesitant to sell it in that she said as much. I told her she didn’t have to sell it to us and that we were happy to purchase whatever she was comfortable selling. After silently pausing for a moment, she said she thought it was appropriate we buy it, that she was happy for it to “come home” to East Tennessee and have a home at the McClung, in the Ancestral Homelands of her Nation. We both cried together over Zoom during this discussion, and she shared “they’re like your children, you put a little of yourselves in each of them.”</w:t>
      </w:r>
    </w:p>
    <w:p w14:paraId="242E21DE"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lastRenderedPageBreak/>
        <w:t xml:space="preserve">I again heard this sentiment in October 2023 while attending Cherokee Art Market in Tulsa, OK. During conversations with a different </w:t>
      </w:r>
      <w:proofErr w:type="spellStart"/>
      <w:r w:rsidRPr="00E465A5">
        <w:rPr>
          <w:rFonts w:ascii="Times New Roman" w:eastAsia="Calibri" w:hAnsi="Times New Roman" w:cs="Times New Roman"/>
          <w14:ligatures w14:val="standardContextual"/>
        </w:rPr>
        <w:t>Mvskoke</w:t>
      </w:r>
      <w:proofErr w:type="spellEnd"/>
      <w:r w:rsidRPr="00E465A5">
        <w:rPr>
          <w:rFonts w:ascii="Times New Roman" w:eastAsia="Calibri" w:hAnsi="Times New Roman" w:cs="Times New Roman"/>
          <w14:ligatures w14:val="standardContextual"/>
        </w:rPr>
        <w:t xml:space="preserve"> artist who we had already acquired a </w:t>
      </w:r>
      <w:proofErr w:type="gramStart"/>
      <w:r w:rsidRPr="00E465A5">
        <w:rPr>
          <w:rFonts w:ascii="Times New Roman" w:eastAsia="Calibri" w:hAnsi="Times New Roman" w:cs="Times New Roman"/>
          <w14:ligatures w14:val="standardContextual"/>
        </w:rPr>
        <w:t>work</w:t>
      </w:r>
      <w:proofErr w:type="gramEnd"/>
      <w:r w:rsidRPr="00E465A5">
        <w:rPr>
          <w:rFonts w:ascii="Times New Roman" w:eastAsia="Calibri" w:hAnsi="Times New Roman" w:cs="Times New Roman"/>
          <w14:ligatures w14:val="standardContextual"/>
        </w:rPr>
        <w:t xml:space="preserve"> from, </w:t>
      </w:r>
      <w:proofErr w:type="gramStart"/>
      <w:r w:rsidRPr="00E465A5">
        <w:rPr>
          <w:rFonts w:ascii="Times New Roman" w:eastAsia="Calibri" w:hAnsi="Times New Roman" w:cs="Times New Roman"/>
          <w14:ligatures w14:val="standardContextual"/>
        </w:rPr>
        <w:t>he</w:t>
      </w:r>
      <w:proofErr w:type="gramEnd"/>
      <w:r w:rsidRPr="00E465A5">
        <w:rPr>
          <w:rFonts w:ascii="Times New Roman" w:eastAsia="Calibri" w:hAnsi="Times New Roman" w:cs="Times New Roman"/>
          <w14:ligatures w14:val="standardContextual"/>
        </w:rPr>
        <w:t xml:space="preserve"> spoke of similar feelings. He liked to paint miniatures, small 2” x 3” oil paintings, and Cat and I each bought one to take home. He thanked us for the purchase and said he was so glad that pieces of his art </w:t>
      </w:r>
      <w:proofErr w:type="gramStart"/>
      <w:r w:rsidRPr="00E465A5">
        <w:rPr>
          <w:rFonts w:ascii="Times New Roman" w:eastAsia="Calibri" w:hAnsi="Times New Roman" w:cs="Times New Roman"/>
          <w14:ligatures w14:val="standardContextual"/>
        </w:rPr>
        <w:t>got</w:t>
      </w:r>
      <w:proofErr w:type="gramEnd"/>
      <w:r w:rsidRPr="00E465A5">
        <w:rPr>
          <w:rFonts w:ascii="Times New Roman" w:eastAsia="Calibri" w:hAnsi="Times New Roman" w:cs="Times New Roman"/>
          <w14:ligatures w14:val="standardContextual"/>
        </w:rPr>
        <w:t xml:space="preserve"> to come home with us, because he put himself into </w:t>
      </w:r>
      <w:proofErr w:type="gramStart"/>
      <w:r w:rsidRPr="00E465A5">
        <w:rPr>
          <w:rFonts w:ascii="Times New Roman" w:eastAsia="Calibri" w:hAnsi="Times New Roman" w:cs="Times New Roman"/>
          <w14:ligatures w14:val="standardContextual"/>
        </w:rPr>
        <w:t>each and every</w:t>
      </w:r>
      <w:proofErr w:type="gramEnd"/>
      <w:r w:rsidRPr="00E465A5">
        <w:rPr>
          <w:rFonts w:ascii="Times New Roman" w:eastAsia="Calibri" w:hAnsi="Times New Roman" w:cs="Times New Roman"/>
          <w14:ligatures w14:val="standardContextual"/>
        </w:rPr>
        <w:t xml:space="preserve"> one of them. “It’s special, you know?” he said to us, “That a little piece gets to go home with you, to Tennessee. And it lives in your house, and it touches your lives, and maybe other people see it too when they are in your home, and it touches their lives. And maybe, after you’re gone, that piece goes to live on with them, and when they look at </w:t>
      </w:r>
      <w:proofErr w:type="gramStart"/>
      <w:r w:rsidRPr="00E465A5">
        <w:rPr>
          <w:rFonts w:ascii="Times New Roman" w:eastAsia="Calibri" w:hAnsi="Times New Roman" w:cs="Times New Roman"/>
          <w14:ligatures w14:val="standardContextual"/>
        </w:rPr>
        <w:t>it</w:t>
      </w:r>
      <w:proofErr w:type="gramEnd"/>
      <w:r w:rsidRPr="00E465A5">
        <w:rPr>
          <w:rFonts w:ascii="Times New Roman" w:eastAsia="Calibri" w:hAnsi="Times New Roman" w:cs="Times New Roman"/>
          <w14:ligatures w14:val="standardContextual"/>
        </w:rPr>
        <w:t xml:space="preserve"> they’re reminded of you. I’m honored that my art gets to play a part in peoples’ lives.”  </w:t>
      </w:r>
    </w:p>
    <w:p w14:paraId="18D5FF78" w14:textId="77777777" w:rsidR="00E465A5" w:rsidRPr="00E465A5" w:rsidRDefault="00E465A5" w:rsidP="009E104D">
      <w:pPr>
        <w:spacing w:line="360" w:lineRule="auto"/>
        <w:ind w:firstLine="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When discussing collections at MCP with Evan, we discussed the ways in which Native protocols supersede museum standards and best practices, as this notion of artistic embodiment and Native genealogy is embedded within material culture. </w:t>
      </w:r>
    </w:p>
    <w:p w14:paraId="64B64C73" w14:textId="52476D9E" w:rsidR="00E465A5" w:rsidRPr="00E465A5" w:rsidRDefault="00E465A5" w:rsidP="009E104D">
      <w:pPr>
        <w:ind w:left="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We never call it collections storage; we always call it collections housing. We try and give them a good home. I know that you already know this, but we view our collections as living and having a piece of the soul of the maker within them. I think, have I given you a tour of the basket row to show you an example of how we’re grouping by family and maker and community and we really intentionally put objects, like we’re still kind of organizing by object height, but then where they go on the </w:t>
      </w:r>
      <w:proofErr w:type="gramStart"/>
      <w:r w:rsidRPr="00E465A5">
        <w:rPr>
          <w:rFonts w:ascii="Times New Roman" w:eastAsia="Calibri" w:hAnsi="Times New Roman" w:cs="Times New Roman"/>
          <w14:ligatures w14:val="standardContextual"/>
        </w:rPr>
        <w:t>shelf is</w:t>
      </w:r>
      <w:proofErr w:type="gramEnd"/>
      <w:r w:rsidRPr="00E465A5">
        <w:rPr>
          <w:rFonts w:ascii="Times New Roman" w:eastAsia="Calibri" w:hAnsi="Times New Roman" w:cs="Times New Roman"/>
          <w14:ligatures w14:val="standardContextual"/>
        </w:rPr>
        <w:t xml:space="preserve"> because they’re in relation with another object on the shelf? So, we always group if there’s a multigenerational family of basket makers, we always put their baskets close to each other. If there’s people that we </w:t>
      </w:r>
      <w:proofErr w:type="gramStart"/>
      <w:r w:rsidRPr="00E465A5">
        <w:rPr>
          <w:rFonts w:ascii="Times New Roman" w:eastAsia="Calibri" w:hAnsi="Times New Roman" w:cs="Times New Roman"/>
          <w14:ligatures w14:val="standardContextual"/>
        </w:rPr>
        <w:t>know</w:t>
      </w:r>
      <w:proofErr w:type="gramEnd"/>
      <w:r w:rsidRPr="00E465A5">
        <w:rPr>
          <w:rFonts w:ascii="Times New Roman" w:eastAsia="Calibri" w:hAnsi="Times New Roman" w:cs="Times New Roman"/>
          <w14:ligatures w14:val="standardContextual"/>
        </w:rPr>
        <w:t xml:space="preserve"> were friends before they passed away and worked together and made baskets together, we make sure to put those baskets close to each other. </w:t>
      </w:r>
      <w:proofErr w:type="gramStart"/>
      <w:r w:rsidRPr="00E465A5">
        <w:rPr>
          <w:rFonts w:ascii="Times New Roman" w:eastAsia="Calibri" w:hAnsi="Times New Roman" w:cs="Times New Roman"/>
          <w14:ligatures w14:val="standardContextual"/>
        </w:rPr>
        <w:t>So</w:t>
      </w:r>
      <w:proofErr w:type="gramEnd"/>
      <w:r w:rsidRPr="00E465A5">
        <w:rPr>
          <w:rFonts w:ascii="Times New Roman" w:eastAsia="Calibri" w:hAnsi="Times New Roman" w:cs="Times New Roman"/>
          <w14:ligatures w14:val="standardContextual"/>
        </w:rPr>
        <w:t xml:space="preserve"> we really, we’re using our collections to build family genealogy through objects and we’re trying to keep the objects happy together too</w:t>
      </w:r>
      <w:r w:rsidR="00FD7217">
        <w:rPr>
          <w:rFonts w:ascii="Times New Roman" w:eastAsia="Calibri" w:hAnsi="Times New Roman" w:cs="Times New Roman"/>
          <w14:ligatures w14:val="standardContextual"/>
        </w:rPr>
        <w:t xml:space="preserve"> (Mathis 2023). </w:t>
      </w:r>
    </w:p>
    <w:p w14:paraId="3591C65D" w14:textId="77777777" w:rsidR="009648B6" w:rsidRDefault="009648B6" w:rsidP="009E104D">
      <w:pPr>
        <w:spacing w:line="360" w:lineRule="auto"/>
        <w:rPr>
          <w:rFonts w:ascii="Times New Roman" w:eastAsia="Calibri" w:hAnsi="Times New Roman" w:cs="Times New Roman"/>
          <w14:ligatures w14:val="standardContextual"/>
        </w:rPr>
      </w:pPr>
    </w:p>
    <w:p w14:paraId="409FB7E9" w14:textId="4F637524"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In that same conversation, Evan discussed this within his own artistic practice as well in speaking more deeply about object care. </w:t>
      </w:r>
    </w:p>
    <w:p w14:paraId="4A5F4135" w14:textId="1331C574" w:rsidR="00E465A5" w:rsidRPr="00E465A5" w:rsidRDefault="00E465A5" w:rsidP="009E104D">
      <w:pPr>
        <w:ind w:left="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I occasionally make </w:t>
      </w:r>
      <w:proofErr w:type="gramStart"/>
      <w:r w:rsidRPr="00E465A5">
        <w:rPr>
          <w:rFonts w:ascii="Times New Roman" w:eastAsia="Calibri" w:hAnsi="Times New Roman" w:cs="Times New Roman"/>
          <w14:ligatures w14:val="standardContextual"/>
        </w:rPr>
        <w:t>things</w:t>
      </w:r>
      <w:proofErr w:type="gramEnd"/>
      <w:r w:rsidRPr="00E465A5">
        <w:rPr>
          <w:rFonts w:ascii="Times New Roman" w:eastAsia="Calibri" w:hAnsi="Times New Roman" w:cs="Times New Roman"/>
          <w14:ligatures w14:val="standardContextual"/>
        </w:rPr>
        <w:t xml:space="preserve"> and I only make them for people that I know really </w:t>
      </w:r>
      <w:proofErr w:type="spellStart"/>
      <w:r w:rsidRPr="00E465A5">
        <w:rPr>
          <w:rFonts w:ascii="Times New Roman" w:eastAsia="Calibri" w:hAnsi="Times New Roman" w:cs="Times New Roman"/>
          <w14:ligatures w14:val="standardContextual"/>
        </w:rPr>
        <w:t>really</w:t>
      </w:r>
      <w:proofErr w:type="spellEnd"/>
      <w:r w:rsidRPr="00E465A5">
        <w:rPr>
          <w:rFonts w:ascii="Times New Roman" w:eastAsia="Calibri" w:hAnsi="Times New Roman" w:cs="Times New Roman"/>
          <w14:ligatures w14:val="standardContextual"/>
        </w:rPr>
        <w:t xml:space="preserve"> </w:t>
      </w:r>
      <w:proofErr w:type="spellStart"/>
      <w:proofErr w:type="gramStart"/>
      <w:r w:rsidRPr="00E465A5">
        <w:rPr>
          <w:rFonts w:ascii="Times New Roman" w:eastAsia="Calibri" w:hAnsi="Times New Roman" w:cs="Times New Roman"/>
          <w14:ligatures w14:val="standardContextual"/>
        </w:rPr>
        <w:t>really</w:t>
      </w:r>
      <w:proofErr w:type="spellEnd"/>
      <w:r w:rsidRPr="00E465A5">
        <w:rPr>
          <w:rFonts w:ascii="Times New Roman" w:eastAsia="Calibri" w:hAnsi="Times New Roman" w:cs="Times New Roman"/>
          <w14:ligatures w14:val="standardContextual"/>
        </w:rPr>
        <w:t xml:space="preserve"> well</w:t>
      </w:r>
      <w:proofErr w:type="gramEnd"/>
      <w:r w:rsidRPr="00E465A5">
        <w:rPr>
          <w:rFonts w:ascii="Times New Roman" w:eastAsia="Calibri" w:hAnsi="Times New Roman" w:cs="Times New Roman"/>
          <w14:ligatures w14:val="standardContextual"/>
        </w:rPr>
        <w:t xml:space="preserve">. I only make for family and </w:t>
      </w:r>
      <w:proofErr w:type="gramStart"/>
      <w:r w:rsidRPr="00E465A5">
        <w:rPr>
          <w:rFonts w:ascii="Times New Roman" w:eastAsia="Calibri" w:hAnsi="Times New Roman" w:cs="Times New Roman"/>
          <w14:ligatures w14:val="standardContextual"/>
        </w:rPr>
        <w:t>really close</w:t>
      </w:r>
      <w:proofErr w:type="gramEnd"/>
      <w:r w:rsidRPr="00E465A5">
        <w:rPr>
          <w:rFonts w:ascii="Times New Roman" w:eastAsia="Calibri" w:hAnsi="Times New Roman" w:cs="Times New Roman"/>
          <w14:ligatures w14:val="standardContextual"/>
        </w:rPr>
        <w:t xml:space="preserve"> family and </w:t>
      </w:r>
      <w:proofErr w:type="gramStart"/>
      <w:r w:rsidRPr="00E465A5">
        <w:rPr>
          <w:rFonts w:ascii="Times New Roman" w:eastAsia="Calibri" w:hAnsi="Times New Roman" w:cs="Times New Roman"/>
          <w14:ligatures w14:val="standardContextual"/>
        </w:rPr>
        <w:t>really close</w:t>
      </w:r>
      <w:proofErr w:type="gramEnd"/>
      <w:r w:rsidRPr="00E465A5">
        <w:rPr>
          <w:rFonts w:ascii="Times New Roman" w:eastAsia="Calibri" w:hAnsi="Times New Roman" w:cs="Times New Roman"/>
          <w14:ligatures w14:val="standardContextual"/>
        </w:rPr>
        <w:t xml:space="preserve"> friends, so I know that I’m really picky with where the objects I make go. I have sold a couple things, but I very rarely sell anything. It makes me happy to make and it makes me happy to know that my objects are with people that I care about and with people that I can be in contact with or have a relationship with the objects I make. </w:t>
      </w:r>
      <w:proofErr w:type="gramStart"/>
      <w:r w:rsidRPr="00E465A5">
        <w:rPr>
          <w:rFonts w:ascii="Times New Roman" w:eastAsia="Calibri" w:hAnsi="Times New Roman" w:cs="Times New Roman"/>
          <w14:ligatures w14:val="standardContextual"/>
        </w:rPr>
        <w:t>So</w:t>
      </w:r>
      <w:proofErr w:type="gramEnd"/>
      <w:r w:rsidRPr="00E465A5">
        <w:rPr>
          <w:rFonts w:ascii="Times New Roman" w:eastAsia="Calibri" w:hAnsi="Times New Roman" w:cs="Times New Roman"/>
          <w14:ligatures w14:val="standardContextual"/>
        </w:rPr>
        <w:t xml:space="preserve"> I guess I kind of put that on </w:t>
      </w:r>
      <w:proofErr w:type="gramStart"/>
      <w:r w:rsidRPr="00E465A5">
        <w:rPr>
          <w:rFonts w:ascii="Times New Roman" w:eastAsia="Calibri" w:hAnsi="Times New Roman" w:cs="Times New Roman"/>
          <w14:ligatures w14:val="standardContextual"/>
        </w:rPr>
        <w:t>all of</w:t>
      </w:r>
      <w:proofErr w:type="gramEnd"/>
      <w:r w:rsidRPr="00E465A5">
        <w:rPr>
          <w:rFonts w:ascii="Times New Roman" w:eastAsia="Calibri" w:hAnsi="Times New Roman" w:cs="Times New Roman"/>
          <w14:ligatures w14:val="standardContextual"/>
        </w:rPr>
        <w:t xml:space="preserve"> our museum collection as well</w:t>
      </w:r>
      <w:r w:rsidR="00FD7217">
        <w:rPr>
          <w:rFonts w:ascii="Times New Roman" w:eastAsia="Calibri" w:hAnsi="Times New Roman" w:cs="Times New Roman"/>
          <w14:ligatures w14:val="standardContextual"/>
        </w:rPr>
        <w:t xml:space="preserve"> (Mathis 2023). </w:t>
      </w:r>
    </w:p>
    <w:p w14:paraId="435566BF" w14:textId="77777777"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lastRenderedPageBreak/>
        <w:t xml:space="preserve"> During this conversation, as Evan revealed this to me, I instinctually lifted my hand to my neck gently, as if to touch a necklace I was wearing, despite not having one on. Several months prior, Evan had gifted me a beautiful, beaded necklace he had made. At the time, he acted very nonchalant about it, but during this conversation, I was incredibly moved to have been given a piece of his art which also stood in for a piece of him. That necklace, a gift, embodied our relationship just as relationships between Native people and their Ancestors and/or Relatives are embodied through Indigenous material culture. This was not a commodity exchange, but a gift exchange (Strathern 1971) which embodied the relationship that had developed between Evan and I as I had “receive[d] a part of someone’s spiritual essence” (Mauss 1954: 10). His relationship to MCP’s collection also echoed a similar sense of belonging, not that he felt he owned or possessed these collections, but that in caring for them he was also caring for their creators, those creators’ families, and cultivating relationships between those collections and the broader community of Cherokee citizens interacting with them. </w:t>
      </w:r>
    </w:p>
    <w:p w14:paraId="3E5374B8" w14:textId="4E00663D"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 xml:space="preserve">After MCP’s removal of </w:t>
      </w:r>
      <w:proofErr w:type="gramStart"/>
      <w:r w:rsidRPr="00E465A5">
        <w:rPr>
          <w:rFonts w:ascii="Times New Roman" w:eastAsia="Calibri" w:hAnsi="Times New Roman" w:cs="Times New Roman"/>
          <w14:ligatures w14:val="standardContextual"/>
        </w:rPr>
        <w:t>funerary</w:t>
      </w:r>
      <w:proofErr w:type="gramEnd"/>
      <w:r w:rsidRPr="00E465A5">
        <w:rPr>
          <w:rFonts w:ascii="Times New Roman" w:eastAsia="Calibri" w:hAnsi="Times New Roman" w:cs="Times New Roman"/>
          <w14:ligatures w14:val="standardContextual"/>
        </w:rPr>
        <w:t xml:space="preserve"> and sacred objects off view in Fall 2022, certain EBCI folks were upset about a lack of access to their material culture. One EBCI artist shared this sentiment with me while I was in Cherokee, NC one day, rhetorically posing the question of why MCP staff had the right to make that decision for all EBCI members. During one of the days of my fellowship at MCP, I also overheard staff discussing this similar topic, as some contemporary artists had been using </w:t>
      </w:r>
      <w:proofErr w:type="gramStart"/>
      <w:r w:rsidRPr="00E465A5">
        <w:rPr>
          <w:rFonts w:ascii="Times New Roman" w:eastAsia="Calibri" w:hAnsi="Times New Roman" w:cs="Times New Roman"/>
          <w14:ligatures w14:val="standardContextual"/>
        </w:rPr>
        <w:t>motifs</w:t>
      </w:r>
      <w:proofErr w:type="gramEnd"/>
      <w:r w:rsidRPr="00E465A5">
        <w:rPr>
          <w:rFonts w:ascii="Times New Roman" w:eastAsia="Calibri" w:hAnsi="Times New Roman" w:cs="Times New Roman"/>
          <w14:ligatures w14:val="standardContextual"/>
        </w:rPr>
        <w:t xml:space="preserve"> they had seen on funerary objects on display at MCP without knowing the full intention of those images or symbols. The same Cherokee Nation artist that had asked me about </w:t>
      </w:r>
      <w:proofErr w:type="gramStart"/>
      <w:r w:rsidRPr="00E465A5">
        <w:rPr>
          <w:rFonts w:ascii="Times New Roman" w:eastAsia="Calibri" w:hAnsi="Times New Roman" w:cs="Times New Roman"/>
          <w14:ligatures w14:val="standardContextual"/>
        </w:rPr>
        <w:t>the McClung’s</w:t>
      </w:r>
      <w:proofErr w:type="gramEnd"/>
      <w:r w:rsidRPr="00E465A5">
        <w:rPr>
          <w:rFonts w:ascii="Times New Roman" w:eastAsia="Calibri" w:hAnsi="Times New Roman" w:cs="Times New Roman"/>
          <w14:ligatures w14:val="standardContextual"/>
        </w:rPr>
        <w:t xml:space="preserve"> Cherokee collections while I was at Cherokee Art Market also brought this up, as they liked to draw from Mississippian iconography for their contemporary work. When I told them that while we did have a large collection, much of it was funerary and therefore subject to approval for viewing by their Nation’s THPO. The artist had no issue with this and shared with me that the</w:t>
      </w:r>
      <w:r w:rsidR="004B44C3">
        <w:rPr>
          <w:rFonts w:ascii="Times New Roman" w:eastAsia="Calibri" w:hAnsi="Times New Roman" w:cs="Times New Roman"/>
          <w14:ligatures w14:val="standardContextual"/>
        </w:rPr>
        <w:t>y</w:t>
      </w:r>
      <w:r w:rsidRPr="00E465A5">
        <w:rPr>
          <w:rFonts w:ascii="Times New Roman" w:eastAsia="Calibri" w:hAnsi="Times New Roman" w:cs="Times New Roman"/>
          <w14:ligatures w14:val="standardContextual"/>
        </w:rPr>
        <w:t xml:space="preserve"> regularly pulled from potentially funerary iconography. </w:t>
      </w:r>
    </w:p>
    <w:p w14:paraId="22B18DB0" w14:textId="77777777" w:rsidR="00E465A5" w:rsidRPr="00E465A5" w:rsidRDefault="00E465A5" w:rsidP="009E104D">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 xml:space="preserve">In broaching this complicated topic with Evan </w:t>
      </w:r>
      <w:proofErr w:type="gramStart"/>
      <w:r w:rsidRPr="00E465A5">
        <w:rPr>
          <w:rFonts w:ascii="Times New Roman" w:eastAsia="Calibri" w:hAnsi="Times New Roman" w:cs="Times New Roman"/>
          <w14:ligatures w14:val="standardContextual"/>
        </w:rPr>
        <w:t>in regard to</w:t>
      </w:r>
      <w:proofErr w:type="gramEnd"/>
      <w:r w:rsidRPr="00E465A5">
        <w:rPr>
          <w:rFonts w:ascii="Times New Roman" w:eastAsia="Calibri" w:hAnsi="Times New Roman" w:cs="Times New Roman"/>
          <w14:ligatures w14:val="standardContextual"/>
        </w:rPr>
        <w:t xml:space="preserve"> access and taking these objects off display, he shared the positive outcomes MCP had seen. </w:t>
      </w:r>
    </w:p>
    <w:p w14:paraId="4DA0CDA6" w14:textId="3473A0EC" w:rsidR="00E465A5" w:rsidRDefault="00E465A5" w:rsidP="009648B6">
      <w:pPr>
        <w:ind w:left="720"/>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 xml:space="preserve">A couple people, they were like ‘well if you take these objects off view how do we see them?’ It’s just letting them know they have access through scheduling an appointment with me to come view objects. </w:t>
      </w:r>
      <w:proofErr w:type="gramStart"/>
      <w:r w:rsidRPr="00E465A5">
        <w:rPr>
          <w:rFonts w:ascii="Times New Roman" w:eastAsia="Calibri" w:hAnsi="Times New Roman" w:cs="Times New Roman"/>
          <w14:ligatures w14:val="standardContextual"/>
        </w:rPr>
        <w:t>And actually, the</w:t>
      </w:r>
      <w:proofErr w:type="gramEnd"/>
      <w:r w:rsidRPr="00E465A5">
        <w:rPr>
          <w:rFonts w:ascii="Times New Roman" w:eastAsia="Calibri" w:hAnsi="Times New Roman" w:cs="Times New Roman"/>
          <w14:ligatures w14:val="standardContextual"/>
        </w:rPr>
        <w:t xml:space="preserve"> objects have been so much more accessible to the community because you can look at them and touch them now if you </w:t>
      </w:r>
      <w:r w:rsidRPr="00E465A5">
        <w:rPr>
          <w:rFonts w:ascii="Times New Roman" w:eastAsia="Calibri" w:hAnsi="Times New Roman" w:cs="Times New Roman"/>
          <w14:ligatures w14:val="standardContextual"/>
        </w:rPr>
        <w:lastRenderedPageBreak/>
        <w:t xml:space="preserve">want to take that risk. Before they were in the case and the cases were extremely hard to get off the wall and the mounts were not made to be removed. There was no </w:t>
      </w:r>
      <w:r w:rsidR="004B44C3">
        <w:rPr>
          <w:rFonts w:ascii="Times New Roman" w:eastAsia="Calibri" w:hAnsi="Times New Roman" w:cs="Times New Roman"/>
          <w14:ligatures w14:val="standardContextual"/>
        </w:rPr>
        <w:t xml:space="preserve">way to </w:t>
      </w:r>
      <w:r w:rsidRPr="00E465A5">
        <w:rPr>
          <w:rFonts w:ascii="Times New Roman" w:eastAsia="Calibri" w:hAnsi="Times New Roman" w:cs="Times New Roman"/>
          <w14:ligatures w14:val="standardContextual"/>
        </w:rPr>
        <w:t>come in and view the objects that are currently exhibited before unless it’s behind the case. Our communities have so much more access to those objects when they want to take the risk of looking at those objects</w:t>
      </w:r>
      <w:r w:rsidR="002371D7">
        <w:rPr>
          <w:rFonts w:ascii="Times New Roman" w:eastAsia="Calibri" w:hAnsi="Times New Roman" w:cs="Times New Roman"/>
          <w14:ligatures w14:val="standardContextual"/>
        </w:rPr>
        <w:t xml:space="preserve"> (Mathis 2023)</w:t>
      </w:r>
      <w:r w:rsidRPr="00E465A5">
        <w:rPr>
          <w:rFonts w:ascii="Times New Roman" w:eastAsia="Calibri" w:hAnsi="Times New Roman" w:cs="Times New Roman"/>
          <w14:ligatures w14:val="standardContextual"/>
        </w:rPr>
        <w:t xml:space="preserve">. </w:t>
      </w:r>
    </w:p>
    <w:p w14:paraId="0E4984A2" w14:textId="77777777" w:rsidR="009648B6" w:rsidRPr="00E465A5" w:rsidRDefault="009648B6" w:rsidP="009648B6">
      <w:pPr>
        <w:ind w:left="720"/>
        <w:rPr>
          <w:rFonts w:ascii="Times New Roman" w:eastAsia="Calibri" w:hAnsi="Times New Roman" w:cs="Times New Roman"/>
          <w14:ligatures w14:val="standardContextual"/>
        </w:rPr>
      </w:pPr>
    </w:p>
    <w:p w14:paraId="2CFE3EE9" w14:textId="77777777" w:rsidR="00E465A5" w:rsidRPr="00E465A5" w:rsidRDefault="00E465A5" w:rsidP="009E104D">
      <w:pPr>
        <w:spacing w:line="360" w:lineRule="auto"/>
        <w:rPr>
          <w:rFonts w:ascii="Times New Roman" w:eastAsia="Calibri" w:hAnsi="Times New Roman" w:cs="Times New Roman"/>
          <w:b/>
          <w:bCs/>
          <w14:ligatures w14:val="standardContextual"/>
        </w:rPr>
      </w:pPr>
      <w:r w:rsidRPr="00E465A5">
        <w:rPr>
          <w:rFonts w:ascii="Times New Roman" w:eastAsia="Calibri" w:hAnsi="Times New Roman" w:cs="Times New Roman"/>
          <w:b/>
          <w:bCs/>
          <w14:ligatures w14:val="standardContextual"/>
        </w:rPr>
        <w:t xml:space="preserve">Conclusion </w:t>
      </w:r>
    </w:p>
    <w:p w14:paraId="3A3F4DC1" w14:textId="529C1E04" w:rsidR="00704AAC" w:rsidRDefault="00E465A5" w:rsidP="00983D0E">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t>Within the context of the museum, Belongings refer specifically to items that literally belong – are possessed – by an individual, a family, or a community. However, as seen with the example of archeological collections on display for decades, this incites a sense of belonging and ownership for a broader, non-Native public. However, we may also understand notions of belonging to a space as part of the means of Indigenization, specifically when applied to museum spaces. As noted above, belonging may be facilitated by Repatriation (the legal transfer of control of Belongings), in so that Native people are not confronted with the horrors of colonization in museum spaces through the hostility that is produced by the keeping and housing of Ancestors and their Belongings, but also through embodied relationships with objects that are representative of Native lifeways and familial lineages. Items or objects within the museum may be haunted – in both negative, positive, and neutral connotations – by the past, whether that be the haunting of colonization or the haunting of past genealogies. Belonging may be ritualized as a means of connecting to pasts, presents, and futures. Repatriation facilitates more intimate connections and relationships for Native Nations with their material culture, thus better enacting the materialization of familial lineages and bonds within a physical space (such as the collections housing at a Tribal museum), a place (such as a Native reservation), or a more definitive notion of belonging to a people. Haunting, therefore, becomes a manifestation of the relationality between and among humans, objects/items, and more or other than human entities. This creates tension within the space of the museum, as different groups compete both over who items belong to legally, but whom they belong to socially as well, alongside what groups belong to those items</w:t>
      </w:r>
      <w:bookmarkEnd w:id="3"/>
      <w:bookmarkEnd w:id="4"/>
    </w:p>
    <w:p w14:paraId="716CC565" w14:textId="77777777" w:rsidR="00983D0E" w:rsidRPr="00983D0E" w:rsidRDefault="00983D0E" w:rsidP="00983D0E">
      <w:pPr>
        <w:spacing w:line="360" w:lineRule="auto"/>
        <w:rPr>
          <w:rFonts w:ascii="Times New Roman" w:eastAsia="Calibri" w:hAnsi="Times New Roman" w:cs="Times New Roman"/>
          <w14:ligatures w14:val="standardContextual"/>
        </w:rPr>
      </w:pPr>
    </w:p>
    <w:p w14:paraId="3493BF7B" w14:textId="77777777" w:rsidR="007F17EE" w:rsidRDefault="007F17EE" w:rsidP="00351B72">
      <w:pPr>
        <w:spacing w:after="160" w:line="259" w:lineRule="auto"/>
        <w:rPr>
          <w:rFonts w:ascii="Times New Roman" w:eastAsia="Calibri" w:hAnsi="Times New Roman" w:cs="Times New Roman"/>
          <w:b/>
          <w:bCs/>
          <w:kern w:val="2"/>
          <w14:ligatures w14:val="standardContextual"/>
        </w:rPr>
      </w:pPr>
    </w:p>
    <w:p w14:paraId="6D4FAF84" w14:textId="77777777" w:rsidR="009648B6" w:rsidRDefault="009648B6" w:rsidP="00351B72">
      <w:pPr>
        <w:spacing w:after="160" w:line="259" w:lineRule="auto"/>
        <w:rPr>
          <w:rFonts w:ascii="Times New Roman" w:eastAsia="Calibri" w:hAnsi="Times New Roman" w:cs="Times New Roman"/>
          <w:b/>
          <w:bCs/>
          <w:kern w:val="2"/>
          <w14:ligatures w14:val="standardContextual"/>
        </w:rPr>
      </w:pPr>
    </w:p>
    <w:p w14:paraId="08E28826" w14:textId="77777777" w:rsidR="009648B6" w:rsidRDefault="009648B6" w:rsidP="00351B72">
      <w:pPr>
        <w:spacing w:after="160" w:line="259" w:lineRule="auto"/>
        <w:rPr>
          <w:rFonts w:ascii="Times New Roman" w:eastAsia="Calibri" w:hAnsi="Times New Roman" w:cs="Times New Roman"/>
          <w:b/>
          <w:bCs/>
          <w:kern w:val="2"/>
          <w14:ligatures w14:val="standardContextual"/>
        </w:rPr>
      </w:pPr>
    </w:p>
    <w:p w14:paraId="19DF1D28" w14:textId="77777777" w:rsidR="0067686C" w:rsidRDefault="005D0A9E" w:rsidP="009648B6">
      <w:pPr>
        <w:spacing w:line="360" w:lineRule="auto"/>
        <w:jc w:val="center"/>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lastRenderedPageBreak/>
        <w:t>CHAPTER THREE</w:t>
      </w:r>
    </w:p>
    <w:p w14:paraId="0E6DF18A" w14:textId="60A7B961" w:rsidR="005D0A9E" w:rsidRDefault="005D0A9E" w:rsidP="009648B6">
      <w:pPr>
        <w:spacing w:line="360" w:lineRule="auto"/>
        <w:jc w:val="center"/>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EMBODIMENT</w:t>
      </w:r>
    </w:p>
    <w:p w14:paraId="466C813C" w14:textId="77777777" w:rsidR="009E104D" w:rsidRPr="005D0A9E" w:rsidRDefault="009E104D" w:rsidP="009648B6">
      <w:pPr>
        <w:spacing w:line="360" w:lineRule="auto"/>
        <w:jc w:val="center"/>
        <w:rPr>
          <w:rFonts w:ascii="Times New Roman" w:eastAsia="Calibri" w:hAnsi="Times New Roman" w:cs="Times New Roman"/>
          <w:b/>
          <w:bCs/>
          <w:kern w:val="2"/>
          <w14:ligatures w14:val="standardContextual"/>
        </w:rPr>
      </w:pPr>
    </w:p>
    <w:p w14:paraId="354E9647" w14:textId="77777777" w:rsidR="009F570D"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Openings</w:t>
      </w:r>
    </w:p>
    <w:p w14:paraId="372C1C64" w14:textId="7C4BA6FC" w:rsidR="005D0A9E" w:rsidRPr="009F570D" w:rsidRDefault="005D0A9E" w:rsidP="009E104D">
      <w:pPr>
        <w:spacing w:line="360" w:lineRule="auto"/>
        <w:ind w:firstLine="720"/>
        <w:rPr>
          <w:rFonts w:ascii="Times New Roman" w:eastAsia="Calibri" w:hAnsi="Times New Roman" w:cs="Times New Roman"/>
          <w:b/>
          <w:bCs/>
          <w:kern w:val="2"/>
          <w14:ligatures w14:val="standardContextual"/>
        </w:rPr>
      </w:pPr>
      <w:r w:rsidRPr="005D0A9E">
        <w:rPr>
          <w:rFonts w:ascii="Times New Roman" w:eastAsia="Calibri" w:hAnsi="Times New Roman" w:cs="Times New Roman"/>
          <w:kern w:val="2"/>
          <w14:ligatures w14:val="standardContextual"/>
        </w:rPr>
        <w:t xml:space="preserve">In September 2022 I had the opportunity to attend the public opening of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at MCP. I spent that summer at MCP as part of my fellowship watching the staff prepare for the exhibition at an incredibly fast pace </w:t>
      </w:r>
      <w:r w:rsidR="001345DD" w:rsidRPr="005D0A9E">
        <w:rPr>
          <w:rFonts w:ascii="Times New Roman" w:eastAsia="Calibri" w:hAnsi="Times New Roman" w:cs="Times New Roman"/>
          <w:kern w:val="2"/>
          <w14:ligatures w14:val="standardContextual"/>
        </w:rPr>
        <w:t>to</w:t>
      </w:r>
      <w:r w:rsidRPr="005D0A9E">
        <w:rPr>
          <w:rFonts w:ascii="Times New Roman" w:eastAsia="Calibri" w:hAnsi="Times New Roman" w:cs="Times New Roman"/>
          <w:kern w:val="2"/>
          <w14:ligatures w14:val="standardContextual"/>
        </w:rPr>
        <w:t xml:space="preserve"> get it done in time for September’s opening. This included deinstallation of objects on view in their permanent gallery that were subject to NAGPRA, as every Friday morning when I’d arrive in their collections </w:t>
      </w:r>
      <w:r w:rsidR="00BC5768" w:rsidRPr="005D0A9E">
        <w:rPr>
          <w:rFonts w:ascii="Times New Roman" w:eastAsia="Calibri" w:hAnsi="Times New Roman" w:cs="Times New Roman"/>
          <w:kern w:val="2"/>
          <w14:ligatures w14:val="standardContextual"/>
        </w:rPr>
        <w:t>space,</w:t>
      </w:r>
      <w:r w:rsidRPr="005D0A9E">
        <w:rPr>
          <w:rFonts w:ascii="Times New Roman" w:eastAsia="Calibri" w:hAnsi="Times New Roman" w:cs="Times New Roman"/>
          <w:kern w:val="2"/>
          <w14:ligatures w14:val="standardContextual"/>
        </w:rPr>
        <w:t xml:space="preserve"> I’d often encounter new items that had just recently been on display. I also helped Evan deinstall a leather saddle as part of the preparation for the intervention, as the saddle had been on </w:t>
      </w:r>
      <w:r w:rsidR="00BC5768" w:rsidRPr="005D0A9E">
        <w:rPr>
          <w:rFonts w:ascii="Times New Roman" w:eastAsia="Calibri" w:hAnsi="Times New Roman" w:cs="Times New Roman"/>
          <w:kern w:val="2"/>
          <w14:ligatures w14:val="standardContextual"/>
        </w:rPr>
        <w:t>display for</w:t>
      </w:r>
      <w:r w:rsidRPr="005D0A9E">
        <w:rPr>
          <w:rFonts w:ascii="Times New Roman" w:eastAsia="Calibri" w:hAnsi="Times New Roman" w:cs="Times New Roman"/>
          <w:kern w:val="2"/>
          <w14:ligatures w14:val="standardContextual"/>
        </w:rPr>
        <w:t xml:space="preserve"> far too long and was in desperate need of conservation work. </w:t>
      </w:r>
    </w:p>
    <w:p w14:paraId="297191A1" w14:textId="07EA61C2" w:rsidR="00704AAC"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I was excited to attend the opening as I had only seen glimpses of the artwork going to be on display as it had come through collections over the last few weeks, but I had yet to see anything </w:t>
      </w:r>
      <w:r w:rsidR="001345DD" w:rsidRPr="005D0A9E">
        <w:rPr>
          <w:rFonts w:ascii="Times New Roman" w:eastAsia="Calibri" w:hAnsi="Times New Roman" w:cs="Times New Roman"/>
          <w:kern w:val="2"/>
          <w14:ligatures w14:val="standardContextual"/>
        </w:rPr>
        <w:t>installed</w:t>
      </w:r>
      <w:r w:rsidRPr="005D0A9E">
        <w:rPr>
          <w:rFonts w:ascii="Times New Roman" w:eastAsia="Calibri" w:hAnsi="Times New Roman" w:cs="Times New Roman"/>
          <w:kern w:val="2"/>
          <w14:ligatures w14:val="standardContextual"/>
        </w:rPr>
        <w:t xml:space="preserve"> in the exhibition with new interpretation. On a Wednesday evening that late summer, we drove over the mountains to attend the opening. While this would be the first of many museum events we’d attend </w:t>
      </w:r>
      <w:r w:rsidR="003400D3">
        <w:rPr>
          <w:rFonts w:ascii="Times New Roman" w:eastAsia="Calibri" w:hAnsi="Times New Roman" w:cs="Times New Roman"/>
          <w:kern w:val="2"/>
          <w14:ligatures w14:val="standardContextual"/>
        </w:rPr>
        <w:t>at MCP in</w:t>
      </w:r>
      <w:r w:rsidRPr="005D0A9E">
        <w:rPr>
          <w:rFonts w:ascii="Times New Roman" w:eastAsia="Calibri" w:hAnsi="Times New Roman" w:cs="Times New Roman"/>
          <w:kern w:val="2"/>
          <w14:ligatures w14:val="standardContextual"/>
        </w:rPr>
        <w:t xml:space="preserve"> Cherokee, we were somewhat nervous and unsure of what to expect. Would we be the only non-Native folks there? Would we say or do something terribly offensive and not be welcomed at additional events? While we knew this was unlikely, we couldn’t help but catastrophize a bit as we prepared for the evening, wanting to be on our very best behavior. Earlier that day we’d gone back and forth </w:t>
      </w:r>
      <w:r w:rsidR="001345DD" w:rsidRPr="005D0A9E">
        <w:rPr>
          <w:rFonts w:ascii="Times New Roman" w:eastAsia="Calibri" w:hAnsi="Times New Roman" w:cs="Times New Roman"/>
          <w:kern w:val="2"/>
          <w14:ligatures w14:val="standardContextual"/>
        </w:rPr>
        <w:t>about</w:t>
      </w:r>
      <w:r w:rsidRPr="005D0A9E">
        <w:rPr>
          <w:rFonts w:ascii="Times New Roman" w:eastAsia="Calibri" w:hAnsi="Times New Roman" w:cs="Times New Roman"/>
          <w:kern w:val="2"/>
          <w14:ligatures w14:val="standardContextual"/>
        </w:rPr>
        <w:t xml:space="preserve"> how formal to dress, not wanting to seem too casual but also not wanting to be overdressed. When we arrived, we were overwhelmed by the number of folks </w:t>
      </w:r>
      <w:r w:rsidR="001345DD" w:rsidRPr="005D0A9E">
        <w:rPr>
          <w:rFonts w:ascii="Times New Roman" w:eastAsia="Calibri" w:hAnsi="Times New Roman" w:cs="Times New Roman"/>
          <w:kern w:val="2"/>
          <w14:ligatures w14:val="standardContextual"/>
        </w:rPr>
        <w:t>crowding</w:t>
      </w:r>
      <w:r w:rsidRPr="005D0A9E">
        <w:rPr>
          <w:rFonts w:ascii="Times New Roman" w:eastAsia="Calibri" w:hAnsi="Times New Roman" w:cs="Times New Roman"/>
          <w:kern w:val="2"/>
          <w14:ligatures w14:val="standardContextual"/>
        </w:rPr>
        <w:t xml:space="preserve"> into the lobby. Of all the events we </w:t>
      </w:r>
      <w:r w:rsidR="001345DD" w:rsidRPr="005D0A9E">
        <w:rPr>
          <w:rFonts w:ascii="Times New Roman" w:eastAsia="Calibri" w:hAnsi="Times New Roman" w:cs="Times New Roman"/>
          <w:kern w:val="2"/>
          <w14:ligatures w14:val="standardContextual"/>
        </w:rPr>
        <w:t>attended</w:t>
      </w:r>
      <w:r w:rsidRPr="005D0A9E">
        <w:rPr>
          <w:rFonts w:ascii="Times New Roman" w:eastAsia="Calibri" w:hAnsi="Times New Roman" w:cs="Times New Roman"/>
          <w:kern w:val="2"/>
          <w14:ligatures w14:val="standardContextual"/>
        </w:rPr>
        <w:t xml:space="preserve"> at MCP over the next several years, this one was the highest attended. When it was time for the </w:t>
      </w:r>
      <w:r w:rsidR="001345DD" w:rsidRPr="005D0A9E">
        <w:rPr>
          <w:rFonts w:ascii="Times New Roman" w:eastAsia="Calibri" w:hAnsi="Times New Roman" w:cs="Times New Roman"/>
          <w:kern w:val="2"/>
          <w14:ligatures w14:val="standardContextual"/>
        </w:rPr>
        <w:t>evening</w:t>
      </w:r>
      <w:r w:rsidRPr="005D0A9E">
        <w:rPr>
          <w:rFonts w:ascii="Times New Roman" w:eastAsia="Calibri" w:hAnsi="Times New Roman" w:cs="Times New Roman"/>
          <w:kern w:val="2"/>
          <w14:ligatures w14:val="standardContextual"/>
        </w:rPr>
        <w:t xml:space="preserve"> events to begin, Shana took a moment to speak to what the staff had accomplished over the past two months, explaining the difference in impact between filling a gallery with text and filling it with community artworks when sensitive objects had </w:t>
      </w:r>
      <w:proofErr w:type="gramStart"/>
      <w:r w:rsidRPr="005D0A9E">
        <w:rPr>
          <w:rFonts w:ascii="Times New Roman" w:eastAsia="Calibri" w:hAnsi="Times New Roman" w:cs="Times New Roman"/>
          <w:kern w:val="2"/>
          <w14:ligatures w14:val="standardContextual"/>
        </w:rPr>
        <w:t>come off</w:t>
      </w:r>
      <w:proofErr w:type="gramEnd"/>
      <w:r w:rsidRPr="005D0A9E">
        <w:rPr>
          <w:rFonts w:ascii="Times New Roman" w:eastAsia="Calibri" w:hAnsi="Times New Roman" w:cs="Times New Roman"/>
          <w:kern w:val="2"/>
          <w14:ligatures w14:val="standardContextual"/>
        </w:rPr>
        <w:t xml:space="preserve"> view. “We could have taken these items off view and left casework empty, or covered cases in text explaining what was happening” she said, “but instead we decided to fill the cases with Cherokee art.” I laughed </w:t>
      </w:r>
      <w:r w:rsidRPr="005D0A9E">
        <w:rPr>
          <w:rFonts w:ascii="Times New Roman" w:eastAsia="Calibri" w:hAnsi="Times New Roman" w:cs="Times New Roman"/>
          <w:kern w:val="2"/>
          <w14:ligatures w14:val="standardContextual"/>
        </w:rPr>
        <w:lastRenderedPageBreak/>
        <w:t xml:space="preserve">under my breath at the vague yet clear reference to our Repatriation exhibition at the McClung (see previous chapter). </w:t>
      </w:r>
    </w:p>
    <w:p w14:paraId="3249F44E" w14:textId="7DF373DE"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As a university museum, commissioning and executing an art exhibition in two months would have been completely unfeasible for us, and what had been feasible was a more academic focused exhibition that emphasized text and would be a short-term solution for what was to come next, </w:t>
      </w:r>
      <w:r w:rsidRPr="005D0A9E">
        <w:rPr>
          <w:rFonts w:ascii="Times New Roman" w:eastAsia="Calibri" w:hAnsi="Times New Roman" w:cs="Times New Roman"/>
          <w:i/>
          <w:iCs/>
          <w:kern w:val="2"/>
          <w14:ligatures w14:val="standardContextual"/>
        </w:rPr>
        <w:t>Homelands,</w:t>
      </w:r>
      <w:r w:rsidRPr="005D0A9E">
        <w:rPr>
          <w:rFonts w:ascii="Times New Roman" w:eastAsia="Calibri" w:hAnsi="Times New Roman" w:cs="Times New Roman"/>
          <w:kern w:val="2"/>
          <w14:ligatures w14:val="standardContextual"/>
        </w:rPr>
        <w:t xml:space="preserve"> which would be a full-scale new exhibition with contemporary Native art, much of which was created specifically for the exhibition. Over five years in the making,</w:t>
      </w:r>
      <w:r w:rsidRPr="005D0A9E">
        <w:rPr>
          <w:rFonts w:ascii="Times New Roman" w:eastAsia="Calibri" w:hAnsi="Times New Roman" w:cs="Times New Roman"/>
          <w:i/>
          <w:iCs/>
          <w:kern w:val="2"/>
          <w14:ligatures w14:val="standardContextual"/>
        </w:rPr>
        <w:t xml:space="preserve"> Homelands</w:t>
      </w:r>
      <w:r w:rsidRPr="005D0A9E">
        <w:rPr>
          <w:rFonts w:ascii="Times New Roman" w:eastAsia="Calibri" w:hAnsi="Times New Roman" w:cs="Times New Roman"/>
          <w:kern w:val="2"/>
          <w14:ligatures w14:val="standardContextual"/>
        </w:rPr>
        <w:t xml:space="preserve"> opened in January 2025</w:t>
      </w:r>
      <w:r w:rsidR="00704AAC">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vertAlign w:val="superscript"/>
          <w14:ligatures w14:val="standardContextual"/>
        </w:rPr>
        <w:footnoteReference w:id="63"/>
      </w:r>
      <w:r w:rsidRPr="005D0A9E">
        <w:rPr>
          <w:rFonts w:ascii="Times New Roman" w:eastAsia="Calibri" w:hAnsi="Times New Roman" w:cs="Times New Roman"/>
          <w:kern w:val="2"/>
          <w14:ligatures w14:val="standardContextual"/>
        </w:rPr>
        <w:t xml:space="preserve"> during the final phases of this writing and featured artwork from seventeen living (and one deceased) artists from four Native Nations, all with Ancestral ties to Knox County – Cherokee Nation, Coushatta Tribe of Louisiana, EBCI, and Muscogee (Creek) Nation. The exhibition featured paintings, prints, time-based media, textiles, ceramics, and baskets. Several of the EBCI artists featured in </w:t>
      </w:r>
      <w:r w:rsidRPr="005D0A9E">
        <w:rPr>
          <w:rFonts w:ascii="Times New Roman" w:eastAsia="Calibri" w:hAnsi="Times New Roman" w:cs="Times New Roman"/>
          <w:i/>
          <w:iCs/>
          <w:kern w:val="2"/>
          <w14:ligatures w14:val="standardContextual"/>
        </w:rPr>
        <w:t>Homelands</w:t>
      </w:r>
      <w:r w:rsidRPr="005D0A9E">
        <w:rPr>
          <w:rFonts w:ascii="Times New Roman" w:eastAsia="Calibri" w:hAnsi="Times New Roman" w:cs="Times New Roman"/>
          <w:kern w:val="2"/>
          <w14:ligatures w14:val="standardContextual"/>
        </w:rPr>
        <w:t xml:space="preserve"> also had works in </w:t>
      </w:r>
      <w:r w:rsidRPr="005D0A9E">
        <w:rPr>
          <w:rFonts w:ascii="Times New Roman" w:eastAsia="Calibri" w:hAnsi="Times New Roman" w:cs="Times New Roman"/>
          <w:i/>
          <w:iCs/>
          <w:kern w:val="2"/>
          <w14:ligatures w14:val="standardContextual"/>
        </w:rPr>
        <w:t xml:space="preserve">Disruption, </w:t>
      </w:r>
      <w:r w:rsidRPr="005D0A9E">
        <w:rPr>
          <w:rFonts w:ascii="Times New Roman" w:eastAsia="Calibri" w:hAnsi="Times New Roman" w:cs="Times New Roman"/>
          <w:kern w:val="2"/>
          <w14:ligatures w14:val="standardContextual"/>
        </w:rPr>
        <w:t xml:space="preserve">which I will discuss further in the following chapter. Because of MCP’s unique position as a Tribal museum, a community-based art exhibition was feasible for them, and in many ways made more sense given their focus as a community centered museum. </w:t>
      </w:r>
    </w:p>
    <w:p w14:paraId="59BD5072" w14:textId="77777777" w:rsidR="00FC24CC"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After Shana was done speaking it was time for us to walk through the gallery. As we entered the first section, the initial element of their intervention was a beeswax figure by </w:t>
      </w:r>
      <w:proofErr w:type="spellStart"/>
      <w:r w:rsidRPr="005D0A9E">
        <w:rPr>
          <w:rFonts w:ascii="Times New Roman" w:eastAsia="Calibri" w:hAnsi="Times New Roman" w:cs="Times New Roman"/>
          <w:kern w:val="2"/>
          <w14:ligatures w14:val="standardContextual"/>
        </w:rPr>
        <w:t>Luzene</w:t>
      </w:r>
      <w:proofErr w:type="spellEnd"/>
      <w:r w:rsidRPr="005D0A9E">
        <w:rPr>
          <w:rFonts w:ascii="Times New Roman" w:eastAsia="Calibri" w:hAnsi="Times New Roman" w:cs="Times New Roman"/>
          <w:kern w:val="2"/>
          <w14:ligatures w14:val="standardContextual"/>
        </w:rPr>
        <w:t xml:space="preserve"> Hill </w:t>
      </w:r>
      <w:r w:rsidR="006F67AF">
        <w:rPr>
          <w:rFonts w:ascii="Times New Roman" w:eastAsia="Calibri" w:hAnsi="Times New Roman" w:cs="Times New Roman"/>
          <w:kern w:val="2"/>
          <w14:ligatures w14:val="standardContextual"/>
        </w:rPr>
        <w:t xml:space="preserve">(Eastern Band of Cherokee Indians) </w:t>
      </w:r>
      <w:r w:rsidRPr="005D0A9E">
        <w:rPr>
          <w:rFonts w:ascii="Times New Roman" w:eastAsia="Calibri" w:hAnsi="Times New Roman" w:cs="Times New Roman"/>
          <w:kern w:val="2"/>
          <w14:ligatures w14:val="standardContextual"/>
        </w:rPr>
        <w:t xml:space="preserve">titled </w:t>
      </w:r>
      <w:r w:rsidRPr="005D0A9E">
        <w:rPr>
          <w:rFonts w:ascii="Times New Roman" w:eastAsia="Calibri" w:hAnsi="Times New Roman" w:cs="Times New Roman"/>
          <w:i/>
          <w:iCs/>
          <w:kern w:val="2"/>
          <w14:ligatures w14:val="standardContextual"/>
        </w:rPr>
        <w:t>Matrilineage</w:t>
      </w:r>
      <w:r w:rsidRPr="005D0A9E">
        <w:rPr>
          <w:rFonts w:ascii="Times New Roman" w:eastAsia="Calibri" w:hAnsi="Times New Roman" w:cs="Times New Roman"/>
          <w:kern w:val="2"/>
          <w14:ligatures w14:val="standardContextual"/>
        </w:rPr>
        <w:t xml:space="preserve"> highlighted in a hot pink case</w:t>
      </w:r>
      <w:r w:rsidR="00704AAC">
        <w:rPr>
          <w:rFonts w:ascii="Times New Roman" w:eastAsia="Calibri" w:hAnsi="Times New Roman" w:cs="Times New Roman"/>
          <w:kern w:val="2"/>
          <w14:ligatures w14:val="standardContextual"/>
        </w:rPr>
        <w:t>.</w:t>
      </w:r>
      <w:r w:rsidR="00440C50">
        <w:rPr>
          <w:rStyle w:val="FootnoteReference"/>
          <w:rFonts w:ascii="Times New Roman" w:eastAsia="Calibri" w:hAnsi="Times New Roman" w:cs="Times New Roman"/>
          <w:kern w:val="2"/>
          <w14:ligatures w14:val="standardContextual"/>
        </w:rPr>
        <w:footnoteReference w:id="64"/>
      </w:r>
      <w:r w:rsidRPr="005D0A9E">
        <w:rPr>
          <w:rFonts w:ascii="Times New Roman" w:eastAsia="Calibri" w:hAnsi="Times New Roman" w:cs="Times New Roman"/>
          <w:kern w:val="2"/>
          <w14:ligatures w14:val="standardContextual"/>
        </w:rPr>
        <w:t xml:space="preserve"> </w:t>
      </w:r>
    </w:p>
    <w:p w14:paraId="475CD5C0" w14:textId="3788EC96" w:rsidR="00FC24CC" w:rsidRDefault="009648B6"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While the piece itself was reminiscent of an Incan goddess, what Western archaeologists might compare to paleolithic “Venus” figurines from archaeological contexts, it felt so relevant to the present moment. Its clean yet organic shape was smooth due to the beeswax, rather than rugged like something much older, and its backlighting and display within a singular case gave it the feel of something rather contemporary, which of course it was. It had what I can only describe as a powerful, feminine presence, and it dominated the space that had originally been dedicated to the </w:t>
      </w:r>
    </w:p>
    <w:p w14:paraId="79E2B67C" w14:textId="77777777" w:rsidR="00FC24CC" w:rsidRDefault="00FC24CC" w:rsidP="00FC24CC">
      <w:pPr>
        <w:spacing w:line="360" w:lineRule="auto"/>
        <w:rPr>
          <w:rFonts w:ascii="Times New Roman" w:eastAsia="Calibri" w:hAnsi="Times New Roman" w:cs="Times New Roman"/>
          <w:kern w:val="2"/>
          <w:highlight w:val="cyan"/>
          <w14:ligatures w14:val="standardContextual"/>
        </w:rPr>
      </w:pPr>
      <w:r>
        <w:rPr>
          <w:rFonts w:ascii="Times New Roman" w:eastAsia="Calibri" w:hAnsi="Times New Roman" w:cs="Times New Roman"/>
          <w:noProof/>
          <w:kern w:val="2"/>
        </w:rPr>
        <w:lastRenderedPageBreak/>
        <w:drawing>
          <wp:inline distT="0" distB="0" distL="0" distR="0" wp14:anchorId="11B6BF77" wp14:editId="2ADC052F">
            <wp:extent cx="5943600" cy="3962400"/>
            <wp:effectExtent l="0" t="0" r="0" b="0"/>
            <wp:docPr id="1232847064" name="Picture 3" descr="A person looking at a display 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47064" name="Picture 3" descr="A person looking at a display cas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97F9D99" w14:textId="77777777" w:rsidR="00FC24CC" w:rsidRDefault="00FC24CC" w:rsidP="00FC24CC">
      <w:pPr>
        <w:rPr>
          <w:rFonts w:ascii="Times New Roman" w:eastAsia="Calibri" w:hAnsi="Times New Roman" w:cs="Times New Roman"/>
          <w:kern w:val="2"/>
          <w14:ligatures w14:val="standardContextual"/>
        </w:rPr>
      </w:pPr>
      <w:r w:rsidRPr="003E5993">
        <w:rPr>
          <w:rFonts w:ascii="Times New Roman" w:eastAsia="Calibri" w:hAnsi="Times New Roman" w:cs="Times New Roman"/>
          <w:kern w:val="2"/>
          <w14:ligatures w14:val="standardContextual"/>
        </w:rPr>
        <w:t>Figure 3.1:</w:t>
      </w:r>
      <w:r>
        <w:rPr>
          <w:rFonts w:ascii="Times New Roman" w:eastAsia="Calibri" w:hAnsi="Times New Roman" w:cs="Times New Roman"/>
          <w:kern w:val="2"/>
          <w14:ligatures w14:val="standardContextual"/>
        </w:rPr>
        <w:t xml:space="preserve"> </w:t>
      </w:r>
      <w:r w:rsidRPr="00DF1A04">
        <w:rPr>
          <w:rFonts w:ascii="Times New Roman" w:eastAsia="Calibri" w:hAnsi="Times New Roman" w:cs="Times New Roman"/>
          <w:kern w:val="2"/>
          <w14:ligatures w14:val="standardContextual"/>
        </w:rPr>
        <w:t xml:space="preserve">Matt viewing </w:t>
      </w:r>
      <w:proofErr w:type="spellStart"/>
      <w:r w:rsidRPr="00DF1A04">
        <w:rPr>
          <w:rFonts w:ascii="Times New Roman" w:eastAsia="Calibri" w:hAnsi="Times New Roman" w:cs="Times New Roman"/>
          <w:kern w:val="2"/>
          <w14:ligatures w14:val="standardContextual"/>
        </w:rPr>
        <w:t>Luzene</w:t>
      </w:r>
      <w:proofErr w:type="spellEnd"/>
      <w:r w:rsidRPr="00DF1A04">
        <w:rPr>
          <w:rFonts w:ascii="Times New Roman" w:eastAsia="Calibri" w:hAnsi="Times New Roman" w:cs="Times New Roman"/>
          <w:kern w:val="2"/>
          <w14:ligatures w14:val="standardContextual"/>
        </w:rPr>
        <w:t xml:space="preserve"> Hill's </w:t>
      </w:r>
      <w:r w:rsidRPr="00DF1A04">
        <w:rPr>
          <w:rFonts w:ascii="Times New Roman" w:eastAsia="Calibri" w:hAnsi="Times New Roman" w:cs="Times New Roman"/>
          <w:i/>
          <w:iCs/>
          <w:kern w:val="2"/>
          <w14:ligatures w14:val="standardContextual"/>
        </w:rPr>
        <w:t>Matrilineage</w:t>
      </w:r>
      <w:r w:rsidRPr="00DF1A04">
        <w:rPr>
          <w:rFonts w:ascii="Times New Roman" w:eastAsia="Calibri" w:hAnsi="Times New Roman" w:cs="Times New Roman"/>
          <w:kern w:val="2"/>
          <w14:ligatures w14:val="standardContextual"/>
        </w:rPr>
        <w:t> at the opening of </w:t>
      </w:r>
      <w:r w:rsidRPr="00DF1A04">
        <w:rPr>
          <w:rFonts w:ascii="Times New Roman" w:eastAsia="Calibri" w:hAnsi="Times New Roman" w:cs="Times New Roman"/>
          <w:i/>
          <w:iCs/>
          <w:kern w:val="2"/>
          <w14:ligatures w14:val="standardContextual"/>
        </w:rPr>
        <w:t>Disruption</w:t>
      </w:r>
      <w:r w:rsidRPr="00DF1A04">
        <w:rPr>
          <w:rFonts w:ascii="Times New Roman" w:eastAsia="Calibri" w:hAnsi="Times New Roman" w:cs="Times New Roman"/>
          <w:kern w:val="2"/>
          <w14:ligatures w14:val="standardContextual"/>
        </w:rPr>
        <w:t> in 2022. </w:t>
      </w:r>
    </w:p>
    <w:p w14:paraId="7FCDB571" w14:textId="77777777" w:rsidR="00FC24CC" w:rsidRPr="00DF1A04" w:rsidRDefault="00FC24CC" w:rsidP="00FC24CC">
      <w:pPr>
        <w:rPr>
          <w:rFonts w:ascii="Times New Roman" w:eastAsia="Calibri" w:hAnsi="Times New Roman" w:cs="Times New Roman"/>
          <w:kern w:val="2"/>
          <w14:ligatures w14:val="standardContextual"/>
        </w:rPr>
      </w:pPr>
      <w:r w:rsidRPr="00DF1A04">
        <w:rPr>
          <w:rFonts w:ascii="Times New Roman" w:eastAsia="Calibri" w:hAnsi="Times New Roman" w:cs="Times New Roman"/>
          <w:kern w:val="2"/>
          <w14:ligatures w14:val="standardContextual"/>
        </w:rPr>
        <w:t>Photo by Kristy Maney Herron, EBCI Communications. Photo courtesy of the Museum of the Cherokee People. </w:t>
      </w:r>
    </w:p>
    <w:p w14:paraId="3414E1D0" w14:textId="77777777" w:rsidR="00FC24CC" w:rsidRDefault="00FC24CC" w:rsidP="009E104D">
      <w:pPr>
        <w:spacing w:line="360" w:lineRule="auto"/>
        <w:rPr>
          <w:rFonts w:ascii="Times New Roman" w:eastAsia="Calibri" w:hAnsi="Times New Roman" w:cs="Times New Roman"/>
          <w:kern w:val="2"/>
          <w14:ligatures w14:val="standardContextual"/>
        </w:rPr>
      </w:pPr>
    </w:p>
    <w:p w14:paraId="307399ED" w14:textId="77777777" w:rsidR="00FC24CC" w:rsidRDefault="00FC24CC" w:rsidP="009E104D">
      <w:pPr>
        <w:spacing w:line="360" w:lineRule="auto"/>
        <w:rPr>
          <w:rFonts w:ascii="Times New Roman" w:eastAsia="Calibri" w:hAnsi="Times New Roman" w:cs="Times New Roman"/>
          <w:kern w:val="2"/>
          <w14:ligatures w14:val="standardContextual"/>
        </w:rPr>
      </w:pPr>
    </w:p>
    <w:p w14:paraId="33685170" w14:textId="77777777" w:rsidR="00FC24CC" w:rsidRDefault="00FC24CC" w:rsidP="009E104D">
      <w:pPr>
        <w:spacing w:line="360" w:lineRule="auto"/>
        <w:rPr>
          <w:rFonts w:ascii="Times New Roman" w:eastAsia="Calibri" w:hAnsi="Times New Roman" w:cs="Times New Roman"/>
          <w:kern w:val="2"/>
          <w14:ligatures w14:val="standardContextual"/>
        </w:rPr>
      </w:pPr>
    </w:p>
    <w:p w14:paraId="2988EC85" w14:textId="77777777" w:rsidR="00FC24CC" w:rsidRDefault="00FC24CC" w:rsidP="009E104D">
      <w:pPr>
        <w:spacing w:line="360" w:lineRule="auto"/>
        <w:rPr>
          <w:rFonts w:ascii="Times New Roman" w:eastAsia="Calibri" w:hAnsi="Times New Roman" w:cs="Times New Roman"/>
          <w:kern w:val="2"/>
          <w14:ligatures w14:val="standardContextual"/>
        </w:rPr>
      </w:pPr>
    </w:p>
    <w:p w14:paraId="183DFD2A" w14:textId="77777777" w:rsidR="00FC24CC" w:rsidRDefault="00FC24CC" w:rsidP="009E104D">
      <w:pPr>
        <w:spacing w:line="360" w:lineRule="auto"/>
        <w:rPr>
          <w:rFonts w:ascii="Times New Roman" w:eastAsia="Calibri" w:hAnsi="Times New Roman" w:cs="Times New Roman"/>
          <w:kern w:val="2"/>
          <w14:ligatures w14:val="standardContextual"/>
        </w:rPr>
      </w:pPr>
    </w:p>
    <w:p w14:paraId="565C993F" w14:textId="77777777" w:rsidR="00FC24CC" w:rsidRDefault="00FC24CC" w:rsidP="009E104D">
      <w:pPr>
        <w:spacing w:line="360" w:lineRule="auto"/>
        <w:rPr>
          <w:rFonts w:ascii="Times New Roman" w:eastAsia="Calibri" w:hAnsi="Times New Roman" w:cs="Times New Roman"/>
          <w:kern w:val="2"/>
          <w14:ligatures w14:val="standardContextual"/>
        </w:rPr>
      </w:pPr>
    </w:p>
    <w:p w14:paraId="15E93D19" w14:textId="77777777" w:rsidR="00FC24CC" w:rsidRDefault="00FC24CC" w:rsidP="009E104D">
      <w:pPr>
        <w:spacing w:line="360" w:lineRule="auto"/>
        <w:rPr>
          <w:rFonts w:ascii="Times New Roman" w:eastAsia="Calibri" w:hAnsi="Times New Roman" w:cs="Times New Roman"/>
          <w:kern w:val="2"/>
          <w14:ligatures w14:val="standardContextual"/>
        </w:rPr>
      </w:pPr>
    </w:p>
    <w:p w14:paraId="48CFFE87" w14:textId="77777777" w:rsidR="00FC24CC" w:rsidRDefault="00FC24CC" w:rsidP="009E104D">
      <w:pPr>
        <w:spacing w:line="360" w:lineRule="auto"/>
        <w:rPr>
          <w:rFonts w:ascii="Times New Roman" w:eastAsia="Calibri" w:hAnsi="Times New Roman" w:cs="Times New Roman"/>
          <w:kern w:val="2"/>
          <w14:ligatures w14:val="standardContextual"/>
        </w:rPr>
      </w:pPr>
    </w:p>
    <w:p w14:paraId="1C277475" w14:textId="77777777" w:rsidR="00FC24CC" w:rsidRDefault="00FC24CC" w:rsidP="009E104D">
      <w:pPr>
        <w:spacing w:line="360" w:lineRule="auto"/>
        <w:rPr>
          <w:rFonts w:ascii="Times New Roman" w:eastAsia="Calibri" w:hAnsi="Times New Roman" w:cs="Times New Roman"/>
          <w:kern w:val="2"/>
          <w14:ligatures w14:val="standardContextual"/>
        </w:rPr>
      </w:pPr>
    </w:p>
    <w:p w14:paraId="3920B6C5" w14:textId="77777777" w:rsidR="00FC24CC" w:rsidRDefault="00FC24CC" w:rsidP="009E104D">
      <w:pPr>
        <w:spacing w:line="360" w:lineRule="auto"/>
        <w:rPr>
          <w:rFonts w:ascii="Times New Roman" w:eastAsia="Calibri" w:hAnsi="Times New Roman" w:cs="Times New Roman"/>
          <w:kern w:val="2"/>
          <w14:ligatures w14:val="standardContextual"/>
        </w:rPr>
      </w:pPr>
    </w:p>
    <w:p w14:paraId="4D6F781A" w14:textId="77777777" w:rsidR="00FC24CC" w:rsidRDefault="00FC24CC" w:rsidP="009E104D">
      <w:pPr>
        <w:spacing w:line="360" w:lineRule="auto"/>
        <w:rPr>
          <w:rFonts w:ascii="Times New Roman" w:eastAsia="Calibri" w:hAnsi="Times New Roman" w:cs="Times New Roman"/>
          <w:kern w:val="2"/>
          <w14:ligatures w14:val="standardContextual"/>
        </w:rPr>
      </w:pPr>
    </w:p>
    <w:p w14:paraId="63C88F2E" w14:textId="1FC9069F" w:rsidR="00FC24CC" w:rsidRDefault="009648B6" w:rsidP="009648B6">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lastRenderedPageBreak/>
        <w:t>“Paleoindian” section of the museum’s original exhibition. Its prominence as the first (and as we would come to find out the last as well) piece of the installation marked its multilayered metaphor of the exhibition as a whole. It was a new work, inspired by Ancestral works, emphasizing the importance of cultural continuity. It was also feminine and represented the importance of a matrilineal society being reintroduced into a space where that important aspect of Cherokee societal structures had been lacking. Metallic</w:t>
      </w:r>
      <w:r w:rsidR="005D0A9E" w:rsidRPr="005D0A9E">
        <w:rPr>
          <w:rFonts w:ascii="Times New Roman" w:eastAsia="Calibri" w:hAnsi="Times New Roman" w:cs="Times New Roman"/>
          <w:kern w:val="2"/>
          <w14:ligatures w14:val="standardContextual"/>
        </w:rPr>
        <w:t xml:space="preserve"> thread was attached to the top of the case that was then anchored to the ceiling in multiple places across the gallery and ran the length of the building as far as we could see. As we continued through the exhibition, hot pink, lime green, and bright blue paint highlighted where contemporary artworks had been added. </w:t>
      </w:r>
      <w:proofErr w:type="gramStart"/>
      <w:r w:rsidR="005D0A9E" w:rsidRPr="005D0A9E">
        <w:rPr>
          <w:rFonts w:ascii="Times New Roman" w:eastAsia="Calibri" w:hAnsi="Times New Roman" w:cs="Times New Roman"/>
          <w:kern w:val="2"/>
          <w14:ligatures w14:val="standardContextual"/>
        </w:rPr>
        <w:t>As we</w:t>
      </w:r>
      <w:proofErr w:type="gramEnd"/>
      <w:r w:rsidR="005D0A9E" w:rsidRPr="005D0A9E">
        <w:rPr>
          <w:rFonts w:ascii="Times New Roman" w:eastAsia="Calibri" w:hAnsi="Times New Roman" w:cs="Times New Roman"/>
          <w:kern w:val="2"/>
          <w14:ligatures w14:val="standardContextual"/>
        </w:rPr>
        <w:t xml:space="preserve"> happened upon one of the subsequent sections of the </w:t>
      </w:r>
      <w:r w:rsidR="00BC5768" w:rsidRPr="005D0A9E">
        <w:rPr>
          <w:rFonts w:ascii="Times New Roman" w:eastAsia="Calibri" w:hAnsi="Times New Roman" w:cs="Times New Roman"/>
          <w:kern w:val="2"/>
          <w14:ligatures w14:val="standardContextual"/>
        </w:rPr>
        <w:t>gallery,</w:t>
      </w:r>
      <w:r w:rsidR="005D0A9E" w:rsidRPr="005D0A9E">
        <w:rPr>
          <w:rFonts w:ascii="Times New Roman" w:eastAsia="Calibri" w:hAnsi="Times New Roman" w:cs="Times New Roman"/>
          <w:kern w:val="2"/>
          <w14:ligatures w14:val="standardContextual"/>
        </w:rPr>
        <w:t xml:space="preserve"> the large case against the wall had been transformed. While the canoe remained, many of the ceramics that had originally been on display in the case were replaced with contemporary works including paintings, recently made ceramics, and other types of media. As I walked up to the case to get a closer look at the artwork, I couldn’t help but notice a young woman with her partner next to me. She was all but speechless as she stood there looking at the casework full of artwork and back at her partner. “That’s my painting!” </w:t>
      </w:r>
      <w:r w:rsidR="002E5B20">
        <w:rPr>
          <w:rFonts w:ascii="Times New Roman" w:eastAsia="Calibri" w:hAnsi="Times New Roman" w:cs="Times New Roman"/>
          <w:kern w:val="2"/>
          <w14:ligatures w14:val="standardContextual"/>
        </w:rPr>
        <w:t>s</w:t>
      </w:r>
      <w:r w:rsidR="005D0A9E" w:rsidRPr="005D0A9E">
        <w:rPr>
          <w:rFonts w:ascii="Times New Roman" w:eastAsia="Calibri" w:hAnsi="Times New Roman" w:cs="Times New Roman"/>
          <w:kern w:val="2"/>
          <w14:ligatures w14:val="standardContextual"/>
        </w:rPr>
        <w:t xml:space="preserve">he exclaimed, fighting back tears as she pointed to her work for her partner to see. “That’s my painting next to John Henry’s piece! My painting is in a museum!” She continued to hold her hand over her mouth in amazement as tears welled in her eyes. While I didn’t know her personally and couldn’t make out which painting was hers as several </w:t>
      </w:r>
      <w:r w:rsidR="003400D3" w:rsidRPr="005D0A9E">
        <w:rPr>
          <w:rFonts w:ascii="Times New Roman" w:eastAsia="Calibri" w:hAnsi="Times New Roman" w:cs="Times New Roman"/>
          <w:kern w:val="2"/>
          <w14:ligatures w14:val="standardContextual"/>
        </w:rPr>
        <w:t>were</w:t>
      </w:r>
      <w:r w:rsidR="005D0A9E" w:rsidRPr="005D0A9E">
        <w:rPr>
          <w:rFonts w:ascii="Times New Roman" w:eastAsia="Calibri" w:hAnsi="Times New Roman" w:cs="Times New Roman"/>
          <w:kern w:val="2"/>
          <w14:ligatures w14:val="standardContextual"/>
        </w:rPr>
        <w:t xml:space="preserve"> hung in a small cluster to where she was pointing, I knew that Evan and Dakota had worked hard to make sure that both established and emerging artists from EBCI </w:t>
      </w:r>
      <w:r w:rsidR="00BC5768" w:rsidRPr="005D0A9E">
        <w:rPr>
          <w:rFonts w:ascii="Times New Roman" w:eastAsia="Calibri" w:hAnsi="Times New Roman" w:cs="Times New Roman"/>
          <w:kern w:val="2"/>
          <w14:ligatures w14:val="standardContextual"/>
        </w:rPr>
        <w:t>were</w:t>
      </w:r>
      <w:r w:rsidR="005D0A9E" w:rsidRPr="005D0A9E">
        <w:rPr>
          <w:rFonts w:ascii="Times New Roman" w:eastAsia="Calibri" w:hAnsi="Times New Roman" w:cs="Times New Roman"/>
          <w:kern w:val="2"/>
          <w14:ligatures w14:val="standardContextual"/>
        </w:rPr>
        <w:t xml:space="preserve"> included in the exhibition. Matt and I shared a glance and a smile before moving onward to not take up too much space in front of the casework. </w:t>
      </w:r>
    </w:p>
    <w:p w14:paraId="7F476972" w14:textId="6EC88039" w:rsidR="00FC24CC" w:rsidRPr="009648B6" w:rsidRDefault="005D0A9E"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We continued through the exhibition, taking </w:t>
      </w:r>
      <w:proofErr w:type="gramStart"/>
      <w:r w:rsidRPr="005D0A9E">
        <w:rPr>
          <w:rFonts w:ascii="Times New Roman" w:eastAsia="Calibri" w:hAnsi="Times New Roman" w:cs="Times New Roman"/>
          <w:kern w:val="2"/>
          <w14:ligatures w14:val="standardContextual"/>
        </w:rPr>
        <w:t>note</w:t>
      </w:r>
      <w:proofErr w:type="gramEnd"/>
      <w:r w:rsidRPr="005D0A9E">
        <w:rPr>
          <w:rFonts w:ascii="Times New Roman" w:eastAsia="Calibri" w:hAnsi="Times New Roman" w:cs="Times New Roman"/>
          <w:kern w:val="2"/>
          <w14:ligatures w14:val="standardContextual"/>
        </w:rPr>
        <w:t xml:space="preserve"> and admiring all the additions to the space. Upon exiting, we noticed that the wall to our right contained the end of the metallic thread from the first piece in the exhibition, except a multitude of other threads had been added to it so that many threads </w:t>
      </w:r>
      <w:proofErr w:type="gramStart"/>
      <w:r w:rsidRPr="005D0A9E">
        <w:rPr>
          <w:rFonts w:ascii="Times New Roman" w:eastAsia="Calibri" w:hAnsi="Times New Roman" w:cs="Times New Roman"/>
          <w:kern w:val="2"/>
          <w14:ligatures w14:val="standardContextual"/>
        </w:rPr>
        <w:t>splayed</w:t>
      </w:r>
      <w:proofErr w:type="gramEnd"/>
      <w:r w:rsidRPr="005D0A9E">
        <w:rPr>
          <w:rFonts w:ascii="Times New Roman" w:eastAsia="Calibri" w:hAnsi="Times New Roman" w:cs="Times New Roman"/>
          <w:kern w:val="2"/>
          <w14:ligatures w14:val="standardContextual"/>
        </w:rPr>
        <w:t xml:space="preserve"> onto the wall, where they were each accompanied by another piece of beeswax. Rather than a single piece, we realized that </w:t>
      </w:r>
      <w:proofErr w:type="spellStart"/>
      <w:r w:rsidRPr="005D0A9E">
        <w:rPr>
          <w:rFonts w:ascii="Times New Roman" w:eastAsia="Calibri" w:hAnsi="Times New Roman" w:cs="Times New Roman"/>
          <w:kern w:val="2"/>
          <w14:ligatures w14:val="standardContextual"/>
        </w:rPr>
        <w:t>Luzene’s</w:t>
      </w:r>
      <w:proofErr w:type="spellEnd"/>
      <w:r w:rsidRPr="005D0A9E">
        <w:rPr>
          <w:rFonts w:ascii="Times New Roman" w:eastAsia="Calibri" w:hAnsi="Times New Roman" w:cs="Times New Roman"/>
          <w:kern w:val="2"/>
          <w14:ligatures w14:val="standardContextual"/>
        </w:rPr>
        <w:t xml:space="preserve"> piece was an installment across the entire exhibition, with one singular beeswax figure ending in what may have been hundreds of smaller beeswax figures. The word “matrilineage” ran through my head again as the impact of </w:t>
      </w:r>
      <w:r w:rsidRPr="005D0A9E">
        <w:rPr>
          <w:rFonts w:ascii="Times New Roman" w:eastAsia="Calibri" w:hAnsi="Times New Roman" w:cs="Times New Roman"/>
          <w:kern w:val="2"/>
          <w14:ligatures w14:val="standardContextual"/>
        </w:rPr>
        <w:lastRenderedPageBreak/>
        <w:t xml:space="preserve">the installation took hold. </w:t>
      </w:r>
      <w:proofErr w:type="gramStart"/>
      <w:r w:rsidRPr="005D0A9E">
        <w:rPr>
          <w:rFonts w:ascii="Times New Roman" w:eastAsia="Calibri" w:hAnsi="Times New Roman" w:cs="Times New Roman"/>
          <w:kern w:val="2"/>
          <w14:ligatures w14:val="standardContextual"/>
        </w:rPr>
        <w:t>Previous to</w:t>
      </w:r>
      <w:proofErr w:type="gramEnd"/>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there had been almost no female presence within the space of MCP’s original gallery. With one work of art, Luzene had made sure that there was a feminine essence threaded through the entire space and with one single word – matrilineage – she also made sure that femininity, genealogy, and Cherokee ways of knowing were embodied throughout the space.  As matrilineage is a way of embodying genealogies, so too is it a form of embodiment not just of individual bodies, but of a body politic as social relations become embodied through social structures. This chapter will explore the notion of embodiment as it is created through artworks, focusing on works by female artists to reiterate the necessity of exploring these notions through Indigenous and feminist lenses. As manifestations of embedded and embodied knowledges, artworks exist in and create new worlds where our physical bodies cannot go. They exist as products of an emotional realm that manifests visually within our physical </w:t>
      </w:r>
      <w:r w:rsidR="002E5B20" w:rsidRPr="005D0A9E">
        <w:rPr>
          <w:rFonts w:ascii="Times New Roman" w:eastAsia="Calibri" w:hAnsi="Times New Roman" w:cs="Times New Roman"/>
          <w:kern w:val="2"/>
          <w14:ligatures w14:val="standardContextual"/>
        </w:rPr>
        <w:t>reality but</w:t>
      </w:r>
      <w:r w:rsidRPr="005D0A9E">
        <w:rPr>
          <w:rFonts w:ascii="Times New Roman" w:eastAsia="Calibri" w:hAnsi="Times New Roman" w:cs="Times New Roman"/>
          <w:kern w:val="2"/>
          <w14:ligatures w14:val="standardContextual"/>
        </w:rPr>
        <w:t xml:space="preserve"> contain affective qualities that speak to both the past and future. </w:t>
      </w:r>
    </w:p>
    <w:p w14:paraId="1413930E" w14:textId="2029D119" w:rsidR="004061CB"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Embodiment, Cultural Phenomenology, and Art</w:t>
      </w:r>
    </w:p>
    <w:p w14:paraId="71458DD3" w14:textId="2A9DD90F" w:rsidR="00440C50" w:rsidRPr="009648B6" w:rsidRDefault="005D0A9E" w:rsidP="009648B6">
      <w:pPr>
        <w:spacing w:line="360" w:lineRule="auto"/>
        <w:ind w:firstLine="720"/>
        <w:rPr>
          <w:rFonts w:ascii="Times New Roman" w:eastAsia="Calibri" w:hAnsi="Times New Roman" w:cs="Times New Roman"/>
          <w:b/>
          <w:bCs/>
          <w:kern w:val="2"/>
          <w14:ligatures w14:val="standardContextual"/>
        </w:rPr>
      </w:pPr>
      <w:r w:rsidRPr="005D0A9E">
        <w:rPr>
          <w:rFonts w:ascii="Times New Roman" w:eastAsia="Calibri" w:hAnsi="Times New Roman" w:cs="Times New Roman"/>
          <w:kern w:val="2"/>
          <w14:ligatures w14:val="standardContextual"/>
        </w:rPr>
        <w:t>Within th</w:t>
      </w:r>
      <w:r w:rsidR="00963944">
        <w:rPr>
          <w:rFonts w:ascii="Times New Roman" w:eastAsia="Calibri" w:hAnsi="Times New Roman" w:cs="Times New Roman"/>
          <w:kern w:val="2"/>
          <w14:ligatures w14:val="standardContextual"/>
        </w:rPr>
        <w:t>is chapter and the next</w:t>
      </w:r>
      <w:r w:rsidRPr="005D0A9E">
        <w:rPr>
          <w:rFonts w:ascii="Times New Roman" w:eastAsia="Calibri" w:hAnsi="Times New Roman" w:cs="Times New Roman"/>
          <w:kern w:val="2"/>
          <w14:ligatures w14:val="standardContextual"/>
        </w:rPr>
        <w:t xml:space="preserve">, I take up embodiment from </w:t>
      </w:r>
      <w:r w:rsidR="00BC5768">
        <w:rPr>
          <w:rFonts w:ascii="Times New Roman" w:eastAsia="Calibri" w:hAnsi="Times New Roman" w:cs="Times New Roman"/>
          <w:kern w:val="2"/>
          <w14:ligatures w14:val="standardContextual"/>
        </w:rPr>
        <w:t xml:space="preserve">Maurice </w:t>
      </w:r>
      <w:r w:rsidRPr="005D0A9E">
        <w:rPr>
          <w:rFonts w:ascii="Times New Roman" w:eastAsia="Calibri" w:hAnsi="Times New Roman" w:cs="Times New Roman"/>
          <w:kern w:val="2"/>
          <w14:ligatures w14:val="standardContextual"/>
        </w:rPr>
        <w:t xml:space="preserve">Merleau-Ponty who theorizes an embodied existence which gives us the framework of existential phenomenology (1962). I also take up </w:t>
      </w:r>
      <w:r w:rsidR="00317EAD">
        <w:rPr>
          <w:rFonts w:ascii="Times New Roman" w:eastAsia="Calibri" w:hAnsi="Times New Roman" w:cs="Times New Roman"/>
          <w:kern w:val="2"/>
          <w14:ligatures w14:val="standardContextual"/>
        </w:rPr>
        <w:t xml:space="preserve">Thomas </w:t>
      </w:r>
      <w:r w:rsidRPr="005D0A9E">
        <w:rPr>
          <w:rFonts w:ascii="Times New Roman" w:eastAsia="Calibri" w:hAnsi="Times New Roman" w:cs="Times New Roman"/>
          <w:kern w:val="2"/>
          <w14:ligatures w14:val="standardContextual"/>
        </w:rPr>
        <w:t>Csordas who, working off of Merleau-Ponty, suggests that the body is a subject rather than object, the existential ground of culture (1994) and defines embodiment as “an existential condition in which the body is the subjective source or intersubjective ground of experience…[C]</w:t>
      </w:r>
      <w:proofErr w:type="spellStart"/>
      <w:r w:rsidRPr="005D0A9E">
        <w:rPr>
          <w:rFonts w:ascii="Times New Roman" w:eastAsia="Calibri" w:hAnsi="Times New Roman" w:cs="Times New Roman"/>
          <w:kern w:val="2"/>
          <w14:ligatures w14:val="standardContextual"/>
        </w:rPr>
        <w:t>ulture</w:t>
      </w:r>
      <w:proofErr w:type="spellEnd"/>
      <w:r w:rsidRPr="005D0A9E">
        <w:rPr>
          <w:rFonts w:ascii="Times New Roman" w:eastAsia="Calibri" w:hAnsi="Times New Roman" w:cs="Times New Roman"/>
          <w:kern w:val="2"/>
          <w14:ligatures w14:val="standardContextual"/>
        </w:rPr>
        <w:t xml:space="preserve"> and experience…can be understood from the standpoint of bodily being-in-the-world” (143</w:t>
      </w:r>
      <w:r w:rsidR="00BC5768">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1999). Drawing </w:t>
      </w:r>
      <w:r w:rsidR="00425768">
        <w:rPr>
          <w:rFonts w:ascii="Times New Roman" w:eastAsia="Calibri" w:hAnsi="Times New Roman" w:cs="Times New Roman"/>
          <w:kern w:val="2"/>
          <w14:ligatures w14:val="standardContextual"/>
        </w:rPr>
        <w:t>from</w:t>
      </w:r>
      <w:r w:rsidRPr="005D0A9E">
        <w:rPr>
          <w:rFonts w:ascii="Times New Roman" w:eastAsia="Calibri" w:hAnsi="Times New Roman" w:cs="Times New Roman"/>
          <w:kern w:val="2"/>
          <w14:ligatures w14:val="standardContextual"/>
        </w:rPr>
        <w:t xml:space="preserve"> both Merleau-Ponty and Csordas’ work on embodiment and cultural phenomenology, feminist scholars have gone further to suggest phenomenology as an unsettling of universals (Salamon 2008), a means of exploring embodied sensations and emotions (</w:t>
      </w:r>
      <w:proofErr w:type="spellStart"/>
      <w:r w:rsidRPr="005D0A9E">
        <w:rPr>
          <w:rFonts w:ascii="Times New Roman" w:eastAsia="Calibri" w:hAnsi="Times New Roman" w:cs="Times New Roman"/>
          <w:kern w:val="2"/>
          <w14:ligatures w14:val="standardContextual"/>
        </w:rPr>
        <w:t>Cvetkovitch</w:t>
      </w:r>
      <w:proofErr w:type="spellEnd"/>
      <w:r w:rsidRPr="005D0A9E">
        <w:rPr>
          <w:rFonts w:ascii="Times New Roman" w:eastAsia="Calibri" w:hAnsi="Times New Roman" w:cs="Times New Roman"/>
          <w:kern w:val="2"/>
          <w14:ligatures w14:val="standardContextual"/>
        </w:rPr>
        <w:t xml:space="preserve"> 2012), and a space to theorize queer moments and orientations (Ahmed 2006). Within this chapter, I take embodiment yet another step further by ascribing it to objects that are products of the body, yet adjacent to and beyond the body – artworks – as extensions of the body and therefore sites of embodiment as well. Informed by queer (Ahmed 2006; Salamon 2010) and feminist (Bordo 2003; Mascia-Lees 2016; Berlant 2011; </w:t>
      </w:r>
      <w:proofErr w:type="spellStart"/>
      <w:r w:rsidRPr="005D0A9E">
        <w:rPr>
          <w:rFonts w:ascii="Times New Roman" w:eastAsia="Calibri" w:hAnsi="Times New Roman" w:cs="Times New Roman"/>
          <w:kern w:val="2"/>
          <w14:ligatures w14:val="standardContextual"/>
        </w:rPr>
        <w:t>Cvetkovitch</w:t>
      </w:r>
      <w:proofErr w:type="spellEnd"/>
      <w:r w:rsidRPr="005D0A9E">
        <w:rPr>
          <w:rFonts w:ascii="Times New Roman" w:eastAsia="Calibri" w:hAnsi="Times New Roman" w:cs="Times New Roman"/>
          <w:kern w:val="2"/>
          <w14:ligatures w14:val="standardContextual"/>
        </w:rPr>
        <w:t xml:space="preserve"> 2012; Mahmood 2005) theorists, through this ascription of embodiment beyond the physical human body and onto a product of it, we might begin to understand artwork as reproductions of the body that inhabit and create new worlds, spatially and temporally, where </w:t>
      </w:r>
      <w:r w:rsidRPr="005D0A9E">
        <w:rPr>
          <w:rFonts w:ascii="Times New Roman" w:eastAsia="Calibri" w:hAnsi="Times New Roman" w:cs="Times New Roman"/>
          <w:kern w:val="2"/>
          <w14:ligatures w14:val="standardContextual"/>
        </w:rPr>
        <w:lastRenderedPageBreak/>
        <w:t xml:space="preserve">our physical bodies cannot. I posit that these artworks as objects, these additional yet simultaneously connected bodies, persist temporally (into futurity) in ways that their makers’ bodies cannot, in order to make claims on Indigeneity (expressed through life and joy), resistance, and survivance. Within this chapter the space of the museum and specifically, MCP’s exhibition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becomes a site of ethnographic exploration of this notion of embodiment. </w:t>
      </w:r>
    </w:p>
    <w:p w14:paraId="292851DF" w14:textId="2C80A161" w:rsidR="005D0A9E" w:rsidRPr="005D0A9E"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i/>
          <w:iCs/>
          <w:kern w:val="2"/>
          <w14:ligatures w14:val="standardContextual"/>
        </w:rPr>
        <w:t>Disruption</w:t>
      </w:r>
      <w:r w:rsidRPr="005D0A9E">
        <w:rPr>
          <w:rFonts w:ascii="Times New Roman" w:eastAsia="Calibri" w:hAnsi="Times New Roman" w:cs="Times New Roman"/>
          <w:b/>
          <w:bCs/>
          <w:kern w:val="2"/>
          <w14:ligatures w14:val="standardContextual"/>
        </w:rPr>
        <w:t xml:space="preserve"> </w:t>
      </w:r>
      <w:r w:rsidR="002E5B20">
        <w:rPr>
          <w:rFonts w:ascii="Times New Roman" w:eastAsia="Calibri" w:hAnsi="Times New Roman" w:cs="Times New Roman"/>
          <w:b/>
          <w:bCs/>
          <w:kern w:val="2"/>
          <w14:ligatures w14:val="standardContextual"/>
        </w:rPr>
        <w:t>E</w:t>
      </w:r>
      <w:r w:rsidRPr="005D0A9E">
        <w:rPr>
          <w:rFonts w:ascii="Times New Roman" w:eastAsia="Calibri" w:hAnsi="Times New Roman" w:cs="Times New Roman"/>
          <w:b/>
          <w:bCs/>
          <w:kern w:val="2"/>
          <w14:ligatures w14:val="standardContextual"/>
        </w:rPr>
        <w:t xml:space="preserve">xhibition </w:t>
      </w:r>
      <w:r w:rsidR="002E5B20">
        <w:rPr>
          <w:rFonts w:ascii="Times New Roman" w:eastAsia="Calibri" w:hAnsi="Times New Roman" w:cs="Times New Roman"/>
          <w:b/>
          <w:bCs/>
          <w:kern w:val="2"/>
          <w14:ligatures w14:val="standardContextual"/>
        </w:rPr>
        <w:t>Re</w:t>
      </w:r>
      <w:r w:rsidRPr="005D0A9E">
        <w:rPr>
          <w:rFonts w:ascii="Times New Roman" w:eastAsia="Calibri" w:hAnsi="Times New Roman" w:cs="Times New Roman"/>
          <w:b/>
          <w:bCs/>
          <w:kern w:val="2"/>
          <w14:ligatures w14:val="standardContextual"/>
        </w:rPr>
        <w:t xml:space="preserve">view and </w:t>
      </w:r>
      <w:r w:rsidR="002E5B20">
        <w:rPr>
          <w:rFonts w:ascii="Times New Roman" w:eastAsia="Calibri" w:hAnsi="Times New Roman" w:cs="Times New Roman"/>
          <w:b/>
          <w:bCs/>
          <w:kern w:val="2"/>
          <w14:ligatures w14:val="standardContextual"/>
        </w:rPr>
        <w:t>A</w:t>
      </w:r>
      <w:r w:rsidRPr="005D0A9E">
        <w:rPr>
          <w:rFonts w:ascii="Times New Roman" w:eastAsia="Calibri" w:hAnsi="Times New Roman" w:cs="Times New Roman"/>
          <w:b/>
          <w:bCs/>
          <w:kern w:val="2"/>
          <w14:ligatures w14:val="standardContextual"/>
        </w:rPr>
        <w:t xml:space="preserve">nalysis </w:t>
      </w:r>
    </w:p>
    <w:p w14:paraId="0AD9A92A" w14:textId="14746ECD"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an innovative exhibition to witness firsthand, both behind the scenes and within a public context. While we at </w:t>
      </w:r>
      <w:proofErr w:type="gramStart"/>
      <w:r w:rsidRPr="005D0A9E">
        <w:rPr>
          <w:rFonts w:ascii="Times New Roman" w:eastAsia="Calibri" w:hAnsi="Times New Roman" w:cs="Times New Roman"/>
          <w:kern w:val="2"/>
          <w14:ligatures w14:val="standardContextual"/>
        </w:rPr>
        <w:t>the McClung</w:t>
      </w:r>
      <w:proofErr w:type="gramEnd"/>
      <w:r w:rsidRPr="005D0A9E">
        <w:rPr>
          <w:rFonts w:ascii="Times New Roman" w:eastAsia="Calibri" w:hAnsi="Times New Roman" w:cs="Times New Roman"/>
          <w:kern w:val="2"/>
          <w14:ligatures w14:val="standardContextual"/>
        </w:rPr>
        <w:t xml:space="preserve"> had chosen to tackle removing sensitive NAGPRA items with academic text and minimal black and white didactics, MCP had chosen to go the opposite direction and highlight spaces where sensitive objects had been removed with dynamic technicolor panels and casework that was then filled with new, contemporary works of art by Eastern Band and Cherokee Nation artists. Many of the staff members at MCP also </w:t>
      </w:r>
      <w:proofErr w:type="gramStart"/>
      <w:r w:rsidRPr="005D0A9E">
        <w:rPr>
          <w:rFonts w:ascii="Times New Roman" w:eastAsia="Calibri" w:hAnsi="Times New Roman" w:cs="Times New Roman"/>
          <w:kern w:val="2"/>
          <w14:ligatures w14:val="standardContextual"/>
        </w:rPr>
        <w:t>contributed works</w:t>
      </w:r>
      <w:proofErr w:type="gramEnd"/>
      <w:r w:rsidRPr="005D0A9E">
        <w:rPr>
          <w:rFonts w:ascii="Times New Roman" w:eastAsia="Calibri" w:hAnsi="Times New Roman" w:cs="Times New Roman"/>
          <w:kern w:val="2"/>
          <w14:ligatures w14:val="standardContextual"/>
        </w:rPr>
        <w:t xml:space="preserve"> to the exhibition. While the McClung’s intervention had focused on an academic approach geared towards a non-Native, settler audience that prioritized Indigenous voices through interpretation on federal legislation, MCP’s focus on a community centered approach created a space in which to highlight contemporary Indigenous folks as producers of their own knowledge through the medium of contemporary artworks. </w:t>
      </w:r>
    </w:p>
    <w:p w14:paraId="5B3B58DE" w14:textId="771EEB88"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During interviews with key staff members at MCP, I chose to ask them all the same question: “Why is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such an important exhibition?” The answers I got varied, but they all spoke to similar sentiments towards transforming the main exhibition space at MCP into something new, saying something new, and creating a dialogue that hadn’t existed before. As a moment in time,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represented something that channeled tempora</w:t>
      </w:r>
      <w:r w:rsidR="003400D3">
        <w:rPr>
          <w:rFonts w:ascii="Times New Roman" w:eastAsia="Calibri" w:hAnsi="Times New Roman" w:cs="Times New Roman"/>
          <w:kern w:val="2"/>
          <w14:ligatures w14:val="standardContextual"/>
        </w:rPr>
        <w:t>l</w:t>
      </w:r>
      <w:r w:rsidRPr="005D0A9E">
        <w:rPr>
          <w:rFonts w:ascii="Times New Roman" w:eastAsia="Calibri" w:hAnsi="Times New Roman" w:cs="Times New Roman"/>
          <w:kern w:val="2"/>
          <w14:ligatures w14:val="standardContextual"/>
        </w:rPr>
        <w:t>i</w:t>
      </w:r>
      <w:r w:rsidR="003400D3">
        <w:rPr>
          <w:rFonts w:ascii="Times New Roman" w:eastAsia="Calibri" w:hAnsi="Times New Roman" w:cs="Times New Roman"/>
          <w:kern w:val="2"/>
          <w14:ligatures w14:val="standardContextual"/>
        </w:rPr>
        <w:t>t</w:t>
      </w:r>
      <w:r w:rsidRPr="005D0A9E">
        <w:rPr>
          <w:rFonts w:ascii="Times New Roman" w:eastAsia="Calibri" w:hAnsi="Times New Roman" w:cs="Times New Roman"/>
          <w:kern w:val="2"/>
          <w14:ligatures w14:val="standardContextual"/>
        </w:rPr>
        <w:t xml:space="preserve">y in a way MCP had not been done before. By focusing on what had occurred in the past, it was making a statement in the present to prepare for the museum’s future. If “Indigeneity” in the museum had been understood as trauma, death, the “vanishing Indian” myth, or other stereotypes, then </w:t>
      </w:r>
      <w:r w:rsidRPr="005D0A9E">
        <w:rPr>
          <w:rFonts w:ascii="Times New Roman" w:eastAsia="Calibri" w:hAnsi="Times New Roman" w:cs="Times New Roman"/>
          <w:i/>
          <w:iCs/>
          <w:kern w:val="2"/>
          <w14:ligatures w14:val="standardContextual"/>
        </w:rPr>
        <w:t xml:space="preserve">Disruption </w:t>
      </w:r>
      <w:proofErr w:type="gramStart"/>
      <w:r w:rsidRPr="005D0A9E">
        <w:rPr>
          <w:rFonts w:ascii="Times New Roman" w:eastAsia="Calibri" w:hAnsi="Times New Roman" w:cs="Times New Roman"/>
          <w:kern w:val="2"/>
          <w14:ligatures w14:val="standardContextual"/>
        </w:rPr>
        <w:t>opened up</w:t>
      </w:r>
      <w:proofErr w:type="gramEnd"/>
      <w:r w:rsidRPr="005D0A9E">
        <w:rPr>
          <w:rFonts w:ascii="Times New Roman" w:eastAsia="Calibri" w:hAnsi="Times New Roman" w:cs="Times New Roman"/>
          <w:kern w:val="2"/>
          <w14:ligatures w14:val="standardContextual"/>
        </w:rPr>
        <w:t xml:space="preserve"> the possibility for Indigeneity to represent Indigenous joy, life, and beauty starting in the present into unlimited futures. </w:t>
      </w:r>
    </w:p>
    <w:p w14:paraId="0ECD27B9" w14:textId="5271C858"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The idea </w:t>
      </w:r>
      <w:proofErr w:type="gramStart"/>
      <w:r w:rsidRPr="005D0A9E">
        <w:rPr>
          <w:rFonts w:ascii="Times New Roman" w:eastAsia="Calibri" w:hAnsi="Times New Roman" w:cs="Times New Roman"/>
          <w:kern w:val="2"/>
          <w14:ligatures w14:val="standardContextual"/>
        </w:rPr>
        <w:t>for</w:t>
      </w:r>
      <w:proofErr w:type="gramEnd"/>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initially started after a decision was made by MCP senior staff that sensitive items on view subject to NAGPRA and beyond (see previous chapter) needed to come off display. While we at </w:t>
      </w:r>
      <w:proofErr w:type="gramStart"/>
      <w:r w:rsidRPr="005D0A9E">
        <w:rPr>
          <w:rFonts w:ascii="Times New Roman" w:eastAsia="Calibri" w:hAnsi="Times New Roman" w:cs="Times New Roman"/>
          <w:kern w:val="2"/>
          <w14:ligatures w14:val="standardContextual"/>
        </w:rPr>
        <w:t>the McClung</w:t>
      </w:r>
      <w:proofErr w:type="gramEnd"/>
      <w:r w:rsidRPr="005D0A9E">
        <w:rPr>
          <w:rFonts w:ascii="Times New Roman" w:eastAsia="Calibri" w:hAnsi="Times New Roman" w:cs="Times New Roman"/>
          <w:kern w:val="2"/>
          <w14:ligatures w14:val="standardContextual"/>
        </w:rPr>
        <w:t xml:space="preserve"> had already done something similar with the </w:t>
      </w:r>
      <w:r w:rsidRPr="005D0A9E">
        <w:rPr>
          <w:rFonts w:ascii="Times New Roman" w:eastAsia="Calibri" w:hAnsi="Times New Roman" w:cs="Times New Roman"/>
          <w:kern w:val="2"/>
          <w14:ligatures w14:val="standardContextual"/>
        </w:rPr>
        <w:lastRenderedPageBreak/>
        <w:t xml:space="preserve">installation of our </w:t>
      </w:r>
      <w:r w:rsidRPr="005D0A9E">
        <w:rPr>
          <w:rFonts w:ascii="Times New Roman" w:eastAsia="Calibri" w:hAnsi="Times New Roman" w:cs="Times New Roman"/>
          <w:i/>
          <w:iCs/>
          <w:kern w:val="2"/>
          <w14:ligatures w14:val="standardContextual"/>
        </w:rPr>
        <w:t>Repatriation of…</w:t>
      </w:r>
      <w:r w:rsidRPr="005D0A9E">
        <w:rPr>
          <w:rFonts w:ascii="Times New Roman" w:eastAsia="Calibri" w:hAnsi="Times New Roman" w:cs="Times New Roman"/>
          <w:kern w:val="2"/>
          <w14:ligatures w14:val="standardContextual"/>
        </w:rPr>
        <w:t>exhibition, MCP staff knew that they wanted to do something different. As part of their ongoing Indigenization efforts to somewhat reclaim MCP as a space for Eastern Band and other Cherokee folks</w:t>
      </w:r>
      <w:r w:rsidR="00BC5768">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vertAlign w:val="superscript"/>
          <w14:ligatures w14:val="standardContextual"/>
        </w:rPr>
        <w:footnoteReference w:id="65"/>
      </w:r>
      <w:r w:rsidRPr="005D0A9E">
        <w:rPr>
          <w:rFonts w:ascii="Times New Roman" w:eastAsia="Calibri" w:hAnsi="Times New Roman" w:cs="Times New Roman"/>
          <w:kern w:val="2"/>
          <w14:ligatures w14:val="standardContextual"/>
        </w:rPr>
        <w:t xml:space="preserve"> they felt that sourcing contemporary artworks from their respective artistic communities and networks felt </w:t>
      </w:r>
      <w:r w:rsidR="002E5B20">
        <w:rPr>
          <w:rFonts w:ascii="Times New Roman" w:eastAsia="Calibri" w:hAnsi="Times New Roman" w:cs="Times New Roman"/>
          <w:kern w:val="2"/>
          <w14:ligatures w14:val="standardContextual"/>
        </w:rPr>
        <w:t xml:space="preserve">like </w:t>
      </w:r>
      <w:r w:rsidRPr="005D0A9E">
        <w:rPr>
          <w:rFonts w:ascii="Times New Roman" w:eastAsia="Calibri" w:hAnsi="Times New Roman" w:cs="Times New Roman"/>
          <w:kern w:val="2"/>
          <w14:ligatures w14:val="standardContextual"/>
        </w:rPr>
        <w:t xml:space="preserve">the most authentic and impactful way to fill what would soon become empty casework. In speaking to Evan about the initial removal of sensitive items and the inspiration for the exhibition he said, “There’s a concept here of </w:t>
      </w:r>
      <w:r w:rsidRPr="005D0A9E">
        <w:rPr>
          <w:rFonts w:ascii="Times New Roman" w:eastAsia="Calibri" w:hAnsi="Times New Roman" w:cs="Times New Roman"/>
          <w:i/>
          <w:iCs/>
          <w:kern w:val="2"/>
          <w14:ligatures w14:val="standardContextual"/>
        </w:rPr>
        <w:t xml:space="preserve">to-hi </w:t>
      </w:r>
      <w:r w:rsidRPr="005D0A9E">
        <w:rPr>
          <w:rFonts w:ascii="Times New Roman" w:eastAsia="Calibri" w:hAnsi="Times New Roman" w:cs="Times New Roman"/>
          <w:kern w:val="2"/>
          <w14:ligatures w14:val="standardContextual"/>
        </w:rPr>
        <w:t>(</w:t>
      </w:r>
      <w:proofErr w:type="spellStart"/>
      <w:r w:rsidRPr="005D0A9E">
        <w:rPr>
          <w:rFonts w:ascii="Gadugi" w:eastAsia="Calibri" w:hAnsi="Gadugi" w:cs="Gadugi"/>
          <w:kern w:val="2"/>
          <w:shd w:val="clear" w:color="auto" w:fill="FFFFFF"/>
          <w14:ligatures w14:val="standardContextual"/>
        </w:rPr>
        <w:t>ᏙᎯ</w:t>
      </w:r>
      <w:proofErr w:type="spellEnd"/>
      <w:r w:rsidRPr="005D0A9E">
        <w:rPr>
          <w:rFonts w:ascii="Times New Roman" w:eastAsia="Calibri" w:hAnsi="Times New Roman" w:cs="Times New Roman"/>
          <w:kern w:val="2"/>
          <w:shd w:val="clear" w:color="auto" w:fill="FFFFFF"/>
          <w14:ligatures w14:val="standardContextual"/>
        </w:rPr>
        <w:t>)</w:t>
      </w:r>
      <w:r w:rsidRPr="005D0A9E">
        <w:rPr>
          <w:rFonts w:ascii="Times New Roman" w:eastAsia="Calibri" w:hAnsi="Times New Roman" w:cs="Times New Roman"/>
          <w:kern w:val="2"/>
          <w14:ligatures w14:val="standardContextual"/>
        </w:rPr>
        <w:t xml:space="preserve">, it kind of translates into like a state of peace and balance and finding balance. When you take Ancestors and objects out of the ground that have been intentionally placed in the ground you create an </w:t>
      </w:r>
      <w:r w:rsidR="00BC5768" w:rsidRPr="005D0A9E">
        <w:rPr>
          <w:rFonts w:ascii="Times New Roman" w:eastAsia="Calibri" w:hAnsi="Times New Roman" w:cs="Times New Roman"/>
          <w:kern w:val="2"/>
          <w14:ligatures w14:val="standardContextual"/>
        </w:rPr>
        <w:t>imbalance,</w:t>
      </w:r>
      <w:r w:rsidRPr="005D0A9E">
        <w:rPr>
          <w:rFonts w:ascii="Times New Roman" w:eastAsia="Calibri" w:hAnsi="Times New Roman" w:cs="Times New Roman"/>
          <w:kern w:val="2"/>
          <w14:ligatures w14:val="standardContextual"/>
        </w:rPr>
        <w:t xml:space="preserve"> and you disrupt their afterlife by doing that”</w:t>
      </w:r>
      <w:r w:rsidR="002E5B20">
        <w:rPr>
          <w:rFonts w:ascii="Times New Roman" w:eastAsia="Calibri" w:hAnsi="Times New Roman" w:cs="Times New Roman"/>
          <w:kern w:val="2"/>
          <w14:ligatures w14:val="standardContextual"/>
        </w:rPr>
        <w:t xml:space="preserve"> (Mathis 2023).</w:t>
      </w:r>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served as a way for the museum to work towards restoring that balance by exerting control over the imbalance where they could. Instead of just removing these sensitive items, the spaces they had occupied in the gallery were replaced with new objects and artworks, ones meant for public display. Additionally, by displaying artworks from living artists, many of whom were local to Cherokee, the artists had the ability to speak to and about their works with visitors. This incorporation of contemporary artwork into </w:t>
      </w:r>
      <w:proofErr w:type="gramStart"/>
      <w:r w:rsidRPr="005D0A9E">
        <w:rPr>
          <w:rFonts w:ascii="Times New Roman" w:eastAsia="Calibri" w:hAnsi="Times New Roman" w:cs="Times New Roman"/>
          <w:kern w:val="2"/>
          <w14:ligatures w14:val="standardContextual"/>
        </w:rPr>
        <w:t>the space</w:t>
      </w:r>
      <w:proofErr w:type="gramEnd"/>
      <w:r w:rsidRPr="005D0A9E">
        <w:rPr>
          <w:rFonts w:ascii="Times New Roman" w:eastAsia="Calibri" w:hAnsi="Times New Roman" w:cs="Times New Roman"/>
          <w:kern w:val="2"/>
          <w14:ligatures w14:val="standardContextual"/>
        </w:rPr>
        <w:t xml:space="preserve"> would lay the groundwork for the future changes MCP had in store. By situating contemporary works from living Eastern Band and Cherokee Nation artists within the space, the space was embodied with life – Indigenous life – in ways it had never been before through the installation of new bodies in the form of new artworks. Cherokee folks were taken out of the past and placed into the present purposefully </w:t>
      </w:r>
      <w:proofErr w:type="gramStart"/>
      <w:r w:rsidRPr="005D0A9E">
        <w:rPr>
          <w:rFonts w:ascii="Times New Roman" w:eastAsia="Calibri" w:hAnsi="Times New Roman" w:cs="Times New Roman"/>
          <w:kern w:val="2"/>
          <w14:ligatures w14:val="standardContextual"/>
        </w:rPr>
        <w:t>in order to</w:t>
      </w:r>
      <w:proofErr w:type="gramEnd"/>
      <w:r w:rsidRPr="005D0A9E">
        <w:rPr>
          <w:rFonts w:ascii="Times New Roman" w:eastAsia="Calibri" w:hAnsi="Times New Roman" w:cs="Times New Roman"/>
          <w:kern w:val="2"/>
          <w14:ligatures w14:val="standardContextual"/>
        </w:rPr>
        <w:t xml:space="preserve"> resituate the museum itself into the current </w:t>
      </w:r>
      <w:r w:rsidR="002E5B20" w:rsidRPr="005D0A9E">
        <w:rPr>
          <w:rFonts w:ascii="Times New Roman" w:eastAsia="Calibri" w:hAnsi="Times New Roman" w:cs="Times New Roman"/>
          <w:kern w:val="2"/>
          <w14:ligatures w14:val="standardContextual"/>
        </w:rPr>
        <w:t>every day</w:t>
      </w:r>
      <w:r w:rsidRPr="005D0A9E">
        <w:rPr>
          <w:rFonts w:ascii="Times New Roman" w:eastAsia="Calibri" w:hAnsi="Times New Roman" w:cs="Times New Roman"/>
          <w:kern w:val="2"/>
          <w14:ligatures w14:val="standardContextual"/>
        </w:rPr>
        <w:t>, challenging the very notion of what “Indigeneity” within museum spaces has come to be known as – a representation of the past. Here, objects in the form of artwork become a stand in for physical bodies as a means of temporally and spatial</w:t>
      </w:r>
      <w:r w:rsidR="00D42092">
        <w:rPr>
          <w:rFonts w:ascii="Times New Roman" w:eastAsia="Calibri" w:hAnsi="Times New Roman" w:cs="Times New Roman"/>
          <w:kern w:val="2"/>
          <w14:ligatures w14:val="standardContextual"/>
        </w:rPr>
        <w:t>ly</w:t>
      </w:r>
      <w:r w:rsidRPr="005D0A9E">
        <w:rPr>
          <w:rFonts w:ascii="Times New Roman" w:eastAsia="Calibri" w:hAnsi="Times New Roman" w:cs="Times New Roman"/>
          <w:kern w:val="2"/>
          <w14:ligatures w14:val="standardContextual"/>
        </w:rPr>
        <w:t xml:space="preserve"> situating both the museum and the visitor. This situation allows for the possibility of new yet familiar orientations (Ahmed 2006) which might allow for Cherokee visitors to feel more at home, as they are surrounded by objects that are comforting. </w:t>
      </w:r>
    </w:p>
    <w:p w14:paraId="6F79AD56" w14:textId="43AFDBF3"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Atsei, who was serving as the museum’s registrar at the time, </w:t>
      </w:r>
      <w:r w:rsidR="00425768">
        <w:rPr>
          <w:rFonts w:ascii="Times New Roman" w:eastAsia="Calibri" w:hAnsi="Times New Roman" w:cs="Times New Roman"/>
          <w:kern w:val="2"/>
          <w14:ligatures w14:val="standardContextual"/>
        </w:rPr>
        <w:t>is</w:t>
      </w:r>
      <w:r w:rsidRPr="005D0A9E">
        <w:rPr>
          <w:rFonts w:ascii="Times New Roman" w:eastAsia="Calibri" w:hAnsi="Times New Roman" w:cs="Times New Roman"/>
          <w:kern w:val="2"/>
          <w14:ligatures w14:val="standardContextual"/>
        </w:rPr>
        <w:t xml:space="preserve"> also an artist, and had the opportunity to make a piece for the exhibition. </w:t>
      </w:r>
      <w:proofErr w:type="spellStart"/>
      <w:r w:rsidRPr="005D0A9E">
        <w:rPr>
          <w:rFonts w:ascii="Times New Roman" w:eastAsia="Calibri" w:hAnsi="Times New Roman" w:cs="Times New Roman"/>
          <w:kern w:val="2"/>
          <w14:ligatures w14:val="standardContextual"/>
        </w:rPr>
        <w:t>Atsei’s</w:t>
      </w:r>
      <w:proofErr w:type="spellEnd"/>
      <w:r w:rsidRPr="005D0A9E">
        <w:rPr>
          <w:rFonts w:ascii="Times New Roman" w:eastAsia="Calibri" w:hAnsi="Times New Roman" w:cs="Times New Roman"/>
          <w:kern w:val="2"/>
          <w14:ligatures w14:val="standardContextual"/>
        </w:rPr>
        <w:t xml:space="preserve"> undergraduate degree in archaeology also gave her a unique perspective on the problem of NAGPRA collections being removed from their </w:t>
      </w:r>
      <w:r w:rsidRPr="005D0A9E">
        <w:rPr>
          <w:rFonts w:ascii="Times New Roman" w:eastAsia="Calibri" w:hAnsi="Times New Roman" w:cs="Times New Roman"/>
          <w:kern w:val="2"/>
          <w14:ligatures w14:val="standardContextual"/>
        </w:rPr>
        <w:lastRenderedPageBreak/>
        <w:t xml:space="preserve">proper home. When speaking with her about her piece – </w:t>
      </w:r>
      <w:r w:rsidRPr="005D0A9E">
        <w:rPr>
          <w:rFonts w:ascii="Times New Roman" w:eastAsia="Calibri" w:hAnsi="Times New Roman" w:cs="Times New Roman"/>
          <w:i/>
          <w:iCs/>
          <w:kern w:val="2"/>
          <w14:ligatures w14:val="standardContextual"/>
        </w:rPr>
        <w:t>Three Worlds</w:t>
      </w:r>
      <w:r w:rsidRPr="005D0A9E">
        <w:rPr>
          <w:rFonts w:ascii="Times New Roman" w:eastAsia="Calibri" w:hAnsi="Times New Roman" w:cs="Times New Roman"/>
          <w:kern w:val="2"/>
          <w14:ligatures w14:val="standardContextual"/>
        </w:rPr>
        <w:t xml:space="preserve"> – which spoke to a variety of themes, including but not limited to Repatriation, looting, and sacred symbols, we talked about the need to remove items from view and the complications that arose from the items being on view in a Tribal museum for so long. “I hate that these things are out here,” she told me, “but they're out here, and they’re our objects. So, we </w:t>
      </w:r>
      <w:proofErr w:type="gramStart"/>
      <w:r w:rsidRPr="005D0A9E">
        <w:rPr>
          <w:rFonts w:ascii="Times New Roman" w:eastAsia="Calibri" w:hAnsi="Times New Roman" w:cs="Times New Roman"/>
          <w:kern w:val="2"/>
          <w14:ligatures w14:val="standardContextual"/>
        </w:rPr>
        <w:t>have to</w:t>
      </w:r>
      <w:proofErr w:type="gramEnd"/>
      <w:r w:rsidRPr="005D0A9E">
        <w:rPr>
          <w:rFonts w:ascii="Times New Roman" w:eastAsia="Calibri" w:hAnsi="Times New Roman" w:cs="Times New Roman"/>
          <w:kern w:val="2"/>
          <w14:ligatures w14:val="standardContextual"/>
        </w:rPr>
        <w:t xml:space="preserve"> do our best to learn from them…to honor them”</w:t>
      </w:r>
      <w:r w:rsidR="002E5B20">
        <w:rPr>
          <w:rFonts w:ascii="Times New Roman" w:eastAsia="Calibri" w:hAnsi="Times New Roman" w:cs="Times New Roman"/>
          <w:kern w:val="2"/>
          <w14:ligatures w14:val="standardContextual"/>
        </w:rPr>
        <w:t xml:space="preserve"> (Cooper 2023). </w:t>
      </w:r>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an opportunity for both the museum and for artists to do both of those things. By removing those items from display, they were honored by allowing them to no longer be in the public eye. By having Indigenous artists inspired by them and make replacements, they were also honored as pieces of Cherokee culture and history – pieces of innate Cherokee knowing – that provided the inspiration for new living pieces designed to be on display to now live in the space. This innate Cherokee knowing that Atsei alludes to might be best understood through Million’s notion of felt theory, where “feelings are theory, important projects about what is happening in our lives. They are also </w:t>
      </w:r>
      <w:r w:rsidRPr="005D0A9E">
        <w:rPr>
          <w:rFonts w:ascii="Times New Roman" w:eastAsia="Calibri" w:hAnsi="Times New Roman" w:cs="Times New Roman"/>
          <w:i/>
          <w:iCs/>
          <w:kern w:val="2"/>
          <w14:ligatures w14:val="standardContextual"/>
        </w:rPr>
        <w:t>culturally mediated knowledges</w:t>
      </w:r>
      <w:r w:rsidRPr="005D0A9E">
        <w:rPr>
          <w:rFonts w:ascii="Times New Roman" w:eastAsia="Calibri" w:hAnsi="Times New Roman" w:cs="Times New Roman"/>
          <w:kern w:val="2"/>
          <w14:ligatures w14:val="standardContextual"/>
        </w:rPr>
        <w:t>, never solely individual” (2009</w:t>
      </w:r>
      <w:r w:rsidR="00BC5768">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61, emphasis my own). These knowledges represent ontologies that challenge colonial narratives about capital, liberalism, and “science” as intrinsic pillars of the “progression of society.” What are these culturally mediated </w:t>
      </w:r>
      <w:proofErr w:type="gramStart"/>
      <w:r w:rsidRPr="005D0A9E">
        <w:rPr>
          <w:rFonts w:ascii="Times New Roman" w:eastAsia="Calibri" w:hAnsi="Times New Roman" w:cs="Times New Roman"/>
          <w:kern w:val="2"/>
          <w14:ligatures w14:val="standardContextual"/>
        </w:rPr>
        <w:t>knowledges</w:t>
      </w:r>
      <w:proofErr w:type="gramEnd"/>
      <w:r w:rsidRPr="005D0A9E">
        <w:rPr>
          <w:rFonts w:ascii="Times New Roman" w:eastAsia="Calibri" w:hAnsi="Times New Roman" w:cs="Times New Roman"/>
          <w:kern w:val="2"/>
          <w14:ligatures w14:val="standardContextual"/>
        </w:rPr>
        <w:t xml:space="preserve"> and how might we understand (or not understand) them? What might the future look like when capital is removed from the equation, where objects’ intrinsic value is not monetary? Where </w:t>
      </w:r>
      <w:proofErr w:type="gramStart"/>
      <w:r w:rsidRPr="005D0A9E">
        <w:rPr>
          <w:rFonts w:ascii="Times New Roman" w:eastAsia="Calibri" w:hAnsi="Times New Roman" w:cs="Times New Roman"/>
          <w:kern w:val="2"/>
          <w14:ligatures w14:val="standardContextual"/>
        </w:rPr>
        <w:t>the production of said objects does</w:t>
      </w:r>
      <w:proofErr w:type="gramEnd"/>
      <w:r w:rsidRPr="005D0A9E">
        <w:rPr>
          <w:rFonts w:ascii="Times New Roman" w:eastAsia="Calibri" w:hAnsi="Times New Roman" w:cs="Times New Roman"/>
          <w:kern w:val="2"/>
          <w14:ligatures w14:val="standardContextual"/>
        </w:rPr>
        <w:t xml:space="preserve"> not equate to a neoliberal understanding of “labor</w:t>
      </w:r>
      <w:r w:rsidR="002E5B20">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Rather, what if we understood the creation of artworks as an inherent and organic aspect of living, as a means of creating kin, relating with one another, and producing knowledge through making? </w:t>
      </w:r>
      <w:r w:rsidR="005311A8">
        <w:rPr>
          <w:rFonts w:ascii="Times New Roman" w:eastAsia="Calibri" w:hAnsi="Times New Roman" w:cs="Times New Roman"/>
          <w:kern w:val="2"/>
          <w14:ligatures w14:val="standardContextual"/>
        </w:rPr>
        <w:t xml:space="preserve">Perhaps as a means of building, creating, and maintaining kinections. </w:t>
      </w:r>
      <w:r w:rsidRPr="005D0A9E">
        <w:rPr>
          <w:rFonts w:ascii="Times New Roman" w:eastAsia="Calibri" w:hAnsi="Times New Roman" w:cs="Times New Roman"/>
          <w:kern w:val="2"/>
          <w14:ligatures w14:val="standardContextual"/>
        </w:rPr>
        <w:t xml:space="preserve">Within the context of this dissertation, particularly this and the following chapter, I understand contemporary Indigenous works of art as tangible manifestations of these culturally mediated knowledges, where lifeways and cultural continuity are embedded in colors, shapes, mediums, and textures. </w:t>
      </w:r>
    </w:p>
    <w:p w14:paraId="29FBA0DF" w14:textId="1937496C"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In talking with Tyra</w:t>
      </w:r>
      <w:r w:rsidR="00E248AC">
        <w:rPr>
          <w:rFonts w:ascii="Times New Roman" w:eastAsia="Calibri" w:hAnsi="Times New Roman" w:cs="Times New Roman"/>
          <w:kern w:val="2"/>
          <w14:ligatures w14:val="standardContextual"/>
        </w:rPr>
        <w:t xml:space="preserve"> (Eastern Band of Cherokee Indians, Diné)</w:t>
      </w:r>
      <w:r w:rsidRPr="005D0A9E">
        <w:rPr>
          <w:rFonts w:ascii="Times New Roman" w:eastAsia="Calibri" w:hAnsi="Times New Roman" w:cs="Times New Roman"/>
          <w:kern w:val="2"/>
          <w14:ligatures w14:val="standardContextual"/>
        </w:rPr>
        <w:t xml:space="preserve">, the museum’s designer, we had similar conversations. She had also contributed a piece of art to the exhibition, and she was the one who had created the entire color palette and design scheme for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the very first exhibition she did the design for officially in her capacity as museum designer. She told me how the museum had given the artists they asked to participate no guidelines for what they </w:t>
      </w:r>
      <w:r w:rsidRPr="005D0A9E">
        <w:rPr>
          <w:rFonts w:ascii="Times New Roman" w:eastAsia="Calibri" w:hAnsi="Times New Roman" w:cs="Times New Roman"/>
          <w:kern w:val="2"/>
          <w14:ligatures w14:val="standardContextual"/>
        </w:rPr>
        <w:lastRenderedPageBreak/>
        <w:t xml:space="preserve">wanted to create. When Evan and Dakota discussed the exhibition concept with her to begin work on the design, they also gave her minimal guidelines. “They didn't really give me any guidelines other than they showed me this </w:t>
      </w:r>
      <w:proofErr w:type="gramStart"/>
      <w:r w:rsidRPr="005D0A9E">
        <w:rPr>
          <w:rFonts w:ascii="Times New Roman" w:eastAsia="Calibri" w:hAnsi="Times New Roman" w:cs="Times New Roman"/>
          <w:kern w:val="2"/>
          <w14:ligatures w14:val="standardContextual"/>
        </w:rPr>
        <w:t>hide</w:t>
      </w:r>
      <w:proofErr w:type="gramEnd"/>
      <w:r w:rsidRPr="005D0A9E">
        <w:rPr>
          <w:rFonts w:ascii="Times New Roman" w:eastAsia="Calibri" w:hAnsi="Times New Roman" w:cs="Times New Roman"/>
          <w:kern w:val="2"/>
          <w14:ligatures w14:val="standardContextual"/>
        </w:rPr>
        <w:t xml:space="preserve"> that John Julius Wilnoty</w:t>
      </w:r>
      <w:r w:rsidR="006F67AF">
        <w:rPr>
          <w:rFonts w:ascii="Times New Roman" w:eastAsia="Calibri" w:hAnsi="Times New Roman" w:cs="Times New Roman"/>
          <w:kern w:val="2"/>
          <w14:ligatures w14:val="standardContextual"/>
        </w:rPr>
        <w:t xml:space="preserve"> (Eastern Band of Cherokee Indians)</w:t>
      </w:r>
      <w:r w:rsidRPr="005D0A9E">
        <w:rPr>
          <w:rFonts w:ascii="Times New Roman" w:eastAsia="Calibri" w:hAnsi="Times New Roman" w:cs="Times New Roman"/>
          <w:kern w:val="2"/>
          <w14:ligatures w14:val="standardContextual"/>
        </w:rPr>
        <w:t xml:space="preserve"> had colored on with sharpies. And they were </w:t>
      </w:r>
      <w:r w:rsidR="00E06015" w:rsidRPr="005D0A9E">
        <w:rPr>
          <w:rFonts w:ascii="Times New Roman" w:eastAsia="Calibri" w:hAnsi="Times New Roman" w:cs="Times New Roman"/>
          <w:kern w:val="2"/>
          <w14:ligatures w14:val="standardContextual"/>
        </w:rPr>
        <w:t xml:space="preserve">like </w:t>
      </w:r>
      <w:r w:rsidR="00E06015">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this is going to be like a featured piece. Like, we want to talk about this one.’ And they were like ‘just kind of work off that,’” she told me</w:t>
      </w:r>
      <w:r w:rsidR="00E06015">
        <w:rPr>
          <w:rFonts w:ascii="Times New Roman" w:eastAsia="Calibri" w:hAnsi="Times New Roman" w:cs="Times New Roman"/>
          <w:kern w:val="2"/>
          <w14:ligatures w14:val="standardContextual"/>
        </w:rPr>
        <w:t xml:space="preserve"> (Maney 2023)</w:t>
      </w:r>
      <w:r w:rsidRPr="005D0A9E">
        <w:rPr>
          <w:rFonts w:ascii="Times New Roman" w:eastAsia="Calibri" w:hAnsi="Times New Roman" w:cs="Times New Roman"/>
          <w:kern w:val="2"/>
          <w14:ligatures w14:val="standardContextual"/>
        </w:rPr>
        <w:t xml:space="preserve">. Taking inspiration from </w:t>
      </w:r>
      <w:proofErr w:type="spellStart"/>
      <w:r w:rsidRPr="005D0A9E">
        <w:rPr>
          <w:rFonts w:ascii="Times New Roman" w:eastAsia="Calibri" w:hAnsi="Times New Roman" w:cs="Times New Roman"/>
          <w:kern w:val="2"/>
          <w14:ligatures w14:val="standardContextual"/>
        </w:rPr>
        <w:t>Wilnoty’s</w:t>
      </w:r>
      <w:proofErr w:type="spellEnd"/>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Hide Wall Hanging</w:t>
      </w:r>
      <w:r w:rsidRPr="005D0A9E">
        <w:rPr>
          <w:rFonts w:ascii="Times New Roman" w:eastAsia="Calibri" w:hAnsi="Times New Roman" w:cs="Times New Roman"/>
          <w:kern w:val="2"/>
          <w:vertAlign w:val="superscript"/>
          <w14:ligatures w14:val="standardContextual"/>
        </w:rPr>
        <w:footnoteReference w:id="66"/>
      </w:r>
      <w:r w:rsidRPr="005D0A9E">
        <w:rPr>
          <w:rFonts w:ascii="Times New Roman" w:eastAsia="Calibri" w:hAnsi="Times New Roman" w:cs="Times New Roman"/>
          <w:kern w:val="2"/>
          <w14:ligatures w14:val="standardContextual"/>
        </w:rPr>
        <w:t xml:space="preserve"> and the bright and bold colors found in the Great Smoky Mountains, Tyra used triangle and diamond patterns alongside hot pink and lime green to transform the physical space and create an aesthetic for the exhibition that would continue on print collateral</w:t>
      </w:r>
      <w:r w:rsidR="00425768">
        <w:rPr>
          <w:rFonts w:ascii="Times New Roman" w:eastAsia="Calibri" w:hAnsi="Times New Roman" w:cs="Times New Roman"/>
          <w:kern w:val="2"/>
          <w14:ligatures w14:val="standardContextual"/>
        </w:rPr>
        <w:t xml:space="preserve"> (the paper ephemera that goes with an exhibition such as brochures, flyers, postcards, etc.)</w:t>
      </w:r>
      <w:r w:rsidRPr="005D0A9E">
        <w:rPr>
          <w:rFonts w:ascii="Times New Roman" w:eastAsia="Calibri" w:hAnsi="Times New Roman" w:cs="Times New Roman"/>
          <w:kern w:val="2"/>
          <w14:ligatures w14:val="standardContextual"/>
        </w:rPr>
        <w:t xml:space="preserve"> and the website. Her design set the tone for the exhibition, as the brightly colored casework and accents stood out from and even clashed with the original earth tones of the permanent gallery’s initial iteration.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’s design helped speak to what it was trying to do: it felt new, fresh, modern, edgy, and most importantly for MCP staff, it wasn’t a stereotype or something visitors would expect, it was different, it was disrupting a narrative. </w:t>
      </w:r>
    </w:p>
    <w:p w14:paraId="355762C1" w14:textId="46894435"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In my conversation with Michael, MCP’s Director of Operations, regarding the exhibition, he spoke to what both the exhibition and the museum more broadly were doing bluntly and firmly: “That’s us claiming victory over assimilation and colonization. It’s like a big middle finger to all of those people who tried to do that in history, that it didn’t work and here we are and still we’re here telling our own story and we</w:t>
      </w:r>
      <w:r w:rsidR="00E06015">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re </w:t>
      </w:r>
      <w:proofErr w:type="spellStart"/>
      <w:r w:rsidRPr="005D0A9E">
        <w:rPr>
          <w:rFonts w:ascii="Times New Roman" w:eastAsia="Calibri" w:hAnsi="Times New Roman" w:cs="Times New Roman"/>
          <w:kern w:val="2"/>
          <w14:ligatures w14:val="standardContextual"/>
        </w:rPr>
        <w:t>gonna</w:t>
      </w:r>
      <w:proofErr w:type="spellEnd"/>
      <w:r w:rsidRPr="005D0A9E">
        <w:rPr>
          <w:rFonts w:ascii="Times New Roman" w:eastAsia="Calibri" w:hAnsi="Times New Roman" w:cs="Times New Roman"/>
          <w:kern w:val="2"/>
          <w14:ligatures w14:val="standardContextual"/>
        </w:rPr>
        <w:t xml:space="preserve"> tell it the way we want to and if that </w:t>
      </w:r>
      <w:r w:rsidRPr="005D0A9E">
        <w:rPr>
          <w:rFonts w:ascii="Times New Roman" w:eastAsia="Calibri" w:hAnsi="Times New Roman" w:cs="Times New Roman"/>
          <w:i/>
          <w:iCs/>
          <w:kern w:val="2"/>
          <w14:ligatures w14:val="standardContextual"/>
        </w:rPr>
        <w:t>disrupts</w:t>
      </w:r>
      <w:r w:rsidRPr="005D0A9E">
        <w:rPr>
          <w:rFonts w:ascii="Times New Roman" w:eastAsia="Calibri" w:hAnsi="Times New Roman" w:cs="Times New Roman"/>
          <w:kern w:val="2"/>
          <w14:ligatures w14:val="standardContextual"/>
        </w:rPr>
        <w:t xml:space="preserve"> your comfort a little bit then you’re just </w:t>
      </w:r>
      <w:proofErr w:type="spellStart"/>
      <w:r w:rsidRPr="005D0A9E">
        <w:rPr>
          <w:rFonts w:ascii="Times New Roman" w:eastAsia="Calibri" w:hAnsi="Times New Roman" w:cs="Times New Roman"/>
          <w:kern w:val="2"/>
          <w14:ligatures w14:val="standardContextual"/>
        </w:rPr>
        <w:t>gonna</w:t>
      </w:r>
      <w:proofErr w:type="spellEnd"/>
      <w:r w:rsidRPr="005D0A9E">
        <w:rPr>
          <w:rFonts w:ascii="Times New Roman" w:eastAsia="Calibri" w:hAnsi="Times New Roman" w:cs="Times New Roman"/>
          <w:kern w:val="2"/>
          <w14:ligatures w14:val="standardContextual"/>
        </w:rPr>
        <w:t xml:space="preserve"> have to deal with it and make peace with it”</w:t>
      </w:r>
      <w:r w:rsidR="00E06015">
        <w:rPr>
          <w:rFonts w:ascii="Times New Roman" w:eastAsia="Calibri" w:hAnsi="Times New Roman" w:cs="Times New Roman"/>
          <w:kern w:val="2"/>
          <w14:ligatures w14:val="standardContextual"/>
        </w:rPr>
        <w:t xml:space="preserve"> (Slee 2023).</w:t>
      </w:r>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therefore an embodiment of Indigenization through a museum exhibition space, both through each individual </w:t>
      </w:r>
      <w:proofErr w:type="gramStart"/>
      <w:r w:rsidRPr="005D0A9E">
        <w:rPr>
          <w:rFonts w:ascii="Times New Roman" w:eastAsia="Calibri" w:hAnsi="Times New Roman" w:cs="Times New Roman"/>
          <w:kern w:val="2"/>
          <w14:ligatures w14:val="standardContextual"/>
        </w:rPr>
        <w:t>artwork as a whole, but</w:t>
      </w:r>
      <w:proofErr w:type="gramEnd"/>
      <w:r w:rsidRPr="005D0A9E">
        <w:rPr>
          <w:rFonts w:ascii="Times New Roman" w:eastAsia="Calibri" w:hAnsi="Times New Roman" w:cs="Times New Roman"/>
          <w:kern w:val="2"/>
          <w14:ligatures w14:val="standardContextual"/>
        </w:rPr>
        <w:t xml:space="preserve"> also through the exhibition itself. Merleau-Ponty’s notion of embodiment is rooted in perception, a “culture [that] does not reside only in objects and representations, but also in the bodily processes of perception by which those representations come into being…. bound up with intentionality</w:t>
      </w:r>
      <w:r w:rsidR="00E06015">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(Csordas 1999</w:t>
      </w:r>
      <w:r w:rsidR="005311A8">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147). I argue that we might take this notion even a step further, </w:t>
      </w:r>
      <w:r w:rsidR="00E06015" w:rsidRPr="005D0A9E">
        <w:rPr>
          <w:rFonts w:ascii="Times New Roman" w:eastAsia="Calibri" w:hAnsi="Times New Roman" w:cs="Times New Roman"/>
          <w:kern w:val="2"/>
          <w14:ligatures w14:val="standardContextual"/>
        </w:rPr>
        <w:t>including</w:t>
      </w:r>
      <w:r w:rsidRPr="005D0A9E">
        <w:rPr>
          <w:rFonts w:ascii="Times New Roman" w:eastAsia="Calibri" w:hAnsi="Times New Roman" w:cs="Times New Roman"/>
          <w:kern w:val="2"/>
          <w14:ligatures w14:val="standardContextual"/>
        </w:rPr>
        <w:t xml:space="preserve"> the objects created through intentional bodily processes, works of art, as embodied entities themselves. Here, objects </w:t>
      </w:r>
      <w:r w:rsidRPr="005D0A9E">
        <w:rPr>
          <w:rFonts w:ascii="Times New Roman" w:eastAsia="Calibri" w:hAnsi="Times New Roman" w:cs="Times New Roman"/>
          <w:kern w:val="2"/>
          <w14:ligatures w14:val="standardContextual"/>
        </w:rPr>
        <w:lastRenderedPageBreak/>
        <w:t>may be understood as individual bodies (singular works of art that both represent and have their own lived experiences), the social body (bodies of work that “represent social relationships” (Van Wolputte 2004</w:t>
      </w:r>
      <w:r w:rsidR="005311A8">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254)), and the body politic (objects whose existence represents resistance, Indigenization/decolonization, and/or joy). These bodies, therefore, are disrupting the status quo of life under neoliberal, colonial, democratic, capitalistic, patriarchal rule, with their very existence being evidence of not only the possibility of altern ways of life, but the actualization of it – a refusal (Simpson 2007) to be ignored, consumed, or eradicated by the Empire. If “Western knowledges about colonized peoples [are] archival in nature” (Smith 1999 cited in Million 2011</w:t>
      </w:r>
      <w:r w:rsidR="005311A8">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319), we might think about Indigenous peoples’ knowledges of themselves as being not temporally defined. When I asked Michael about the artwork he echoed these notions with his response, </w:t>
      </w:r>
    </w:p>
    <w:p w14:paraId="384804A7" w14:textId="75029C55" w:rsidR="00FC24CC" w:rsidRPr="005D0A9E" w:rsidRDefault="005D0A9E" w:rsidP="009648B6">
      <w:pPr>
        <w:ind w:left="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I think the artwork that’s featured in it is beautiful…It’s really </w:t>
      </w:r>
      <w:proofErr w:type="gramStart"/>
      <w:r w:rsidRPr="005D0A9E">
        <w:rPr>
          <w:rFonts w:ascii="Times New Roman" w:eastAsia="Calibri" w:hAnsi="Times New Roman" w:cs="Times New Roman"/>
          <w:kern w:val="2"/>
          <w14:ligatures w14:val="standardContextual"/>
        </w:rPr>
        <w:t>cool</w:t>
      </w:r>
      <w:proofErr w:type="gramEnd"/>
      <w:r w:rsidRPr="005D0A9E">
        <w:rPr>
          <w:rFonts w:ascii="Times New Roman" w:eastAsia="Calibri" w:hAnsi="Times New Roman" w:cs="Times New Roman"/>
          <w:kern w:val="2"/>
          <w14:ligatures w14:val="standardContextual"/>
        </w:rPr>
        <w:t xml:space="preserve"> to see </w:t>
      </w:r>
      <w:proofErr w:type="gramStart"/>
      <w:r w:rsidRPr="005D0A9E">
        <w:rPr>
          <w:rFonts w:ascii="Times New Roman" w:eastAsia="Calibri" w:hAnsi="Times New Roman" w:cs="Times New Roman"/>
          <w:kern w:val="2"/>
          <w14:ligatures w14:val="standardContextual"/>
        </w:rPr>
        <w:t>all of</w:t>
      </w:r>
      <w:proofErr w:type="gramEnd"/>
      <w:r w:rsidRPr="005D0A9E">
        <w:rPr>
          <w:rFonts w:ascii="Times New Roman" w:eastAsia="Calibri" w:hAnsi="Times New Roman" w:cs="Times New Roman"/>
          <w:kern w:val="2"/>
          <w14:ligatures w14:val="standardContextual"/>
        </w:rPr>
        <w:t xml:space="preserve"> these Cherokee people come together and be like “yeah, we’re all united in this front that we don’t owe you anything. As far as what you get to see and what story you expect us to tell you, we’re </w:t>
      </w:r>
      <w:proofErr w:type="spellStart"/>
      <w:r w:rsidRPr="005D0A9E">
        <w:rPr>
          <w:rFonts w:ascii="Times New Roman" w:eastAsia="Calibri" w:hAnsi="Times New Roman" w:cs="Times New Roman"/>
          <w:kern w:val="2"/>
          <w14:ligatures w14:val="standardContextual"/>
        </w:rPr>
        <w:t>gonna</w:t>
      </w:r>
      <w:proofErr w:type="spellEnd"/>
      <w:r w:rsidRPr="005D0A9E">
        <w:rPr>
          <w:rFonts w:ascii="Times New Roman" w:eastAsia="Calibri" w:hAnsi="Times New Roman" w:cs="Times New Roman"/>
          <w:kern w:val="2"/>
          <w14:ligatures w14:val="standardContextual"/>
        </w:rPr>
        <w:t xml:space="preserve"> tell you the story that we want to tell you and we’re </w:t>
      </w:r>
      <w:proofErr w:type="spellStart"/>
      <w:r w:rsidRPr="005D0A9E">
        <w:rPr>
          <w:rFonts w:ascii="Times New Roman" w:eastAsia="Calibri" w:hAnsi="Times New Roman" w:cs="Times New Roman"/>
          <w:kern w:val="2"/>
          <w14:ligatures w14:val="standardContextual"/>
        </w:rPr>
        <w:t>gonna</w:t>
      </w:r>
      <w:proofErr w:type="spellEnd"/>
      <w:r w:rsidRPr="005D0A9E">
        <w:rPr>
          <w:rFonts w:ascii="Times New Roman" w:eastAsia="Calibri" w:hAnsi="Times New Roman" w:cs="Times New Roman"/>
          <w:kern w:val="2"/>
          <w14:ligatures w14:val="standardContextual"/>
        </w:rPr>
        <w:t xml:space="preserve"> show you the things we want to show you because we have the right to do that as a living people.” It’s </w:t>
      </w:r>
      <w:proofErr w:type="gramStart"/>
      <w:r w:rsidRPr="005D0A9E">
        <w:rPr>
          <w:rFonts w:ascii="Times New Roman" w:eastAsia="Calibri" w:hAnsi="Times New Roman" w:cs="Times New Roman"/>
          <w:kern w:val="2"/>
          <w14:ligatures w14:val="standardContextual"/>
        </w:rPr>
        <w:t>really cool</w:t>
      </w:r>
      <w:proofErr w:type="gramEnd"/>
      <w:r w:rsidRPr="005D0A9E">
        <w:rPr>
          <w:rFonts w:ascii="Times New Roman" w:eastAsia="Calibri" w:hAnsi="Times New Roman" w:cs="Times New Roman"/>
          <w:kern w:val="2"/>
          <w14:ligatures w14:val="standardContextual"/>
        </w:rPr>
        <w:t xml:space="preserve">…we get to tell a story about a </w:t>
      </w:r>
      <w:proofErr w:type="gramStart"/>
      <w:r w:rsidRPr="005D0A9E">
        <w:rPr>
          <w:rFonts w:ascii="Times New Roman" w:eastAsia="Calibri" w:hAnsi="Times New Roman" w:cs="Times New Roman"/>
          <w:kern w:val="2"/>
          <w14:ligatures w14:val="standardContextual"/>
        </w:rPr>
        <w:t>people</w:t>
      </w:r>
      <w:proofErr w:type="gramEnd"/>
      <w:r w:rsidRPr="005D0A9E">
        <w:rPr>
          <w:rFonts w:ascii="Times New Roman" w:eastAsia="Calibri" w:hAnsi="Times New Roman" w:cs="Times New Roman"/>
          <w:kern w:val="2"/>
          <w14:ligatures w14:val="standardContextual"/>
        </w:rPr>
        <w:t xml:space="preserve"> and we are those people</w:t>
      </w:r>
      <w:r w:rsidR="00FC24CC">
        <w:rPr>
          <w:rFonts w:ascii="Times New Roman" w:eastAsia="Calibri" w:hAnsi="Times New Roman" w:cs="Times New Roman"/>
          <w:kern w:val="2"/>
          <w14:ligatures w14:val="standardContextual"/>
        </w:rPr>
        <w:t xml:space="preserve"> (Slee 2023). </w:t>
      </w:r>
    </w:p>
    <w:p w14:paraId="122C6D0B" w14:textId="77777777" w:rsidR="009648B6" w:rsidRDefault="009648B6" w:rsidP="009E104D">
      <w:pPr>
        <w:spacing w:line="360" w:lineRule="auto"/>
        <w:ind w:left="720" w:firstLine="60"/>
        <w:rPr>
          <w:rFonts w:ascii="Times New Roman" w:eastAsia="Calibri" w:hAnsi="Times New Roman" w:cs="Times New Roman"/>
          <w:kern w:val="2"/>
          <w14:ligatures w14:val="standardContextual"/>
        </w:rPr>
      </w:pPr>
    </w:p>
    <w:p w14:paraId="2DDA191A" w14:textId="049CE5E6" w:rsidR="005D0A9E" w:rsidRPr="005D0A9E" w:rsidRDefault="005D0A9E" w:rsidP="009E104D">
      <w:pPr>
        <w:spacing w:line="360" w:lineRule="auto"/>
        <w:ind w:left="720" w:firstLine="6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This response from Indigenous folks in a museum space is what King refers to as</w:t>
      </w:r>
    </w:p>
    <w:p w14:paraId="14ECAC37" w14:textId="003465CA"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“legible sovereignty” (2017) and emphasizes the ability of Native people to speak for themselves and enact their sovereignty however they see fit within a museum space. In the case of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MCP had chosen contemporary artwork as their preferred means of self-representation and expression and as a means of reclaiming the previous erasure of contemporary Cherokee voices. Not only was the sovereignty legible, but it was innovative in a way that allowed for a reiteration of Cherokee joy – past, present, and future – that was situated within the world of contemporary art. The following chapter will expand on these notions of joy as they are manifested and expressed through artforms as a potential for both Indigenous and queer futurity. </w:t>
      </w:r>
    </w:p>
    <w:p w14:paraId="13B06EAC" w14:textId="77777777" w:rsidR="00E06015" w:rsidRDefault="00E06015" w:rsidP="00E06015">
      <w:pPr>
        <w:spacing w:line="360" w:lineRule="auto"/>
        <w:rPr>
          <w:rFonts w:ascii="Times New Roman" w:eastAsia="Calibri" w:hAnsi="Times New Roman" w:cs="Times New Roman"/>
          <w:b/>
          <w:bCs/>
          <w:i/>
          <w:iCs/>
          <w:kern w:val="2"/>
          <w14:ligatures w14:val="standardContextual"/>
        </w:rPr>
      </w:pPr>
    </w:p>
    <w:p w14:paraId="777C1AEC" w14:textId="77777777" w:rsidR="00E06015" w:rsidRDefault="00E06015" w:rsidP="00E06015">
      <w:pPr>
        <w:spacing w:line="360" w:lineRule="auto"/>
        <w:rPr>
          <w:rFonts w:ascii="Times New Roman" w:eastAsia="Calibri" w:hAnsi="Times New Roman" w:cs="Times New Roman"/>
          <w:b/>
          <w:bCs/>
          <w:i/>
          <w:iCs/>
          <w:kern w:val="2"/>
          <w14:ligatures w14:val="standardContextual"/>
        </w:rPr>
      </w:pPr>
    </w:p>
    <w:p w14:paraId="7FABB680" w14:textId="77777777" w:rsidR="00E06015" w:rsidRDefault="00E06015" w:rsidP="00E06015">
      <w:pPr>
        <w:spacing w:line="360" w:lineRule="auto"/>
        <w:rPr>
          <w:rFonts w:ascii="Times New Roman" w:eastAsia="Calibri" w:hAnsi="Times New Roman" w:cs="Times New Roman"/>
          <w:b/>
          <w:bCs/>
          <w:i/>
          <w:iCs/>
          <w:kern w:val="2"/>
          <w14:ligatures w14:val="standardContextual"/>
        </w:rPr>
      </w:pPr>
    </w:p>
    <w:p w14:paraId="07E83DA5" w14:textId="77777777" w:rsidR="00E06015" w:rsidRDefault="00E06015" w:rsidP="00E06015">
      <w:pPr>
        <w:spacing w:line="360" w:lineRule="auto"/>
        <w:rPr>
          <w:rFonts w:ascii="Times New Roman" w:eastAsia="Calibri" w:hAnsi="Times New Roman" w:cs="Times New Roman"/>
          <w:b/>
          <w:bCs/>
          <w:i/>
          <w:iCs/>
          <w:kern w:val="2"/>
          <w14:ligatures w14:val="standardContextual"/>
        </w:rPr>
      </w:pPr>
    </w:p>
    <w:p w14:paraId="327B2199" w14:textId="77777777" w:rsidR="00E06015" w:rsidRDefault="00E06015" w:rsidP="00E06015">
      <w:pPr>
        <w:spacing w:line="360" w:lineRule="auto"/>
        <w:rPr>
          <w:rFonts w:ascii="Times New Roman" w:eastAsia="Calibri" w:hAnsi="Times New Roman" w:cs="Times New Roman"/>
          <w:b/>
          <w:bCs/>
          <w:i/>
          <w:iCs/>
          <w:kern w:val="2"/>
          <w14:ligatures w14:val="standardContextual"/>
        </w:rPr>
      </w:pPr>
    </w:p>
    <w:p w14:paraId="2E5CE7F1" w14:textId="7391912B" w:rsidR="00E06015" w:rsidRDefault="005D0A9E" w:rsidP="00E06015">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i/>
          <w:iCs/>
          <w:kern w:val="2"/>
          <w14:ligatures w14:val="standardContextual"/>
        </w:rPr>
        <w:lastRenderedPageBreak/>
        <w:t xml:space="preserve">Ogana Etsi </w:t>
      </w:r>
      <w:r w:rsidRPr="005D0A9E">
        <w:rPr>
          <w:rFonts w:ascii="Times New Roman" w:eastAsia="Calibri" w:hAnsi="Times New Roman" w:cs="Times New Roman"/>
          <w:b/>
          <w:bCs/>
          <w:kern w:val="2"/>
          <w14:ligatures w14:val="standardContextual"/>
        </w:rPr>
        <w:t xml:space="preserve">(Groundhog’s Mother): Tyra’s </w:t>
      </w:r>
      <w:r w:rsidR="00051CB8">
        <w:rPr>
          <w:rFonts w:ascii="Times New Roman" w:eastAsia="Calibri" w:hAnsi="Times New Roman" w:cs="Times New Roman"/>
          <w:b/>
          <w:bCs/>
          <w:kern w:val="2"/>
          <w14:ligatures w14:val="standardContextual"/>
        </w:rPr>
        <w:t>M</w:t>
      </w:r>
      <w:r w:rsidRPr="005D0A9E">
        <w:rPr>
          <w:rFonts w:ascii="Times New Roman" w:eastAsia="Calibri" w:hAnsi="Times New Roman" w:cs="Times New Roman"/>
          <w:b/>
          <w:bCs/>
          <w:kern w:val="2"/>
          <w14:ligatures w14:val="standardContextual"/>
        </w:rPr>
        <w:t>ask</w:t>
      </w:r>
    </w:p>
    <w:p w14:paraId="5A24A6CF" w14:textId="4F90587D" w:rsidR="005D0A9E" w:rsidRPr="009648B6" w:rsidRDefault="005D0A9E" w:rsidP="00E06015">
      <w:pPr>
        <w:spacing w:line="360" w:lineRule="auto"/>
        <w:rPr>
          <w:rFonts w:ascii="Times New Roman" w:eastAsia="Calibri" w:hAnsi="Times New Roman" w:cs="Times New Roman"/>
          <w:b/>
          <w:bCs/>
          <w:kern w:val="2"/>
          <w14:ligatures w14:val="standardContextual"/>
        </w:rPr>
      </w:pPr>
      <w:r w:rsidRPr="005D0A9E">
        <w:rPr>
          <w:rFonts w:ascii="Times New Roman" w:hAnsi="Times New Roman" w:cs="Times New Roman"/>
          <w14:ligatures w14:val="standardContextual"/>
        </w:rPr>
        <w:t xml:space="preserve">During my conversation with Tyra, I told her I wanted </w:t>
      </w:r>
      <w:r w:rsidR="00F63421" w:rsidRPr="005D0A9E">
        <w:rPr>
          <w:rFonts w:ascii="Times New Roman" w:hAnsi="Times New Roman" w:cs="Times New Roman"/>
          <w14:ligatures w14:val="standardContextual"/>
        </w:rPr>
        <w:t>to</w:t>
      </w:r>
      <w:r w:rsidRPr="005D0A9E">
        <w:rPr>
          <w:rFonts w:ascii="Times New Roman" w:hAnsi="Times New Roman" w:cs="Times New Roman"/>
          <w14:ligatures w14:val="standardContextual"/>
        </w:rPr>
        <w:t xml:space="preserve"> speak about her artistic practice and specifically the work she had created for the exhibition, a small wooden mask</w:t>
      </w:r>
      <w:r w:rsidR="00051CB8">
        <w:rPr>
          <w:rFonts w:ascii="Times New Roman" w:hAnsi="Times New Roman" w:cs="Times New Roman"/>
          <w14:ligatures w14:val="standardContextual"/>
        </w:rPr>
        <w:t>.</w:t>
      </w:r>
      <w:r w:rsidR="00440C50">
        <w:rPr>
          <w:rStyle w:val="FootnoteReference"/>
          <w:rFonts w:ascii="Times New Roman" w:hAnsi="Times New Roman" w:cs="Times New Roman"/>
          <w14:ligatures w14:val="standardContextual"/>
        </w:rPr>
        <w:footnoteReference w:id="67"/>
      </w:r>
      <w:r w:rsidRPr="005D0A9E">
        <w:rPr>
          <w:rFonts w:ascii="Times New Roman" w:hAnsi="Times New Roman" w:cs="Times New Roman"/>
          <w14:ligatures w14:val="standardContextual"/>
        </w:rPr>
        <w:t xml:space="preserve"> I asked her where her inspiration came from, and she responded: </w:t>
      </w:r>
    </w:p>
    <w:p w14:paraId="2F9465F7" w14:textId="6F9F9916" w:rsidR="005D0A9E" w:rsidRDefault="005D0A9E" w:rsidP="00F63421">
      <w:pPr>
        <w:ind w:left="720"/>
        <w:rPr>
          <w:rFonts w:ascii="Times New Roman" w:hAnsi="Times New Roman" w:cs="Times New Roman"/>
          <w14:ligatures w14:val="standardContextual"/>
        </w:rPr>
      </w:pPr>
      <w:r w:rsidRPr="005D0A9E">
        <w:rPr>
          <w:rFonts w:ascii="Times New Roman" w:hAnsi="Times New Roman" w:cs="Times New Roman"/>
          <w14:ligatures w14:val="standardContextual"/>
        </w:rPr>
        <w:t>I think most of the time I tend to gravitate towards women…having a woman's representation. I think I do that mainly since Cherokee people were always a matrilineal society. And, on my mom's side of the family, we're Diné. And even through that side of my family, the Diné, people are also matrilineal. So, it's like on both sides of my heritage, women were just always well respected and there was value to them. I think after colonization and Christianity came into play, that's when the value of women decreased. And then there also wasn't that much women representation in a lot of things. I try to honor both sides of my roots, and so I always tend to gravitate towards women. So, I think from an illustration perspective</w:t>
      </w:r>
      <w:proofErr w:type="gramStart"/>
      <w:r w:rsidRPr="005D0A9E">
        <w:rPr>
          <w:rFonts w:ascii="Times New Roman" w:hAnsi="Times New Roman" w:cs="Times New Roman"/>
          <w14:ligatures w14:val="standardContextual"/>
        </w:rPr>
        <w:t>, actually, no</w:t>
      </w:r>
      <w:proofErr w:type="gramEnd"/>
      <w:r w:rsidRPr="005D0A9E">
        <w:rPr>
          <w:rFonts w:ascii="Times New Roman" w:hAnsi="Times New Roman" w:cs="Times New Roman"/>
          <w14:ligatures w14:val="standardContextual"/>
        </w:rPr>
        <w:t>, I think everything I do tends to come from that</w:t>
      </w:r>
      <w:r w:rsidR="00051CB8">
        <w:rPr>
          <w:rFonts w:ascii="Times New Roman" w:hAnsi="Times New Roman" w:cs="Times New Roman"/>
          <w14:ligatures w14:val="standardContextual"/>
        </w:rPr>
        <w:t xml:space="preserve"> </w:t>
      </w:r>
      <w:r w:rsidR="00051CB8" w:rsidRPr="00FB1ABC">
        <w:rPr>
          <w:rFonts w:ascii="Times New Roman" w:hAnsi="Times New Roman" w:cs="Times New Roman"/>
          <w14:ligatures w14:val="standardContextual"/>
        </w:rPr>
        <w:t xml:space="preserve">(Maney </w:t>
      </w:r>
      <w:r w:rsidR="00FB1ABC" w:rsidRPr="00FB1ABC">
        <w:rPr>
          <w:rFonts w:ascii="Times New Roman" w:hAnsi="Times New Roman" w:cs="Times New Roman"/>
          <w14:ligatures w14:val="standardContextual"/>
        </w:rPr>
        <w:t>2023</w:t>
      </w:r>
      <w:r w:rsidR="00051CB8" w:rsidRPr="00FB1ABC">
        <w:rPr>
          <w:rFonts w:ascii="Times New Roman" w:hAnsi="Times New Roman" w:cs="Times New Roman"/>
          <w14:ligatures w14:val="standardContextual"/>
        </w:rPr>
        <w:t>)</w:t>
      </w:r>
      <w:r w:rsidRPr="00FB1ABC">
        <w:rPr>
          <w:rFonts w:ascii="Times New Roman" w:hAnsi="Times New Roman" w:cs="Times New Roman"/>
          <w14:ligatures w14:val="standardContextual"/>
        </w:rPr>
        <w:t>.</w:t>
      </w:r>
      <w:r w:rsidRPr="005D0A9E">
        <w:rPr>
          <w:rFonts w:ascii="Times New Roman" w:hAnsi="Times New Roman" w:cs="Times New Roman"/>
          <w14:ligatures w14:val="standardContextual"/>
        </w:rPr>
        <w:t xml:space="preserve"> </w:t>
      </w:r>
    </w:p>
    <w:p w14:paraId="77980ED8" w14:textId="77777777" w:rsidR="00F63421" w:rsidRDefault="00F63421" w:rsidP="00F63421">
      <w:pPr>
        <w:ind w:left="720"/>
        <w:rPr>
          <w:rFonts w:ascii="Times New Roman" w:hAnsi="Times New Roman" w:cs="Times New Roman"/>
          <w14:ligatures w14:val="standardContextual"/>
        </w:rPr>
      </w:pPr>
    </w:p>
    <w:p w14:paraId="08A5F2DD" w14:textId="1F7E7DE4" w:rsidR="003E5993" w:rsidRDefault="009648B6" w:rsidP="009648B6">
      <w:pPr>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As embodiments of power, authority, and “the inverse of the settler colonial woman…an alternative political order” (Simpson 2016</w:t>
      </w:r>
      <w:r>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 xml:space="preserve">no page), Indigenous women represent both a critique and a threat to settler heteropatriarchal systems of governance and control. Through colonization, Indigenous systems of kinship, governance, and sociality that gave women equal or higher statuses than men were dismantled to dispossess Indigenous women of their positions of respect and authority and strip Indigenous peoples of their lands. </w:t>
      </w:r>
      <w:r>
        <w:rPr>
          <w:rFonts w:ascii="Times New Roman" w:hAnsi="Times New Roman" w:cs="Times New Roman"/>
          <w14:ligatures w14:val="standardContextual"/>
        </w:rPr>
        <w:t xml:space="preserve">Through </w:t>
      </w:r>
      <w:proofErr w:type="spellStart"/>
      <w:r>
        <w:rPr>
          <w:rFonts w:ascii="Times New Roman" w:hAnsi="Times New Roman" w:cs="Times New Roman"/>
          <w14:ligatures w14:val="standardContextual"/>
        </w:rPr>
        <w:t>matrilineality</w:t>
      </w:r>
      <w:proofErr w:type="spellEnd"/>
      <w:r>
        <w:rPr>
          <w:rFonts w:ascii="Times New Roman" w:hAnsi="Times New Roman" w:cs="Times New Roman"/>
          <w14:ligatures w14:val="standardContextual"/>
        </w:rPr>
        <w:t xml:space="preserve">, kinship to specific women tied not only individual towns together, but also created political, social, spiritual, and economic relations between and among towns (Bauer 2016). </w:t>
      </w:r>
      <w:r w:rsidRPr="005D0A9E">
        <w:rPr>
          <w:rFonts w:ascii="Times New Roman" w:hAnsi="Times New Roman" w:cs="Times New Roman"/>
          <w14:ligatures w14:val="standardContextual"/>
        </w:rPr>
        <w:t>As leaders of both families and communities, women were ridded of their influence by colonial rule. “The breakup of Indigenous people’s collectively held lands into privately held allotments controlled by men as heads-of-household enabled the transfer of ‘surplus’ lands to the state and to mostly European or Euro-American settlers” (TallBear 2022</w:t>
      </w:r>
      <w:r>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20).</w:t>
      </w:r>
      <w:r>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The dispossession of Indigenous lands, however, was/is a multifaceted event that also enforced settler sexuality – through the emphasis of heteropatriarchal monogamy – onto Indigenous forms of relationality. “One of the biggest targets of colonialism was the Indigenous family” (Anderson 2010 quoted in TallBear 2022</w:t>
      </w:r>
      <w:r>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20), where “women had occupied positions of authority and controlled property. The colonial state targeted women’s power, tying land tenure rights to heterosexual, one-on-one, lifelong</w:t>
      </w:r>
      <w:r>
        <w:rPr>
          <w:rFonts w:ascii="Times New Roman" w:hAnsi="Times New Roman" w:cs="Times New Roman"/>
          <w14:ligatures w14:val="standardContextual"/>
        </w:rPr>
        <w:t xml:space="preserve"> </w:t>
      </w:r>
    </w:p>
    <w:p w14:paraId="16D8FC4B" w14:textId="2B2BC59B" w:rsidR="003E5993" w:rsidRDefault="003E5993" w:rsidP="009E104D">
      <w:pPr>
        <w:spacing w:line="360" w:lineRule="auto"/>
        <w:rPr>
          <w:rFonts w:ascii="Times New Roman" w:eastAsia="Calibri" w:hAnsi="Times New Roman" w:cs="Times New Roman"/>
          <w:kern w:val="2"/>
          <w:highlight w:val="cyan"/>
          <w14:ligatures w14:val="standardContextual"/>
        </w:rPr>
      </w:pPr>
      <w:r>
        <w:rPr>
          <w:rFonts w:ascii="Times New Roman" w:eastAsia="Calibri" w:hAnsi="Times New Roman" w:cs="Times New Roman"/>
          <w:noProof/>
          <w:kern w:val="2"/>
        </w:rPr>
        <w:lastRenderedPageBreak/>
        <w:drawing>
          <wp:inline distT="0" distB="0" distL="0" distR="0" wp14:anchorId="4948A778" wp14:editId="66C2EEC3">
            <wp:extent cx="6765430" cy="5074073"/>
            <wp:effectExtent l="7620" t="0" r="5080" b="5080"/>
            <wp:docPr id="693755894" name="Picture 4" descr="A wooden statue in a glass 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55894" name="Picture 4" descr="A wooden statue in a glass cas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6777614" cy="5083211"/>
                    </a:xfrm>
                    <a:prstGeom prst="rect">
                      <a:avLst/>
                    </a:prstGeom>
                  </pic:spPr>
                </pic:pic>
              </a:graphicData>
            </a:graphic>
          </wp:inline>
        </w:drawing>
      </w:r>
    </w:p>
    <w:p w14:paraId="6F28CE97" w14:textId="42B02139" w:rsidR="003E5993" w:rsidRDefault="003E5993" w:rsidP="00FC24CC">
      <w:pPr>
        <w:rPr>
          <w:rFonts w:ascii="Times New Roman" w:hAnsi="Times New Roman" w:cs="Times New Roman"/>
          <w14:ligatures w14:val="standardContextual"/>
        </w:rPr>
      </w:pPr>
      <w:r w:rsidRPr="003E5993">
        <w:rPr>
          <w:rFonts w:ascii="Times New Roman" w:eastAsia="Calibri" w:hAnsi="Times New Roman" w:cs="Times New Roman"/>
          <w:kern w:val="2"/>
          <w14:ligatures w14:val="standardContextual"/>
        </w:rPr>
        <w:t xml:space="preserve">Figure 3.2: </w:t>
      </w:r>
      <w:r>
        <w:rPr>
          <w:rFonts w:ascii="Times New Roman" w:hAnsi="Times New Roman" w:cs="Times New Roman"/>
          <w14:ligatures w14:val="standardContextual"/>
        </w:rPr>
        <w:t xml:space="preserve">Tyra Maney’s (Eastern Band of Cherokee Indians, Diné), </w:t>
      </w:r>
      <w:r w:rsidRPr="003E5993">
        <w:rPr>
          <w:rFonts w:ascii="Times New Roman" w:hAnsi="Times New Roman" w:cs="Times New Roman"/>
          <w:i/>
          <w:iCs/>
          <w14:ligatures w14:val="standardContextual"/>
        </w:rPr>
        <w:t>Ogana Etsi</w:t>
      </w:r>
      <w:r>
        <w:rPr>
          <w:rFonts w:ascii="Times New Roman" w:hAnsi="Times New Roman" w:cs="Times New Roman"/>
          <w14:ligatures w14:val="standardContextual"/>
        </w:rPr>
        <w:t xml:space="preserve">, 2022, Cedar, acrylic paint, horsehair, commercial tanned buckskin on display in </w:t>
      </w:r>
      <w:r w:rsidRPr="003E5993">
        <w:rPr>
          <w:rFonts w:ascii="Times New Roman" w:hAnsi="Times New Roman" w:cs="Times New Roman"/>
          <w:i/>
          <w:iCs/>
          <w14:ligatures w14:val="standardContextual"/>
        </w:rPr>
        <w:t>Disruption</w:t>
      </w:r>
      <w:r>
        <w:rPr>
          <w:rFonts w:ascii="Times New Roman" w:hAnsi="Times New Roman" w:cs="Times New Roman"/>
          <w14:ligatures w14:val="standardContextual"/>
        </w:rPr>
        <w:t xml:space="preserve"> at the Museum of the Cherokee People. </w:t>
      </w:r>
    </w:p>
    <w:p w14:paraId="2279A8A5" w14:textId="046A9861" w:rsidR="003E5993" w:rsidRPr="00BC1CEE" w:rsidRDefault="003E5993" w:rsidP="00FC24CC">
      <w:pPr>
        <w:rPr>
          <w:rFonts w:ascii="Times New Roman" w:eastAsia="Calibri" w:hAnsi="Times New Roman" w:cs="Times New Roman"/>
          <w:kern w:val="2"/>
          <w14:ligatures w14:val="standardContextual"/>
        </w:rPr>
      </w:pPr>
      <w:r>
        <w:rPr>
          <w:rFonts w:ascii="Times New Roman" w:hAnsi="Times New Roman" w:cs="Times New Roman"/>
          <w14:ligatures w14:val="standardContextual"/>
        </w:rPr>
        <w:t xml:space="preserve">Photo taken by the author. Photo reproduced with permission of the artist. </w:t>
      </w:r>
    </w:p>
    <w:p w14:paraId="24CE6EBF" w14:textId="1E7B6603" w:rsidR="009648B6" w:rsidRDefault="009648B6" w:rsidP="009648B6">
      <w:pPr>
        <w:spacing w:line="360" w:lineRule="auto"/>
        <w:rPr>
          <w:rFonts w:ascii="Times New Roman" w:hAnsi="Times New Roman" w:cs="Times New Roman"/>
          <w14:ligatures w14:val="standardContextual"/>
        </w:rPr>
      </w:pPr>
      <w:r w:rsidRPr="005D0A9E">
        <w:rPr>
          <w:rFonts w:ascii="Times New Roman" w:hAnsi="Times New Roman" w:cs="Times New Roman"/>
          <w14:ligatures w14:val="standardContextual"/>
        </w:rPr>
        <w:lastRenderedPageBreak/>
        <w:t>marriages, thus tying women’s economic well-being to men who legally controlled the property. Indeed, women themselves became property” (TallBear 2022</w:t>
      </w:r>
      <w:r>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20) under colonial intervention</w:t>
      </w:r>
      <w:r>
        <w:rPr>
          <w:rFonts w:ascii="Times New Roman" w:hAnsi="Times New Roman" w:cs="Times New Roman"/>
          <w14:ligatures w14:val="standardContextual"/>
        </w:rPr>
        <w:t xml:space="preserve">. </w:t>
      </w:r>
    </w:p>
    <w:p w14:paraId="26FFF5C6" w14:textId="52B04C66" w:rsidR="005D0A9E" w:rsidRPr="005D0A9E" w:rsidRDefault="005D0A9E" w:rsidP="009E104D">
      <w:pPr>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However, Indigenous women’s identity and authority can be reconstituted through their own bodies and their bodies of work. “[I]</w:t>
      </w:r>
      <w:proofErr w:type="spellStart"/>
      <w:r w:rsidRPr="005D0A9E">
        <w:rPr>
          <w:rFonts w:ascii="Times New Roman" w:hAnsi="Times New Roman" w:cs="Times New Roman"/>
          <w14:ligatures w14:val="standardContextual"/>
        </w:rPr>
        <w:t>ndigenous</w:t>
      </w:r>
      <w:proofErr w:type="spellEnd"/>
      <w:r w:rsidRPr="005D0A9E">
        <w:rPr>
          <w:rFonts w:ascii="Times New Roman" w:hAnsi="Times New Roman" w:cs="Times New Roman"/>
          <w14:ligatures w14:val="standardContextual"/>
        </w:rPr>
        <w:t xml:space="preserve"> articulations of identity emphasize political status and biological and cultural kinship constituted in dynamic, long-standing relations with each other and with living landscapes” (TallBear 2013</w:t>
      </w:r>
      <w:r w:rsidR="00051CB8">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509) that are embodied through femini</w:t>
      </w:r>
      <w:r w:rsidR="00051CB8">
        <w:rPr>
          <w:rFonts w:ascii="Times New Roman" w:hAnsi="Times New Roman" w:cs="Times New Roman"/>
          <w14:ligatures w14:val="standardContextual"/>
        </w:rPr>
        <w:t xml:space="preserve">nity </w:t>
      </w:r>
      <w:r w:rsidRPr="005D0A9E">
        <w:rPr>
          <w:rFonts w:ascii="Times New Roman" w:hAnsi="Times New Roman" w:cs="Times New Roman"/>
          <w14:ligatures w14:val="standardContextual"/>
        </w:rPr>
        <w:t>and Indigenous women’s bodies – the products and extensions of those bodies. Indigenous notions of belonging are also anchored to femin</w:t>
      </w:r>
      <w:r w:rsidR="00D42092">
        <w:rPr>
          <w:rFonts w:ascii="Times New Roman" w:hAnsi="Times New Roman" w:cs="Times New Roman"/>
          <w14:ligatures w14:val="standardContextual"/>
        </w:rPr>
        <w:t>in</w:t>
      </w:r>
      <w:r w:rsidRPr="005D0A9E">
        <w:rPr>
          <w:rFonts w:ascii="Times New Roman" w:hAnsi="Times New Roman" w:cs="Times New Roman"/>
          <w14:ligatures w14:val="standardContextual"/>
        </w:rPr>
        <w:t xml:space="preserve">ity, through matrilineality and through understandings of Indigeneity. For Simpson, Indigeneity is reiterated by this sense of belonging, where, in reference to the death of Loretta Saunders, a light skinned Inuk woman, her Indigeneity goes beyond her phenotypical </w:t>
      </w:r>
      <w:r w:rsidR="00051CB8" w:rsidRPr="005D0A9E">
        <w:rPr>
          <w:rFonts w:ascii="Times New Roman" w:hAnsi="Times New Roman" w:cs="Times New Roman"/>
          <w14:ligatures w14:val="standardContextual"/>
        </w:rPr>
        <w:t>expression and</w:t>
      </w:r>
      <w:r w:rsidRPr="005D0A9E">
        <w:rPr>
          <w:rFonts w:ascii="Times New Roman" w:hAnsi="Times New Roman" w:cs="Times New Roman"/>
          <w14:ligatures w14:val="standardContextual"/>
        </w:rPr>
        <w:t xml:space="preserve"> is legitimized because “she belonged to her people, she belonged to her family, and… they belong to a specific territory” (Simpson 2016, no page). Million “suggest[s] ways that Indigenous women participated in creating new language for communities to address the real multilayered facets off their histories and concerns by insisting on the inclusion of [their] lived experiences, rich with emotional knowledges, of what pain and grief and hope meant or mean now in [their] pasts and futures” (2009</w:t>
      </w:r>
      <w:r w:rsidR="00051CB8">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 xml:space="preserve">54) as a way of countering the patronizing view that Western science has placed on ways of knowing linked to Indigeneity, emotion, and femininity. I argue that these emotional knowledges are, indeed, a large part of a notion of “innate” knowing that allows for embodiment and belonging as it becomes embodied through femininity, women’s bodies, and women’s artwork through matrilineality of both families and artforms. Indeed, Tyra’s own femininity and her connections to female family are enacted by and through her artistic practice. As a means of reclaiming the space of the museum as an Indigenous space, it in turn also became a feminine space, in direct opposition of Western defaults to heteropatriarchal perspectives and voices, echoing Lugones’ notion of the “colonial gender system” (2010) where settler colonial European imperialism dismantles Indigenous ontologies and configurations of the world by collapsing them into binaries with an implicit hierarchy (Tola 2018).  Here, Tyra’s embodied experiences as an Indigenous woman allow her to transmit that embodiment between multiple bodies – both her own body and her body of work – but also between her own body and the bodies of those who experience her work. In taking up Tola’s notion of “equivocation” (2018) – a way “to index a </w:t>
      </w:r>
      <w:r w:rsidRPr="005D0A9E">
        <w:rPr>
          <w:rFonts w:ascii="Times New Roman" w:hAnsi="Times New Roman" w:cs="Times New Roman"/>
          <w14:ligatures w14:val="standardContextual"/>
        </w:rPr>
        <w:lastRenderedPageBreak/>
        <w:t xml:space="preserve">disjuncture between different ways of making worlds – that is, networks of living and nonliving beings, locations and meanings... [which] is useful for interrogating uneven power relations and processes of translation in colonial and postcolonial encounters” (26) – we might use the notion of equivocation as a way to center Indigenous epistemologies and ontologies that are typically ignored, hidden, or buried through the perpetration of settler colonial violences, which, in the context of this dissertation, are primarily situated within the site of the museum. </w:t>
      </w:r>
    </w:p>
    <w:p w14:paraId="2A474FD8" w14:textId="6AC73FAE" w:rsidR="005D0A9E" w:rsidRPr="005D0A9E" w:rsidRDefault="005D0A9E" w:rsidP="00FC24CC">
      <w:pPr>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“Throughout Western modernity, the relation between nature and society has been </w:t>
      </w:r>
      <w:proofErr w:type="spellStart"/>
      <w:r w:rsidRPr="005D0A9E">
        <w:rPr>
          <w:rFonts w:ascii="Times New Roman" w:hAnsi="Times New Roman" w:cs="Times New Roman"/>
          <w14:ligatures w14:val="standardContextual"/>
        </w:rPr>
        <w:t>organised</w:t>
      </w:r>
      <w:proofErr w:type="spellEnd"/>
      <w:r w:rsidRPr="005D0A9E">
        <w:rPr>
          <w:rFonts w:ascii="Times New Roman" w:hAnsi="Times New Roman" w:cs="Times New Roman"/>
          <w14:ligatures w14:val="standardContextual"/>
        </w:rPr>
        <w:t xml:space="preserve"> around a rigid binary in which the earth constitutes the feminized and </w:t>
      </w:r>
      <w:proofErr w:type="spellStart"/>
      <w:r w:rsidRPr="005D0A9E">
        <w:rPr>
          <w:rFonts w:ascii="Times New Roman" w:hAnsi="Times New Roman" w:cs="Times New Roman"/>
          <w14:ligatures w14:val="standardContextual"/>
        </w:rPr>
        <w:t>racialised</w:t>
      </w:r>
      <w:proofErr w:type="spellEnd"/>
      <w:r w:rsidRPr="005D0A9E">
        <w:rPr>
          <w:rFonts w:ascii="Times New Roman" w:hAnsi="Times New Roman" w:cs="Times New Roman"/>
          <w14:ligatures w14:val="standardContextual"/>
        </w:rPr>
        <w:t xml:space="preserve"> backdrop for human endeavors. [Indigenous ontologies may, instead,] privilege complementary pairs whose positionality shifts rather than being fixed and permanent. Oppositional elements require a third space, the space of coming together and conjoining” (Tola 2018</w:t>
      </w:r>
      <w:r w:rsidR="00F63421">
        <w:rPr>
          <w:rFonts w:ascii="Times New Roman" w:hAnsi="Times New Roman" w:cs="Times New Roman"/>
          <w14:ligatures w14:val="standardContextual"/>
        </w:rPr>
        <w:t>:</w:t>
      </w:r>
      <w:r w:rsidRPr="005D0A9E">
        <w:rPr>
          <w:rFonts w:ascii="Times New Roman" w:hAnsi="Times New Roman" w:cs="Times New Roman"/>
          <w14:ligatures w14:val="standardContextual"/>
        </w:rPr>
        <w:t xml:space="preserve"> 28-29). Might the museum serve as this third space for coming together, where objects and people – human and other than/more than/non-human entities – orient themselves to one another, where gender becomes dependent – or is perhaps reconfigured and/or (re)made – upon these very orientations? Tyra and I continued to speak about the piece she had created for </w:t>
      </w:r>
      <w:r w:rsidRPr="005D0A9E">
        <w:rPr>
          <w:rFonts w:ascii="Times New Roman" w:hAnsi="Times New Roman" w:cs="Times New Roman"/>
          <w:i/>
          <w:iCs/>
          <w14:ligatures w14:val="standardContextual"/>
        </w:rPr>
        <w:t xml:space="preserve">Disruption, </w:t>
      </w:r>
      <w:r w:rsidRPr="005D0A9E">
        <w:rPr>
          <w:rFonts w:ascii="Times New Roman" w:hAnsi="Times New Roman" w:cs="Times New Roman"/>
          <w14:ligatures w14:val="standardContextual"/>
        </w:rPr>
        <w:t xml:space="preserve">a woman’s mask that disrupted both gender norms and preconceived notions: </w:t>
      </w:r>
    </w:p>
    <w:p w14:paraId="77FB14D1" w14:textId="74DDA5F4" w:rsidR="005D0A9E" w:rsidRPr="005D0A9E" w:rsidRDefault="005D0A9E" w:rsidP="00983D0E">
      <w:pPr>
        <w:ind w:left="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I did a piece for </w:t>
      </w:r>
      <w:r w:rsidRPr="005D0A9E">
        <w:rPr>
          <w:rFonts w:ascii="Times New Roman" w:hAnsi="Times New Roman" w:cs="Times New Roman"/>
          <w:i/>
          <w:iCs/>
          <w14:ligatures w14:val="standardContextual"/>
        </w:rPr>
        <w:t xml:space="preserve">Disruption </w:t>
      </w:r>
      <w:r w:rsidRPr="005D0A9E">
        <w:rPr>
          <w:rFonts w:ascii="Times New Roman" w:hAnsi="Times New Roman" w:cs="Times New Roman"/>
          <w14:ligatures w14:val="standardContextual"/>
        </w:rPr>
        <w:t>and that one, I focused on women and gender roles. When I read primary sources about these masks and where they originated from, a lot of people currently were talking about how it's like a warrior’s mask and it was intended for men and warriors that went to war. But I kind of used context clues based on the primary sources. And again, it's just an opinion and we'll never know 100%, but whenever I was reading those primary sources, I was like, “I think that mask is actually a woman's mask.” And so, I created that mask with women's features and a woman figure. So, I kind of disrupted the gender roles and the gender views of that mask</w:t>
      </w:r>
      <w:r w:rsidR="00FB1ABC">
        <w:rPr>
          <w:rFonts w:ascii="Times New Roman" w:hAnsi="Times New Roman" w:cs="Times New Roman"/>
          <w14:ligatures w14:val="standardContextual"/>
        </w:rPr>
        <w:t xml:space="preserve"> (Maney 2023).</w:t>
      </w:r>
      <w:r w:rsidRPr="005D0A9E">
        <w:rPr>
          <w:rFonts w:ascii="Times New Roman" w:hAnsi="Times New Roman" w:cs="Times New Roman"/>
          <w14:ligatures w14:val="standardContextual"/>
        </w:rPr>
        <w:t xml:space="preserve"> </w:t>
      </w:r>
    </w:p>
    <w:p w14:paraId="765A9C45" w14:textId="77777777" w:rsidR="005D0A9E" w:rsidRPr="005D0A9E" w:rsidRDefault="005D0A9E" w:rsidP="00F63421">
      <w:pPr>
        <w:spacing w:before="120" w:line="360" w:lineRule="auto"/>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Hungry for more information, I asked her to elaborate on the mask. </w:t>
      </w:r>
    </w:p>
    <w:p w14:paraId="0D29F722" w14:textId="4BB84531" w:rsidR="005D0A9E" w:rsidRDefault="005D0A9E" w:rsidP="00FC24CC">
      <w:pPr>
        <w:ind w:left="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I remember, it was back in 2020 when Dakota and I were working on the mask exhibit. That was like, the clicking piece for me. So back in 2017, or 2018, I was doing research on </w:t>
      </w:r>
      <w:proofErr w:type="gramStart"/>
      <w:r w:rsidRPr="005D0A9E">
        <w:rPr>
          <w:rFonts w:ascii="Times New Roman" w:hAnsi="Times New Roman" w:cs="Times New Roman"/>
          <w14:ligatures w14:val="standardContextual"/>
        </w:rPr>
        <w:t>the snake</w:t>
      </w:r>
      <w:proofErr w:type="gramEnd"/>
      <w:r w:rsidRPr="005D0A9E">
        <w:rPr>
          <w:rFonts w:ascii="Times New Roman" w:hAnsi="Times New Roman" w:cs="Times New Roman"/>
          <w14:ligatures w14:val="standardContextual"/>
        </w:rPr>
        <w:t xml:space="preserve"> dance. And basically, like, that dance, it's one woman, and she's, like, shaking shells, and she's leading this line of warriors. They do this dance, and she kind of snakes through the mountains, and she intertwines, and the dance is basically like she's leading the men off to war, and she's, like, shaking her shells and basically sending them strength and hoping for a good battle and hoping they come out victorious. That was one of the documents I'd read about it. And then there was another document around the same time that I'd read </w:t>
      </w:r>
      <w:proofErr w:type="gramStart"/>
      <w:r w:rsidRPr="005D0A9E">
        <w:rPr>
          <w:rFonts w:ascii="Times New Roman" w:hAnsi="Times New Roman" w:cs="Times New Roman"/>
          <w14:ligatures w14:val="standardContextual"/>
        </w:rPr>
        <w:t>and,</w:t>
      </w:r>
      <w:proofErr w:type="gramEnd"/>
      <w:r w:rsidRPr="005D0A9E">
        <w:rPr>
          <w:rFonts w:ascii="Times New Roman" w:hAnsi="Times New Roman" w:cs="Times New Roman"/>
          <w14:ligatures w14:val="standardContextual"/>
        </w:rPr>
        <w:t xml:space="preserve"> it basically described the same thing. Like, the woman led all these men. But then it also said that the leader of that dance wore a mask, it's like a human face, and it has a rattlesnake coiled on the head. And so, I remember asking people, and I </w:t>
      </w:r>
      <w:r w:rsidRPr="005D0A9E">
        <w:rPr>
          <w:rFonts w:ascii="Times New Roman" w:hAnsi="Times New Roman" w:cs="Times New Roman"/>
          <w14:ligatures w14:val="standardContextual"/>
        </w:rPr>
        <w:lastRenderedPageBreak/>
        <w:t>was like, oh, “would the woman wear that mask?” And they were like, “no, that's a warrior's mask. The men were the ones who wore it.” And I was like, “well, it says the leader of the dance is wearing it. And then this document says it's led by a woman. Did the woman wear it?” And everyone was like, “no, that's the man's mask. The man would wear it.” ….it never made sense to me</w:t>
      </w:r>
      <w:r w:rsidR="00FB1ABC">
        <w:rPr>
          <w:rFonts w:ascii="Times New Roman" w:hAnsi="Times New Roman" w:cs="Times New Roman"/>
          <w14:ligatures w14:val="standardContextual"/>
        </w:rPr>
        <w:t xml:space="preserve"> (Maney 2023)</w:t>
      </w:r>
      <w:r w:rsidRPr="005D0A9E">
        <w:rPr>
          <w:rFonts w:ascii="Times New Roman" w:hAnsi="Times New Roman" w:cs="Times New Roman"/>
          <w14:ligatures w14:val="standardContextual"/>
        </w:rPr>
        <w:t xml:space="preserve">. </w:t>
      </w:r>
    </w:p>
    <w:p w14:paraId="084DD2DD" w14:textId="77777777" w:rsidR="009648B6" w:rsidRPr="005D0A9E" w:rsidRDefault="009648B6" w:rsidP="00FC24CC">
      <w:pPr>
        <w:ind w:left="720"/>
        <w:rPr>
          <w:rFonts w:ascii="Times New Roman" w:hAnsi="Times New Roman" w:cs="Times New Roman"/>
          <w14:ligatures w14:val="standardContextual"/>
        </w:rPr>
      </w:pPr>
    </w:p>
    <w:p w14:paraId="1DFA94C4" w14:textId="77777777" w:rsidR="005D0A9E" w:rsidRPr="005D0A9E" w:rsidRDefault="005D0A9E" w:rsidP="009E104D">
      <w:pPr>
        <w:tabs>
          <w:tab w:val="left" w:pos="900"/>
        </w:tabs>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The “everyone” Tyra referred to here was, from my understanding during our conversation, EBCI folks whom she had consulted about the mask and about the translations related to her research. While my assumption was that this “everyone” may have been mostly elders, she didn’t clarify. However, by prioritizing Cherokee sources, primary and secondary, Tyra was perhaps disrupting translations that had been skewed or informed by colonial gender hierarchies. </w:t>
      </w:r>
    </w:p>
    <w:p w14:paraId="3129ECA2" w14:textId="79687F48" w:rsidR="005D0A9E" w:rsidRDefault="005D0A9E" w:rsidP="00FC24CC">
      <w:pPr>
        <w:ind w:left="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And then Dakota and I were doing research for the mask exhibit, and we came across a story. It was one of our oral history books. It was basically the legend of this warrior that killed the </w:t>
      </w:r>
      <w:proofErr w:type="spellStart"/>
      <w:r w:rsidRPr="005D0A9E">
        <w:rPr>
          <w:rFonts w:ascii="Times New Roman" w:hAnsi="Times New Roman" w:cs="Times New Roman"/>
          <w14:ligatures w14:val="standardContextual"/>
        </w:rPr>
        <w:t>uktena</w:t>
      </w:r>
      <w:proofErr w:type="spellEnd"/>
      <w:r w:rsidRPr="005D0A9E">
        <w:rPr>
          <w:rFonts w:ascii="Times New Roman" w:hAnsi="Times New Roman" w:cs="Times New Roman"/>
          <w14:ligatures w14:val="standardContextual"/>
        </w:rPr>
        <w:t xml:space="preserve"> which lived through here. It was basically like a giant rattlesnake, and it had a giant crystal in its head. And so, the story was talking about this warrior that basically killed the </w:t>
      </w:r>
      <w:proofErr w:type="spellStart"/>
      <w:r w:rsidRPr="005D0A9E">
        <w:rPr>
          <w:rFonts w:ascii="Times New Roman" w:hAnsi="Times New Roman" w:cs="Times New Roman"/>
          <w14:ligatures w14:val="standardContextual"/>
        </w:rPr>
        <w:t>uktena</w:t>
      </w:r>
      <w:proofErr w:type="spellEnd"/>
      <w:r w:rsidRPr="005D0A9E">
        <w:rPr>
          <w:rFonts w:ascii="Times New Roman" w:hAnsi="Times New Roman" w:cs="Times New Roman"/>
          <w14:ligatures w14:val="standardContextual"/>
        </w:rPr>
        <w:t xml:space="preserve">. But the warrior's name, they said the warrior's name at the very end and their name was </w:t>
      </w:r>
      <w:r w:rsidRPr="005D0A9E">
        <w:rPr>
          <w:rFonts w:ascii="Times New Roman" w:hAnsi="Times New Roman" w:cs="Times New Roman"/>
          <w:i/>
          <w:iCs/>
          <w14:ligatures w14:val="standardContextual"/>
        </w:rPr>
        <w:t>Ogana</w:t>
      </w:r>
      <w:r w:rsidR="00963944">
        <w:rPr>
          <w:rFonts w:ascii="Times New Roman" w:hAnsi="Times New Roman" w:cs="Times New Roman"/>
          <w:i/>
          <w:iCs/>
          <w14:ligatures w14:val="standardContextual"/>
        </w:rPr>
        <w:t xml:space="preserve"> </w:t>
      </w:r>
      <w:r w:rsidRPr="005D0A9E">
        <w:rPr>
          <w:rFonts w:ascii="Times New Roman" w:hAnsi="Times New Roman" w:cs="Times New Roman"/>
          <w:i/>
          <w:iCs/>
          <w14:ligatures w14:val="standardContextual"/>
        </w:rPr>
        <w:t>Etsi</w:t>
      </w:r>
      <w:r w:rsidRPr="005D0A9E">
        <w:rPr>
          <w:rFonts w:ascii="Times New Roman" w:hAnsi="Times New Roman" w:cs="Times New Roman"/>
          <w14:ligatures w14:val="standardContextual"/>
        </w:rPr>
        <w:t xml:space="preserve">. </w:t>
      </w:r>
      <w:r w:rsidRPr="005D0A9E">
        <w:rPr>
          <w:rFonts w:ascii="Times New Roman" w:hAnsi="Times New Roman" w:cs="Times New Roman"/>
          <w:i/>
          <w:iCs/>
          <w14:ligatures w14:val="standardContextual"/>
        </w:rPr>
        <w:t>Ogana</w:t>
      </w:r>
      <w:r w:rsidRPr="005D0A9E">
        <w:rPr>
          <w:rFonts w:ascii="Times New Roman" w:hAnsi="Times New Roman" w:cs="Times New Roman"/>
          <w14:ligatures w14:val="standardContextual"/>
        </w:rPr>
        <w:t xml:space="preserve"> is </w:t>
      </w:r>
      <w:proofErr w:type="gramStart"/>
      <w:r w:rsidRPr="005D0A9E">
        <w:rPr>
          <w:rFonts w:ascii="Times New Roman" w:hAnsi="Times New Roman" w:cs="Times New Roman"/>
          <w14:ligatures w14:val="standardContextual"/>
        </w:rPr>
        <w:t>groundhog</w:t>
      </w:r>
      <w:proofErr w:type="gramEnd"/>
      <w:r w:rsidRPr="005D0A9E">
        <w:rPr>
          <w:rFonts w:ascii="Times New Roman" w:hAnsi="Times New Roman" w:cs="Times New Roman"/>
          <w14:ligatures w14:val="standardContextual"/>
        </w:rPr>
        <w:t xml:space="preserve"> in Cherokee. And then </w:t>
      </w:r>
      <w:r w:rsidRPr="005D0A9E">
        <w:rPr>
          <w:rFonts w:ascii="Times New Roman" w:hAnsi="Times New Roman" w:cs="Times New Roman"/>
          <w:i/>
          <w:iCs/>
          <w14:ligatures w14:val="standardContextual"/>
        </w:rPr>
        <w:t xml:space="preserve">Etsi </w:t>
      </w:r>
      <w:r w:rsidRPr="005D0A9E">
        <w:rPr>
          <w:rFonts w:ascii="Times New Roman" w:hAnsi="Times New Roman" w:cs="Times New Roman"/>
          <w14:ligatures w14:val="standardContextual"/>
        </w:rPr>
        <w:t xml:space="preserve">is the word that we use for “mom.” Like, if you're talking to your mom, you would say </w:t>
      </w:r>
      <w:r w:rsidRPr="005D0A9E">
        <w:rPr>
          <w:rFonts w:ascii="Times New Roman" w:hAnsi="Times New Roman" w:cs="Times New Roman"/>
          <w:i/>
          <w:iCs/>
          <w14:ligatures w14:val="standardContextual"/>
        </w:rPr>
        <w:t>Etsi.</w:t>
      </w:r>
      <w:r w:rsidRPr="005D0A9E">
        <w:rPr>
          <w:rFonts w:ascii="Times New Roman" w:hAnsi="Times New Roman" w:cs="Times New Roman"/>
          <w14:ligatures w14:val="standardContextual"/>
        </w:rPr>
        <w:t xml:space="preserve"> And so, I showed it to Dakota, and I was like, “is that right? Like, is this groundhog's mother?” And she was like “yeah, that's what that means. Like Groundhog's mother.” And I was like, “so this guy's name was Groundhog's mother?” And she was like, “that's got to be a woman.” And I was like, “that's what I'm saying!” Because those legends were originally told in Cherokee and then they were transcribed in English. But in Cherokee, we didn't have gendered words. So, if I was to say groundhog's mother killed this snake, I would say, basically, I would say it like that. We didn't have a way to say, “he did it, she did it, they did it.” We would use the same word for all four of those people. We didn't have gendered words. And the only context clues you would have </w:t>
      </w:r>
      <w:proofErr w:type="gramStart"/>
      <w:r w:rsidRPr="005D0A9E">
        <w:rPr>
          <w:rFonts w:ascii="Times New Roman" w:hAnsi="Times New Roman" w:cs="Times New Roman"/>
          <w14:ligatures w14:val="standardContextual"/>
        </w:rPr>
        <w:t>is</w:t>
      </w:r>
      <w:proofErr w:type="gramEnd"/>
      <w:r w:rsidRPr="005D0A9E">
        <w:rPr>
          <w:rFonts w:ascii="Times New Roman" w:hAnsi="Times New Roman" w:cs="Times New Roman"/>
          <w14:ligatures w14:val="standardContextual"/>
        </w:rPr>
        <w:t xml:space="preserve"> if you referred to that person by their name. And so, I was like, “they could have been talking about a woman.” And then I was like, “obviously, if there's that colonial perspective and they're talking about a warrior, they would most likely transcribe it as a man was doing it.” And so that was my theory. And I was like, “it has to be a woman'</w:t>
      </w:r>
      <w:r w:rsidR="00FB1ABC">
        <w:rPr>
          <w:rFonts w:ascii="Times New Roman" w:hAnsi="Times New Roman" w:cs="Times New Roman"/>
          <w14:ligatures w14:val="standardContextual"/>
        </w:rPr>
        <w:t>s</w:t>
      </w:r>
      <w:r w:rsidRPr="005D0A9E">
        <w:rPr>
          <w:rFonts w:ascii="Times New Roman" w:hAnsi="Times New Roman" w:cs="Times New Roman"/>
          <w14:ligatures w14:val="standardContextual"/>
        </w:rPr>
        <w:t>”</w:t>
      </w:r>
      <w:r w:rsidR="00FB1ABC">
        <w:rPr>
          <w:rFonts w:ascii="Times New Roman" w:hAnsi="Times New Roman" w:cs="Times New Roman"/>
          <w14:ligatures w14:val="standardContextual"/>
        </w:rPr>
        <w:t xml:space="preserve"> (Maney 2023).</w:t>
      </w:r>
    </w:p>
    <w:p w14:paraId="71D8B867" w14:textId="77777777" w:rsidR="009648B6" w:rsidRPr="005D0A9E" w:rsidRDefault="009648B6" w:rsidP="00FC24CC">
      <w:pPr>
        <w:ind w:left="720"/>
        <w:rPr>
          <w:rFonts w:ascii="Times New Roman" w:hAnsi="Times New Roman" w:cs="Times New Roman"/>
          <w14:ligatures w14:val="standardContextual"/>
        </w:rPr>
      </w:pPr>
    </w:p>
    <w:p w14:paraId="3067DCFE" w14:textId="5E05493C" w:rsidR="005D0A9E" w:rsidRPr="005D0A9E" w:rsidRDefault="005D0A9E" w:rsidP="009E104D">
      <w:pPr>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Tyra’s revelation reveals the incompatibility of Indigenous ways of being with Lugones’ “colonial gender system” (2010), where post contact Euro</w:t>
      </w:r>
      <w:r w:rsidR="00051CB8">
        <w:rPr>
          <w:rFonts w:ascii="Times New Roman" w:hAnsi="Times New Roman" w:cs="Times New Roman"/>
          <w14:ligatures w14:val="standardContextual"/>
        </w:rPr>
        <w:t>-</w:t>
      </w:r>
      <w:r w:rsidRPr="005D0A9E">
        <w:rPr>
          <w:rFonts w:ascii="Times New Roman" w:hAnsi="Times New Roman" w:cs="Times New Roman"/>
          <w14:ligatures w14:val="standardContextual"/>
        </w:rPr>
        <w:t xml:space="preserve">centric forms of gender hierarchy were enacted upon Indigenous kinship and governance systems that today continue to contribute to the incongruence of Indigenous histories and Western societal norms. The state – in this instance settler colonialism/imperialism – works “to eliminate, contain, hide and in other ways </w:t>
      </w:r>
      <w:r w:rsidRPr="005D0A9E">
        <w:rPr>
          <w:rFonts w:ascii="Times New Roman" w:hAnsi="Times New Roman" w:cs="Times New Roman"/>
          <w14:ligatures w14:val="standardContextual"/>
        </w:rPr>
        <w:lastRenderedPageBreak/>
        <w:t>‘disappear’ what fundamentally challenges its legitimacy: Indigenous political orders” (Simpson 2016</w:t>
      </w:r>
      <w:r w:rsidR="00F63421">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 xml:space="preserve">no page). Here, a prescribed colonial gender hierarchy, in the form of translation into English, has hidden gendered and feminine Indigenous knowledges. I asked Tyra to tell me about her favorite piece she’d ever made, which was in fact the mask. </w:t>
      </w:r>
    </w:p>
    <w:p w14:paraId="1B95C375" w14:textId="2A44321D" w:rsidR="005D0A9E" w:rsidRDefault="005D0A9E" w:rsidP="00FC24CC">
      <w:pPr>
        <w:ind w:left="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Whenever Evan asked me to be an artist in </w:t>
      </w:r>
      <w:r w:rsidRPr="005D0A9E">
        <w:rPr>
          <w:rFonts w:ascii="Times New Roman" w:hAnsi="Times New Roman" w:cs="Times New Roman"/>
          <w:i/>
          <w:iCs/>
          <w14:ligatures w14:val="standardContextual"/>
        </w:rPr>
        <w:t>Disruption</w:t>
      </w:r>
      <w:r w:rsidRPr="005D0A9E">
        <w:rPr>
          <w:rFonts w:ascii="Times New Roman" w:hAnsi="Times New Roman" w:cs="Times New Roman"/>
          <w14:ligatures w14:val="standardContextual"/>
        </w:rPr>
        <w:t xml:space="preserve">, I had already started to know what some of the other artists were doing, and I was like, “oh, they're doing really cool stuff and things I had no idea they did.” I remember I told Dakota, I was like, “Dakota, I'm going to create that mask, but I want to make it a feminine mask.” And, she was like, “that's exciting, you should do it!” And I remember I didn't tell </w:t>
      </w:r>
      <w:proofErr w:type="gramStart"/>
      <w:r w:rsidRPr="005D0A9E">
        <w:rPr>
          <w:rFonts w:ascii="Times New Roman" w:hAnsi="Times New Roman" w:cs="Times New Roman"/>
          <w14:ligatures w14:val="standardContextual"/>
        </w:rPr>
        <w:t>Evan</w:t>
      </w:r>
      <w:proofErr w:type="gramEnd"/>
      <w:r w:rsidRPr="005D0A9E">
        <w:rPr>
          <w:rFonts w:ascii="Times New Roman" w:hAnsi="Times New Roman" w:cs="Times New Roman"/>
          <w14:ligatures w14:val="standardContextual"/>
        </w:rPr>
        <w:t xml:space="preserve"> and he was surprised. He's like, “I didn't even know you could carve”. And I was like, “that was literally my second piece,” but that was something that I wanted to do, and that was just like, a piece that I've been talking about making forever. I felt like </w:t>
      </w:r>
      <w:r w:rsidRPr="005D0A9E">
        <w:rPr>
          <w:rFonts w:ascii="Times New Roman" w:hAnsi="Times New Roman" w:cs="Times New Roman"/>
          <w:i/>
          <w:iCs/>
          <w14:ligatures w14:val="standardContextual"/>
        </w:rPr>
        <w:t>Disruption</w:t>
      </w:r>
      <w:r w:rsidRPr="005D0A9E">
        <w:rPr>
          <w:rFonts w:ascii="Times New Roman" w:hAnsi="Times New Roman" w:cs="Times New Roman"/>
          <w14:ligatures w14:val="standardContextual"/>
        </w:rPr>
        <w:t xml:space="preserve"> was like, I don't know, it felt right to do for that. I put some of the women's face tattoos on it, I got India </w:t>
      </w:r>
      <w:proofErr w:type="gramStart"/>
      <w:r w:rsidRPr="005D0A9E">
        <w:rPr>
          <w:rFonts w:ascii="Times New Roman" w:hAnsi="Times New Roman" w:cs="Times New Roman"/>
          <w14:ligatures w14:val="standardContextual"/>
        </w:rPr>
        <w:t>ink</w:t>
      </w:r>
      <w:proofErr w:type="gramEnd"/>
      <w:r w:rsidRPr="005D0A9E">
        <w:rPr>
          <w:rFonts w:ascii="Times New Roman" w:hAnsi="Times New Roman" w:cs="Times New Roman"/>
          <w14:ligatures w14:val="standardContextual"/>
        </w:rPr>
        <w:t xml:space="preserve"> and I painted on it. Then I also created </w:t>
      </w:r>
      <w:proofErr w:type="gramStart"/>
      <w:r w:rsidRPr="005D0A9E">
        <w:rPr>
          <w:rFonts w:ascii="Times New Roman" w:hAnsi="Times New Roman" w:cs="Times New Roman"/>
          <w14:ligatures w14:val="standardContextual"/>
        </w:rPr>
        <w:t>the</w:t>
      </w:r>
      <w:proofErr w:type="gramEnd"/>
      <w:r w:rsidRPr="005D0A9E">
        <w:rPr>
          <w:rFonts w:ascii="Times New Roman" w:hAnsi="Times New Roman" w:cs="Times New Roman"/>
          <w14:ligatures w14:val="standardContextual"/>
        </w:rPr>
        <w:t xml:space="preserve"> mask out of cedar, just because that's considered a sacred tree for us. And, yeah, I really liked it. I think that's my favorite piece. I knew it was probably my favorite piece when we had the opening, and I was showing my grandparents and I'm explaining why I made this piece. There was a community member who was very upset at that piece. They're standing there, and they're like, listening to me explain the reasoning and why I did that piece. And once I brought up the story about the warrior who killed the snake, they were like, “well, I would like to see the translation for that, because” they're like, “you probably just translated the name wrong,” and they were very upset about it. And I just kind of was like, “okay, if it's enough to make somebody that I don't really know upset about it,” in my head, I kind of felt like I was doing something right. I was doing something that should be out there. It's just like a theory. If you want to get upset about it, that's you. That's not me</w:t>
      </w:r>
      <w:r w:rsidR="00FB1ABC">
        <w:rPr>
          <w:rFonts w:ascii="Times New Roman" w:hAnsi="Times New Roman" w:cs="Times New Roman"/>
          <w14:ligatures w14:val="standardContextual"/>
        </w:rPr>
        <w:t xml:space="preserve"> (Maney 2023).</w:t>
      </w:r>
    </w:p>
    <w:p w14:paraId="55025264" w14:textId="77777777" w:rsidR="009648B6" w:rsidRPr="005D0A9E" w:rsidRDefault="009648B6" w:rsidP="00FC24CC">
      <w:pPr>
        <w:ind w:left="720"/>
        <w:rPr>
          <w:rFonts w:ascii="Times New Roman" w:hAnsi="Times New Roman" w:cs="Times New Roman"/>
          <w14:ligatures w14:val="standardContextual"/>
        </w:rPr>
      </w:pPr>
    </w:p>
    <w:p w14:paraId="5B782868" w14:textId="2E649D76" w:rsidR="005D0A9E" w:rsidRPr="005D0A9E" w:rsidRDefault="005D0A9E" w:rsidP="009E104D">
      <w:pPr>
        <w:spacing w:line="360" w:lineRule="auto"/>
        <w:ind w:firstLine="720"/>
        <w:rPr>
          <w:rFonts w:ascii="Times New Roman" w:hAnsi="Times New Roman" w:cs="Times New Roman"/>
          <w14:ligatures w14:val="standardContextual"/>
        </w:rPr>
      </w:pPr>
      <w:r w:rsidRPr="005D0A9E">
        <w:rPr>
          <w:rFonts w:ascii="Times New Roman" w:hAnsi="Times New Roman" w:cs="Times New Roman"/>
          <w14:ligatures w14:val="standardContextual"/>
        </w:rPr>
        <w:t xml:space="preserve">Tyra’s injection of her own research </w:t>
      </w:r>
      <w:r w:rsidR="00F35C66">
        <w:rPr>
          <w:rFonts w:ascii="Times New Roman" w:hAnsi="Times New Roman" w:cs="Times New Roman"/>
          <w14:ligatures w14:val="standardContextual"/>
        </w:rPr>
        <w:t xml:space="preserve">into </w:t>
      </w:r>
      <w:r w:rsidRPr="005D0A9E">
        <w:rPr>
          <w:rFonts w:ascii="Times New Roman" w:hAnsi="Times New Roman" w:cs="Times New Roman"/>
          <w14:ligatures w14:val="standardContextual"/>
        </w:rPr>
        <w:t xml:space="preserve">an interpretation </w:t>
      </w:r>
      <w:r w:rsidR="00F35C66">
        <w:rPr>
          <w:rFonts w:ascii="Times New Roman" w:hAnsi="Times New Roman" w:cs="Times New Roman"/>
          <w14:ligatures w14:val="standardContextual"/>
        </w:rPr>
        <w:t>of</w:t>
      </w:r>
      <w:r w:rsidRPr="005D0A9E">
        <w:rPr>
          <w:rFonts w:ascii="Times New Roman" w:hAnsi="Times New Roman" w:cs="Times New Roman"/>
          <w14:ligatures w14:val="standardContextual"/>
        </w:rPr>
        <w:t xml:space="preserve"> the mask she created centers femininity and contributes to a potential queer reading of the primary sources she referenced, disorienting, or perceiving what Ahmed calls the “oblique” as a function of queer phenomenology allowing her to “open another angle on the world” through her reading and interpretation (2006</w:t>
      </w:r>
      <w:r w:rsidR="00FB1ABC">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 xml:space="preserve">566). Additionally, Tyra’s commitment to a carving, an artform typically associated with men, reemphasizes a queering of the exhibition through the challenging of the interpretation and display of contemporary Cherokee works that not only disrupted preconceived notions of what Cherokee material culture was from a settler-tourist perspective, but also disrupted what contemporary Cherokee art could (and should) be within communities of enrolled Cherokee folks who may have had preconceived notions and assumptions of Cherokee “art” that </w:t>
      </w:r>
      <w:r w:rsidRPr="005D0A9E">
        <w:rPr>
          <w:rFonts w:ascii="Times New Roman" w:hAnsi="Times New Roman" w:cs="Times New Roman"/>
          <w14:ligatures w14:val="standardContextual"/>
        </w:rPr>
        <w:lastRenderedPageBreak/>
        <w:t>were tied to patriarchal narratives produced by and through colonial encounters. While Merleau-Ponty suggests that skill acquisition is a part of embodiment (1962), which Joy and Sherry (2003) argue allows “the body to simply [take] over because of competence and experience” (263)</w:t>
      </w:r>
      <w:r w:rsidR="00F63421">
        <w:rPr>
          <w:rFonts w:ascii="Times New Roman" w:hAnsi="Times New Roman" w:cs="Times New Roman"/>
          <w14:ligatures w14:val="standardContextual"/>
        </w:rPr>
        <w:t xml:space="preserve">, </w:t>
      </w:r>
      <w:r w:rsidRPr="005D0A9E">
        <w:rPr>
          <w:rFonts w:ascii="Times New Roman" w:hAnsi="Times New Roman" w:cs="Times New Roman"/>
          <w14:ligatures w14:val="standardContextual"/>
        </w:rPr>
        <w:t xml:space="preserve">might allow us to view artforms and their associated knowledges as potentially inheritable skills. If this is true, might perception and understanding be able to be inherited too, either consciously or unconsciously? </w:t>
      </w:r>
    </w:p>
    <w:p w14:paraId="1B7D7344" w14:textId="6C20E13D" w:rsidR="00FC24CC" w:rsidRPr="009648B6"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For Tyra, her inclusion of the mask in</w:t>
      </w:r>
      <w:r w:rsidRPr="005D0A9E">
        <w:rPr>
          <w:rFonts w:ascii="Times New Roman" w:eastAsia="Calibri" w:hAnsi="Times New Roman" w:cs="Times New Roman"/>
          <w:i/>
          <w:iCs/>
          <w:kern w:val="2"/>
          <w14:ligatures w14:val="standardContextual"/>
        </w:rPr>
        <w:t xml:space="preserve"> Disruption</w:t>
      </w:r>
      <w:r w:rsidRPr="005D0A9E">
        <w:rPr>
          <w:rFonts w:ascii="Times New Roman" w:eastAsia="Calibri" w:hAnsi="Times New Roman" w:cs="Times New Roman"/>
          <w:kern w:val="2"/>
          <w14:ligatures w14:val="standardContextual"/>
        </w:rPr>
        <w:t xml:space="preserve"> was about more than challenging gender roles or stereotypes within the larger MCP visitor base, it was also about connecting with her family and flexing her skills as an Indigenous artist. As we were talking, I was thinking about how </w:t>
      </w:r>
      <w:proofErr w:type="gramStart"/>
      <w:r w:rsidRPr="005D0A9E">
        <w:rPr>
          <w:rFonts w:ascii="Times New Roman" w:eastAsia="Calibri" w:hAnsi="Times New Roman" w:cs="Times New Roman"/>
          <w:kern w:val="2"/>
          <w14:ligatures w14:val="standardContextual"/>
        </w:rPr>
        <w:t>the majority of</w:t>
      </w:r>
      <w:proofErr w:type="gramEnd"/>
      <w:r w:rsidRPr="005D0A9E">
        <w:rPr>
          <w:rFonts w:ascii="Times New Roman" w:eastAsia="Calibri" w:hAnsi="Times New Roman" w:cs="Times New Roman"/>
          <w:kern w:val="2"/>
          <w14:ligatures w14:val="standardContextual"/>
        </w:rPr>
        <w:t xml:space="preserve"> Eastern Band Cherokee carved masks I’d come across had been made by men, including ones within the McClung’s collection. Tyra then chimed in “I think it's cool because there's not a lot of women wood carvers. I can think of maybe one or two currently that do wood carving. And then</w:t>
      </w:r>
      <w:r w:rsidR="00F63421">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other than like Amanda Crowe is really the only well-known wood carver that's a woman”</w:t>
      </w:r>
      <w:r w:rsidR="00F63421">
        <w:rPr>
          <w:rFonts w:ascii="Times New Roman" w:eastAsia="Calibri" w:hAnsi="Times New Roman" w:cs="Times New Roman"/>
          <w:kern w:val="2"/>
          <w14:ligatures w14:val="standardContextual"/>
        </w:rPr>
        <w:t xml:space="preserve"> (Maney 2023).</w:t>
      </w:r>
      <w:r w:rsidRPr="005D0A9E">
        <w:rPr>
          <w:rFonts w:ascii="Times New Roman" w:eastAsia="Calibri" w:hAnsi="Times New Roman" w:cs="Times New Roman"/>
          <w:kern w:val="2"/>
          <w14:ligatures w14:val="standardContextual"/>
        </w:rPr>
        <w:t xml:space="preserve"> I was familiar with Amanda Crowe’s work because we have a beautiful racoon carving of hers at the McClung and she is one of the few well-known queer Eastern Band artists. As we continued talking, Tyra was getting excited by the idea of continuing to pursue wood carving. “I think that would be cool because Will West Long and Alan Long are in my family tree,” she said. “So that'd be like a cool kind of thing to continue from them… it's funny, before I even knew that they were in my family tree, their masks were always the ones that I was the most drawn to and they were the most intriguing to me</w:t>
      </w:r>
      <w:r w:rsidR="00F63421">
        <w:rPr>
          <w:rFonts w:ascii="Times New Roman" w:eastAsia="Calibri" w:hAnsi="Times New Roman" w:cs="Times New Roman"/>
          <w:kern w:val="2"/>
          <w14:ligatures w14:val="standardContextual"/>
        </w:rPr>
        <w:t>” (Maney 2023).</w:t>
      </w:r>
      <w:r w:rsidRPr="005D0A9E">
        <w:rPr>
          <w:rFonts w:ascii="Times New Roman" w:eastAsia="Calibri" w:hAnsi="Times New Roman" w:cs="Times New Roman"/>
          <w:kern w:val="2"/>
          <w14:ligatures w14:val="standardContextual"/>
        </w:rPr>
        <w:t xml:space="preserve"> Here, carved masks represent the embodiment of Indigenous genealogies and families, as artistic practices are passed down through generations but, in Tyra’s case, also seemingly passed down through kin-centered relationships as well. Matrilineality, when applied here, not only represents the continuation of a family through a woman’s </w:t>
      </w:r>
      <w:r w:rsidR="00F63421" w:rsidRPr="005D0A9E">
        <w:rPr>
          <w:rFonts w:ascii="Times New Roman" w:eastAsia="Calibri" w:hAnsi="Times New Roman" w:cs="Times New Roman"/>
          <w:kern w:val="2"/>
          <w14:ligatures w14:val="standardContextual"/>
        </w:rPr>
        <w:t>bloodline but</w:t>
      </w:r>
      <w:r w:rsidRPr="005D0A9E">
        <w:rPr>
          <w:rFonts w:ascii="Times New Roman" w:eastAsia="Calibri" w:hAnsi="Times New Roman" w:cs="Times New Roman"/>
          <w:kern w:val="2"/>
          <w14:ligatures w14:val="standardContextual"/>
        </w:rPr>
        <w:t xml:space="preserve"> also represents the continuation of cultural practices by women makers. While much literature has focused on intergenerational trauma in Native communities and the passing down and embodiment of this trauma (Bombay, Matheson, and </w:t>
      </w:r>
      <w:proofErr w:type="spellStart"/>
      <w:r w:rsidRPr="005D0A9E">
        <w:rPr>
          <w:rFonts w:ascii="Times New Roman" w:eastAsia="Calibri" w:hAnsi="Times New Roman" w:cs="Times New Roman"/>
          <w:kern w:val="2"/>
          <w14:ligatures w14:val="standardContextual"/>
        </w:rPr>
        <w:t>Anisman</w:t>
      </w:r>
      <w:proofErr w:type="spellEnd"/>
      <w:r w:rsidRPr="005D0A9E">
        <w:rPr>
          <w:rFonts w:ascii="Times New Roman" w:eastAsia="Calibri" w:hAnsi="Times New Roman" w:cs="Times New Roman"/>
          <w:kern w:val="2"/>
          <w14:ligatures w14:val="standardContextual"/>
        </w:rPr>
        <w:t xml:space="preserve"> 2009; </w:t>
      </w:r>
      <w:proofErr w:type="spellStart"/>
      <w:r w:rsidRPr="005D0A9E">
        <w:rPr>
          <w:rFonts w:ascii="Times New Roman" w:eastAsia="Calibri" w:hAnsi="Times New Roman" w:cs="Times New Roman"/>
          <w:kern w:val="2"/>
          <w14:ligatures w14:val="standardContextual"/>
        </w:rPr>
        <w:t>Kirmayer</w:t>
      </w:r>
      <w:proofErr w:type="spellEnd"/>
      <w:r w:rsidRPr="005D0A9E">
        <w:rPr>
          <w:rFonts w:ascii="Times New Roman" w:eastAsia="Calibri" w:hAnsi="Times New Roman" w:cs="Times New Roman"/>
          <w:kern w:val="2"/>
          <w14:ligatures w14:val="standardContextual"/>
        </w:rPr>
        <w:t xml:space="preserve">, Brass and Tait 2000; Menzies 2010), Tyra’s intergenerational embodiment might be understood as a rejection of trauma in lieu of joy and expression through the artistic practice of woodcarving. Here, Tyra’s mask is more than just a product of years of research and study of primary texts regarding a Cherokee ceremonial dance, </w:t>
      </w:r>
      <w:r w:rsidRPr="005D0A9E">
        <w:rPr>
          <w:rFonts w:ascii="Times New Roman" w:eastAsia="Calibri" w:hAnsi="Times New Roman" w:cs="Times New Roman"/>
          <w:kern w:val="2"/>
          <w14:ligatures w14:val="standardContextual"/>
        </w:rPr>
        <w:lastRenderedPageBreak/>
        <w:t xml:space="preserve">it’s the manifestation of generations of Cherokee woodcarvers channeled through her female hands, queered by her new reading and perspective of Cherokee history into a completely novel work of art. Her mask is the literal embodiment of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an injection of feminine joy and artistry into a space that had previously been dominated by Western heteropatriarchal interpretations of Cherokee “culture</w:t>
      </w:r>
      <w:r w:rsidR="00F63421">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Embodiment and joy, as they materialize through works of art, represent contemporary Indigenous life in opposition to the trauma and past that Indigeneity is often associated with, especially within the space of the museum. While Lonetree argues that contending with a painful and traumatic past is a necessary part of any decolonizing project within the museum (2012), she also asserts that emphasizing survivance (Vizenor 1999), is a necessary function of this healing process. In the space of the museum, survivance can also be taken a step further as a means of emphasizing contemporary Indigenous joy, lifeways, and cultural continuity towards a new, radical future. Survivance becomes more than just resistance, it’s a means of reimagining and recreating worlds. </w:t>
      </w:r>
    </w:p>
    <w:p w14:paraId="067C4C7F" w14:textId="670656AF" w:rsidR="005D0A9E" w:rsidRPr="005D0A9E"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i/>
          <w:iCs/>
          <w:kern w:val="2"/>
          <w14:ligatures w14:val="standardContextual"/>
        </w:rPr>
        <w:t>Three Worlds</w:t>
      </w:r>
      <w:r w:rsidRPr="005D0A9E">
        <w:rPr>
          <w:rFonts w:ascii="Times New Roman" w:eastAsia="Calibri" w:hAnsi="Times New Roman" w:cs="Times New Roman"/>
          <w:b/>
          <w:bCs/>
          <w:kern w:val="2"/>
          <w14:ligatures w14:val="standardContextual"/>
        </w:rPr>
        <w:t xml:space="preserve">: </w:t>
      </w:r>
      <w:proofErr w:type="spellStart"/>
      <w:r w:rsidRPr="005D0A9E">
        <w:rPr>
          <w:rFonts w:ascii="Times New Roman" w:eastAsia="Calibri" w:hAnsi="Times New Roman" w:cs="Times New Roman"/>
          <w:b/>
          <w:bCs/>
          <w:kern w:val="2"/>
          <w14:ligatures w14:val="standardContextual"/>
        </w:rPr>
        <w:t>Atsei’s</w:t>
      </w:r>
      <w:proofErr w:type="spellEnd"/>
      <w:r w:rsidRPr="005D0A9E">
        <w:rPr>
          <w:rFonts w:ascii="Times New Roman" w:eastAsia="Calibri" w:hAnsi="Times New Roman" w:cs="Times New Roman"/>
          <w:b/>
          <w:bCs/>
          <w:kern w:val="2"/>
          <w14:ligatures w14:val="standardContextual"/>
        </w:rPr>
        <w:t xml:space="preserve"> </w:t>
      </w:r>
      <w:r w:rsidR="00107CD0">
        <w:rPr>
          <w:rFonts w:ascii="Times New Roman" w:eastAsia="Calibri" w:hAnsi="Times New Roman" w:cs="Times New Roman"/>
          <w:b/>
          <w:bCs/>
          <w:kern w:val="2"/>
          <w14:ligatures w14:val="standardContextual"/>
        </w:rPr>
        <w:t>P</w:t>
      </w:r>
      <w:r w:rsidRPr="005D0A9E">
        <w:rPr>
          <w:rFonts w:ascii="Times New Roman" w:eastAsia="Calibri" w:hAnsi="Times New Roman" w:cs="Times New Roman"/>
          <w:b/>
          <w:bCs/>
          <w:kern w:val="2"/>
          <w14:ligatures w14:val="standardContextual"/>
        </w:rPr>
        <w:t xml:space="preserve">ainting </w:t>
      </w:r>
    </w:p>
    <w:p w14:paraId="698F6625" w14:textId="392C4E09"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Atsei and I also had deep conversations about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archaeological/NAGPRA collections, and her own artistic practice. At the time of our interview, she was serving as MCP’s Registrar and had been working on a painting for the exhibition while pregnant with her first child. When I asked her why she thought MCP, and even museums more broadly, were important she said “we can take this and make it our own, and we have. And it's turning into something so powerful because we </w:t>
      </w:r>
      <w:proofErr w:type="gramStart"/>
      <w:r w:rsidRPr="005D0A9E">
        <w:rPr>
          <w:rFonts w:ascii="Times New Roman" w:eastAsia="Calibri" w:hAnsi="Times New Roman" w:cs="Times New Roman"/>
          <w:kern w:val="2"/>
          <w14:ligatures w14:val="standardContextual"/>
        </w:rPr>
        <w:t>are able to</w:t>
      </w:r>
      <w:proofErr w:type="gramEnd"/>
      <w:r w:rsidRPr="005D0A9E">
        <w:rPr>
          <w:rFonts w:ascii="Times New Roman" w:eastAsia="Calibri" w:hAnsi="Times New Roman" w:cs="Times New Roman"/>
          <w:kern w:val="2"/>
          <w14:ligatures w14:val="standardContextual"/>
        </w:rPr>
        <w:t xml:space="preserve"> keep knowledge and to really help preserve traditions and to pass them on and to really work to undo a lot of harmful misinformation out there”</w:t>
      </w:r>
      <w:r w:rsidR="00107CD0">
        <w:rPr>
          <w:rFonts w:ascii="Times New Roman" w:eastAsia="Calibri" w:hAnsi="Times New Roman" w:cs="Times New Roman"/>
          <w:kern w:val="2"/>
          <w14:ligatures w14:val="standardContextual"/>
        </w:rPr>
        <w:t xml:space="preserve"> (Cooper 2023).</w:t>
      </w:r>
      <w:r w:rsidRPr="005D0A9E">
        <w:rPr>
          <w:rFonts w:ascii="Times New Roman" w:eastAsia="Calibri" w:hAnsi="Times New Roman" w:cs="Times New Roman"/>
          <w:kern w:val="2"/>
          <w14:ligatures w14:val="standardContextual"/>
        </w:rPr>
        <w:t xml:space="preserve"> </w:t>
      </w:r>
      <w:proofErr w:type="spellStart"/>
      <w:r w:rsidRPr="005D0A9E">
        <w:rPr>
          <w:rFonts w:ascii="Times New Roman" w:eastAsia="Calibri" w:hAnsi="Times New Roman" w:cs="Times New Roman"/>
          <w:kern w:val="2"/>
          <w14:ligatures w14:val="standardContextual"/>
        </w:rPr>
        <w:t>Atsei’s</w:t>
      </w:r>
      <w:proofErr w:type="spellEnd"/>
      <w:r w:rsidRPr="005D0A9E">
        <w:rPr>
          <w:rFonts w:ascii="Times New Roman" w:eastAsia="Calibri" w:hAnsi="Times New Roman" w:cs="Times New Roman"/>
          <w:kern w:val="2"/>
          <w14:ligatures w14:val="standardContextual"/>
        </w:rPr>
        <w:t xml:space="preserve"> response echoes calls towards both decolonization and </w:t>
      </w:r>
      <w:r w:rsidR="00107CD0">
        <w:rPr>
          <w:rFonts w:ascii="Times New Roman" w:eastAsia="Calibri" w:hAnsi="Times New Roman" w:cs="Times New Roman"/>
          <w:kern w:val="2"/>
          <w14:ligatures w14:val="standardContextual"/>
        </w:rPr>
        <w:t>In</w:t>
      </w:r>
      <w:r w:rsidRPr="005D0A9E">
        <w:rPr>
          <w:rFonts w:ascii="Times New Roman" w:eastAsia="Calibri" w:hAnsi="Times New Roman" w:cs="Times New Roman"/>
          <w:kern w:val="2"/>
          <w14:ligatures w14:val="standardContextual"/>
        </w:rPr>
        <w:t xml:space="preserve">digenization of MCP. While museums are historically sites of preserving history for future generations, </w:t>
      </w:r>
      <w:proofErr w:type="spellStart"/>
      <w:r w:rsidRPr="005D0A9E">
        <w:rPr>
          <w:rFonts w:ascii="Times New Roman" w:eastAsia="Calibri" w:hAnsi="Times New Roman" w:cs="Times New Roman"/>
          <w:kern w:val="2"/>
          <w14:ligatures w14:val="standardContextual"/>
        </w:rPr>
        <w:t>Atsei’s</w:t>
      </w:r>
      <w:proofErr w:type="spellEnd"/>
      <w:r w:rsidRPr="005D0A9E">
        <w:rPr>
          <w:rFonts w:ascii="Times New Roman" w:eastAsia="Calibri" w:hAnsi="Times New Roman" w:cs="Times New Roman"/>
          <w:kern w:val="2"/>
          <w14:ligatures w14:val="standardContextual"/>
        </w:rPr>
        <w:t xml:space="preserve"> statement also speaks to MCP’s ability to not only preserve, but also to pass on as a means of maintaining cultural continuity for a broader Cherokee community. Here, using the framework of queer phenomenology (Ahmed 2006), we may reflect on the ways in which museums </w:t>
      </w:r>
      <w:proofErr w:type="gramStart"/>
      <w:r w:rsidRPr="005D0A9E">
        <w:rPr>
          <w:rFonts w:ascii="Times New Roman" w:eastAsia="Calibri" w:hAnsi="Times New Roman" w:cs="Times New Roman"/>
          <w:kern w:val="2"/>
          <w14:ligatures w14:val="standardContextual"/>
        </w:rPr>
        <w:t>are capable of creating</w:t>
      </w:r>
      <w:proofErr w:type="gramEnd"/>
      <w:r w:rsidRPr="005D0A9E">
        <w:rPr>
          <w:rFonts w:ascii="Times New Roman" w:eastAsia="Calibri" w:hAnsi="Times New Roman" w:cs="Times New Roman"/>
          <w:kern w:val="2"/>
          <w14:ligatures w14:val="standardContextual"/>
        </w:rPr>
        <w:t xml:space="preserve"> their own worlds, in Ahmed’s words “the </w:t>
      </w:r>
      <w:proofErr w:type="spellStart"/>
      <w:r w:rsidRPr="005D0A9E">
        <w:rPr>
          <w:rFonts w:ascii="Times New Roman" w:eastAsia="Calibri" w:hAnsi="Times New Roman" w:cs="Times New Roman"/>
          <w:kern w:val="2"/>
          <w14:ligatures w14:val="standardContextual"/>
        </w:rPr>
        <w:t>here</w:t>
      </w:r>
      <w:proofErr w:type="spellEnd"/>
      <w:r w:rsidRPr="005D0A9E">
        <w:rPr>
          <w:rFonts w:ascii="Times New Roman" w:eastAsia="Calibri" w:hAnsi="Times New Roman" w:cs="Times New Roman"/>
          <w:kern w:val="2"/>
          <w14:ligatures w14:val="standardContextual"/>
        </w:rPr>
        <w:t xml:space="preserve"> of the body and the where of its dwelling” (</w:t>
      </w:r>
      <w:r w:rsidR="00107CD0">
        <w:rPr>
          <w:rFonts w:ascii="Times New Roman" w:eastAsia="Calibri" w:hAnsi="Times New Roman" w:cs="Times New Roman"/>
          <w:kern w:val="2"/>
          <w14:ligatures w14:val="standardContextual"/>
        </w:rPr>
        <w:t xml:space="preserve">2006: </w:t>
      </w:r>
      <w:r w:rsidRPr="005D0A9E">
        <w:rPr>
          <w:rFonts w:ascii="Times New Roman" w:eastAsia="Calibri" w:hAnsi="Times New Roman" w:cs="Times New Roman"/>
          <w:kern w:val="2"/>
          <w14:ligatures w14:val="standardContextual"/>
        </w:rPr>
        <w:t xml:space="preserve">545) as spaces of and for embodiment to occur.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and its larger ramifications for the museum world have been referenced as a part of a larger cultural </w:t>
      </w:r>
      <w:r w:rsidRPr="005D0A9E">
        <w:rPr>
          <w:rFonts w:ascii="Times New Roman" w:eastAsia="Calibri" w:hAnsi="Times New Roman" w:cs="Times New Roman"/>
          <w:kern w:val="2"/>
          <w14:ligatures w14:val="standardContextual"/>
        </w:rPr>
        <w:lastRenderedPageBreak/>
        <w:t>movement, the Cherokee Renaissance,</w:t>
      </w:r>
      <w:r w:rsidR="00D9350F">
        <w:rPr>
          <w:rStyle w:val="FootnoteReference"/>
          <w:rFonts w:ascii="Times New Roman" w:eastAsia="Calibri" w:hAnsi="Times New Roman" w:cs="Times New Roman"/>
          <w:kern w:val="2"/>
          <w14:ligatures w14:val="standardContextual"/>
        </w:rPr>
        <w:footnoteReference w:id="68"/>
      </w:r>
      <w:r w:rsidRPr="005D0A9E">
        <w:rPr>
          <w:rFonts w:ascii="Times New Roman" w:eastAsia="Calibri" w:hAnsi="Times New Roman" w:cs="Times New Roman"/>
          <w:kern w:val="2"/>
          <w14:ligatures w14:val="standardContextual"/>
        </w:rPr>
        <w:t xml:space="preserve"> that exists within social media and the visual and performing arts. This cultural moment emphasizes work being done in Indigenous, Cherokee spaces whose ramifications go beyond that of Indigenous people, weaving their influence and existence into a broader “everyday” life for both Indigenous and non-Indigenous folks. As a moment in time, this “Renaissance” implies a cultural shift, where events may be characterized both before and after the shift. In the following chapter, I will explore what comes after the shift, as we consider new ways of imagining and knowing Indigeneity that do not rely upon colonial ways of life. </w:t>
      </w:r>
    </w:p>
    <w:p w14:paraId="3D4E9A9E" w14:textId="165BA4D0"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Creating r</w:t>
      </w:r>
      <w:r w:rsidR="00107CD0">
        <w:rPr>
          <w:rFonts w:ascii="Times New Roman" w:eastAsia="Calibri" w:hAnsi="Times New Roman" w:cs="Times New Roman"/>
          <w:kern w:val="2"/>
          <w14:ligatures w14:val="standardContextual"/>
        </w:rPr>
        <w:t>u</w:t>
      </w:r>
      <w:r w:rsidRPr="005D0A9E">
        <w:rPr>
          <w:rFonts w:ascii="Times New Roman" w:eastAsia="Calibri" w:hAnsi="Times New Roman" w:cs="Times New Roman"/>
          <w:kern w:val="2"/>
          <w14:ligatures w14:val="standardContextual"/>
        </w:rPr>
        <w:t>n</w:t>
      </w:r>
      <w:r w:rsidR="00107CD0">
        <w:rPr>
          <w:rFonts w:ascii="Times New Roman" w:eastAsia="Calibri" w:hAnsi="Times New Roman" w:cs="Times New Roman"/>
          <w:kern w:val="2"/>
          <w14:ligatures w14:val="standardContextual"/>
        </w:rPr>
        <w:t>s</w:t>
      </w:r>
      <w:r w:rsidRPr="005D0A9E">
        <w:rPr>
          <w:rFonts w:ascii="Times New Roman" w:eastAsia="Calibri" w:hAnsi="Times New Roman" w:cs="Times New Roman"/>
          <w:kern w:val="2"/>
          <w14:ligatures w14:val="standardContextual"/>
        </w:rPr>
        <w:t xml:space="preserve"> deep in </w:t>
      </w:r>
      <w:proofErr w:type="spellStart"/>
      <w:r w:rsidRPr="005D0A9E">
        <w:rPr>
          <w:rFonts w:ascii="Times New Roman" w:eastAsia="Calibri" w:hAnsi="Times New Roman" w:cs="Times New Roman"/>
          <w:kern w:val="2"/>
          <w14:ligatures w14:val="standardContextual"/>
        </w:rPr>
        <w:t>Atsei’s</w:t>
      </w:r>
      <w:proofErr w:type="spellEnd"/>
      <w:r w:rsidRPr="005D0A9E">
        <w:rPr>
          <w:rFonts w:ascii="Times New Roman" w:eastAsia="Calibri" w:hAnsi="Times New Roman" w:cs="Times New Roman"/>
          <w:kern w:val="2"/>
          <w14:ligatures w14:val="standardContextual"/>
        </w:rPr>
        <w:t xml:space="preserve"> family as well. “My biological grandmother, she was a basket maker. And my great grandmother, through my mother, was a </w:t>
      </w:r>
      <w:proofErr w:type="gramStart"/>
      <w:r w:rsidRPr="005D0A9E">
        <w:rPr>
          <w:rFonts w:ascii="Times New Roman" w:eastAsia="Calibri" w:hAnsi="Times New Roman" w:cs="Times New Roman"/>
          <w:kern w:val="2"/>
          <w14:ligatures w14:val="standardContextual"/>
        </w:rPr>
        <w:t>really talented</w:t>
      </w:r>
      <w:proofErr w:type="gramEnd"/>
      <w:r w:rsidRPr="005D0A9E">
        <w:rPr>
          <w:rFonts w:ascii="Times New Roman" w:eastAsia="Calibri" w:hAnsi="Times New Roman" w:cs="Times New Roman"/>
          <w:kern w:val="2"/>
          <w14:ligatures w14:val="standardContextual"/>
        </w:rPr>
        <w:t xml:space="preserve"> basket maker. Helen Smith… She was really known for her baskets, and she has stuff all over. I'm pretty sure that the Smithsonian has one of her basket</w:t>
      </w:r>
      <w:r w:rsidR="00107CD0">
        <w:rPr>
          <w:rFonts w:ascii="Times New Roman" w:eastAsia="Calibri" w:hAnsi="Times New Roman" w:cs="Times New Roman"/>
          <w:kern w:val="2"/>
          <w14:ligatures w14:val="standardContextual"/>
        </w:rPr>
        <w:t>s</w:t>
      </w:r>
      <w:r w:rsidRPr="005D0A9E">
        <w:rPr>
          <w:rFonts w:ascii="Times New Roman" w:eastAsia="Calibri" w:hAnsi="Times New Roman" w:cs="Times New Roman"/>
          <w:kern w:val="2"/>
          <w14:ligatures w14:val="standardContextual"/>
        </w:rPr>
        <w:t>”</w:t>
      </w:r>
      <w:r w:rsidR="00107CD0">
        <w:rPr>
          <w:rFonts w:ascii="Times New Roman" w:eastAsia="Calibri" w:hAnsi="Times New Roman" w:cs="Times New Roman"/>
          <w:kern w:val="2"/>
          <w14:ligatures w14:val="standardContextual"/>
        </w:rPr>
        <w:t xml:space="preserve"> (Cooper 2023).</w:t>
      </w:r>
      <w:r w:rsidRPr="005D0A9E">
        <w:rPr>
          <w:rFonts w:ascii="Times New Roman" w:eastAsia="Calibri" w:hAnsi="Times New Roman" w:cs="Times New Roman"/>
          <w:kern w:val="2"/>
          <w14:ligatures w14:val="standardContextual"/>
        </w:rPr>
        <w:t xml:space="preserve"> Much like Tyra, Atsei spoke of artistic practices as a means of preserving and creating genealogies. While we may usually understand genealogies as a way we trace the past into the present, or trace from the present into the past, artworks create bodies that exist at the intersections of pasts, presents, and futures. Artworks often live beyond their creators, pass through multiple hands throughout their lifetimes, and can simultaneously speak towards connections to the past </w:t>
      </w:r>
      <w:r w:rsidR="00963944" w:rsidRPr="005D0A9E">
        <w:rPr>
          <w:rFonts w:ascii="Times New Roman" w:eastAsia="Calibri" w:hAnsi="Times New Roman" w:cs="Times New Roman"/>
          <w:kern w:val="2"/>
          <w14:ligatures w14:val="standardContextual"/>
        </w:rPr>
        <w:t>and</w:t>
      </w:r>
      <w:r w:rsidRPr="005D0A9E">
        <w:rPr>
          <w:rFonts w:ascii="Times New Roman" w:eastAsia="Calibri" w:hAnsi="Times New Roman" w:cs="Times New Roman"/>
          <w:kern w:val="2"/>
          <w14:ligatures w14:val="standardContextual"/>
        </w:rPr>
        <w:t xml:space="preserve"> inheritance both </w:t>
      </w:r>
      <w:r w:rsidRPr="005D0A9E">
        <w:rPr>
          <w:rFonts w:ascii="Times New Roman" w:eastAsia="Calibri" w:hAnsi="Times New Roman" w:cs="Times New Roman"/>
          <w:i/>
          <w:iCs/>
          <w:kern w:val="2"/>
          <w14:ligatures w14:val="standardContextual"/>
        </w:rPr>
        <w:t>from</w:t>
      </w:r>
      <w:r w:rsidRPr="005D0A9E">
        <w:rPr>
          <w:rFonts w:ascii="Times New Roman" w:eastAsia="Calibri" w:hAnsi="Times New Roman" w:cs="Times New Roman"/>
          <w:kern w:val="2"/>
          <w14:ligatures w14:val="standardContextual"/>
        </w:rPr>
        <w:t xml:space="preserve"> and </w:t>
      </w:r>
      <w:r w:rsidRPr="005D0A9E">
        <w:rPr>
          <w:rFonts w:ascii="Times New Roman" w:eastAsia="Calibri" w:hAnsi="Times New Roman" w:cs="Times New Roman"/>
          <w:i/>
          <w:iCs/>
          <w:kern w:val="2"/>
          <w14:ligatures w14:val="standardContextual"/>
        </w:rPr>
        <w:t>to</w:t>
      </w:r>
      <w:r w:rsidRPr="005D0A9E">
        <w:rPr>
          <w:rFonts w:ascii="Times New Roman" w:eastAsia="Calibri" w:hAnsi="Times New Roman" w:cs="Times New Roman"/>
          <w:kern w:val="2"/>
          <w14:ligatures w14:val="standardContextual"/>
        </w:rPr>
        <w:t xml:space="preserve"> the future. As forms of knowledge production, contemporary Indigenous artworks are tangible materializations of Indigenous joy and life, informed by cultural continuity that connects contemporary Indigenous peoples today to their Ancestral relatives and traditions. </w:t>
      </w:r>
    </w:p>
    <w:p w14:paraId="0B8E7EEF" w14:textId="77777777"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We then started talking about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and the excitement we both shared around all the contemporary </w:t>
      </w:r>
      <w:proofErr w:type="gramStart"/>
      <w:r w:rsidRPr="005D0A9E">
        <w:rPr>
          <w:rFonts w:ascii="Times New Roman" w:eastAsia="Calibri" w:hAnsi="Times New Roman" w:cs="Times New Roman"/>
          <w:kern w:val="2"/>
          <w14:ligatures w14:val="standardContextual"/>
        </w:rPr>
        <w:t>artworks</w:t>
      </w:r>
      <w:proofErr w:type="gramEnd"/>
      <w:r w:rsidRPr="005D0A9E">
        <w:rPr>
          <w:rFonts w:ascii="Times New Roman" w:eastAsia="Calibri" w:hAnsi="Times New Roman" w:cs="Times New Roman"/>
          <w:kern w:val="2"/>
          <w14:ligatures w14:val="standardContextual"/>
        </w:rPr>
        <w:t xml:space="preserve"> in the exhibition.</w:t>
      </w:r>
    </w:p>
    <w:p w14:paraId="74A86100" w14:textId="3633B5DA" w:rsidR="005D0A9E" w:rsidRDefault="005D0A9E" w:rsidP="00FC24CC">
      <w:pPr>
        <w:ind w:left="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I love that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is something that really showcases our community's gifts, because when people come here, they feel like, ‘oh… let's go to the casino, let's go get some dream catchers.’ But this is different because it really </w:t>
      </w:r>
      <w:proofErr w:type="gramStart"/>
      <w:r w:rsidRPr="005D0A9E">
        <w:rPr>
          <w:rFonts w:ascii="Times New Roman" w:eastAsia="Calibri" w:hAnsi="Times New Roman" w:cs="Times New Roman"/>
          <w:kern w:val="2"/>
          <w14:ligatures w14:val="standardContextual"/>
        </w:rPr>
        <w:t>showcases</w:t>
      </w:r>
      <w:proofErr w:type="gramEnd"/>
      <w:r w:rsidRPr="005D0A9E">
        <w:rPr>
          <w:rFonts w:ascii="Times New Roman" w:eastAsia="Calibri" w:hAnsi="Times New Roman" w:cs="Times New Roman"/>
          <w:kern w:val="2"/>
          <w14:ligatures w14:val="standardContextual"/>
        </w:rPr>
        <w:t xml:space="preserve"> </w:t>
      </w:r>
      <w:proofErr w:type="gramStart"/>
      <w:r w:rsidRPr="005D0A9E">
        <w:rPr>
          <w:rFonts w:ascii="Times New Roman" w:eastAsia="Calibri" w:hAnsi="Times New Roman" w:cs="Times New Roman"/>
          <w:kern w:val="2"/>
          <w14:ligatures w14:val="standardContextual"/>
        </w:rPr>
        <w:t>talent</w:t>
      </w:r>
      <w:proofErr w:type="gramEnd"/>
      <w:r w:rsidRPr="005D0A9E">
        <w:rPr>
          <w:rFonts w:ascii="Times New Roman" w:eastAsia="Calibri" w:hAnsi="Times New Roman" w:cs="Times New Roman"/>
          <w:kern w:val="2"/>
          <w14:ligatures w14:val="standardContextual"/>
        </w:rPr>
        <w:t xml:space="preserve"> that we have here, that, of </w:t>
      </w:r>
      <w:proofErr w:type="gramStart"/>
      <w:r w:rsidRPr="005D0A9E">
        <w:rPr>
          <w:rFonts w:ascii="Times New Roman" w:eastAsia="Calibri" w:hAnsi="Times New Roman" w:cs="Times New Roman"/>
          <w:kern w:val="2"/>
          <w14:ligatures w14:val="standardContextual"/>
        </w:rPr>
        <w:t>course</w:t>
      </w:r>
      <w:proofErr w:type="gramEnd"/>
      <w:r w:rsidRPr="005D0A9E">
        <w:rPr>
          <w:rFonts w:ascii="Times New Roman" w:eastAsia="Calibri" w:hAnsi="Times New Roman" w:cs="Times New Roman"/>
          <w:kern w:val="2"/>
          <w14:ligatures w14:val="standardContextual"/>
        </w:rPr>
        <w:t xml:space="preserve"> we're still here. Everyone </w:t>
      </w:r>
      <w:proofErr w:type="gramStart"/>
      <w:r w:rsidRPr="005D0A9E">
        <w:rPr>
          <w:rFonts w:ascii="Times New Roman" w:eastAsia="Calibri" w:hAnsi="Times New Roman" w:cs="Times New Roman"/>
          <w:kern w:val="2"/>
          <w14:ligatures w14:val="standardContextual"/>
        </w:rPr>
        <w:t>says</w:t>
      </w:r>
      <w:proofErr w:type="gramEnd"/>
      <w:r w:rsidRPr="005D0A9E">
        <w:rPr>
          <w:rFonts w:ascii="Times New Roman" w:eastAsia="Calibri" w:hAnsi="Times New Roman" w:cs="Times New Roman"/>
          <w:kern w:val="2"/>
          <w14:ligatures w14:val="standardContextual"/>
        </w:rPr>
        <w:t xml:space="preserve"> ‘we are still here’, and it's like, yes, but it breaks that mold. It breaks that monolithic mold of what people think we are, how we look, how we act, by showing our </w:t>
      </w:r>
      <w:proofErr w:type="gramStart"/>
      <w:r w:rsidRPr="005D0A9E">
        <w:rPr>
          <w:rFonts w:ascii="Times New Roman" w:eastAsia="Calibri" w:hAnsi="Times New Roman" w:cs="Times New Roman"/>
          <w:kern w:val="2"/>
          <w14:ligatures w14:val="standardContextual"/>
        </w:rPr>
        <w:t>really powerful</w:t>
      </w:r>
      <w:proofErr w:type="gramEnd"/>
      <w:r w:rsidRPr="005D0A9E">
        <w:rPr>
          <w:rFonts w:ascii="Times New Roman" w:eastAsia="Calibri" w:hAnsi="Times New Roman" w:cs="Times New Roman"/>
          <w:kern w:val="2"/>
          <w14:ligatures w14:val="standardContextual"/>
        </w:rPr>
        <w:t xml:space="preserve"> artists here. I think that's so cool. And </w:t>
      </w:r>
      <w:r w:rsidRPr="005D0A9E">
        <w:rPr>
          <w:rFonts w:ascii="Times New Roman" w:eastAsia="Calibri" w:hAnsi="Times New Roman" w:cs="Times New Roman"/>
          <w:kern w:val="2"/>
          <w14:ligatures w14:val="standardContextual"/>
        </w:rPr>
        <w:lastRenderedPageBreak/>
        <w:t xml:space="preserve">as an artist participating in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I really meditated for a long time on what I was going to do and how I was going to do it. I was pregnant at the time, and then I was really thinking about this new chapter I was about to </w:t>
      </w:r>
      <w:proofErr w:type="gramStart"/>
      <w:r w:rsidRPr="005D0A9E">
        <w:rPr>
          <w:rFonts w:ascii="Times New Roman" w:eastAsia="Calibri" w:hAnsi="Times New Roman" w:cs="Times New Roman"/>
          <w:kern w:val="2"/>
          <w14:ligatures w14:val="standardContextual"/>
        </w:rPr>
        <w:t>enter into</w:t>
      </w:r>
      <w:proofErr w:type="gramEnd"/>
      <w:r w:rsidRPr="005D0A9E">
        <w:rPr>
          <w:rFonts w:ascii="Times New Roman" w:eastAsia="Calibri" w:hAnsi="Times New Roman" w:cs="Times New Roman"/>
          <w:kern w:val="2"/>
          <w14:ligatures w14:val="standardContextual"/>
        </w:rPr>
        <w:t xml:space="preserve"> as a pregnant lady, and with my background, in archaeology, and how a lot of people don't really know much about archaeology. It's kind of like a mysterious little profession for some reason</w:t>
      </w:r>
      <w:r w:rsidR="00F35C66">
        <w:rPr>
          <w:rFonts w:ascii="Times New Roman" w:eastAsia="Calibri" w:hAnsi="Times New Roman" w:cs="Times New Roman"/>
          <w:kern w:val="2"/>
          <w14:ligatures w14:val="standardContextual"/>
        </w:rPr>
        <w:t xml:space="preserve"> </w:t>
      </w:r>
      <w:r w:rsidR="00F35C66" w:rsidRPr="00C7781C">
        <w:rPr>
          <w:rFonts w:ascii="Times New Roman" w:eastAsia="Calibri" w:hAnsi="Times New Roman" w:cs="Times New Roman"/>
          <w:kern w:val="2"/>
          <w14:ligatures w14:val="standardContextual"/>
        </w:rPr>
        <w:t xml:space="preserve">(Cooper </w:t>
      </w:r>
      <w:r w:rsidR="00C7781C">
        <w:rPr>
          <w:rFonts w:ascii="Times New Roman" w:eastAsia="Calibri" w:hAnsi="Times New Roman" w:cs="Times New Roman"/>
          <w:kern w:val="2"/>
          <w14:ligatures w14:val="standardContextual"/>
        </w:rPr>
        <w:t xml:space="preserve">2023). </w:t>
      </w:r>
    </w:p>
    <w:p w14:paraId="11F477B8" w14:textId="77777777" w:rsidR="00107CD0" w:rsidRPr="005D0A9E" w:rsidRDefault="00107CD0" w:rsidP="00FC24CC">
      <w:pPr>
        <w:ind w:left="720"/>
        <w:rPr>
          <w:rFonts w:ascii="Times New Roman" w:eastAsia="Calibri" w:hAnsi="Times New Roman" w:cs="Times New Roman"/>
          <w:kern w:val="2"/>
          <w14:ligatures w14:val="standardContextual"/>
        </w:rPr>
      </w:pPr>
    </w:p>
    <w:p w14:paraId="3F226E12" w14:textId="50723DE4" w:rsidR="00FC24CC"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We both chuckled and laughed at her description of archaeology, and I asked her to tell</w:t>
      </w:r>
      <w:r w:rsidR="00963944">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me more about her painting, </w:t>
      </w:r>
      <w:r w:rsidRPr="005D0A9E">
        <w:rPr>
          <w:rFonts w:ascii="Times New Roman" w:eastAsia="Calibri" w:hAnsi="Times New Roman" w:cs="Times New Roman"/>
          <w:i/>
          <w:iCs/>
          <w:kern w:val="2"/>
          <w14:ligatures w14:val="standardContextual"/>
        </w:rPr>
        <w:t>Three Worlds</w:t>
      </w:r>
      <w:r w:rsidR="00107CD0">
        <w:rPr>
          <w:rFonts w:ascii="Times New Roman" w:eastAsia="Calibri" w:hAnsi="Times New Roman" w:cs="Times New Roman"/>
          <w:i/>
          <w:iCs/>
          <w:kern w:val="2"/>
          <w14:ligatures w14:val="standardContextual"/>
        </w:rPr>
        <w:t>,</w:t>
      </w:r>
      <w:r w:rsidR="00440C50">
        <w:rPr>
          <w:rStyle w:val="FootnoteReference"/>
          <w:rFonts w:ascii="Times New Roman" w:eastAsia="Calibri" w:hAnsi="Times New Roman" w:cs="Times New Roman"/>
          <w:i/>
          <w:iCs/>
          <w:kern w:val="2"/>
          <w14:ligatures w14:val="standardContextual"/>
        </w:rPr>
        <w:footnoteReference w:id="69"/>
      </w:r>
      <w:r w:rsidRPr="005D0A9E">
        <w:rPr>
          <w:rFonts w:ascii="Times New Roman" w:eastAsia="Calibri" w:hAnsi="Times New Roman" w:cs="Times New Roman"/>
          <w:kern w:val="2"/>
          <w14:ligatures w14:val="standardContextual"/>
        </w:rPr>
        <w:t xml:space="preserve"> that she had created for the exhibition. </w:t>
      </w:r>
    </w:p>
    <w:p w14:paraId="269ED137" w14:textId="229376FF" w:rsidR="009648B6" w:rsidRPr="00FC24CC" w:rsidRDefault="009648B6"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A gold on black acrylic painting, </w:t>
      </w:r>
      <w:r w:rsidRPr="005D0A9E">
        <w:rPr>
          <w:rFonts w:ascii="Times New Roman" w:eastAsia="Calibri" w:hAnsi="Times New Roman" w:cs="Times New Roman"/>
          <w:i/>
          <w:iCs/>
          <w:kern w:val="2"/>
          <w14:ligatures w14:val="standardContextual"/>
        </w:rPr>
        <w:t>Three Worlds</w:t>
      </w:r>
      <w:r w:rsidRPr="005D0A9E">
        <w:rPr>
          <w:rFonts w:ascii="Times New Roman" w:eastAsia="Calibri" w:hAnsi="Times New Roman" w:cs="Times New Roman"/>
          <w:kern w:val="2"/>
          <w14:ligatures w14:val="standardContextual"/>
        </w:rPr>
        <w:t xml:space="preserve"> depicts a woman at the bottom of the canvas connected to symbols above her through a line anchored to her womb. While I recognized the sun and moon symbols in the painting and the four loop square knot as Mississippian motifs, the rest of the symbols’ inherent meanings, although visually familiar, were lost to me as a non-Native viewer. “It all ties into the power of women and the power of creation,” </w:t>
      </w:r>
      <w:proofErr w:type="spellStart"/>
      <w:r w:rsidRPr="005D0A9E">
        <w:rPr>
          <w:rFonts w:ascii="Times New Roman" w:eastAsia="Calibri" w:hAnsi="Times New Roman" w:cs="Times New Roman"/>
          <w:kern w:val="2"/>
          <w14:ligatures w14:val="standardContextual"/>
        </w:rPr>
        <w:t>Atsei</w:t>
      </w:r>
      <w:proofErr w:type="spellEnd"/>
      <w:r w:rsidRPr="005D0A9E">
        <w:rPr>
          <w:rFonts w:ascii="Times New Roman" w:eastAsia="Calibri" w:hAnsi="Times New Roman" w:cs="Times New Roman"/>
          <w:kern w:val="2"/>
          <w14:ligatures w14:val="standardContextual"/>
        </w:rPr>
        <w:t xml:space="preserve"> told me, and a sense of “really innate Cherokee knowing”</w:t>
      </w:r>
      <w:r w:rsidR="00107CD0">
        <w:rPr>
          <w:rFonts w:ascii="Times New Roman" w:eastAsia="Calibri" w:hAnsi="Times New Roman" w:cs="Times New Roman"/>
          <w:kern w:val="2"/>
          <w14:ligatures w14:val="standardContextual"/>
        </w:rPr>
        <w:t xml:space="preserve"> (Cooper 2023).</w:t>
      </w:r>
      <w:r w:rsidRPr="005D0A9E">
        <w:rPr>
          <w:rFonts w:ascii="Times New Roman" w:eastAsia="Calibri" w:hAnsi="Times New Roman" w:cs="Times New Roman"/>
          <w:kern w:val="2"/>
          <w14:ligatures w14:val="standardContextual"/>
        </w:rPr>
        <w:t xml:space="preserve"> This innate Cherokee knowing was something I knew would forever be lost on me, and the embedded knowledge not only within both </w:t>
      </w:r>
      <w:proofErr w:type="spellStart"/>
      <w:r w:rsidRPr="005D0A9E">
        <w:rPr>
          <w:rFonts w:ascii="Times New Roman" w:eastAsia="Calibri" w:hAnsi="Times New Roman" w:cs="Times New Roman"/>
          <w:kern w:val="2"/>
          <w14:ligatures w14:val="standardContextual"/>
        </w:rPr>
        <w:t>Atsei</w:t>
      </w:r>
      <w:proofErr w:type="spellEnd"/>
      <w:r w:rsidRPr="005D0A9E">
        <w:rPr>
          <w:rFonts w:ascii="Times New Roman" w:eastAsia="Calibri" w:hAnsi="Times New Roman" w:cs="Times New Roman"/>
          <w:kern w:val="2"/>
          <w14:ligatures w14:val="standardContextual"/>
        </w:rPr>
        <w:t xml:space="preserve"> and Tyra’s pieces, but every piece of artwork in </w:t>
      </w:r>
      <w:r w:rsidRPr="005D0A9E">
        <w:rPr>
          <w:rFonts w:ascii="Times New Roman" w:eastAsia="Calibri" w:hAnsi="Times New Roman" w:cs="Times New Roman"/>
          <w:i/>
          <w:iCs/>
          <w:kern w:val="2"/>
          <w14:ligatures w14:val="standardContextual"/>
        </w:rPr>
        <w:t xml:space="preserve">Disruption </w:t>
      </w:r>
      <w:r w:rsidRPr="005D0A9E">
        <w:rPr>
          <w:rFonts w:ascii="Times New Roman" w:eastAsia="Calibri" w:hAnsi="Times New Roman" w:cs="Times New Roman"/>
          <w:kern w:val="2"/>
          <w14:ligatures w14:val="standardContextual"/>
        </w:rPr>
        <w:t>would always elude me. Here, the emotional realm – emotion as embodied knowledge (Million 2009</w:t>
      </w:r>
      <w:r>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71) – becomes part of the public realm. </w:t>
      </w:r>
      <w:r>
        <w:rPr>
          <w:rFonts w:ascii="Times New Roman" w:eastAsia="Calibri" w:hAnsi="Times New Roman" w:cs="Times New Roman"/>
          <w:kern w:val="2"/>
          <w14:ligatures w14:val="standardContextual"/>
        </w:rPr>
        <w:t xml:space="preserve">Here, knowing might represent a private space (that embodied space of home perhaps) that is juxtaposed with the public display of artwork. </w:t>
      </w:r>
      <w:r w:rsidRPr="005D0A9E">
        <w:rPr>
          <w:rFonts w:ascii="Times New Roman" w:eastAsia="Calibri" w:hAnsi="Times New Roman" w:cs="Times New Roman"/>
          <w:kern w:val="2"/>
          <w14:ligatures w14:val="standardContextual"/>
        </w:rPr>
        <w:t xml:space="preserve">Artwork, as manifestations of Indigenous knowledge and extensions of Indigenous artists, takes up the space of the museum as sites of phenomenological materialization.  </w:t>
      </w:r>
    </w:p>
    <w:p w14:paraId="0CDA074B" w14:textId="1E25792D" w:rsidR="00FC24CC" w:rsidRDefault="009648B6"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The inclusion, not just by </w:t>
      </w:r>
      <w:proofErr w:type="spellStart"/>
      <w:r w:rsidRPr="005D0A9E">
        <w:rPr>
          <w:rFonts w:ascii="Times New Roman" w:eastAsia="Calibri" w:hAnsi="Times New Roman" w:cs="Times New Roman"/>
          <w:kern w:val="2"/>
          <w14:ligatures w14:val="standardContextual"/>
        </w:rPr>
        <w:t>Atsei</w:t>
      </w:r>
      <w:proofErr w:type="spellEnd"/>
      <w:r w:rsidRPr="005D0A9E">
        <w:rPr>
          <w:rFonts w:ascii="Times New Roman" w:eastAsia="Calibri" w:hAnsi="Times New Roman" w:cs="Times New Roman"/>
          <w:kern w:val="2"/>
          <w14:ligatures w14:val="standardContextual"/>
        </w:rPr>
        <w:t xml:space="preserve"> and Tyra, but by all artists in the exhibition, of symbols, motifs, and imagery that would resonate with only Cherokee viewers was a way in which to most clearly and powerfully embody Cherokee ways of knowing. This embedded knowledge that </w:t>
      </w:r>
      <w:proofErr w:type="gramStart"/>
      <w:r w:rsidRPr="005D0A9E">
        <w:rPr>
          <w:rFonts w:ascii="Times New Roman" w:eastAsia="Calibri" w:hAnsi="Times New Roman" w:cs="Times New Roman"/>
          <w:kern w:val="2"/>
          <w14:ligatures w14:val="standardContextual"/>
        </w:rPr>
        <w:t>wove</w:t>
      </w:r>
      <w:proofErr w:type="gramEnd"/>
      <w:r w:rsidRPr="005D0A9E">
        <w:rPr>
          <w:rFonts w:ascii="Times New Roman" w:eastAsia="Calibri" w:hAnsi="Times New Roman" w:cs="Times New Roman"/>
          <w:kern w:val="2"/>
          <w14:ligatures w14:val="standardContextual"/>
        </w:rPr>
        <w:t xml:space="preserve"> its way through every piece of artwork in the exhibition created an additional level of experience that was only perceived and shared by Cherokee visitors. This emphasis on “really innate Cherokee knowing” was possibly the most poignant aspect of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as an exhibition, as it allowed artists to speak to each other and to other Cherokee people interested in imaging a different future through their works without words, label copy, artist talks, panels or lectures. It allowed them to share an intimate way of being through artwork, a literal embodiment of </w:t>
      </w:r>
    </w:p>
    <w:p w14:paraId="0F3183ED" w14:textId="77777777" w:rsidR="00FC24CC" w:rsidRDefault="00FC24CC" w:rsidP="00FC24CC">
      <w:pPr>
        <w:spacing w:line="360" w:lineRule="auto"/>
        <w:rPr>
          <w:rFonts w:ascii="Times New Roman" w:eastAsia="Calibri" w:hAnsi="Times New Roman" w:cs="Times New Roman"/>
          <w:kern w:val="2"/>
          <w:highlight w:val="cyan"/>
          <w14:ligatures w14:val="standardContextual"/>
        </w:rPr>
      </w:pPr>
      <w:r>
        <w:rPr>
          <w:rFonts w:ascii="Times New Roman" w:eastAsia="Calibri" w:hAnsi="Times New Roman" w:cs="Times New Roman"/>
          <w:noProof/>
          <w:kern w:val="2"/>
        </w:rPr>
        <w:lastRenderedPageBreak/>
        <w:drawing>
          <wp:inline distT="0" distB="0" distL="0" distR="0" wp14:anchorId="00C27625" wp14:editId="3F3B1127">
            <wp:extent cx="5278582" cy="7036981"/>
            <wp:effectExtent l="0" t="0" r="0" b="0"/>
            <wp:docPr id="2086273671" name="Picture 5" descr="A sign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73671" name="Picture 5" descr="A sign on a wall&#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0824" cy="7039970"/>
                    </a:xfrm>
                    <a:prstGeom prst="rect">
                      <a:avLst/>
                    </a:prstGeom>
                  </pic:spPr>
                </pic:pic>
              </a:graphicData>
            </a:graphic>
          </wp:inline>
        </w:drawing>
      </w:r>
    </w:p>
    <w:p w14:paraId="799ED637" w14:textId="77777777" w:rsidR="00FC24CC" w:rsidRDefault="00FC24CC" w:rsidP="00FC24CC">
      <w:pPr>
        <w:rPr>
          <w:rFonts w:ascii="Times New Roman" w:eastAsia="Calibri" w:hAnsi="Times New Roman" w:cs="Times New Roman"/>
          <w:kern w:val="2"/>
          <w14:ligatures w14:val="standardContextual"/>
        </w:rPr>
      </w:pPr>
      <w:r w:rsidRPr="00BC1CEE">
        <w:rPr>
          <w:rFonts w:ascii="Times New Roman" w:eastAsia="Calibri" w:hAnsi="Times New Roman" w:cs="Times New Roman"/>
          <w:kern w:val="2"/>
          <w14:ligatures w14:val="standardContextual"/>
        </w:rPr>
        <w:t xml:space="preserve">Figure 3.3: </w:t>
      </w:r>
      <w:r>
        <w:rPr>
          <w:rFonts w:ascii="Times New Roman" w:eastAsia="Calibri" w:hAnsi="Times New Roman" w:cs="Times New Roman"/>
          <w:kern w:val="2"/>
          <w14:ligatures w14:val="standardContextual"/>
        </w:rPr>
        <w:t xml:space="preserve">Atsei Cooper’s (Eastern Band of Cherokee Indians), </w:t>
      </w:r>
      <w:r w:rsidRPr="0020767D">
        <w:rPr>
          <w:rFonts w:ascii="Times New Roman" w:eastAsia="Calibri" w:hAnsi="Times New Roman" w:cs="Times New Roman"/>
          <w:i/>
          <w:iCs/>
          <w:kern w:val="2"/>
          <w14:ligatures w14:val="standardContextual"/>
        </w:rPr>
        <w:t>Three Worlds</w:t>
      </w:r>
      <w:r>
        <w:rPr>
          <w:rFonts w:ascii="Times New Roman" w:eastAsia="Calibri" w:hAnsi="Times New Roman" w:cs="Times New Roman"/>
          <w:kern w:val="2"/>
          <w14:ligatures w14:val="standardContextual"/>
        </w:rPr>
        <w:t xml:space="preserve">, 2022, acrylic on canvas on display in </w:t>
      </w:r>
      <w:r w:rsidRPr="0020767D">
        <w:rPr>
          <w:rFonts w:ascii="Times New Roman" w:eastAsia="Calibri" w:hAnsi="Times New Roman" w:cs="Times New Roman"/>
          <w:i/>
          <w:iCs/>
          <w:kern w:val="2"/>
          <w14:ligatures w14:val="standardContextual"/>
        </w:rPr>
        <w:t>Disruption</w:t>
      </w:r>
      <w:r>
        <w:rPr>
          <w:rFonts w:ascii="Times New Roman" w:eastAsia="Calibri" w:hAnsi="Times New Roman" w:cs="Times New Roman"/>
          <w:kern w:val="2"/>
          <w14:ligatures w14:val="standardContextual"/>
        </w:rPr>
        <w:t xml:space="preserve"> at the Museum of the Cherokee People. </w:t>
      </w:r>
    </w:p>
    <w:p w14:paraId="5D8CE1E2" w14:textId="77777777" w:rsidR="00FC24CC" w:rsidRDefault="00FC24CC" w:rsidP="00FC24CC">
      <w:pPr>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Photo taken by the author. Photo reproduced with permission of the artist.</w:t>
      </w:r>
    </w:p>
    <w:p w14:paraId="47765B1A" w14:textId="77777777" w:rsidR="00107CD0" w:rsidRDefault="00107CD0"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lastRenderedPageBreak/>
        <w:t xml:space="preserve">Cherokee connections that manifested and existed only within the space of the exhibition.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therefore a materialization of Cherokee communities – past, present, and future</w:t>
      </w:r>
      <w:r>
        <w:rPr>
          <w:rFonts w:ascii="Times New Roman" w:eastAsia="Calibri" w:hAnsi="Times New Roman" w:cs="Times New Roman"/>
          <w:kern w:val="2"/>
          <w14:ligatures w14:val="standardContextual"/>
        </w:rPr>
        <w:t>.</w:t>
      </w:r>
    </w:p>
    <w:p w14:paraId="7CC0E5B3" w14:textId="744CF595" w:rsidR="005D0A9E" w:rsidRPr="005D0A9E" w:rsidRDefault="005D0A9E"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Here, both the exhibition space of </w:t>
      </w:r>
      <w:r w:rsidRPr="005D0A9E">
        <w:rPr>
          <w:rFonts w:ascii="Times New Roman" w:eastAsia="Calibri" w:hAnsi="Times New Roman" w:cs="Times New Roman"/>
          <w:i/>
          <w:iCs/>
          <w:kern w:val="2"/>
          <w14:ligatures w14:val="standardContextual"/>
        </w:rPr>
        <w:t xml:space="preserve">Disruption </w:t>
      </w:r>
      <w:r w:rsidRPr="005D0A9E">
        <w:rPr>
          <w:rFonts w:ascii="Times New Roman" w:eastAsia="Calibri" w:hAnsi="Times New Roman" w:cs="Times New Roman"/>
          <w:kern w:val="2"/>
          <w14:ligatures w14:val="standardContextual"/>
        </w:rPr>
        <w:t xml:space="preserve">and MCP become a contact zone (Pratt 1991; Clifford 1997). While contact zones theorized in museums have regularly defaulted to the asymmetry of power resting with the institution of the Western museum in contrast to Native consulting parties, within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the roles have been reversed as the Tribal museum enacts an asymmetrical power over Western audiences through the pervasive Indigenous ways of knowing and being that are centered within the space. Rather than Native folks having to negotiate the institutionalized space of the Western museum, now non-Native visitors are made to negotiate the Indigenized space of a Tribal museum. This shift is another materialization of both the Indigenization and decolonization of the space</w:t>
      </w:r>
      <w:r w:rsidR="0020767D">
        <w:rPr>
          <w:rFonts w:ascii="Times New Roman" w:eastAsia="Calibri" w:hAnsi="Times New Roman" w:cs="Times New Roman"/>
          <w:kern w:val="2"/>
          <w14:ligatures w14:val="standardContextual"/>
        </w:rPr>
        <w:t xml:space="preserve"> (with Indigenization representing a step towards the liberatory future of decolonization)</w:t>
      </w:r>
      <w:r w:rsidRPr="005D0A9E">
        <w:rPr>
          <w:rFonts w:ascii="Times New Roman" w:eastAsia="Calibri" w:hAnsi="Times New Roman" w:cs="Times New Roman"/>
          <w:kern w:val="2"/>
          <w14:ligatures w14:val="standardContextual"/>
        </w:rPr>
        <w:t xml:space="preserve">, where MCP is enacting legible sovereignty (King 2017) through exhibition. </w:t>
      </w:r>
      <w:r w:rsidR="00D9350F">
        <w:rPr>
          <w:rFonts w:ascii="Times New Roman" w:eastAsia="Calibri" w:hAnsi="Times New Roman" w:cs="Times New Roman"/>
          <w:kern w:val="2"/>
          <w14:ligatures w14:val="standardContextual"/>
        </w:rPr>
        <w:t xml:space="preserve">Working through similar critique’s as presented in M. Jaqui Alexander’s </w:t>
      </w:r>
      <w:r w:rsidRPr="005D0A9E">
        <w:rPr>
          <w:rFonts w:ascii="Times New Roman" w:eastAsia="Calibri" w:hAnsi="Times New Roman" w:cs="Times New Roman"/>
          <w:kern w:val="2"/>
          <w14:ligatures w14:val="standardContextual"/>
        </w:rPr>
        <w:t xml:space="preserve">essay </w:t>
      </w:r>
      <w:r w:rsidRPr="005D0A9E">
        <w:rPr>
          <w:rFonts w:ascii="Times New Roman" w:eastAsia="Calibri" w:hAnsi="Times New Roman" w:cs="Times New Roman"/>
          <w:i/>
          <w:iCs/>
          <w:kern w:val="2"/>
          <w14:ligatures w14:val="standardContextual"/>
        </w:rPr>
        <w:t>Pedagogies of Crossing</w:t>
      </w:r>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as an exhibition, through these innate ways of Cherokee knowing, “summons subordinated knowledges that are produced in the context of the practices of marginalization in order that we might destabilize existing practices of knowing and thus cross the fictive boundaries of exclusion and marginalization” in order to create “new ways of being and knowing” (2008</w:t>
      </w:r>
      <w:r w:rsidR="00D9350F">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140). </w:t>
      </w:r>
    </w:p>
    <w:p w14:paraId="0F38EEF4" w14:textId="3B23EC18" w:rsidR="005D0A9E" w:rsidRPr="005D0A9E"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 xml:space="preserve">Reactions </w:t>
      </w:r>
    </w:p>
    <w:p w14:paraId="1633C1E9" w14:textId="4D562731"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While the staff of MCP and </w:t>
      </w:r>
      <w:proofErr w:type="gramStart"/>
      <w:r w:rsidRPr="005D0A9E">
        <w:rPr>
          <w:rFonts w:ascii="Times New Roman" w:eastAsia="Calibri" w:hAnsi="Times New Roman" w:cs="Times New Roman"/>
          <w:kern w:val="2"/>
          <w14:ligatures w14:val="standardContextual"/>
        </w:rPr>
        <w:t>myself</w:t>
      </w:r>
      <w:proofErr w:type="gramEnd"/>
      <w:r w:rsidRPr="005D0A9E">
        <w:rPr>
          <w:rFonts w:ascii="Times New Roman" w:eastAsia="Calibri" w:hAnsi="Times New Roman" w:cs="Times New Roman"/>
          <w:kern w:val="2"/>
          <w14:ligatures w14:val="standardContextual"/>
        </w:rPr>
        <w:t xml:space="preserve"> walked away from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in awe, I had a feeling that some of their visitor base, specifically non-Native tourist visitors, might have strong reactions to the exhibition and overall museum changes as well that were not as positive. In my discussions with MCP staff, I posed the question of what kind of reactions </w:t>
      </w:r>
      <w:r w:rsidR="00107CD0" w:rsidRPr="005D0A9E">
        <w:rPr>
          <w:rFonts w:ascii="Times New Roman" w:eastAsia="Calibri" w:hAnsi="Times New Roman" w:cs="Times New Roman"/>
          <w:kern w:val="2"/>
          <w14:ligatures w14:val="standardContextual"/>
        </w:rPr>
        <w:t>they were</w:t>
      </w:r>
      <w:r w:rsidRPr="005D0A9E">
        <w:rPr>
          <w:rFonts w:ascii="Times New Roman" w:eastAsia="Calibri" w:hAnsi="Times New Roman" w:cs="Times New Roman"/>
          <w:kern w:val="2"/>
          <w14:ligatures w14:val="standardContextual"/>
        </w:rPr>
        <w:t xml:space="preserve"> getting to the exhibition. In a conversation with Lily</w:t>
      </w:r>
      <w:r w:rsidR="00E248AC">
        <w:rPr>
          <w:rFonts w:ascii="Times New Roman" w:eastAsia="Calibri" w:hAnsi="Times New Roman" w:cs="Times New Roman"/>
          <w:kern w:val="2"/>
          <w14:ligatures w14:val="standardContextual"/>
        </w:rPr>
        <w:t xml:space="preserve"> (Eastern Band of Cherokee Indians)</w:t>
      </w:r>
      <w:r w:rsidRPr="005D0A9E">
        <w:rPr>
          <w:rFonts w:ascii="Times New Roman" w:eastAsia="Calibri" w:hAnsi="Times New Roman" w:cs="Times New Roman"/>
          <w:kern w:val="2"/>
          <w14:ligatures w14:val="standardContextual"/>
        </w:rPr>
        <w:t xml:space="preserve">, who was serving as the Bookkeeper/Developmental Assistant at the time, we spoke of MCP’s larger changes. “They kind of don’t like that,” she told me, referring to tourist visitors’ reactions to the removal of certain items from display for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t>
      </w:r>
    </w:p>
    <w:p w14:paraId="5AA2D51E" w14:textId="5E16848F" w:rsidR="005D0A9E" w:rsidRDefault="005D0A9E" w:rsidP="00FC24CC">
      <w:pPr>
        <w:ind w:left="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especially if they’re returning sometimes, they’re like ‘well I came here in 1998 and I thought it was amazing.’ And I’ll explain to them, ‘yes it was great for the time, but this museum is now 92% owned and operated by Indigenous people, we’re taking back that narrative, we’re so excited, and some of these items also didn’t follow NAGPRA laws </w:t>
      </w:r>
      <w:r w:rsidRPr="005D0A9E">
        <w:rPr>
          <w:rFonts w:ascii="Times New Roman" w:eastAsia="Calibri" w:hAnsi="Times New Roman" w:cs="Times New Roman"/>
          <w:kern w:val="2"/>
          <w14:ligatures w14:val="standardContextual"/>
        </w:rPr>
        <w:lastRenderedPageBreak/>
        <w:t>and THPO officers were also helping us with the whole process of doing so.’ And you explain that some of these items were stolen from funeral sites, mounds, such as that, that’s where a split happens. There are people who are like ‘that is awesome, I totally understand, I get why that was wrong, I love that this is going on,’ you can explain to them more what THPO is and NAGPRA and they’re just like ‘that is great’ and then there’s the other side of it where they still don’t hear you</w:t>
      </w:r>
      <w:r w:rsidR="00C7781C">
        <w:rPr>
          <w:rFonts w:ascii="Times New Roman" w:eastAsia="Calibri" w:hAnsi="Times New Roman" w:cs="Times New Roman"/>
          <w:kern w:val="2"/>
          <w14:ligatures w14:val="standardContextual"/>
        </w:rPr>
        <w:t xml:space="preserve"> (Wright 2023)</w:t>
      </w:r>
      <w:r w:rsidRPr="005D0A9E">
        <w:rPr>
          <w:rFonts w:ascii="Times New Roman" w:eastAsia="Calibri" w:hAnsi="Times New Roman" w:cs="Times New Roman"/>
          <w:kern w:val="2"/>
          <w14:ligatures w14:val="standardContextual"/>
        </w:rPr>
        <w:t xml:space="preserve">. </w:t>
      </w:r>
    </w:p>
    <w:p w14:paraId="4F2283BD" w14:textId="77777777" w:rsidR="009648B6" w:rsidRPr="005D0A9E" w:rsidRDefault="009648B6" w:rsidP="00FC24CC">
      <w:pPr>
        <w:ind w:left="720"/>
        <w:rPr>
          <w:rFonts w:ascii="Times New Roman" w:eastAsia="Calibri" w:hAnsi="Times New Roman" w:cs="Times New Roman"/>
          <w:kern w:val="2"/>
          <w14:ligatures w14:val="standardContextual"/>
        </w:rPr>
      </w:pPr>
    </w:p>
    <w:p w14:paraId="33D6D90F" w14:textId="582CE8D7"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In my conversation with Evan he revealed that the museum had </w:t>
      </w:r>
      <w:proofErr w:type="gramStart"/>
      <w:r w:rsidRPr="005D0A9E">
        <w:rPr>
          <w:rFonts w:ascii="Times New Roman" w:eastAsia="Calibri" w:hAnsi="Times New Roman" w:cs="Times New Roman"/>
          <w:kern w:val="2"/>
          <w14:ligatures w14:val="standardContextual"/>
        </w:rPr>
        <w:t>taken into account</w:t>
      </w:r>
      <w:proofErr w:type="gramEnd"/>
      <w:r w:rsidRPr="005D0A9E">
        <w:rPr>
          <w:rFonts w:ascii="Times New Roman" w:eastAsia="Calibri" w:hAnsi="Times New Roman" w:cs="Times New Roman"/>
          <w:kern w:val="2"/>
          <w14:ligatures w14:val="standardContextual"/>
        </w:rPr>
        <w:t xml:space="preserve"> potential reactions to the removal of and reinstallation of the exhibition space. Knowing cases would be empty, staff knew certain visitors would be upset if cases were left empty and others would be upset by filling the casework with contemporary art. Knowing they could not please everyone, the staff decided that they preferred to move forward with cases filled with artwork. In my conversation with Anna, Manager of External Affairs and Communications, filtering many of the reviews, comments, and questions that came from online sources fell to her. We discussed how many repeat tourist visitors had asked questions like “where did the artifacts go?” but more importantly, Anna and the rest of the staff felt the change was focusing more heavily on “pivoting back to the community” to better serve Eastern Band folks living in Cherokee and surrounding areas rather than catering exclusively to a non-Native audience that the museum had done in the past. “We’re always going to have that influx of those visitors” Anna </w:t>
      </w:r>
      <w:r w:rsidR="00107CD0">
        <w:rPr>
          <w:rFonts w:ascii="Times New Roman" w:eastAsia="Calibri" w:hAnsi="Times New Roman" w:cs="Times New Roman"/>
          <w:kern w:val="2"/>
          <w14:ligatures w14:val="standardContextual"/>
        </w:rPr>
        <w:t>said</w:t>
      </w:r>
      <w:r w:rsidRPr="005D0A9E">
        <w:rPr>
          <w:rFonts w:ascii="Times New Roman" w:eastAsia="Calibri" w:hAnsi="Times New Roman" w:cs="Times New Roman"/>
          <w:kern w:val="2"/>
          <w14:ligatures w14:val="standardContextual"/>
        </w:rPr>
        <w:t>, “and I think finding the most efficient way to communicate to those past audiences [is finding] a way that can make them want to learn. And there's some people who the new space might not be for, they're looking for something that doesn't exist anymore”</w:t>
      </w:r>
      <w:r w:rsidR="00107CD0">
        <w:rPr>
          <w:rFonts w:ascii="Times New Roman" w:eastAsia="Calibri" w:hAnsi="Times New Roman" w:cs="Times New Roman"/>
          <w:kern w:val="2"/>
          <w14:ligatures w14:val="standardContextual"/>
        </w:rPr>
        <w:t xml:space="preserve"> (Chandler 2023).</w:t>
      </w:r>
      <w:r w:rsidRPr="005D0A9E">
        <w:rPr>
          <w:rFonts w:ascii="Times New Roman" w:eastAsia="Calibri" w:hAnsi="Times New Roman" w:cs="Times New Roman"/>
          <w:kern w:val="2"/>
          <w14:ligatures w14:val="standardContextual"/>
        </w:rPr>
        <w:t xml:space="preserve"> What th</w:t>
      </w:r>
      <w:r w:rsidR="0020767D">
        <w:rPr>
          <w:rFonts w:ascii="Times New Roman" w:eastAsia="Calibri" w:hAnsi="Times New Roman" w:cs="Times New Roman"/>
          <w:kern w:val="2"/>
          <w14:ligatures w14:val="standardContextual"/>
        </w:rPr>
        <w:t>ose people might have been</w:t>
      </w:r>
      <w:r w:rsidRPr="005D0A9E">
        <w:rPr>
          <w:rFonts w:ascii="Times New Roman" w:eastAsia="Calibri" w:hAnsi="Times New Roman" w:cs="Times New Roman"/>
          <w:kern w:val="2"/>
          <w14:ligatures w14:val="standardContextual"/>
        </w:rPr>
        <w:t xml:space="preserve"> looking for was Indigeneity as it had been understood as a representation of the past, rather than the living Indigeneity – contemporary life, community, cultural continuity, and Indigenous joy – that MCP was moving toward.</w:t>
      </w:r>
    </w:p>
    <w:p w14:paraId="11FB4643" w14:textId="1067CC15" w:rsidR="005311A8" w:rsidRPr="009648B6" w:rsidRDefault="005D0A9E" w:rsidP="009648B6">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However,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the most visible shift that the museum made towards recentering the Eastern Band community and catering to Native needs and voices.</w:t>
      </w:r>
      <w:r w:rsidRPr="005D0A9E">
        <w:rPr>
          <w:rFonts w:ascii="Times New Roman" w:eastAsia="Calibri" w:hAnsi="Times New Roman" w:cs="Times New Roman"/>
          <w:b/>
          <w:bCs/>
          <w:kern w:val="2"/>
          <w14:ligatures w14:val="standardContextual"/>
        </w:rPr>
        <w:t xml:space="preserve"> </w:t>
      </w:r>
      <w:r w:rsidRPr="005D0A9E">
        <w:rPr>
          <w:rFonts w:ascii="Times New Roman" w:eastAsia="Calibri" w:hAnsi="Times New Roman" w:cs="Times New Roman"/>
          <w:kern w:val="2"/>
          <w14:ligatures w14:val="standardContextual"/>
        </w:rPr>
        <w:t>According to Anna, “It's my understanding the community reception has been really positive”</w:t>
      </w:r>
      <w:r w:rsidR="00107CD0">
        <w:rPr>
          <w:rFonts w:ascii="Times New Roman" w:eastAsia="Calibri" w:hAnsi="Times New Roman" w:cs="Times New Roman"/>
          <w:kern w:val="2"/>
          <w14:ligatures w14:val="standardContextual"/>
        </w:rPr>
        <w:t xml:space="preserve"> (Chandler 2023).</w:t>
      </w:r>
      <w:r w:rsidRPr="005D0A9E">
        <w:rPr>
          <w:rFonts w:ascii="Times New Roman" w:eastAsia="Calibri" w:hAnsi="Times New Roman" w:cs="Times New Roman"/>
          <w:kern w:val="2"/>
          <w14:ligatures w14:val="standardContextual"/>
        </w:rPr>
        <w:t xml:space="preserve"> Referencing the exhibition opening, which was attended by at the time Principal Chief Richard Sneed, Anna reminded me “You were at the opening and as Chief Sneed pointed out, ‘this is the most Cherokee people I have ever seen here</w:t>
      </w:r>
      <w:r w:rsidR="00107CD0">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She continued “Everyone really came out and showed up and I think that's really indicative of the excitement around just having a </w:t>
      </w:r>
      <w:r w:rsidRPr="005D0A9E">
        <w:rPr>
          <w:rFonts w:ascii="Times New Roman" w:eastAsia="Calibri" w:hAnsi="Times New Roman" w:cs="Times New Roman"/>
          <w:kern w:val="2"/>
          <w14:ligatures w14:val="standardContextual"/>
        </w:rPr>
        <w:lastRenderedPageBreak/>
        <w:t>place to display art by community members”</w:t>
      </w:r>
      <w:r w:rsidR="00107CD0">
        <w:rPr>
          <w:rFonts w:ascii="Times New Roman" w:eastAsia="Calibri" w:hAnsi="Times New Roman" w:cs="Times New Roman"/>
          <w:kern w:val="2"/>
          <w14:ligatures w14:val="standardContextual"/>
        </w:rPr>
        <w:t xml:space="preserve"> (Chandler 2023).</w:t>
      </w:r>
      <w:r w:rsidRPr="005D0A9E">
        <w:rPr>
          <w:rFonts w:ascii="Times New Roman" w:eastAsia="Calibri" w:hAnsi="Times New Roman" w:cs="Times New Roman"/>
          <w:kern w:val="2"/>
          <w14:ligatures w14:val="standardContextual"/>
        </w:rPr>
        <w:t xml:space="preserve"> This transformed the space from one </w:t>
      </w:r>
      <w:r w:rsidRPr="005D0A9E">
        <w:rPr>
          <w:rFonts w:ascii="Times New Roman" w:eastAsia="Calibri" w:hAnsi="Times New Roman" w:cs="Times New Roman"/>
          <w:i/>
          <w:iCs/>
          <w:kern w:val="2"/>
          <w14:ligatures w14:val="standardContextual"/>
        </w:rPr>
        <w:t>about</w:t>
      </w:r>
      <w:r w:rsidRPr="005D0A9E">
        <w:rPr>
          <w:rFonts w:ascii="Times New Roman" w:eastAsia="Calibri" w:hAnsi="Times New Roman" w:cs="Times New Roman"/>
          <w:kern w:val="2"/>
          <w14:ligatures w14:val="standardContextual"/>
        </w:rPr>
        <w:t xml:space="preserve"> Cherokee </w:t>
      </w:r>
      <w:proofErr w:type="gramStart"/>
      <w:r w:rsidRPr="005D0A9E">
        <w:rPr>
          <w:rFonts w:ascii="Times New Roman" w:eastAsia="Calibri" w:hAnsi="Times New Roman" w:cs="Times New Roman"/>
          <w:kern w:val="2"/>
          <w14:ligatures w14:val="standardContextual"/>
        </w:rPr>
        <w:t>peoples</w:t>
      </w:r>
      <w:proofErr w:type="gramEnd"/>
      <w:r w:rsidRPr="005D0A9E">
        <w:rPr>
          <w:rFonts w:ascii="Times New Roman" w:eastAsia="Calibri" w:hAnsi="Times New Roman" w:cs="Times New Roman"/>
          <w:kern w:val="2"/>
          <w14:ligatures w14:val="standardContextual"/>
        </w:rPr>
        <w:t xml:space="preserve"> to one </w:t>
      </w:r>
      <w:r w:rsidRPr="005D0A9E">
        <w:rPr>
          <w:rFonts w:ascii="Times New Roman" w:eastAsia="Calibri" w:hAnsi="Times New Roman" w:cs="Times New Roman"/>
          <w:i/>
          <w:iCs/>
          <w:kern w:val="2"/>
          <w14:ligatures w14:val="standardContextual"/>
        </w:rPr>
        <w:t>by</w:t>
      </w:r>
      <w:r w:rsidRPr="005D0A9E">
        <w:rPr>
          <w:rFonts w:ascii="Times New Roman" w:eastAsia="Calibri" w:hAnsi="Times New Roman" w:cs="Times New Roman"/>
          <w:kern w:val="2"/>
          <w14:ligatures w14:val="standardContextual"/>
        </w:rPr>
        <w:t xml:space="preserve"> and </w:t>
      </w:r>
      <w:r w:rsidRPr="005D0A9E">
        <w:rPr>
          <w:rFonts w:ascii="Times New Roman" w:eastAsia="Calibri" w:hAnsi="Times New Roman" w:cs="Times New Roman"/>
          <w:i/>
          <w:iCs/>
          <w:kern w:val="2"/>
          <w14:ligatures w14:val="standardContextual"/>
        </w:rPr>
        <w:t>for</w:t>
      </w:r>
      <w:r w:rsidRPr="005D0A9E">
        <w:rPr>
          <w:rFonts w:ascii="Times New Roman" w:eastAsia="Calibri" w:hAnsi="Times New Roman" w:cs="Times New Roman"/>
          <w:kern w:val="2"/>
          <w14:ligatures w14:val="standardContextual"/>
        </w:rPr>
        <w:t xml:space="preserve"> Cherokee peoples. She then told me “For a lot of people that was the first time since school that they had been in the permanent exhibit if they'd ever been in it at all</w:t>
      </w:r>
      <w:r w:rsidR="00107CD0">
        <w:rPr>
          <w:rFonts w:ascii="Times New Roman" w:eastAsia="Calibri" w:hAnsi="Times New Roman" w:cs="Times New Roman"/>
          <w:kern w:val="2"/>
          <w14:ligatures w14:val="standardContextual"/>
        </w:rPr>
        <w:t>” (Chandler 2023). W</w:t>
      </w:r>
      <w:r w:rsidRPr="005D0A9E">
        <w:rPr>
          <w:rFonts w:ascii="Times New Roman" w:eastAsia="Calibri" w:hAnsi="Times New Roman" w:cs="Times New Roman"/>
          <w:kern w:val="2"/>
          <w14:ligatures w14:val="standardContextual"/>
        </w:rPr>
        <w:t xml:space="preserve">hat Anna and other staff members continued to reiterate was that prior to Shana’s directorship, MCP had not been a space that Eastern Band folks frequented unless they worked there. By putting contemporary artworks in the exhibition space, MCP had found a way to also get contemporary Eastern Band folks through the door, reiterating that the space was now theirs, and was not going to be catering to settler tourists any longer. However, there was </w:t>
      </w:r>
      <w:proofErr w:type="spellStart"/>
      <w:proofErr w:type="gramStart"/>
      <w:r w:rsidRPr="005D0A9E">
        <w:rPr>
          <w:rFonts w:ascii="Times New Roman" w:eastAsia="Calibri" w:hAnsi="Times New Roman" w:cs="Times New Roman"/>
          <w:kern w:val="2"/>
          <w14:ligatures w14:val="standardContextual"/>
        </w:rPr>
        <w:t>not</w:t>
      </w:r>
      <w:proofErr w:type="spellEnd"/>
      <w:proofErr w:type="gramEnd"/>
      <w:r w:rsidRPr="005D0A9E">
        <w:rPr>
          <w:rFonts w:ascii="Times New Roman" w:eastAsia="Calibri" w:hAnsi="Times New Roman" w:cs="Times New Roman"/>
          <w:kern w:val="2"/>
          <w14:ligatures w14:val="standardContextual"/>
        </w:rPr>
        <w:t xml:space="preserve"> consensus about </w:t>
      </w:r>
      <w:r w:rsidRPr="005D0A9E">
        <w:rPr>
          <w:rFonts w:ascii="Times New Roman" w:eastAsia="Calibri" w:hAnsi="Times New Roman" w:cs="Times New Roman"/>
          <w:i/>
          <w:iCs/>
          <w:kern w:val="2"/>
          <w14:ligatures w14:val="standardContextual"/>
        </w:rPr>
        <w:t xml:space="preserve">Disruption </w:t>
      </w:r>
      <w:r w:rsidRPr="005D0A9E">
        <w:rPr>
          <w:rFonts w:ascii="Times New Roman" w:eastAsia="Calibri" w:hAnsi="Times New Roman" w:cs="Times New Roman"/>
          <w:kern w:val="2"/>
          <w14:ligatures w14:val="standardContextual"/>
        </w:rPr>
        <w:t>by Eastern Band folks. Even some artists featured in the exhibition had critiques of the museum and its choice to remove sensitive materials from display. In one conversation I had with a featured artist, they shared frustration with me about the museum’s choice to remove items from view. “Why does the museum get to decide what gets to be on view or not?” they asked me rhetorically, “</w:t>
      </w:r>
      <w:r w:rsidR="00D60AFE">
        <w:rPr>
          <w:rFonts w:ascii="Times New Roman" w:eastAsia="Calibri" w:hAnsi="Times New Roman" w:cs="Times New Roman"/>
          <w:kern w:val="2"/>
          <w14:ligatures w14:val="standardContextual"/>
        </w:rPr>
        <w:t>T</w:t>
      </w:r>
      <w:r w:rsidRPr="005D0A9E">
        <w:rPr>
          <w:rFonts w:ascii="Times New Roman" w:eastAsia="Calibri" w:hAnsi="Times New Roman" w:cs="Times New Roman"/>
          <w:kern w:val="2"/>
          <w14:ligatures w14:val="standardContextual"/>
        </w:rPr>
        <w:t xml:space="preserve">hose items belong to all of us, and I would like to be able to see them on view. Why should they get to take them off view?” Coming from a NAGPRA background which prioritizes deference to Native Nations, I was shocked the artist felt that way. Through more engagement and research with their work, I found that they often used motifs and symbols associated only with funerary ceramics or ceremony. For them, access to that knowledge, all of it, was their right. However, for museum folks they wanted to make sure that access was reserved only for enrolled EBCI </w:t>
      </w:r>
      <w:r w:rsidR="00D60AFE" w:rsidRPr="005D0A9E">
        <w:rPr>
          <w:rFonts w:ascii="Times New Roman" w:eastAsia="Calibri" w:hAnsi="Times New Roman" w:cs="Times New Roman"/>
          <w:kern w:val="2"/>
          <w14:ligatures w14:val="standardContextual"/>
        </w:rPr>
        <w:t>members and</w:t>
      </w:r>
      <w:r w:rsidRPr="005D0A9E">
        <w:rPr>
          <w:rFonts w:ascii="Times New Roman" w:eastAsia="Calibri" w:hAnsi="Times New Roman" w:cs="Times New Roman"/>
          <w:kern w:val="2"/>
          <w14:ligatures w14:val="standardContextual"/>
        </w:rPr>
        <w:t xml:space="preserve"> therefore removed items so they could not be viewed by non-Natives.</w:t>
      </w:r>
    </w:p>
    <w:p w14:paraId="6488D190" w14:textId="6C252018" w:rsidR="005D0A9E" w:rsidRPr="005D0A9E"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 xml:space="preserve">Art and Space </w:t>
      </w:r>
    </w:p>
    <w:p w14:paraId="6FDC790C" w14:textId="1A211030"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As an exhibition,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enabled embodiment of Indigenous ways of knowing and being in two distinct ways, through both art and space. For staff at MCP, artwork serves as an embodiment of connections—connections to people, to culture, and places. Lily eloquently summed this up when she said to me “I feel like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that piece that’s been added to this museum to make us feel like this is </w:t>
      </w:r>
      <w:r w:rsidRPr="005D0A9E">
        <w:rPr>
          <w:rFonts w:ascii="Times New Roman" w:eastAsia="Calibri" w:hAnsi="Times New Roman" w:cs="Times New Roman"/>
          <w:i/>
          <w:iCs/>
          <w:kern w:val="2"/>
          <w14:ligatures w14:val="standardContextual"/>
        </w:rPr>
        <w:t>our</w:t>
      </w:r>
      <w:r w:rsidRPr="005D0A9E">
        <w:rPr>
          <w:rFonts w:ascii="Times New Roman" w:eastAsia="Calibri" w:hAnsi="Times New Roman" w:cs="Times New Roman"/>
          <w:kern w:val="2"/>
          <w14:ligatures w14:val="standardContextual"/>
        </w:rPr>
        <w:t xml:space="preserve"> museum because we see somebody we know, or even if we don’t see somebody we know, you see art that’s familiar to you, you see designs that are familiar to you, and I feel like that’s giving identity back to our community” (</w:t>
      </w:r>
      <w:r w:rsidR="00D60AFE">
        <w:rPr>
          <w:rFonts w:ascii="Times New Roman" w:eastAsia="Calibri" w:hAnsi="Times New Roman" w:cs="Times New Roman"/>
          <w:kern w:val="2"/>
          <w14:ligatures w14:val="standardContextual"/>
        </w:rPr>
        <w:t xml:space="preserve">Wright 2023, </w:t>
      </w:r>
      <w:r w:rsidRPr="005D0A9E">
        <w:rPr>
          <w:rFonts w:ascii="Times New Roman" w:eastAsia="Calibri" w:hAnsi="Times New Roman" w:cs="Times New Roman"/>
          <w:kern w:val="2"/>
          <w14:ligatures w14:val="standardContextual"/>
        </w:rPr>
        <w:t xml:space="preserve">emphasis added). </w:t>
      </w:r>
    </w:p>
    <w:p w14:paraId="784B12A3" w14:textId="0D3309A6" w:rsidR="0020767D"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lastRenderedPageBreak/>
        <w:tab/>
        <w:t>While discussing exhibition planning and logistics and the lack of parameters given to artists, Evan told me “Most of the artists responded to the lack of feminine energy or female presence in the exhibit. Even though Cherokee traditionally was and still is a matrilineal society – you inherit your clan from your mother, and you belong to your mother and her people and she’s the head of the household. It was interesting that our museum exhibit didn’t reflect that at all. Even with the mannequins [in the original exhibition], we had 7 mannequins, 6 were male and 1 was female and you can’t even see her face because she’s turned to the back”</w:t>
      </w:r>
      <w:r w:rsidR="00D60AFE">
        <w:rPr>
          <w:rFonts w:ascii="Times New Roman" w:eastAsia="Calibri" w:hAnsi="Times New Roman" w:cs="Times New Roman"/>
          <w:kern w:val="2"/>
          <w14:ligatures w14:val="standardContextual"/>
        </w:rPr>
        <w:t xml:space="preserve"> (Mathis 2023). </w:t>
      </w:r>
      <w:r w:rsidRPr="005D0A9E">
        <w:rPr>
          <w:rFonts w:ascii="Times New Roman" w:eastAsia="Calibri" w:hAnsi="Times New Roman" w:cs="Times New Roman"/>
          <w:kern w:val="2"/>
          <w14:ligatures w14:val="standardContextual"/>
        </w:rPr>
        <w:t xml:space="preserve"> </w:t>
      </w:r>
    </w:p>
    <w:p w14:paraId="781CA53C" w14:textId="52A65D4B"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The three works I’ve described above are all by female artists and they all depict bodies. Because women’s bodies have been “marked not just by gender but also by racial, ethnic or other forms of difference…the racialized female body” becomes a site </w:t>
      </w:r>
      <w:proofErr w:type="gramStart"/>
      <w:r w:rsidRPr="005D0A9E">
        <w:rPr>
          <w:rFonts w:ascii="Times New Roman" w:eastAsia="Calibri" w:hAnsi="Times New Roman" w:cs="Times New Roman"/>
          <w:kern w:val="2"/>
          <w14:ligatures w14:val="standardContextual"/>
        </w:rPr>
        <w:t>for the production of</w:t>
      </w:r>
      <w:proofErr w:type="gramEnd"/>
      <w:r w:rsidRPr="005D0A9E">
        <w:rPr>
          <w:rFonts w:ascii="Times New Roman" w:eastAsia="Calibri" w:hAnsi="Times New Roman" w:cs="Times New Roman"/>
          <w:kern w:val="2"/>
          <w14:ligatures w14:val="standardContextual"/>
        </w:rPr>
        <w:t xml:space="preserve"> situated knowledges (Mascia-Lees 2016</w:t>
      </w:r>
      <w:r w:rsidR="00C7781C">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148). It is also the site of a “private” existence, preserving ways of doing and </w:t>
      </w:r>
      <w:proofErr w:type="gramStart"/>
      <w:r w:rsidRPr="005D0A9E">
        <w:rPr>
          <w:rFonts w:ascii="Times New Roman" w:eastAsia="Calibri" w:hAnsi="Times New Roman" w:cs="Times New Roman"/>
          <w:kern w:val="2"/>
          <w14:ligatures w14:val="standardContextual"/>
        </w:rPr>
        <w:t>being in contrast to</w:t>
      </w:r>
      <w:proofErr w:type="gramEnd"/>
      <w:r w:rsidRPr="005D0A9E">
        <w:rPr>
          <w:rFonts w:ascii="Times New Roman" w:eastAsia="Calibri" w:hAnsi="Times New Roman" w:cs="Times New Roman"/>
          <w:kern w:val="2"/>
          <w14:ligatures w14:val="standardContextual"/>
        </w:rPr>
        <w:t xml:space="preserve"> a “public” existence. This allows the female body, especially the Indigenous female body, to be perceived as dangerous in contention with colonial powers and structures as it exists outside the sphere of colonial-Indigenous encounters in relation to governance and socially imposed patriarchal structures. Here, I argue that these artworks become the body, both as an extension of the artists’ bodies, but also as new bodies, entangled – both metaphysically but also quite literally – with one another through exhibition, through </w:t>
      </w:r>
      <w:proofErr w:type="spellStart"/>
      <w:r w:rsidRPr="005D0A9E">
        <w:rPr>
          <w:rFonts w:ascii="Times New Roman" w:eastAsia="Calibri" w:hAnsi="Times New Roman" w:cs="Times New Roman"/>
          <w:kern w:val="2"/>
          <w14:ligatures w14:val="standardContextual"/>
        </w:rPr>
        <w:t>Luzene’s</w:t>
      </w:r>
      <w:proofErr w:type="spellEnd"/>
      <w:r w:rsidRPr="005D0A9E">
        <w:rPr>
          <w:rFonts w:ascii="Times New Roman" w:eastAsia="Calibri" w:hAnsi="Times New Roman" w:cs="Times New Roman"/>
          <w:kern w:val="2"/>
          <w14:ligatures w14:val="standardContextual"/>
        </w:rPr>
        <w:t xml:space="preserve"> metallic threads of </w:t>
      </w:r>
      <w:r w:rsidRPr="005D0A9E">
        <w:rPr>
          <w:rFonts w:ascii="Times New Roman" w:eastAsia="Calibri" w:hAnsi="Times New Roman" w:cs="Times New Roman"/>
          <w:i/>
          <w:iCs/>
          <w:kern w:val="2"/>
          <w14:ligatures w14:val="standardContextual"/>
        </w:rPr>
        <w:t>Matrilineage</w:t>
      </w:r>
      <w:r w:rsidRPr="005D0A9E">
        <w:rPr>
          <w:rFonts w:ascii="Times New Roman" w:eastAsia="Calibri" w:hAnsi="Times New Roman" w:cs="Times New Roman"/>
          <w:kern w:val="2"/>
          <w14:ligatures w14:val="standardContextual"/>
        </w:rPr>
        <w:t xml:space="preserve"> running through the exhibition. In doing so, these artworks allow both the exhibition and the museum more so </w:t>
      </w:r>
      <w:proofErr w:type="spellStart"/>
      <w:r w:rsidRPr="005D0A9E">
        <w:rPr>
          <w:rFonts w:ascii="Times New Roman" w:eastAsia="Calibri" w:hAnsi="Times New Roman" w:cs="Times New Roman"/>
          <w:kern w:val="2"/>
          <w14:ligatures w14:val="standardContextual"/>
        </w:rPr>
        <w:t>to</w:t>
      </w:r>
      <w:proofErr w:type="spellEnd"/>
      <w:r w:rsidRPr="005D0A9E">
        <w:rPr>
          <w:rFonts w:ascii="Times New Roman" w:eastAsia="Calibri" w:hAnsi="Times New Roman" w:cs="Times New Roman"/>
          <w:kern w:val="2"/>
          <w14:ligatures w14:val="standardContextual"/>
        </w:rPr>
        <w:t xml:space="preserve"> broadly become </w:t>
      </w:r>
      <w:r w:rsidRPr="005D0A9E">
        <w:rPr>
          <w:rFonts w:ascii="Times New Roman" w:eastAsia="Calibri" w:hAnsi="Times New Roman" w:cs="Times New Roman"/>
          <w:i/>
          <w:iCs/>
          <w:kern w:val="2"/>
          <w14:ligatures w14:val="standardContextual"/>
        </w:rPr>
        <w:t xml:space="preserve">embodied, </w:t>
      </w:r>
      <w:r w:rsidRPr="005D0A9E">
        <w:rPr>
          <w:rFonts w:ascii="Times New Roman" w:eastAsia="Calibri" w:hAnsi="Times New Roman" w:cs="Times New Roman"/>
          <w:kern w:val="2"/>
          <w14:ligatures w14:val="standardContextual"/>
        </w:rPr>
        <w:t xml:space="preserve">while simultaneously informing the embodied and affective experiences of visitors who come through the exhibition. We might understand </w:t>
      </w:r>
      <w:r w:rsidRPr="005D0A9E">
        <w:rPr>
          <w:rFonts w:ascii="Times New Roman" w:eastAsia="Calibri" w:hAnsi="Times New Roman" w:cs="Times New Roman"/>
          <w:i/>
          <w:iCs/>
          <w:kern w:val="2"/>
          <w14:ligatures w14:val="standardContextual"/>
        </w:rPr>
        <w:t xml:space="preserve">the body </w:t>
      </w:r>
      <w:r w:rsidRPr="005D0A9E">
        <w:rPr>
          <w:rFonts w:ascii="Times New Roman" w:eastAsia="Calibri" w:hAnsi="Times New Roman" w:cs="Times New Roman"/>
          <w:kern w:val="2"/>
          <w14:ligatures w14:val="standardContextual"/>
        </w:rPr>
        <w:t>as a space of “separate and overlapping units of analysis” (Mascia-Lees 2016</w:t>
      </w:r>
      <w:r w:rsidR="00C7781C">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150) representing the body-self, the social body, and the body politic through phenomenology and embodiment. This framework allows us to understand the body as both “lived” and “being in the world” rather than as a bifurcated entity in which the mind and body or the subject and object are separated from one another (Mascia-Lees 2016</w:t>
      </w:r>
      <w:r w:rsidR="00C7781C">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150-151). Here, experience becomes a site where the multiple convergences and endless possibilities are “transmitted between and among bodies and objects” (Mascia-Lees 2016</w:t>
      </w:r>
      <w:r w:rsidR="00C7781C">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155) within the space of the museum. These objects mediate and contain </w:t>
      </w:r>
      <w:proofErr w:type="gramStart"/>
      <w:r w:rsidRPr="005D0A9E">
        <w:rPr>
          <w:rFonts w:ascii="Times New Roman" w:eastAsia="Calibri" w:hAnsi="Times New Roman" w:cs="Times New Roman"/>
          <w:kern w:val="2"/>
          <w14:ligatures w14:val="standardContextual"/>
        </w:rPr>
        <w:t>knowledges</w:t>
      </w:r>
      <w:proofErr w:type="gramEnd"/>
      <w:r w:rsidR="0020767D">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The ways in which the knowledges, social realities, and ways of living are only known and shared by some – those who </w:t>
      </w:r>
      <w:r w:rsidRPr="005D0A9E">
        <w:rPr>
          <w:rFonts w:ascii="Times New Roman" w:eastAsia="Calibri" w:hAnsi="Times New Roman" w:cs="Times New Roman"/>
          <w:kern w:val="2"/>
          <w14:ligatures w14:val="standardContextual"/>
        </w:rPr>
        <w:lastRenderedPageBreak/>
        <w:t xml:space="preserve">are Indigenous, or those who might want to imagine alternative Indigenous futures. The museum is one space that allows </w:t>
      </w:r>
      <w:proofErr w:type="gramStart"/>
      <w:r w:rsidRPr="005D0A9E">
        <w:rPr>
          <w:rFonts w:ascii="Times New Roman" w:eastAsia="Calibri" w:hAnsi="Times New Roman" w:cs="Times New Roman"/>
          <w:kern w:val="2"/>
          <w14:ligatures w14:val="standardContextual"/>
        </w:rPr>
        <w:t>all of</w:t>
      </w:r>
      <w:proofErr w:type="gramEnd"/>
      <w:r w:rsidRPr="005D0A9E">
        <w:rPr>
          <w:rFonts w:ascii="Times New Roman" w:eastAsia="Calibri" w:hAnsi="Times New Roman" w:cs="Times New Roman"/>
          <w:kern w:val="2"/>
          <w14:ligatures w14:val="standardContextual"/>
        </w:rPr>
        <w:t xml:space="preserve"> these possibilities to unfold. </w:t>
      </w:r>
    </w:p>
    <w:p w14:paraId="7DFBF3F1" w14:textId="1BEF644D"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Here, we might also think of these bodies as homes – both in the literal and material way (houses/homespace: places and spaces of residence and comfort), but also in a more abstract way (homelands/homeplace: home as a less defined notion of a place that one comes from or wishes to return to). Feminist scholars have routinely theorized the female body in relation to home, (Gordon 1996; Katrak 2006; Young 1997), as a site of domesticity and the private sphere, away from commercial labor, politics, </w:t>
      </w:r>
      <w:r w:rsidR="00AF4EA2">
        <w:rPr>
          <w:rFonts w:ascii="Times New Roman" w:eastAsia="Calibri" w:hAnsi="Times New Roman" w:cs="Times New Roman"/>
          <w:kern w:val="2"/>
          <w14:ligatures w14:val="standardContextual"/>
        </w:rPr>
        <w:t>or</w:t>
      </w:r>
      <w:r w:rsidRPr="005D0A9E">
        <w:rPr>
          <w:rFonts w:ascii="Times New Roman" w:eastAsia="Calibri" w:hAnsi="Times New Roman" w:cs="Times New Roman"/>
          <w:kern w:val="2"/>
          <w14:ligatures w14:val="standardContextual"/>
        </w:rPr>
        <w:t xml:space="preserve"> broader opportunities for socializing. The relegation of the postcolonial woman to home as one who has the responsibility of maintaining “tradition” (Chatterjee 1989) in contrast to the modernizing or progressing public world reinforces women’s relationships with the differentiations that create “culture”. Here, women can represent the “other”, that which is different or not the default. We might also theorize the female body as a home, a (somewhat) familiar space that we all come from, even if we have conflicting feelings about it (not all homes are of course pleasant/positive, although the larger argument of this dissertation mostly focuses on the notion of home as familiar and somewhat comforting). But what if these works create new homes for the artists that create them, formed by the creation of new bodies. These bodies are then at home in the museum, as they are oriented towards being museum objects, but are also oriented towards each other. They share </w:t>
      </w:r>
      <w:r w:rsidR="005311A8" w:rsidRPr="005D0A9E">
        <w:rPr>
          <w:rFonts w:ascii="Times New Roman" w:eastAsia="Calibri" w:hAnsi="Times New Roman" w:cs="Times New Roman"/>
          <w:kern w:val="2"/>
          <w14:ligatures w14:val="standardContextual"/>
        </w:rPr>
        <w:t>a</w:t>
      </w:r>
      <w:r w:rsidRPr="005D0A9E">
        <w:rPr>
          <w:rFonts w:ascii="Times New Roman" w:eastAsia="Calibri" w:hAnsi="Times New Roman" w:cs="Times New Roman"/>
          <w:kern w:val="2"/>
          <w14:ligatures w14:val="standardContextual"/>
        </w:rPr>
        <w:t xml:space="preserve"> sense of belonging, as they form a literal community (rather than an imagined one (Anderson </w:t>
      </w:r>
      <w:proofErr w:type="gramStart"/>
      <w:r w:rsidR="00D60AFE">
        <w:rPr>
          <w:rFonts w:ascii="Times New Roman" w:eastAsia="Calibri" w:hAnsi="Times New Roman" w:cs="Times New Roman"/>
          <w:kern w:val="2"/>
          <w14:ligatures w14:val="standardContextual"/>
        </w:rPr>
        <w:t>1983</w:t>
      </w:r>
      <w:r w:rsidR="00D60AFE" w:rsidRPr="005D0A9E">
        <w:rPr>
          <w:rFonts w:ascii="Times New Roman" w:eastAsia="Calibri" w:hAnsi="Times New Roman" w:cs="Times New Roman"/>
          <w:kern w:val="2"/>
          <w14:ligatures w14:val="standardContextual"/>
        </w:rPr>
        <w:t>)</w:t>
      </w:r>
      <w:r w:rsidR="00D60AFE">
        <w:rPr>
          <w:rFonts w:ascii="Times New Roman" w:eastAsia="Calibri" w:hAnsi="Times New Roman" w:cs="Times New Roman"/>
          <w:kern w:val="2"/>
          <w14:ligatures w14:val="standardContextual"/>
        </w:rPr>
        <w:t>)</w:t>
      </w:r>
      <w:proofErr w:type="gramEnd"/>
      <w:r w:rsidRPr="005D0A9E">
        <w:rPr>
          <w:rFonts w:ascii="Times New Roman" w:eastAsia="Calibri" w:hAnsi="Times New Roman" w:cs="Times New Roman"/>
          <w:kern w:val="2"/>
          <w14:ligatures w14:val="standardContextual"/>
        </w:rPr>
        <w:t xml:space="preserve">, where they all know each other through virtue of being part of an exhibition or a collection. The space of the museum facilitates this belonging to each other, while they simultaneously may belong to the museum and/or their source communities/makers/cultures. Just as queer and feminine bodies exist distinctly privately and publicly, so too do these new bodies exist privately as extensions of their creators and publicly as works of art. </w:t>
      </w:r>
    </w:p>
    <w:p w14:paraId="45CA5C36" w14:textId="251B7EA3"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As a means of expressing certain ideas to a broader public,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used art </w:t>
      </w:r>
      <w:proofErr w:type="gramStart"/>
      <w:r w:rsidRPr="005D0A9E">
        <w:rPr>
          <w:rFonts w:ascii="Times New Roman" w:eastAsia="Calibri" w:hAnsi="Times New Roman" w:cs="Times New Roman"/>
          <w:kern w:val="2"/>
          <w14:ligatures w14:val="standardContextual"/>
        </w:rPr>
        <w:t>as a way to</w:t>
      </w:r>
      <w:proofErr w:type="gramEnd"/>
      <w:r w:rsidRPr="005D0A9E">
        <w:rPr>
          <w:rFonts w:ascii="Times New Roman" w:eastAsia="Calibri" w:hAnsi="Times New Roman" w:cs="Times New Roman"/>
          <w:kern w:val="2"/>
          <w14:ligatures w14:val="standardContextual"/>
        </w:rPr>
        <w:t xml:space="preserve"> communicate what being a </w:t>
      </w:r>
      <w:proofErr w:type="gramStart"/>
      <w:r w:rsidRPr="005D0A9E">
        <w:rPr>
          <w:rFonts w:ascii="Times New Roman" w:eastAsia="Calibri" w:hAnsi="Times New Roman" w:cs="Times New Roman"/>
          <w:kern w:val="2"/>
          <w14:ligatures w14:val="standardContextual"/>
        </w:rPr>
        <w:t>Tribal museum</w:t>
      </w:r>
      <w:proofErr w:type="gramEnd"/>
      <w:r w:rsidRPr="005D0A9E">
        <w:rPr>
          <w:rFonts w:ascii="Times New Roman" w:eastAsia="Calibri" w:hAnsi="Times New Roman" w:cs="Times New Roman"/>
          <w:kern w:val="2"/>
          <w14:ligatures w14:val="standardContextual"/>
        </w:rPr>
        <w:t xml:space="preserve"> meant from a Tribal perspective. According to Michael, “To just show that we’re still here being Cherokee today always feels really good to me no matter what the format is, but art is one way to do that”</w:t>
      </w:r>
      <w:r w:rsidR="00D60AFE">
        <w:rPr>
          <w:rFonts w:ascii="Times New Roman" w:eastAsia="Calibri" w:hAnsi="Times New Roman" w:cs="Times New Roman"/>
          <w:kern w:val="2"/>
          <w14:ligatures w14:val="standardContextual"/>
        </w:rPr>
        <w:t xml:space="preserve"> (Slee 2023).</w:t>
      </w:r>
      <w:r w:rsidRPr="005D0A9E">
        <w:rPr>
          <w:rFonts w:ascii="Times New Roman" w:eastAsia="Calibri" w:hAnsi="Times New Roman" w:cs="Times New Roman"/>
          <w:kern w:val="2"/>
          <w14:ligatures w14:val="standardContextual"/>
        </w:rPr>
        <w:t xml:space="preserve"> Indigeneity is again reiterated as something that is living and continuous. Referencing the exhibition, Anna said “I think art can give a certain lens to culture and history that can be more accessible to some people </w:t>
      </w:r>
      <w:r w:rsidRPr="005D0A9E">
        <w:rPr>
          <w:rFonts w:ascii="Times New Roman" w:eastAsia="Calibri" w:hAnsi="Times New Roman" w:cs="Times New Roman"/>
          <w:kern w:val="2"/>
          <w14:ligatures w14:val="standardContextual"/>
        </w:rPr>
        <w:lastRenderedPageBreak/>
        <w:t>than written text,”</w:t>
      </w:r>
      <w:r w:rsidR="00D60AFE">
        <w:rPr>
          <w:rFonts w:ascii="Times New Roman" w:eastAsia="Calibri" w:hAnsi="Times New Roman" w:cs="Times New Roman"/>
          <w:kern w:val="2"/>
          <w14:ligatures w14:val="standardContextual"/>
        </w:rPr>
        <w:t xml:space="preserve"> (Chandler 2023)</w:t>
      </w:r>
      <w:r w:rsidRPr="005D0A9E">
        <w:rPr>
          <w:rFonts w:ascii="Times New Roman" w:eastAsia="Calibri" w:hAnsi="Times New Roman" w:cs="Times New Roman"/>
          <w:kern w:val="2"/>
          <w14:ligatures w14:val="standardContextual"/>
        </w:rPr>
        <w:t xml:space="preserve"> and Dakota reiterated “People are constantly creating and doing amazing things. I think that showing that is important, and showing the beautiful things and the interesting things that our community makes is important. Showing that being Cherokee is complex: it's not an arrowhead every time, maybe it is sometimes, but it's not an arrowhead every time is important. Sometimes </w:t>
      </w:r>
      <w:r w:rsidR="00983D0E" w:rsidRPr="005D0A9E">
        <w:rPr>
          <w:rFonts w:ascii="Times New Roman" w:eastAsia="Calibri" w:hAnsi="Times New Roman" w:cs="Times New Roman"/>
          <w:kern w:val="2"/>
          <w14:ligatures w14:val="standardContextual"/>
        </w:rPr>
        <w:t>it’s</w:t>
      </w:r>
      <w:r w:rsidRPr="005D0A9E">
        <w:rPr>
          <w:rFonts w:ascii="Times New Roman" w:eastAsia="Calibri" w:hAnsi="Times New Roman" w:cs="Times New Roman"/>
          <w:kern w:val="2"/>
          <w14:ligatures w14:val="standardContextual"/>
        </w:rPr>
        <w:t xml:space="preserve"> </w:t>
      </w:r>
      <w:r w:rsidR="00D60AFE" w:rsidRPr="005D0A9E">
        <w:rPr>
          <w:rFonts w:ascii="Times New Roman" w:eastAsia="Calibri" w:hAnsi="Times New Roman" w:cs="Times New Roman"/>
          <w:kern w:val="2"/>
          <w14:ligatures w14:val="standardContextual"/>
        </w:rPr>
        <w:t>like</w:t>
      </w:r>
      <w:r w:rsidRPr="005D0A9E">
        <w:rPr>
          <w:rFonts w:ascii="Times New Roman" w:eastAsia="Calibri" w:hAnsi="Times New Roman" w:cs="Times New Roman"/>
          <w:kern w:val="2"/>
          <w14:ligatures w14:val="standardContextual"/>
        </w:rPr>
        <w:t xml:space="preserve"> a finger woven vagina. Sometimes that's what being Cherokee is, which is in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w:t>
      </w:r>
      <w:r w:rsidR="00D60AFE">
        <w:rPr>
          <w:rFonts w:ascii="Times New Roman" w:eastAsia="Calibri" w:hAnsi="Times New Roman" w:cs="Times New Roman"/>
          <w:kern w:val="2"/>
          <w14:ligatures w14:val="standardContextual"/>
        </w:rPr>
        <w:t xml:space="preserve"> (Brown 2023).</w:t>
      </w:r>
      <w:r w:rsidRPr="005D0A9E">
        <w:rPr>
          <w:rFonts w:ascii="Times New Roman" w:eastAsia="Calibri" w:hAnsi="Times New Roman" w:cs="Times New Roman"/>
          <w:kern w:val="2"/>
          <w14:ligatures w14:val="standardContextual"/>
        </w:rPr>
        <w:t xml:space="preserve"> Again, Dakota’s reference to an artwork of a vagina – a part of the body – alludes to an embodied way of understanding and experiencing the exhibition through Indigenous matrilineality and femin</w:t>
      </w:r>
      <w:r w:rsidR="00AF4EA2">
        <w:rPr>
          <w:rFonts w:ascii="Times New Roman" w:eastAsia="Calibri" w:hAnsi="Times New Roman" w:cs="Times New Roman"/>
          <w:kern w:val="2"/>
          <w14:ligatures w14:val="standardContextual"/>
        </w:rPr>
        <w:t>in</w:t>
      </w:r>
      <w:r w:rsidRPr="005D0A9E">
        <w:rPr>
          <w:rFonts w:ascii="Times New Roman" w:eastAsia="Calibri" w:hAnsi="Times New Roman" w:cs="Times New Roman"/>
          <w:kern w:val="2"/>
          <w14:ligatures w14:val="standardContextual"/>
        </w:rPr>
        <w:t>ity. “An Indian woman’s body in settler regimes such as the US, in Canada is loaded with meaning – signifying other political orders, land itself, of the dangerous possibility of reproducing Indian life and most dangerously, other political orders” (Simpson 2016</w:t>
      </w:r>
      <w:r w:rsidR="00D60AFE">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no page). Here, Indigenous feminine bodies represent literal disruption of settler colonial hierarchies of gender, race, and governance. In this instance, it is quite fitting that Dakota chose to reference a vagina, of all the works in the exhibition, as a larger stand in for the political claims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was making, “[b]</w:t>
      </w:r>
      <w:proofErr w:type="spellStart"/>
      <w:r w:rsidRPr="005D0A9E">
        <w:rPr>
          <w:rFonts w:ascii="Times New Roman" w:eastAsia="Calibri" w:hAnsi="Times New Roman" w:cs="Times New Roman"/>
          <w:kern w:val="2"/>
          <w14:ligatures w14:val="standardContextual"/>
        </w:rPr>
        <w:t>ecause</w:t>
      </w:r>
      <w:proofErr w:type="spellEnd"/>
      <w:r w:rsidRPr="005D0A9E">
        <w:rPr>
          <w:rFonts w:ascii="Times New Roman" w:eastAsia="Calibri" w:hAnsi="Times New Roman" w:cs="Times New Roman"/>
          <w:kern w:val="2"/>
          <w14:ligatures w14:val="standardContextual"/>
        </w:rPr>
        <w:t xml:space="preserve"> as with all bodies, these bodies were more than just ‘flesh’ – these were and are sign systems and symbols that could effect and affect political life” (Simpson 2016</w:t>
      </w:r>
      <w:r w:rsidR="00D60AF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no page). </w:t>
      </w:r>
    </w:p>
    <w:p w14:paraId="09F1813B" w14:textId="394FC02E" w:rsidR="00704AAC"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In addition to the artwork on the walls and in the cases, the space of the exhibition and the museum itself also changed through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creating and facilitating additional experiences of embodiment of Cherokee identity, community, and being. This change reinforced the idea of the museum as a home (see </w:t>
      </w:r>
      <w:r w:rsidR="0020767D">
        <w:rPr>
          <w:rFonts w:ascii="Times New Roman" w:eastAsia="Calibri" w:hAnsi="Times New Roman" w:cs="Times New Roman"/>
          <w:kern w:val="2"/>
          <w14:ligatures w14:val="standardContextual"/>
        </w:rPr>
        <w:t>C</w:t>
      </w:r>
      <w:r w:rsidRPr="005D0A9E">
        <w:rPr>
          <w:rFonts w:ascii="Times New Roman" w:eastAsia="Calibri" w:hAnsi="Times New Roman" w:cs="Times New Roman"/>
          <w:kern w:val="2"/>
          <w14:ligatures w14:val="standardContextual"/>
        </w:rPr>
        <w:t xml:space="preserve">hapter 1), both for items (see </w:t>
      </w:r>
      <w:r w:rsidR="0020767D">
        <w:rPr>
          <w:rFonts w:ascii="Times New Roman" w:eastAsia="Calibri" w:hAnsi="Times New Roman" w:cs="Times New Roman"/>
          <w:kern w:val="2"/>
          <w14:ligatures w14:val="standardContextual"/>
        </w:rPr>
        <w:t>C</w:t>
      </w:r>
      <w:r w:rsidRPr="005D0A9E">
        <w:rPr>
          <w:rFonts w:ascii="Times New Roman" w:eastAsia="Calibri" w:hAnsi="Times New Roman" w:cs="Times New Roman"/>
          <w:kern w:val="2"/>
          <w14:ligatures w14:val="standardContextual"/>
        </w:rPr>
        <w:t xml:space="preserve">hapter 2) and for people. When I spoke with Shana, I asked her about the museum’s goals and dreams for the future and she responded that </w:t>
      </w:r>
    </w:p>
    <w:p w14:paraId="63C6DDBE" w14:textId="25F08CF3" w:rsidR="005D0A9E" w:rsidRDefault="005D0A9E" w:rsidP="00FC24CC">
      <w:pPr>
        <w:ind w:left="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When we think about who we want to be it’s this hub of Cherokee knowledge. And I think to me that’s the biggest vision that we have…. I think folks understand that our objects have been collected by people or salvage archaeologists or whoever, even still today, </w:t>
      </w:r>
      <w:proofErr w:type="gramStart"/>
      <w:r w:rsidRPr="005D0A9E">
        <w:rPr>
          <w:rFonts w:ascii="Times New Roman" w:eastAsia="Calibri" w:hAnsi="Times New Roman" w:cs="Times New Roman"/>
          <w:kern w:val="2"/>
          <w14:ligatures w14:val="standardContextual"/>
        </w:rPr>
        <w:t>all of</w:t>
      </w:r>
      <w:proofErr w:type="gramEnd"/>
      <w:r w:rsidRPr="005D0A9E">
        <w:rPr>
          <w:rFonts w:ascii="Times New Roman" w:eastAsia="Calibri" w:hAnsi="Times New Roman" w:cs="Times New Roman"/>
          <w:kern w:val="2"/>
          <w14:ligatures w14:val="standardContextual"/>
        </w:rPr>
        <w:t xml:space="preserve"> the world. So, bringing those objects home, people understand that that’s a thing, and recently me understanding that our documents are also all over the world is crazy! But I think for us… the dream is a Cherokee researcher looking to, or maker, looking to gain knowledge or inspiration knows that they can come here and get a lot. Hopefully one day all of it, so that’s the vision. I want to make the point that it’s not about ownership for us, if it’s a digital copy of something that’s still the knowledge, for us then, reclaiming that traditional knowledge is what’s important to us. Traditional knowledge being not only from thousands of years ago, but also, for example BIA </w:t>
      </w:r>
      <w:r w:rsidRPr="005D0A9E">
        <w:rPr>
          <w:rFonts w:ascii="Times New Roman" w:eastAsia="Calibri" w:hAnsi="Times New Roman" w:cs="Times New Roman"/>
          <w:kern w:val="2"/>
          <w14:ligatures w14:val="standardContextual"/>
        </w:rPr>
        <w:lastRenderedPageBreak/>
        <w:t>(Bureau of Indian Affairs), records that are all over the place for Cherokee</w:t>
      </w:r>
      <w:r w:rsidR="0020767D">
        <w:rPr>
          <w:rFonts w:ascii="Times New Roman" w:eastAsia="Calibri" w:hAnsi="Times New Roman" w:cs="Times New Roman"/>
          <w:kern w:val="2"/>
          <w14:ligatures w14:val="standardContextual"/>
        </w:rPr>
        <w:t xml:space="preserve"> </w:t>
      </w:r>
      <w:r w:rsidR="0020767D" w:rsidRPr="00C7781C">
        <w:rPr>
          <w:rFonts w:ascii="Times New Roman" w:eastAsia="Calibri" w:hAnsi="Times New Roman" w:cs="Times New Roman"/>
          <w:kern w:val="2"/>
          <w14:ligatures w14:val="standardContextual"/>
        </w:rPr>
        <w:t xml:space="preserve">(Condill </w:t>
      </w:r>
      <w:r w:rsidR="00C7781C" w:rsidRPr="00C7781C">
        <w:rPr>
          <w:rFonts w:ascii="Times New Roman" w:eastAsia="Calibri" w:hAnsi="Times New Roman" w:cs="Times New Roman"/>
          <w:kern w:val="2"/>
          <w14:ligatures w14:val="standardContextual"/>
        </w:rPr>
        <w:t>2023</w:t>
      </w:r>
      <w:r w:rsidR="0020767D" w:rsidRPr="00C7781C">
        <w:rPr>
          <w:rFonts w:ascii="Times New Roman" w:eastAsia="Calibri" w:hAnsi="Times New Roman" w:cs="Times New Roman"/>
          <w:kern w:val="2"/>
          <w14:ligatures w14:val="standardContextual"/>
        </w:rPr>
        <w:t>)</w:t>
      </w:r>
      <w:r w:rsidRPr="00C7781C">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w:t>
      </w:r>
    </w:p>
    <w:p w14:paraId="11FC5B7A" w14:textId="77777777" w:rsidR="009648B6" w:rsidRPr="005D0A9E" w:rsidRDefault="009648B6" w:rsidP="00FC24CC">
      <w:pPr>
        <w:ind w:left="720"/>
        <w:rPr>
          <w:rFonts w:ascii="Times New Roman" w:eastAsia="Calibri" w:hAnsi="Times New Roman" w:cs="Times New Roman"/>
          <w:kern w:val="2"/>
          <w14:ligatures w14:val="standardContextual"/>
        </w:rPr>
      </w:pPr>
    </w:p>
    <w:p w14:paraId="5F35AE25" w14:textId="11CE06E0"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Here, access to Cherokee knowledge – in all its forms – becomes a cornerstone of the museum’s primary function. Evan reiterates this notion by saying “Access is such a huge, huge, huge thing for me. I literally will reschedule meetings if a member of the community reaches out to me and they’re like ‘I really need to see my grandmother’s basket or grandma’s pottery.’ And that’s why we’re here. </w:t>
      </w:r>
      <w:proofErr w:type="gramStart"/>
      <w:r w:rsidRPr="005D0A9E">
        <w:rPr>
          <w:rFonts w:ascii="Times New Roman" w:eastAsia="Calibri" w:hAnsi="Times New Roman" w:cs="Times New Roman"/>
          <w:kern w:val="2"/>
          <w14:ligatures w14:val="standardContextual"/>
        </w:rPr>
        <w:t>This collection, we</w:t>
      </w:r>
      <w:proofErr w:type="gramEnd"/>
      <w:r w:rsidRPr="005D0A9E">
        <w:rPr>
          <w:rFonts w:ascii="Times New Roman" w:eastAsia="Calibri" w:hAnsi="Times New Roman" w:cs="Times New Roman"/>
          <w:kern w:val="2"/>
          <w14:ligatures w14:val="standardContextual"/>
        </w:rPr>
        <w:t xml:space="preserve"> even put in our policy that this collection is owned collectively by every living and future enrolled Cherokee citizen. And that’s what it’s here for, is to be a resource for them</w:t>
      </w:r>
      <w:r w:rsidR="00D60AFE">
        <w:rPr>
          <w:rFonts w:ascii="Times New Roman" w:eastAsia="Calibri" w:hAnsi="Times New Roman" w:cs="Times New Roman"/>
          <w:kern w:val="2"/>
          <w14:ligatures w14:val="standardContextual"/>
        </w:rPr>
        <w:t>” (Mathis 2023).</w:t>
      </w:r>
      <w:r w:rsidRPr="005D0A9E">
        <w:rPr>
          <w:rFonts w:ascii="Times New Roman" w:eastAsia="Calibri" w:hAnsi="Times New Roman" w:cs="Times New Roman"/>
          <w:kern w:val="2"/>
          <w14:ligatures w14:val="standardContextual"/>
        </w:rPr>
        <w:t xml:space="preserve"> This emphasis on access is a strict departure from traditional museum models that rely on museum expertise in the keeping and care of collections, often limiting visitor access to viewing collections on exhibition, and making exceptions for more intimate collections access solely for scholarly research. Again, the desire to prioritize community and Native access to collections is an explicit means of MCP’s </w:t>
      </w:r>
      <w:r w:rsidR="00D60AFE">
        <w:rPr>
          <w:rFonts w:ascii="Times New Roman" w:eastAsia="Calibri" w:hAnsi="Times New Roman" w:cs="Times New Roman"/>
          <w:kern w:val="2"/>
          <w14:ligatures w14:val="standardContextual"/>
        </w:rPr>
        <w:t>I</w:t>
      </w:r>
      <w:r w:rsidRPr="005D0A9E">
        <w:rPr>
          <w:rFonts w:ascii="Times New Roman" w:eastAsia="Calibri" w:hAnsi="Times New Roman" w:cs="Times New Roman"/>
          <w:kern w:val="2"/>
          <w14:ligatures w14:val="standardContextual"/>
        </w:rPr>
        <w:t xml:space="preserve">ndigenization process. It is noteworthy that in Evan’s hypothetical example, he refers to a “grandmother’s basket or grandma’s pottery.” Here, the emphasis Native women’s lived experiences channels Million’s notion of “felt theory” (2009) with an emphasis on Indigenous feminine emotional knowledge through the products of their creation. As the emotional realm becomes the public realm through display and collection by the museum, domesticity collapses as the domestic practice of basketry or pottery becomes commercialized. The access Evan notes also </w:t>
      </w:r>
      <w:proofErr w:type="gramStart"/>
      <w:r w:rsidRPr="005D0A9E">
        <w:rPr>
          <w:rFonts w:ascii="Times New Roman" w:eastAsia="Calibri" w:hAnsi="Times New Roman" w:cs="Times New Roman"/>
          <w:kern w:val="2"/>
          <w14:ligatures w14:val="standardContextual"/>
        </w:rPr>
        <w:t>reinforces</w:t>
      </w:r>
      <w:proofErr w:type="gramEnd"/>
      <w:r w:rsidRPr="005D0A9E">
        <w:rPr>
          <w:rFonts w:ascii="Times New Roman" w:eastAsia="Calibri" w:hAnsi="Times New Roman" w:cs="Times New Roman"/>
          <w:kern w:val="2"/>
          <w14:ligatures w14:val="standardContextual"/>
        </w:rPr>
        <w:t xml:space="preserve"> the museum as a homespace (</w:t>
      </w:r>
      <w:r w:rsidRPr="005D0A9E">
        <w:rPr>
          <w:rFonts w:ascii="Times New Roman" w:eastAsia="Calibri" w:hAnsi="Times New Roman" w:cs="Times New Roman"/>
          <w:color w:val="000000"/>
          <w:kern w:val="2"/>
          <w14:ligatures w14:val="standardContextual"/>
        </w:rPr>
        <w:t xml:space="preserve">Shalhoub-Kevorkian and </w:t>
      </w:r>
      <w:proofErr w:type="spellStart"/>
      <w:r w:rsidRPr="005D0A9E">
        <w:rPr>
          <w:rFonts w:ascii="Times New Roman" w:eastAsia="Calibri" w:hAnsi="Times New Roman" w:cs="Times New Roman"/>
          <w:color w:val="000000"/>
          <w:kern w:val="2"/>
          <w14:ligatures w14:val="standardContextual"/>
        </w:rPr>
        <w:t>Ihmoud</w:t>
      </w:r>
      <w:proofErr w:type="spellEnd"/>
      <w:r w:rsidRPr="005D0A9E">
        <w:rPr>
          <w:rFonts w:ascii="Times New Roman" w:eastAsia="Calibri" w:hAnsi="Times New Roman" w:cs="Times New Roman"/>
          <w:color w:val="000000"/>
          <w:kern w:val="2"/>
          <w14:ligatures w14:val="standardContextual"/>
        </w:rPr>
        <w:t>, 2014</w:t>
      </w:r>
      <w:r w:rsidRPr="005D0A9E">
        <w:rPr>
          <w:rFonts w:ascii="Times New Roman" w:eastAsia="Calibri" w:hAnsi="Times New Roman" w:cs="Times New Roman"/>
          <w:kern w:val="2"/>
          <w14:ligatures w14:val="standardContextual"/>
        </w:rPr>
        <w:t>)</w:t>
      </w:r>
      <w:r w:rsidR="0020767D">
        <w:rPr>
          <w:rFonts w:ascii="Times New Roman" w:eastAsia="Calibri" w:hAnsi="Times New Roman" w:cs="Times New Roman"/>
          <w:kern w:val="2"/>
          <w14:ligatures w14:val="standardContextual"/>
        </w:rPr>
        <w:t>, as I discussed in Chapter 1,</w:t>
      </w:r>
      <w:r w:rsidRPr="005D0A9E">
        <w:rPr>
          <w:rFonts w:ascii="Times New Roman" w:eastAsia="Calibri" w:hAnsi="Times New Roman" w:cs="Times New Roman"/>
          <w:kern w:val="2"/>
          <w14:ligatures w14:val="standardContextual"/>
        </w:rPr>
        <w:t xml:space="preserve"> for Cherokee folks to come visit with and learn from collections that belong to them collectively, in a building that sits on once Indigenous dispossessed lands that are once again Indigenous lands controlled by an Indigenous government. </w:t>
      </w:r>
    </w:p>
    <w:p w14:paraId="014585B2" w14:textId="4490CAF0" w:rsidR="00704AAC" w:rsidRPr="009648B6"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represented a large, visible step towards changing the space of MCP by </w:t>
      </w:r>
      <w:proofErr w:type="gramStart"/>
      <w:r w:rsidRPr="005D0A9E">
        <w:rPr>
          <w:rFonts w:ascii="Times New Roman" w:eastAsia="Calibri" w:hAnsi="Times New Roman" w:cs="Times New Roman"/>
          <w:kern w:val="2"/>
          <w14:ligatures w14:val="standardContextual"/>
        </w:rPr>
        <w:t>opening up</w:t>
      </w:r>
      <w:proofErr w:type="gramEnd"/>
      <w:r w:rsidRPr="005D0A9E">
        <w:rPr>
          <w:rFonts w:ascii="Times New Roman" w:eastAsia="Calibri" w:hAnsi="Times New Roman" w:cs="Times New Roman"/>
          <w:kern w:val="2"/>
          <w14:ligatures w14:val="standardContextual"/>
        </w:rPr>
        <w:t xml:space="preserve"> collections, putting contemporary art on the walls, and creating an environment centered around Eastern Band folks. Prior to Shana’s leadership, the museum had faced challenges with local Tribal members, as its emphasis had been on tourist audiences and pocketbooks for decades. When discussing this history with Anna she said, “But it's my understanding from the interviews we've conducted and talking with coworkers, the museum wasn't a place that local that the community went. So luckily, I think a lot of what's happening </w:t>
      </w:r>
      <w:r w:rsidRPr="005D0A9E">
        <w:rPr>
          <w:rFonts w:ascii="Times New Roman" w:eastAsia="Calibri" w:hAnsi="Times New Roman" w:cs="Times New Roman"/>
          <w:kern w:val="2"/>
          <w14:ligatures w14:val="standardContextual"/>
        </w:rPr>
        <w:lastRenderedPageBreak/>
        <w:t xml:space="preserve">now is kind of showing this change before </w:t>
      </w:r>
      <w:proofErr w:type="gramStart"/>
      <w:r w:rsidRPr="005D0A9E">
        <w:rPr>
          <w:rFonts w:ascii="Times New Roman" w:eastAsia="Calibri" w:hAnsi="Times New Roman" w:cs="Times New Roman"/>
          <w:kern w:val="2"/>
          <w14:ligatures w14:val="standardContextual"/>
        </w:rPr>
        <w:t>all of a sudden</w:t>
      </w:r>
      <w:proofErr w:type="gramEnd"/>
      <w:r w:rsidRPr="005D0A9E">
        <w:rPr>
          <w:rFonts w:ascii="Times New Roman" w:eastAsia="Calibri" w:hAnsi="Times New Roman" w:cs="Times New Roman"/>
          <w:kern w:val="2"/>
          <w14:ligatures w14:val="standardContextual"/>
        </w:rPr>
        <w:t xml:space="preserve"> there's a new building and it's </w:t>
      </w:r>
      <w:proofErr w:type="gramStart"/>
      <w:r w:rsidRPr="005D0A9E">
        <w:rPr>
          <w:rFonts w:ascii="Times New Roman" w:eastAsia="Calibri" w:hAnsi="Times New Roman" w:cs="Times New Roman"/>
          <w:kern w:val="2"/>
          <w14:ligatures w14:val="standardContextual"/>
        </w:rPr>
        <w:t>just, ‘</w:t>
      </w:r>
      <w:proofErr w:type="gramEnd"/>
      <w:r w:rsidRPr="005D0A9E">
        <w:rPr>
          <w:rFonts w:ascii="Times New Roman" w:eastAsia="Calibri" w:hAnsi="Times New Roman" w:cs="Times New Roman"/>
          <w:kern w:val="2"/>
          <w14:ligatures w14:val="standardContextual"/>
        </w:rPr>
        <w:t>here's this new place for everyone.’ It's taking those steps and showing these opportunities for community, to come into the current space, connect and find things that are beneficial”</w:t>
      </w:r>
      <w:r w:rsidR="00D60AFE">
        <w:rPr>
          <w:rFonts w:ascii="Times New Roman" w:eastAsia="Calibri" w:hAnsi="Times New Roman" w:cs="Times New Roman"/>
          <w:kern w:val="2"/>
          <w14:ligatures w14:val="standardContextual"/>
        </w:rPr>
        <w:t xml:space="preserve"> (Chandler 2023). </w:t>
      </w:r>
      <w:r w:rsidRPr="005D0A9E">
        <w:rPr>
          <w:rFonts w:ascii="Times New Roman" w:eastAsia="Calibri" w:hAnsi="Times New Roman" w:cs="Times New Roman"/>
          <w:kern w:val="2"/>
          <w14:ligatures w14:val="standardContextual"/>
        </w:rPr>
        <w:t>Rather than be a place of the past, MCP has reconfigured itself to be a place of the present and the future. “Everyone's really looking for opportunities to reconnect, and the museum is kind of facilitating that in a way” Anna added</w:t>
      </w:r>
      <w:r w:rsidR="00D60AFE">
        <w:rPr>
          <w:rFonts w:ascii="Times New Roman" w:eastAsia="Calibri" w:hAnsi="Times New Roman" w:cs="Times New Roman"/>
          <w:kern w:val="2"/>
          <w14:ligatures w14:val="standardContextual"/>
        </w:rPr>
        <w:t xml:space="preserve"> (Chandler 2023)</w:t>
      </w:r>
      <w:r w:rsidRPr="005D0A9E">
        <w:rPr>
          <w:rFonts w:ascii="Times New Roman" w:eastAsia="Calibri" w:hAnsi="Times New Roman" w:cs="Times New Roman"/>
          <w:kern w:val="2"/>
          <w14:ligatures w14:val="standardContextual"/>
        </w:rPr>
        <w:t xml:space="preserve">. Lily put it best when she said “I felt like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just represented us…. this is your museum just as much as it’s John Henry’s museum”</w:t>
      </w:r>
      <w:r w:rsidR="00D60AFE">
        <w:rPr>
          <w:rFonts w:ascii="Times New Roman" w:eastAsia="Calibri" w:hAnsi="Times New Roman" w:cs="Times New Roman"/>
          <w:kern w:val="2"/>
          <w14:ligatures w14:val="standardContextual"/>
        </w:rPr>
        <w:t xml:space="preserve"> (Wright 2023).</w:t>
      </w:r>
      <w:r w:rsidRPr="005D0A9E">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xml:space="preserve"> transformed MCP into a space of embodied community experiences that hadn’t existed prior to its installation. We might understand this shift at MCP as an enactment of </w:t>
      </w:r>
      <w:r w:rsidRPr="005D0A9E">
        <w:rPr>
          <w:rFonts w:ascii="Times New Roman" w:eastAsia="Calibri" w:hAnsi="Times New Roman" w:cs="Times New Roman"/>
          <w:i/>
          <w:iCs/>
          <w:kern w:val="2"/>
          <w14:ligatures w14:val="standardContextual"/>
        </w:rPr>
        <w:t>communitas</w:t>
      </w:r>
      <w:r w:rsidRPr="005D0A9E">
        <w:rPr>
          <w:rFonts w:ascii="Times New Roman" w:eastAsia="Calibri" w:hAnsi="Times New Roman" w:cs="Times New Roman"/>
          <w:kern w:val="2"/>
          <w14:ligatures w14:val="standardContextual"/>
        </w:rPr>
        <w:t xml:space="preserve"> (Turner 1967) in the form of embodied experience (Lewis 2008) where members of both EBCI and Cherokee Nation share experiences, both as artists and as Native individuals, with each other. Communitas </w:t>
      </w:r>
      <w:proofErr w:type="gramStart"/>
      <w:r w:rsidRPr="005D0A9E">
        <w:rPr>
          <w:rFonts w:ascii="Times New Roman" w:eastAsia="Calibri" w:hAnsi="Times New Roman" w:cs="Times New Roman"/>
          <w:kern w:val="2"/>
          <w14:ligatures w14:val="standardContextual"/>
        </w:rPr>
        <w:t>is materialized</w:t>
      </w:r>
      <w:proofErr w:type="gramEnd"/>
      <w:r w:rsidRPr="005D0A9E">
        <w:rPr>
          <w:rFonts w:ascii="Times New Roman" w:eastAsia="Calibri" w:hAnsi="Times New Roman" w:cs="Times New Roman"/>
          <w:kern w:val="2"/>
          <w14:ligatures w14:val="standardContextual"/>
        </w:rPr>
        <w:t xml:space="preserve"> here both through individual art pieces as well as shared community experiences within the space of the museum and exhibition – intersubjectively and communally. Here, a “common corporeal experience” (Lewis 2008) allows for the intersubjectivity of the exhibition to take shape for Cherokee people, as individual bodies become the body politic as a literal manifestation of survivance, resistance, and failure to be consumed by the colonial project (via assimilation or elimination), with an emphasis on feminine Indigenous bodies as the witnesses and embodiments of Indigenous histories (Million 2009).</w:t>
      </w:r>
      <w:r w:rsidR="00D9350F">
        <w:rPr>
          <w:rFonts w:ascii="Times New Roman" w:eastAsia="Calibri" w:hAnsi="Times New Roman" w:cs="Times New Roman"/>
          <w:kern w:val="2"/>
          <w14:ligatures w14:val="standardContextual"/>
        </w:rPr>
        <w:t xml:space="preserve"> The presences of Indigenous objects created by Indigenous makers represents a material disruption of capitalism by signifying a living culture. </w:t>
      </w:r>
      <w:r w:rsidRPr="005D0A9E">
        <w:rPr>
          <w:rFonts w:ascii="Times New Roman" w:eastAsia="Calibri" w:hAnsi="Times New Roman" w:cs="Times New Roman"/>
          <w:kern w:val="2"/>
          <w14:ligatures w14:val="standardContextual"/>
        </w:rPr>
        <w:t>“The body, imbued with social meaning, is now historically situated, and becomes not only a signifier of belonging and order, but also an active forum for the expression of dissent” (Lock 1993</w:t>
      </w:r>
      <w:r w:rsidR="00C7781C">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141). The Indigenous feminine body is, yet again, a space of dissent again</w:t>
      </w:r>
      <w:r w:rsidR="00F2245D">
        <w:rPr>
          <w:rFonts w:ascii="Times New Roman" w:eastAsia="Calibri" w:hAnsi="Times New Roman" w:cs="Times New Roman"/>
          <w:kern w:val="2"/>
          <w14:ligatures w14:val="standardContextual"/>
        </w:rPr>
        <w:t>st</w:t>
      </w:r>
      <w:r w:rsidRPr="005D0A9E">
        <w:rPr>
          <w:rFonts w:ascii="Times New Roman" w:eastAsia="Calibri" w:hAnsi="Times New Roman" w:cs="Times New Roman"/>
          <w:kern w:val="2"/>
          <w14:ligatures w14:val="standardContextual"/>
        </w:rPr>
        <w:t xml:space="preserve"> colonial imperialism and genocide, as the Indigenous feminine body exists in both public and private realms, a keeper of tradition but simultaneously an agent of new futures. Again, the possible existence of innate ways of knowing may allow for an affective or non-conscious experience to be shared by Cherokee folks’ perception of the exhibition (particularly </w:t>
      </w:r>
      <w:r w:rsidR="00BB0015" w:rsidRPr="005D0A9E">
        <w:rPr>
          <w:rFonts w:ascii="Times New Roman" w:eastAsia="Calibri" w:hAnsi="Times New Roman" w:cs="Times New Roman"/>
          <w:kern w:val="2"/>
          <w14:ligatures w14:val="standardContextual"/>
        </w:rPr>
        <w:t>women’s</w:t>
      </w:r>
      <w:r w:rsidRPr="005D0A9E">
        <w:rPr>
          <w:rFonts w:ascii="Times New Roman" w:eastAsia="Calibri" w:hAnsi="Times New Roman" w:cs="Times New Roman"/>
          <w:kern w:val="2"/>
          <w14:ligatures w14:val="standardContextual"/>
        </w:rPr>
        <w:t xml:space="preserve"> or feminine/</w:t>
      </w:r>
      <w:proofErr w:type="spellStart"/>
      <w:r w:rsidRPr="005D0A9E">
        <w:rPr>
          <w:rFonts w:ascii="Times New Roman" w:eastAsia="Calibri" w:hAnsi="Times New Roman" w:cs="Times New Roman"/>
          <w:kern w:val="2"/>
          <w14:ligatures w14:val="standardContextual"/>
        </w:rPr>
        <w:t>ist</w:t>
      </w:r>
      <w:proofErr w:type="spellEnd"/>
      <w:r w:rsidRPr="005D0A9E">
        <w:rPr>
          <w:rFonts w:ascii="Times New Roman" w:eastAsia="Calibri" w:hAnsi="Times New Roman" w:cs="Times New Roman"/>
          <w:kern w:val="2"/>
          <w14:ligatures w14:val="standardContextual"/>
        </w:rPr>
        <w:t xml:space="preserve"> perspectives), where cultural knowledge is transmitted through signs, symbols, and indices that are imperceivable to settler audiences.  The very continuation of these signs, incorporated into contemporary, </w:t>
      </w:r>
      <w:r w:rsidR="0020767D" w:rsidRPr="005D0A9E">
        <w:rPr>
          <w:rFonts w:ascii="Times New Roman" w:eastAsia="Calibri" w:hAnsi="Times New Roman" w:cs="Times New Roman"/>
          <w:kern w:val="2"/>
          <w14:ligatures w14:val="standardContextual"/>
        </w:rPr>
        <w:t>present-day</w:t>
      </w:r>
      <w:r w:rsidRPr="005D0A9E">
        <w:rPr>
          <w:rFonts w:ascii="Times New Roman" w:eastAsia="Calibri" w:hAnsi="Times New Roman" w:cs="Times New Roman"/>
          <w:kern w:val="2"/>
          <w14:ligatures w14:val="standardContextual"/>
        </w:rPr>
        <w:t xml:space="preserve"> artworks as </w:t>
      </w:r>
      <w:r w:rsidRPr="005D0A9E">
        <w:rPr>
          <w:rFonts w:ascii="Times New Roman" w:eastAsia="Calibri" w:hAnsi="Times New Roman" w:cs="Times New Roman"/>
          <w:kern w:val="2"/>
          <w14:ligatures w14:val="standardContextual"/>
        </w:rPr>
        <w:lastRenderedPageBreak/>
        <w:t xml:space="preserve">extensions of the body – in this case an Indigenous one, allows the body too to become a sign of joy, survivance, and futurity – of life. </w:t>
      </w:r>
    </w:p>
    <w:p w14:paraId="60FE03B7" w14:textId="10F77B65" w:rsidR="005D0A9E" w:rsidRPr="005D0A9E" w:rsidRDefault="005D0A9E" w:rsidP="009E104D">
      <w:pPr>
        <w:spacing w:line="360" w:lineRule="auto"/>
        <w:rPr>
          <w:rFonts w:ascii="Times New Roman" w:eastAsia="Calibri" w:hAnsi="Times New Roman" w:cs="Times New Roman"/>
          <w:b/>
          <w:bCs/>
          <w:kern w:val="2"/>
          <w14:ligatures w14:val="standardContextual"/>
        </w:rPr>
      </w:pPr>
      <w:r w:rsidRPr="005D0A9E">
        <w:rPr>
          <w:rFonts w:ascii="Times New Roman" w:eastAsia="Calibri" w:hAnsi="Times New Roman" w:cs="Times New Roman"/>
          <w:b/>
          <w:bCs/>
          <w:kern w:val="2"/>
          <w14:ligatures w14:val="standardContextual"/>
        </w:rPr>
        <w:t xml:space="preserve">Rebranding as Indigenization </w:t>
      </w:r>
    </w:p>
    <w:p w14:paraId="0BE16065" w14:textId="1E20E048"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The first several times I visited Cherokee beginning in October 2021 I was confused. Driving through the Great Smoky Mountains in the </w:t>
      </w:r>
      <w:r w:rsidR="0052231E">
        <w:rPr>
          <w:rFonts w:ascii="Times New Roman" w:eastAsia="Calibri" w:hAnsi="Times New Roman" w:cs="Times New Roman"/>
          <w:kern w:val="2"/>
          <w14:ligatures w14:val="standardContextual"/>
        </w:rPr>
        <w:t>f</w:t>
      </w:r>
      <w:r w:rsidRPr="005D0A9E">
        <w:rPr>
          <w:rFonts w:ascii="Times New Roman" w:eastAsia="Calibri" w:hAnsi="Times New Roman" w:cs="Times New Roman"/>
          <w:kern w:val="2"/>
          <w14:ligatures w14:val="standardContextual"/>
        </w:rPr>
        <w:t xml:space="preserve">all and being greeted by a pack of elk would quickly go from extraordinary to a nuisance as I would soon be making the drive weekly, but for the first time it felt like an appropriate welcome, and as Michael would say later to me “The Elk were there to welcome you” in his classic ‘I’m fucking with you’ kind of way. As Matt and I drove in we were immediately struck by the sheer abundance of Pan-Indigenous iconography covering every inch of Cherokee’s downtown. Tipis, war bonnet headdresses, wigwams, and dreamcatchers were everywhere. Small craft shops with signs that read “Indian Owned and Operated” were spilling over with Southwestern style rugs, cigar Indians, and turquoise jewelry. “I don’t get it” is a phrase I would say multiple times that day as we took everything in. Prior to entering what was at the time MCI for the first time, we sat down with Shana on the picnic tables outside the museum to talk for a few minutes. She asked us to go through the exhibition critically and to be prepared to share feedback if we were willing afterwards. I told her of course but was hesitant to be critical of the museum during my very first visit. After all, this was </w:t>
      </w:r>
      <w:r w:rsidRPr="005D0A9E">
        <w:rPr>
          <w:rFonts w:ascii="Times New Roman" w:eastAsia="Calibri" w:hAnsi="Times New Roman" w:cs="Times New Roman"/>
          <w:i/>
          <w:iCs/>
          <w:kern w:val="2"/>
          <w14:ligatures w14:val="standardContextual"/>
        </w:rPr>
        <w:t xml:space="preserve">the </w:t>
      </w:r>
      <w:r w:rsidRPr="005D0A9E">
        <w:rPr>
          <w:rFonts w:ascii="Times New Roman" w:eastAsia="Calibri" w:hAnsi="Times New Roman" w:cs="Times New Roman"/>
          <w:kern w:val="2"/>
          <w14:ligatures w14:val="standardContextual"/>
        </w:rPr>
        <w:t xml:space="preserve">Museum of the Cherokee Indian, who was I to have opinions about it. In the brief ten minutes that we spoke, Shana talked about change and the plans that she had to reimagine the museum. That’s why she was interested in feedback from a non-Native visitor’s perspective. </w:t>
      </w:r>
    </w:p>
    <w:p w14:paraId="603BBF28" w14:textId="00A710C6"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As we made our way into the museum, which was designed to be </w:t>
      </w:r>
      <w:proofErr w:type="gramStart"/>
      <w:r w:rsidRPr="005D0A9E">
        <w:rPr>
          <w:rFonts w:ascii="Times New Roman" w:eastAsia="Calibri" w:hAnsi="Times New Roman" w:cs="Times New Roman"/>
          <w:kern w:val="2"/>
          <w14:ligatures w14:val="standardContextual"/>
        </w:rPr>
        <w:t>one</w:t>
      </w:r>
      <w:proofErr w:type="gramEnd"/>
      <w:r w:rsidRPr="005D0A9E">
        <w:rPr>
          <w:rFonts w:ascii="Times New Roman" w:eastAsia="Calibri" w:hAnsi="Times New Roman" w:cs="Times New Roman"/>
          <w:kern w:val="2"/>
          <w14:ligatures w14:val="standardContextual"/>
        </w:rPr>
        <w:t xml:space="preserve"> large exhibition that wound its way through the entire building, the content felt surprisingly familiar. The first section of the exhibition contained text detailing the North American archaeological time periods used by non-Native scholars and was eerily </w:t>
      </w:r>
      <w:proofErr w:type="gramStart"/>
      <w:r w:rsidRPr="005D0A9E">
        <w:rPr>
          <w:rFonts w:ascii="Times New Roman" w:eastAsia="Calibri" w:hAnsi="Times New Roman" w:cs="Times New Roman"/>
          <w:kern w:val="2"/>
          <w14:ligatures w14:val="standardContextual"/>
        </w:rPr>
        <w:t>similar to</w:t>
      </w:r>
      <w:proofErr w:type="gramEnd"/>
      <w:r w:rsidRPr="005D0A9E">
        <w:rPr>
          <w:rFonts w:ascii="Times New Roman" w:eastAsia="Calibri" w:hAnsi="Times New Roman" w:cs="Times New Roman"/>
          <w:kern w:val="2"/>
          <w14:ligatures w14:val="standardContextual"/>
        </w:rPr>
        <w:t xml:space="preserve"> text from the McClung’s </w:t>
      </w:r>
      <w:r w:rsidRPr="005D0A9E">
        <w:rPr>
          <w:rFonts w:ascii="Times New Roman" w:eastAsia="Calibri" w:hAnsi="Times New Roman" w:cs="Times New Roman"/>
          <w:i/>
          <w:iCs/>
          <w:kern w:val="2"/>
          <w14:ligatures w14:val="standardContextual"/>
        </w:rPr>
        <w:t>Native People’s</w:t>
      </w:r>
      <w:r w:rsidRPr="005D0A9E">
        <w:rPr>
          <w:rFonts w:ascii="Times New Roman" w:eastAsia="Calibri" w:hAnsi="Times New Roman" w:cs="Times New Roman"/>
          <w:kern w:val="2"/>
          <w14:ligatures w14:val="standardContextual"/>
        </w:rPr>
        <w:t xml:space="preserve"> exhibition. While Matt was in awe of projectile points and pot sherds, I was trying to take everything in, as the exhibition had an extremely immersive quality to it, with assorted sounds, tactile interactives for kids, and lots of props to give you the feeling of being surrounded by a Mississippian village. We spent several hours there, slowly making our way through the length of the entire exhibition. When we entered the “gift shop” we were also shocked to see remnants of Pan-Indian tchotchkes including dream catchers in all shapes and sizes and keychains with </w:t>
      </w:r>
      <w:r w:rsidRPr="005D0A9E">
        <w:rPr>
          <w:rFonts w:ascii="Times New Roman" w:eastAsia="Calibri" w:hAnsi="Times New Roman" w:cs="Times New Roman"/>
          <w:kern w:val="2"/>
          <w14:ligatures w14:val="standardContextual"/>
        </w:rPr>
        <w:lastRenderedPageBreak/>
        <w:t>large “made in China” stickers. Afterwards, on our way out of town, we chose to stop for dinner at a nearby restaurant that also had a “Native owned and operated” sign on it. After sitting down and looking over the menus, Matt and I were both puzzled by the names of some of the beers on tap. “What are you going to order?” I asked him. “Well, I want the IPA,” he said as I glanced down the menu to see the restaurant’s IPA listed as “Indian Princess Ale</w:t>
      </w:r>
      <w:r w:rsidR="0052231E">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“but I can’t bring myself to order that” he concluded. As we drove home that night, I could tell we were both thinking the same thing…. “why?” Why did so many folks in Cherokee lean into Pan-Native stereotypes and how were we as non-Native folks supposed to navigate that? Why would that experience be one they would want non-Native visitors to take away and why did supporting local Cherokee businesses still make us feel kind of icky? </w:t>
      </w:r>
    </w:p>
    <w:p w14:paraId="6F2151C5" w14:textId="10033633" w:rsidR="005D0A9E" w:rsidRPr="005D0A9E" w:rsidRDefault="005D0A9E" w:rsidP="009E104D">
      <w:pPr>
        <w:spacing w:line="360" w:lineRule="auto"/>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ab/>
        <w:t xml:space="preserve">Over the next few years, the more time I spent in Cherokee with MCP folks, the more I came to understand. When the National Park was being built, </w:t>
      </w:r>
      <w:proofErr w:type="gramStart"/>
      <w:r w:rsidR="0020767D">
        <w:rPr>
          <w:rFonts w:ascii="Times New Roman" w:eastAsia="Calibri" w:hAnsi="Times New Roman" w:cs="Times New Roman"/>
          <w:kern w:val="2"/>
          <w14:ligatures w14:val="standardContextual"/>
        </w:rPr>
        <w:t>EBCI</w:t>
      </w:r>
      <w:proofErr w:type="gramEnd"/>
      <w:r w:rsidRPr="005D0A9E">
        <w:rPr>
          <w:rFonts w:ascii="Times New Roman" w:eastAsia="Calibri" w:hAnsi="Times New Roman" w:cs="Times New Roman"/>
          <w:kern w:val="2"/>
          <w14:ligatures w14:val="standardContextual"/>
        </w:rPr>
        <w:t xml:space="preserve"> government strategically leveraged for one entrance of the park to be in Cherokee. This allowed Cherokee to flourish from a tourist boom, however that also meant catering to tourist perceptions of what an “Indian Reservation” was. Thus, both the Museum of the Cherokee Indian and the surrounding tourist hot spots were born, as a way to serve the desires of people coming from all over the country to “see the Indians” and for local Cherokee folks to put and keep food on their tables. As a response to the critical necessity of tourism, Eastern Band folks negotiated ways in which they might share “Native” culture with hungry tourist masses that was not actually their own. By changing, adapting, and mixing different types of Indigenous ceremony, arts and crafts, clothing, and material culture, folks in Cherokee found a way to “give the people what they wanted” without giving up or revealing too much of themselves in the process. While this allowed for the protection of some more intimate and private knowledges, it also paved the way for a broader association of “Cherokee” with tip</w:t>
      </w:r>
      <w:r w:rsidR="0052231E">
        <w:rPr>
          <w:rFonts w:ascii="Times New Roman" w:eastAsia="Calibri" w:hAnsi="Times New Roman" w:cs="Times New Roman"/>
          <w:kern w:val="2"/>
          <w14:ligatures w14:val="standardContextual"/>
        </w:rPr>
        <w:t>i</w:t>
      </w:r>
      <w:r w:rsidRPr="005D0A9E">
        <w:rPr>
          <w:rFonts w:ascii="Times New Roman" w:eastAsia="Calibri" w:hAnsi="Times New Roman" w:cs="Times New Roman"/>
          <w:kern w:val="2"/>
          <w14:ligatures w14:val="standardContextual"/>
        </w:rPr>
        <w:t>s and war bonnets</w:t>
      </w:r>
      <w:r w:rsidR="00B72B22">
        <w:rPr>
          <w:rFonts w:ascii="Times New Roman" w:eastAsia="Calibri" w:hAnsi="Times New Roman" w:cs="Times New Roman"/>
          <w:kern w:val="2"/>
          <w14:ligatures w14:val="standardContextual"/>
        </w:rPr>
        <w:t>.</w:t>
      </w:r>
      <w:r w:rsidRPr="005D0A9E">
        <w:rPr>
          <w:rFonts w:ascii="Times New Roman" w:eastAsia="Calibri" w:hAnsi="Times New Roman" w:cs="Times New Roman"/>
          <w:kern w:val="2"/>
          <w14:ligatures w14:val="standardContextual"/>
        </w:rPr>
        <w:t xml:space="preserve"> With this added context, I was better able to navigate Cherokee and situate myself within the space, a tourist space overlapping (and at times maybe even consuming) a Native one. However, what Shana had alluded to during our meeting the first day I visited the museum was a transformation of the Museum into a community space, a space that prioritized Cherokee peoples above settler visitors, which would be a complete role reversal from the Museum’s initial </w:t>
      </w:r>
      <w:proofErr w:type="gramStart"/>
      <w:r w:rsidR="0052231E">
        <w:rPr>
          <w:rFonts w:ascii="Times New Roman" w:eastAsia="Calibri" w:hAnsi="Times New Roman" w:cs="Times New Roman"/>
          <w:kern w:val="2"/>
          <w14:ligatures w14:val="standardContextual"/>
        </w:rPr>
        <w:t>seventy five</w:t>
      </w:r>
      <w:proofErr w:type="gramEnd"/>
      <w:r w:rsidRPr="005D0A9E">
        <w:rPr>
          <w:rFonts w:ascii="Times New Roman" w:eastAsia="Calibri" w:hAnsi="Times New Roman" w:cs="Times New Roman"/>
          <w:kern w:val="2"/>
          <w14:ligatures w14:val="standardContextual"/>
        </w:rPr>
        <w:t xml:space="preserve"> years of operation. </w:t>
      </w:r>
    </w:p>
    <w:p w14:paraId="6C4AF683" w14:textId="127C4FCB" w:rsidR="005D0A9E" w:rsidRPr="005D0A9E" w:rsidRDefault="005D0A9E" w:rsidP="009E104D">
      <w:pPr>
        <w:spacing w:line="360" w:lineRule="auto"/>
        <w:rPr>
          <w:rFonts w:ascii="Times New Roman" w:eastAsia="Calibri" w:hAnsi="Times New Roman" w:cs="Times New Roman"/>
          <w:color w:val="131313"/>
          <w:kern w:val="2"/>
          <w14:ligatures w14:val="standardContextual"/>
        </w:rPr>
      </w:pPr>
      <w:r w:rsidRPr="005D0A9E">
        <w:rPr>
          <w:rFonts w:ascii="Times New Roman" w:eastAsia="Calibri" w:hAnsi="Times New Roman" w:cs="Times New Roman"/>
          <w:kern w:val="2"/>
          <w14:ligatures w14:val="standardContextual"/>
        </w:rPr>
        <w:lastRenderedPageBreak/>
        <w:tab/>
        <w:t xml:space="preserve">On Indigenous Peoples’ Day in 2023, the Museum launched a rebranding initiative that had been years in the making. Originally founded as the Museum of the Cherokee Indian (MCI), the Museum renamed itself as the Museum of the Cherokee People (MCP). In the English version of the name, the change was only one word. However, in Cherokee – </w:t>
      </w:r>
      <w:proofErr w:type="spellStart"/>
      <w:r w:rsidRPr="005D0A9E">
        <w:rPr>
          <w:rFonts w:ascii="Gadugi" w:eastAsia="Calibri" w:hAnsi="Gadugi" w:cs="Gadugi"/>
          <w:color w:val="131313"/>
          <w:kern w:val="2"/>
          <w14:ligatures w14:val="standardContextual"/>
        </w:rPr>
        <w:t>ᏣᎳᎩ</w:t>
      </w:r>
      <w:proofErr w:type="spellEnd"/>
      <w:r w:rsidRPr="005D0A9E">
        <w:rPr>
          <w:rFonts w:ascii="Times New Roman" w:eastAsia="Calibri" w:hAnsi="Times New Roman" w:cs="Times New Roman"/>
          <w:color w:val="131313"/>
          <w:kern w:val="2"/>
          <w14:ligatures w14:val="standardContextual"/>
        </w:rPr>
        <w:t xml:space="preserve"> </w:t>
      </w:r>
      <w:proofErr w:type="spellStart"/>
      <w:r w:rsidRPr="005D0A9E">
        <w:rPr>
          <w:rFonts w:ascii="Gadugi" w:eastAsia="Calibri" w:hAnsi="Gadugi" w:cs="Gadugi"/>
          <w:color w:val="131313"/>
          <w:kern w:val="2"/>
          <w14:ligatures w14:val="standardContextual"/>
        </w:rPr>
        <w:t>ᎢᏗᏴᏫᏯᎯ</w:t>
      </w:r>
      <w:proofErr w:type="spellEnd"/>
      <w:r w:rsidRPr="005D0A9E">
        <w:rPr>
          <w:rFonts w:ascii="Times New Roman" w:eastAsia="Calibri" w:hAnsi="Times New Roman" w:cs="Times New Roman"/>
          <w:color w:val="131313"/>
          <w:kern w:val="2"/>
          <w14:ligatures w14:val="standardContextual"/>
        </w:rPr>
        <w:t xml:space="preserve"> </w:t>
      </w:r>
      <w:proofErr w:type="spellStart"/>
      <w:r w:rsidRPr="005D0A9E">
        <w:rPr>
          <w:rFonts w:ascii="Gadugi" w:eastAsia="Calibri" w:hAnsi="Gadugi" w:cs="Gadugi"/>
          <w:color w:val="131313"/>
          <w:kern w:val="2"/>
          <w14:ligatures w14:val="standardContextual"/>
        </w:rPr>
        <w:t>ᎢᎦᏤᎵ</w:t>
      </w:r>
      <w:proofErr w:type="spellEnd"/>
      <w:r w:rsidRPr="005D0A9E">
        <w:rPr>
          <w:rFonts w:ascii="Times New Roman" w:eastAsia="Calibri" w:hAnsi="Times New Roman" w:cs="Times New Roman"/>
          <w:color w:val="131313"/>
          <w:kern w:val="2"/>
          <w14:ligatures w14:val="standardContextual"/>
        </w:rPr>
        <w:t xml:space="preserve"> </w:t>
      </w:r>
      <w:proofErr w:type="spellStart"/>
      <w:r w:rsidRPr="005D0A9E">
        <w:rPr>
          <w:rFonts w:ascii="Gadugi" w:eastAsia="Calibri" w:hAnsi="Gadugi" w:cs="Gadugi"/>
          <w:color w:val="131313"/>
          <w:kern w:val="2"/>
          <w14:ligatures w14:val="standardContextual"/>
        </w:rPr>
        <w:t>ᎤᏪᏘ</w:t>
      </w:r>
      <w:proofErr w:type="spellEnd"/>
      <w:r w:rsidRPr="005D0A9E">
        <w:rPr>
          <w:rFonts w:ascii="Times New Roman" w:eastAsia="Calibri" w:hAnsi="Times New Roman" w:cs="Times New Roman"/>
          <w:color w:val="131313"/>
          <w:kern w:val="2"/>
          <w14:ligatures w14:val="standardContextual"/>
        </w:rPr>
        <w:t xml:space="preserve"> </w:t>
      </w:r>
      <w:proofErr w:type="spellStart"/>
      <w:r w:rsidRPr="005D0A9E">
        <w:rPr>
          <w:rFonts w:ascii="Gadugi" w:eastAsia="Calibri" w:hAnsi="Gadugi" w:cs="Gadugi"/>
          <w:color w:val="131313"/>
          <w:kern w:val="2"/>
          <w14:ligatures w14:val="standardContextual"/>
        </w:rPr>
        <w:t>ᎠᏍᏆᏂᎪᏙᏗ</w:t>
      </w:r>
      <w:proofErr w:type="spellEnd"/>
      <w:r w:rsidRPr="005D0A9E">
        <w:rPr>
          <w:rFonts w:ascii="Times New Roman" w:eastAsia="Calibri" w:hAnsi="Times New Roman" w:cs="Times New Roman"/>
          <w:color w:val="131313"/>
          <w:kern w:val="2"/>
          <w14:ligatures w14:val="standardContextual"/>
        </w:rPr>
        <w:t xml:space="preserve"> (</w:t>
      </w:r>
      <w:r w:rsidRPr="005D0A9E">
        <w:rPr>
          <w:rFonts w:ascii="Times New Roman" w:eastAsia="Calibri" w:hAnsi="Times New Roman" w:cs="Times New Roman"/>
          <w:i/>
          <w:iCs/>
          <w:color w:val="131313"/>
          <w:kern w:val="2"/>
          <w14:ligatures w14:val="standardContextual"/>
        </w:rPr>
        <w:t xml:space="preserve">Tsalagi </w:t>
      </w:r>
      <w:proofErr w:type="spellStart"/>
      <w:r w:rsidRPr="005D0A9E">
        <w:rPr>
          <w:rFonts w:ascii="Times New Roman" w:eastAsia="Calibri" w:hAnsi="Times New Roman" w:cs="Times New Roman"/>
          <w:i/>
          <w:iCs/>
          <w:color w:val="131313"/>
          <w:kern w:val="2"/>
          <w14:ligatures w14:val="standardContextual"/>
        </w:rPr>
        <w:t>idiyvwiyahi</w:t>
      </w:r>
      <w:proofErr w:type="spellEnd"/>
      <w:r w:rsidRPr="005D0A9E">
        <w:rPr>
          <w:rFonts w:ascii="Times New Roman" w:eastAsia="Calibri" w:hAnsi="Times New Roman" w:cs="Times New Roman"/>
          <w:i/>
          <w:iCs/>
          <w:color w:val="131313"/>
          <w:kern w:val="2"/>
          <w14:ligatures w14:val="standardContextual"/>
        </w:rPr>
        <w:t xml:space="preserve"> </w:t>
      </w:r>
      <w:proofErr w:type="spellStart"/>
      <w:r w:rsidRPr="005D0A9E">
        <w:rPr>
          <w:rFonts w:ascii="Times New Roman" w:eastAsia="Calibri" w:hAnsi="Times New Roman" w:cs="Times New Roman"/>
          <w:i/>
          <w:iCs/>
          <w:color w:val="131313"/>
          <w:kern w:val="2"/>
          <w14:ligatures w14:val="standardContextual"/>
        </w:rPr>
        <w:t>igatseli</w:t>
      </w:r>
      <w:proofErr w:type="spellEnd"/>
      <w:r w:rsidRPr="005D0A9E">
        <w:rPr>
          <w:rFonts w:ascii="Times New Roman" w:eastAsia="Calibri" w:hAnsi="Times New Roman" w:cs="Times New Roman"/>
          <w:i/>
          <w:iCs/>
          <w:color w:val="131313"/>
          <w:kern w:val="2"/>
          <w14:ligatures w14:val="standardContextual"/>
        </w:rPr>
        <w:t xml:space="preserve"> </w:t>
      </w:r>
      <w:proofErr w:type="spellStart"/>
      <w:r w:rsidRPr="005D0A9E">
        <w:rPr>
          <w:rFonts w:ascii="Times New Roman" w:eastAsia="Calibri" w:hAnsi="Times New Roman" w:cs="Times New Roman"/>
          <w:i/>
          <w:iCs/>
          <w:color w:val="131313"/>
          <w:kern w:val="2"/>
          <w14:ligatures w14:val="standardContextual"/>
        </w:rPr>
        <w:t>uweti</w:t>
      </w:r>
      <w:proofErr w:type="spellEnd"/>
      <w:r w:rsidRPr="005D0A9E">
        <w:rPr>
          <w:rFonts w:ascii="Times New Roman" w:eastAsia="Calibri" w:hAnsi="Times New Roman" w:cs="Times New Roman"/>
          <w:i/>
          <w:iCs/>
          <w:color w:val="131313"/>
          <w:kern w:val="2"/>
          <w14:ligatures w14:val="standardContextual"/>
        </w:rPr>
        <w:t xml:space="preserve"> </w:t>
      </w:r>
      <w:proofErr w:type="spellStart"/>
      <w:r w:rsidRPr="005D0A9E">
        <w:rPr>
          <w:rFonts w:ascii="Times New Roman" w:eastAsia="Calibri" w:hAnsi="Times New Roman" w:cs="Times New Roman"/>
          <w:i/>
          <w:iCs/>
          <w:color w:val="131313"/>
          <w:kern w:val="2"/>
          <w14:ligatures w14:val="standardContextual"/>
        </w:rPr>
        <w:t>asquanigododi</w:t>
      </w:r>
      <w:proofErr w:type="spellEnd"/>
      <w:r w:rsidRPr="005D0A9E">
        <w:rPr>
          <w:rFonts w:ascii="Times New Roman" w:eastAsia="Calibri" w:hAnsi="Times New Roman" w:cs="Times New Roman"/>
          <w:i/>
          <w:iCs/>
          <w:color w:val="131313"/>
          <w:kern w:val="2"/>
          <w14:ligatures w14:val="standardContextual"/>
        </w:rPr>
        <w:t>)</w:t>
      </w:r>
      <w:r w:rsidRPr="005D0A9E">
        <w:rPr>
          <w:rFonts w:ascii="Times New Roman" w:eastAsia="Calibri" w:hAnsi="Times New Roman" w:cs="Times New Roman"/>
          <w:color w:val="131313"/>
          <w:kern w:val="2"/>
          <w14:ligatures w14:val="standardContextual"/>
        </w:rPr>
        <w:t xml:space="preserve"> – the new title approximately translates to: “All of us are Cherokee people. It is all of ours, where the old things are stored</w:t>
      </w:r>
      <w:r w:rsidR="00983D0E">
        <w:rPr>
          <w:rFonts w:ascii="Times New Roman" w:eastAsia="Calibri" w:hAnsi="Times New Roman" w:cs="Times New Roman"/>
          <w:color w:val="131313"/>
          <w:kern w:val="2"/>
          <w14:ligatures w14:val="standardContextual"/>
        </w:rPr>
        <w:t>.”</w:t>
      </w:r>
      <w:r w:rsidRPr="005D0A9E">
        <w:rPr>
          <w:rFonts w:ascii="Times New Roman" w:eastAsia="Calibri" w:hAnsi="Times New Roman" w:cs="Times New Roman"/>
          <w:color w:val="131313"/>
          <w:kern w:val="2"/>
          <w:vertAlign w:val="superscript"/>
          <w14:ligatures w14:val="standardContextual"/>
        </w:rPr>
        <w:footnoteReference w:id="70"/>
      </w:r>
      <w:r w:rsidRPr="005D0A9E">
        <w:rPr>
          <w:rFonts w:ascii="Times New Roman" w:eastAsia="Calibri" w:hAnsi="Times New Roman" w:cs="Times New Roman"/>
          <w:color w:val="131313"/>
          <w:kern w:val="2"/>
          <w14:ligatures w14:val="standardContextual"/>
        </w:rPr>
        <w:t xml:space="preserve"> </w:t>
      </w:r>
      <w:r w:rsidRPr="005D0A9E">
        <w:rPr>
          <w:rFonts w:ascii="Times New Roman" w:eastAsia="Calibri" w:hAnsi="Times New Roman" w:cs="Times New Roman"/>
          <w:kern w:val="2"/>
          <w14:ligatures w14:val="standardContextual"/>
        </w:rPr>
        <w:t xml:space="preserve">In doing so, this was a way to give the museum back to contemporary (and future) Cherokee peoples and to take Native Peoples out of the past. The rebranding included more than just a new name, but also a new website, the beginning of renovations to the existing museum space, and a new logo and color scheme to accompany the new name. Much like her design for </w:t>
      </w:r>
      <w:r w:rsidRPr="005D0A9E">
        <w:rPr>
          <w:rFonts w:ascii="Times New Roman" w:eastAsia="Calibri" w:hAnsi="Times New Roman" w:cs="Times New Roman"/>
          <w:i/>
          <w:iCs/>
          <w:kern w:val="2"/>
          <w14:ligatures w14:val="standardContextual"/>
        </w:rPr>
        <w:t>Disruption</w:t>
      </w:r>
      <w:r w:rsidRPr="005D0A9E">
        <w:rPr>
          <w:rFonts w:ascii="Times New Roman" w:eastAsia="Calibri" w:hAnsi="Times New Roman" w:cs="Times New Roman"/>
          <w:kern w:val="2"/>
          <w14:ligatures w14:val="standardContextual"/>
        </w:rPr>
        <w:t>, Tyra had traded in muted earth tones for bold and vibrant colors based in the mountains of Western North Carolina. The colors from blackberries, evergreen trees, rhododendron trees, and blue mountains flowers all made their way into the new look and feel of the museum. In an interview, Tyra noted “we are of these mountains…we were created here” as the initial inspiration for the vibrant colors</w:t>
      </w:r>
      <w:r w:rsidR="0052231E">
        <w:rPr>
          <w:rFonts w:ascii="Times New Roman" w:eastAsia="Calibri" w:hAnsi="Times New Roman" w:cs="Times New Roman"/>
          <w:kern w:val="2"/>
          <w14:ligatures w14:val="standardContextual"/>
        </w:rPr>
        <w:t xml:space="preserve"> (“Welcome to the Museum” 2023)</w:t>
      </w:r>
      <w:r w:rsidRPr="005D0A9E">
        <w:rPr>
          <w:rFonts w:ascii="Times New Roman" w:eastAsia="Calibri" w:hAnsi="Times New Roman" w:cs="Times New Roman"/>
          <w:kern w:val="2"/>
          <w14:ligatures w14:val="standardContextual"/>
        </w:rPr>
        <w:t xml:space="preserve">. </w:t>
      </w:r>
    </w:p>
    <w:p w14:paraId="12DFFADA" w14:textId="2C705AA0"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When I spoke with Shana in the capacity of a formal interview for this dissertation, the museum was </w:t>
      </w:r>
      <w:r w:rsidR="0020767D" w:rsidRPr="005D0A9E">
        <w:rPr>
          <w:rFonts w:ascii="Times New Roman" w:eastAsia="Calibri" w:hAnsi="Times New Roman" w:cs="Times New Roman"/>
          <w:kern w:val="2"/>
          <w14:ligatures w14:val="standardContextual"/>
        </w:rPr>
        <w:t>months</w:t>
      </w:r>
      <w:r w:rsidRPr="005D0A9E">
        <w:rPr>
          <w:rFonts w:ascii="Times New Roman" w:eastAsia="Calibri" w:hAnsi="Times New Roman" w:cs="Times New Roman"/>
          <w:kern w:val="2"/>
          <w14:ligatures w14:val="standardContextual"/>
        </w:rPr>
        <w:t xml:space="preserve"> out from the public announcement of the rebranding. However, Shana and other staff members had spoken to me about it in bits and pieces here and there. When I asked her why MCP was special, she responded with</w:t>
      </w:r>
      <w:r w:rsidRPr="005D0A9E">
        <w:rPr>
          <w:rFonts w:ascii="Times New Roman" w:eastAsia="Calibri" w:hAnsi="Times New Roman" w:cs="Times New Roman"/>
          <w:b/>
          <w:bCs/>
          <w:kern w:val="2"/>
          <w14:ligatures w14:val="standardContextual"/>
        </w:rPr>
        <w:t xml:space="preserve"> “</w:t>
      </w:r>
      <w:r w:rsidRPr="005D0A9E">
        <w:rPr>
          <w:rFonts w:ascii="Times New Roman" w:eastAsia="Calibri" w:hAnsi="Times New Roman" w:cs="Times New Roman"/>
          <w:kern w:val="2"/>
          <w14:ligatures w14:val="standardContextual"/>
        </w:rPr>
        <w:t>I think that the museum has a unique opportunity to hit folks in a different way…It’s not just any one thing, we get to say that we’re a museum of living culture so it’s art, it’s natural history, it’s legal history, it’s military history, it’s all the things that go along with a living culture”</w:t>
      </w:r>
      <w:r w:rsidR="0052231E">
        <w:rPr>
          <w:rFonts w:ascii="Times New Roman" w:eastAsia="Calibri" w:hAnsi="Times New Roman" w:cs="Times New Roman"/>
          <w:kern w:val="2"/>
          <w14:ligatures w14:val="standardContextual"/>
        </w:rPr>
        <w:t xml:space="preserve"> (</w:t>
      </w:r>
      <w:proofErr w:type="spellStart"/>
      <w:r w:rsidR="0052231E">
        <w:rPr>
          <w:rFonts w:ascii="Times New Roman" w:eastAsia="Calibri" w:hAnsi="Times New Roman" w:cs="Times New Roman"/>
          <w:kern w:val="2"/>
          <w14:ligatures w14:val="standardContextual"/>
        </w:rPr>
        <w:t>Condill</w:t>
      </w:r>
      <w:proofErr w:type="spellEnd"/>
      <w:r w:rsidR="0052231E">
        <w:rPr>
          <w:rFonts w:ascii="Times New Roman" w:eastAsia="Calibri" w:hAnsi="Times New Roman" w:cs="Times New Roman"/>
          <w:kern w:val="2"/>
          <w14:ligatures w14:val="standardContextual"/>
        </w:rPr>
        <w:t xml:space="preserve"> 2023).</w:t>
      </w:r>
      <w:r w:rsidRPr="005D0A9E">
        <w:rPr>
          <w:rFonts w:ascii="Times New Roman" w:eastAsia="Calibri" w:hAnsi="Times New Roman" w:cs="Times New Roman"/>
          <w:kern w:val="2"/>
          <w14:ligatures w14:val="standardContextual"/>
        </w:rPr>
        <w:t xml:space="preserve"> </w:t>
      </w:r>
      <w:proofErr w:type="gramStart"/>
      <w:r w:rsidRPr="005D0A9E">
        <w:rPr>
          <w:rFonts w:ascii="Times New Roman" w:eastAsia="Calibri" w:hAnsi="Times New Roman" w:cs="Times New Roman"/>
          <w:kern w:val="2"/>
          <w14:ligatures w14:val="standardContextual"/>
        </w:rPr>
        <w:t>All of</w:t>
      </w:r>
      <w:proofErr w:type="gramEnd"/>
      <w:r w:rsidRPr="005D0A9E">
        <w:rPr>
          <w:rFonts w:ascii="Times New Roman" w:eastAsia="Calibri" w:hAnsi="Times New Roman" w:cs="Times New Roman"/>
          <w:kern w:val="2"/>
          <w14:ligatures w14:val="standardContextual"/>
        </w:rPr>
        <w:t xml:space="preserve"> these iterations Shana mentions of living culture, especially when gendered, become different iterations of place and home as well. In a separate conversation with Dakota, she also noted the importance of what was at the time, the upcoming rebranding as a means of healing. “If we don't learn our history, we're never going to heal,” she said to me. “How I feel as a woman, of a minority or underrepresented community that's had a lot of </w:t>
      </w:r>
      <w:proofErr w:type="gramStart"/>
      <w:r w:rsidRPr="005D0A9E">
        <w:rPr>
          <w:rFonts w:ascii="Times New Roman" w:eastAsia="Calibri" w:hAnsi="Times New Roman" w:cs="Times New Roman"/>
          <w:kern w:val="2"/>
          <w14:ligatures w14:val="standardContextual"/>
        </w:rPr>
        <w:t>trauma</w:t>
      </w:r>
      <w:proofErr w:type="gramEnd"/>
      <w:r w:rsidRPr="005D0A9E">
        <w:rPr>
          <w:rFonts w:ascii="Times New Roman" w:eastAsia="Calibri" w:hAnsi="Times New Roman" w:cs="Times New Roman"/>
          <w:kern w:val="2"/>
          <w14:ligatures w14:val="standardContextual"/>
        </w:rPr>
        <w:t xml:space="preserve"> happen within our community, for me, we can never fully </w:t>
      </w:r>
      <w:r w:rsidRPr="005D0A9E">
        <w:rPr>
          <w:rFonts w:ascii="Times New Roman" w:eastAsia="Calibri" w:hAnsi="Times New Roman" w:cs="Times New Roman"/>
          <w:kern w:val="2"/>
          <w14:ligatures w14:val="standardContextual"/>
        </w:rPr>
        <w:lastRenderedPageBreak/>
        <w:t xml:space="preserve">heal from </w:t>
      </w:r>
      <w:proofErr w:type="gramStart"/>
      <w:r w:rsidRPr="005D0A9E">
        <w:rPr>
          <w:rFonts w:ascii="Times New Roman" w:eastAsia="Calibri" w:hAnsi="Times New Roman" w:cs="Times New Roman"/>
          <w:kern w:val="2"/>
          <w14:ligatures w14:val="standardContextual"/>
        </w:rPr>
        <w:t>all of</w:t>
      </w:r>
      <w:proofErr w:type="gramEnd"/>
      <w:r w:rsidRPr="005D0A9E">
        <w:rPr>
          <w:rFonts w:ascii="Times New Roman" w:eastAsia="Calibri" w:hAnsi="Times New Roman" w:cs="Times New Roman"/>
          <w:kern w:val="2"/>
          <w14:ligatures w14:val="standardContextual"/>
        </w:rPr>
        <w:t xml:space="preserve"> that trauma unless we start learning the reasons why it all happened in the first place. For me, it's not like we're doomed to repeat it. It's not that. It's just that we're going to continue in these yucky cycles in our community unless we learn who we are and learn our culture and learn our history</w:t>
      </w:r>
      <w:r w:rsidR="0052231E">
        <w:rPr>
          <w:rFonts w:ascii="Times New Roman" w:eastAsia="Calibri" w:hAnsi="Times New Roman" w:cs="Times New Roman"/>
          <w:kern w:val="2"/>
          <w14:ligatures w14:val="standardContextual"/>
        </w:rPr>
        <w:t>” (Brown 2023).</w:t>
      </w:r>
      <w:r w:rsidRPr="005D0A9E">
        <w:rPr>
          <w:rFonts w:ascii="Times New Roman" w:eastAsia="Calibri" w:hAnsi="Times New Roman" w:cs="Times New Roman"/>
          <w:kern w:val="2"/>
          <w14:ligatures w14:val="standardContextual"/>
        </w:rPr>
        <w:t xml:space="preserve"> The rebranding represented a means for MCP to share EBCI’s history with EBCI community members from an EBCI perspective, rather than a settler historical or archaeological one. This served as a means of reclaiming space, culture, and knowledge for not only the Native staff at MCP, but for all Native visitors who would come to visit following the rebranding. </w:t>
      </w:r>
    </w:p>
    <w:p w14:paraId="35A72908" w14:textId="64F2DFD3"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Without having to listen to </w:t>
      </w:r>
      <w:r w:rsidR="0052231E">
        <w:rPr>
          <w:rFonts w:ascii="Times New Roman" w:eastAsia="Calibri" w:hAnsi="Times New Roman" w:cs="Times New Roman"/>
          <w:kern w:val="2"/>
          <w14:ligatures w14:val="standardContextual"/>
        </w:rPr>
        <w:t xml:space="preserve">prioritize non-Native interpretation, </w:t>
      </w:r>
      <w:r w:rsidRPr="005D0A9E">
        <w:rPr>
          <w:rFonts w:ascii="Times New Roman" w:eastAsia="Calibri" w:hAnsi="Times New Roman" w:cs="Times New Roman"/>
          <w:kern w:val="2"/>
          <w14:ligatures w14:val="standardContextual"/>
        </w:rPr>
        <w:t>Dakota emphasized that the museum was positioned in a way it had never been before by stating “We can do whatever the hell we want. And that has been so empowering. As a Native person working in a museum setting and having a leadership position at a museum is saying that we have the power to do these things that we can. We can make the decision, and we don't have to do what the norm is for museums. We can do things differently, and we can do them in a way that makes sense for us”</w:t>
      </w:r>
      <w:r w:rsidR="0052231E">
        <w:rPr>
          <w:rFonts w:ascii="Times New Roman" w:eastAsia="Calibri" w:hAnsi="Times New Roman" w:cs="Times New Roman"/>
          <w:kern w:val="2"/>
          <w14:ligatures w14:val="standardContextual"/>
        </w:rPr>
        <w:t xml:space="preserve"> (Brown 2023).</w:t>
      </w:r>
      <w:r w:rsidRPr="005D0A9E">
        <w:rPr>
          <w:rFonts w:ascii="Times New Roman" w:eastAsia="Calibri" w:hAnsi="Times New Roman" w:cs="Times New Roman"/>
          <w:kern w:val="2"/>
          <w14:ligatures w14:val="standardContextual"/>
        </w:rPr>
        <w:t xml:space="preserve"> </w:t>
      </w:r>
    </w:p>
    <w:p w14:paraId="68DDD558" w14:textId="033A2D9A"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In my conversation with Lily, she reiterated the power of a museum dedicated to a first-person Cherokee narrative by restating “I love that they desired to see a museum that when you walk into it as a Cherokee </w:t>
      </w:r>
      <w:r w:rsidR="0052231E" w:rsidRPr="005D0A9E">
        <w:rPr>
          <w:rFonts w:ascii="Times New Roman" w:eastAsia="Calibri" w:hAnsi="Times New Roman" w:cs="Times New Roman"/>
          <w:kern w:val="2"/>
          <w14:ligatures w14:val="standardContextual"/>
        </w:rPr>
        <w:t>person,</w:t>
      </w:r>
      <w:r w:rsidRPr="005D0A9E">
        <w:rPr>
          <w:rFonts w:ascii="Times New Roman" w:eastAsia="Calibri" w:hAnsi="Times New Roman" w:cs="Times New Roman"/>
          <w:kern w:val="2"/>
          <w14:ligatures w14:val="standardContextual"/>
        </w:rPr>
        <w:t xml:space="preserve"> you’re like wow this is my museum, this museum represents me… A lot of people do come to Cherokee, and they may not interact with a Cherokee person or interact with a Cherokee person to talk about the language, the culture, and the history, but at least they </w:t>
      </w:r>
      <w:proofErr w:type="gramStart"/>
      <w:r w:rsidRPr="005D0A9E">
        <w:rPr>
          <w:rFonts w:ascii="Times New Roman" w:eastAsia="Calibri" w:hAnsi="Times New Roman" w:cs="Times New Roman"/>
          <w:kern w:val="2"/>
          <w14:ligatures w14:val="standardContextual"/>
        </w:rPr>
        <w:t>have the opportunity to</w:t>
      </w:r>
      <w:proofErr w:type="gramEnd"/>
      <w:r w:rsidRPr="005D0A9E">
        <w:rPr>
          <w:rFonts w:ascii="Times New Roman" w:eastAsia="Calibri" w:hAnsi="Times New Roman" w:cs="Times New Roman"/>
          <w:kern w:val="2"/>
          <w14:ligatures w14:val="standardContextual"/>
        </w:rPr>
        <w:t xml:space="preserve"> come to this”</w:t>
      </w:r>
      <w:r w:rsidR="0052231E">
        <w:rPr>
          <w:rFonts w:ascii="Times New Roman" w:eastAsia="Calibri" w:hAnsi="Times New Roman" w:cs="Times New Roman"/>
          <w:kern w:val="2"/>
          <w14:ligatures w14:val="standardContextual"/>
        </w:rPr>
        <w:t xml:space="preserve"> (Wright 2023).</w:t>
      </w:r>
      <w:r w:rsidRPr="005D0A9E">
        <w:rPr>
          <w:rFonts w:ascii="Times New Roman" w:eastAsia="Calibri" w:hAnsi="Times New Roman" w:cs="Times New Roman"/>
          <w:kern w:val="2"/>
          <w14:ligatures w14:val="standardContextual"/>
        </w:rPr>
        <w:t xml:space="preserve"> Here the museum serves as a stand in (or juxtaposition to) what some tourists come to Cherokee for, an “authentic” Cherokee experience</w:t>
      </w:r>
      <w:r w:rsidR="00D9350F">
        <w:rPr>
          <w:rFonts w:ascii="Times New Roman" w:eastAsia="Calibri" w:hAnsi="Times New Roman" w:cs="Times New Roman"/>
          <w:kern w:val="2"/>
          <w14:ligatures w14:val="standardContextual"/>
        </w:rPr>
        <w:t xml:space="preserve">, which </w:t>
      </w:r>
      <w:r w:rsidR="00D9350F" w:rsidRPr="00A24E27">
        <w:rPr>
          <w:rFonts w:ascii="Times New Roman" w:eastAsia="Calibri" w:hAnsi="Times New Roman" w:cs="Times New Roman"/>
          <w:kern w:val="2"/>
          <w14:ligatures w14:val="standardContextual"/>
        </w:rPr>
        <w:t>Wolfe considers “repressive authenticity” (</w:t>
      </w:r>
      <w:r w:rsidR="006243FA" w:rsidRPr="00A24E27">
        <w:rPr>
          <w:rFonts w:ascii="Times New Roman" w:eastAsia="Calibri" w:hAnsi="Times New Roman" w:cs="Times New Roman"/>
          <w:kern w:val="2"/>
          <w14:ligatures w14:val="standardContextual"/>
        </w:rPr>
        <w:t>1999: 179</w:t>
      </w:r>
      <w:r w:rsidR="00D9350F" w:rsidRPr="00A24E27">
        <w:rPr>
          <w:rFonts w:ascii="Times New Roman" w:eastAsia="Calibri" w:hAnsi="Times New Roman" w:cs="Times New Roman"/>
          <w:kern w:val="2"/>
          <w14:ligatures w14:val="standardContextual"/>
        </w:rPr>
        <w:t>), or the need to prove oneself</w:t>
      </w:r>
      <w:r w:rsidR="006243FA" w:rsidRPr="00A24E27">
        <w:rPr>
          <w:rFonts w:ascii="Times New Roman" w:eastAsia="Calibri" w:hAnsi="Times New Roman" w:cs="Times New Roman"/>
          <w:kern w:val="2"/>
          <w14:ligatures w14:val="standardContextual"/>
        </w:rPr>
        <w:t xml:space="preserve"> as authentically </w:t>
      </w:r>
      <w:r w:rsidR="00A24E27" w:rsidRPr="00A24E27">
        <w:rPr>
          <w:rFonts w:ascii="Times New Roman" w:eastAsia="Calibri" w:hAnsi="Times New Roman" w:cs="Times New Roman"/>
          <w:kern w:val="2"/>
          <w14:ligatures w14:val="standardContextual"/>
        </w:rPr>
        <w:t>Aboriginal</w:t>
      </w:r>
      <w:r w:rsidR="006243FA" w:rsidRPr="00A24E27">
        <w:rPr>
          <w:rFonts w:ascii="Times New Roman" w:eastAsia="Calibri" w:hAnsi="Times New Roman" w:cs="Times New Roman"/>
          <w:kern w:val="2"/>
          <w14:ligatures w14:val="standardContextual"/>
        </w:rPr>
        <w:t>/Native/Indigenous via a binary opposition to what the settler is. Any Native not fitting this classification is considered “</w:t>
      </w:r>
      <w:r w:rsidR="00A24E27" w:rsidRPr="00A24E27">
        <w:rPr>
          <w:rFonts w:ascii="Times New Roman" w:eastAsia="Calibri" w:hAnsi="Times New Roman" w:cs="Times New Roman"/>
          <w:i/>
          <w:iCs/>
          <w:kern w:val="2"/>
          <w14:ligatures w14:val="standardContextual"/>
        </w:rPr>
        <w:t>in</w:t>
      </w:r>
      <w:r w:rsidR="00A24E27" w:rsidRPr="00A24E27">
        <w:rPr>
          <w:rFonts w:ascii="Times New Roman" w:eastAsia="Calibri" w:hAnsi="Times New Roman" w:cs="Times New Roman"/>
          <w:kern w:val="2"/>
          <w14:ligatures w14:val="standardContextual"/>
        </w:rPr>
        <w:t>authentic” (1999: 179)</w:t>
      </w:r>
      <w:r w:rsidR="00266A2D">
        <w:rPr>
          <w:rFonts w:ascii="Times New Roman" w:eastAsia="Calibri" w:hAnsi="Times New Roman" w:cs="Times New Roman"/>
          <w:kern w:val="2"/>
          <w14:ligatures w14:val="standardContextual"/>
        </w:rPr>
        <w:t>.</w:t>
      </w:r>
      <w:r w:rsidR="00A24E27" w:rsidRPr="00A24E27">
        <w:rPr>
          <w:rFonts w:ascii="Times New Roman" w:eastAsia="Calibri" w:hAnsi="Times New Roman" w:cs="Times New Roman"/>
          <w:kern w:val="2"/>
          <w14:ligatures w14:val="standardContextual"/>
        </w:rPr>
        <w:t xml:space="preserve"> Povinelli</w:t>
      </w:r>
      <w:r w:rsidR="00D9350F" w:rsidRPr="00A24E27">
        <w:rPr>
          <w:rFonts w:ascii="Times New Roman" w:eastAsia="Calibri" w:hAnsi="Times New Roman" w:cs="Times New Roman"/>
          <w:kern w:val="2"/>
          <w14:ligatures w14:val="standardContextual"/>
        </w:rPr>
        <w:t xml:space="preserve"> also criticizes</w:t>
      </w:r>
      <w:r w:rsidR="00A24E27" w:rsidRPr="00A24E27">
        <w:rPr>
          <w:rFonts w:ascii="Times New Roman" w:eastAsia="Calibri" w:hAnsi="Times New Roman" w:cs="Times New Roman"/>
          <w:kern w:val="2"/>
          <w14:ligatures w14:val="standardContextual"/>
        </w:rPr>
        <w:t xml:space="preserve"> the demands of the state on Indigenous peoples, requiring them “to demonstrate that they were the traditional ‘local descent group’ for the land under claim and that they continued to know and abide by precontact-informed social and spiritual customs” (1998: 6), similar to federal recognition requirements in the United States today.</w:t>
      </w:r>
      <w:r w:rsidRPr="00A24E27">
        <w:rPr>
          <w:rFonts w:ascii="Times New Roman" w:eastAsia="Calibri" w:hAnsi="Times New Roman" w:cs="Times New Roman"/>
          <w:kern w:val="2"/>
          <w14:ligatures w14:val="standardContextual"/>
        </w:rPr>
        <w:t xml:space="preserve"> Lily’s</w:t>
      </w:r>
      <w:r w:rsidRPr="005D0A9E">
        <w:rPr>
          <w:rFonts w:ascii="Times New Roman" w:eastAsia="Calibri" w:hAnsi="Times New Roman" w:cs="Times New Roman"/>
          <w:kern w:val="2"/>
          <w14:ligatures w14:val="standardContextual"/>
        </w:rPr>
        <w:t xml:space="preserve"> statement invokes that while folks in Cherokee may consume “Indigeneity” that has been curated for a tourist </w:t>
      </w:r>
      <w:r w:rsidRPr="005D0A9E">
        <w:rPr>
          <w:rFonts w:ascii="Times New Roman" w:eastAsia="Calibri" w:hAnsi="Times New Roman" w:cs="Times New Roman"/>
          <w:kern w:val="2"/>
          <w14:ligatures w14:val="standardContextual"/>
        </w:rPr>
        <w:lastRenderedPageBreak/>
        <w:t xml:space="preserve">audience, MCP’s exhibitions will no longer fulfill these stereotypes but will rather give a true, authentic Cherokee perspective. Of course, there is no one, true Cherokee perspective, as the museum is also curated to present a specific narrative and point of view that does not and cannot represent all Cherokee </w:t>
      </w:r>
      <w:proofErr w:type="gramStart"/>
      <w:r w:rsidRPr="005D0A9E">
        <w:rPr>
          <w:rFonts w:ascii="Times New Roman" w:eastAsia="Calibri" w:hAnsi="Times New Roman" w:cs="Times New Roman"/>
          <w:kern w:val="2"/>
          <w14:ligatures w14:val="standardContextual"/>
        </w:rPr>
        <w:t>peoples</w:t>
      </w:r>
      <w:proofErr w:type="gramEnd"/>
      <w:r w:rsidRPr="005D0A9E">
        <w:rPr>
          <w:rFonts w:ascii="Times New Roman" w:eastAsia="Calibri" w:hAnsi="Times New Roman" w:cs="Times New Roman"/>
          <w:kern w:val="2"/>
          <w14:ligatures w14:val="standardContextual"/>
        </w:rPr>
        <w:t xml:space="preserve"> across EBCI, Cherokee Nation, and United Keetoowah Band. By virtue of being a museum, a colonial institution, there are still social, educational, and class differences at play. </w:t>
      </w:r>
      <w:r w:rsidRPr="005D0A9E">
        <w:rPr>
          <w:rFonts w:ascii="Times New Roman" w:eastAsia="Calibri" w:hAnsi="Times New Roman" w:cs="Times New Roman"/>
          <w:color w:val="131313"/>
          <w:kern w:val="2"/>
          <w14:ligatures w14:val="standardContextual"/>
        </w:rPr>
        <w:t xml:space="preserve">Both the rebranding and more holistic change of the museum are future oriented, which I will explore further in the following chapter. While still emphasizing the history of Cherokee </w:t>
      </w:r>
      <w:proofErr w:type="gramStart"/>
      <w:r w:rsidRPr="005D0A9E">
        <w:rPr>
          <w:rFonts w:ascii="Times New Roman" w:eastAsia="Calibri" w:hAnsi="Times New Roman" w:cs="Times New Roman"/>
          <w:color w:val="131313"/>
          <w:kern w:val="2"/>
          <w14:ligatures w14:val="standardContextual"/>
        </w:rPr>
        <w:t>peoples</w:t>
      </w:r>
      <w:proofErr w:type="gramEnd"/>
      <w:r w:rsidRPr="005D0A9E">
        <w:rPr>
          <w:rFonts w:ascii="Times New Roman" w:eastAsia="Calibri" w:hAnsi="Times New Roman" w:cs="Times New Roman"/>
          <w:color w:val="131313"/>
          <w:kern w:val="2"/>
          <w14:ligatures w14:val="standardContextual"/>
        </w:rPr>
        <w:t xml:space="preserve">, they were also speaking towards Cherokee futures. </w:t>
      </w:r>
    </w:p>
    <w:p w14:paraId="214E8F13" w14:textId="0D917C31" w:rsidR="005D0A9E" w:rsidRPr="005D0A9E" w:rsidRDefault="005D0A9E" w:rsidP="009E104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In contrast to non-Native museums that prioritize Western forms of expertise such as education, work experience, and formalized scholarship, MCP’s rebranding focused more heavily on lived experiences by prioritizing the perspectives of not only Cherokee scholars, but more importantly contemporary Eastern Band community members. When speaking with Lily, who had also worked at non-Native institutions, she said “Every time you go to an Indigenous museum you value that person not because of their degrees or their career, you value them because of their experience as an Indigenous person”</w:t>
      </w:r>
      <w:r w:rsidR="00266A2D">
        <w:rPr>
          <w:rFonts w:ascii="Times New Roman" w:eastAsia="Calibri" w:hAnsi="Times New Roman" w:cs="Times New Roman"/>
          <w:kern w:val="2"/>
          <w14:ligatures w14:val="standardContextual"/>
        </w:rPr>
        <w:t xml:space="preserve"> (Wright 2023).</w:t>
      </w:r>
      <w:r w:rsidRPr="005D0A9E">
        <w:rPr>
          <w:rFonts w:ascii="Times New Roman" w:eastAsia="Calibri" w:hAnsi="Times New Roman" w:cs="Times New Roman"/>
          <w:kern w:val="2"/>
          <w14:ligatures w14:val="standardContextual"/>
        </w:rPr>
        <w:t xml:space="preserve"> Here, embodied knowledge, identity, and being </w:t>
      </w:r>
      <w:proofErr w:type="gramStart"/>
      <w:r w:rsidRPr="005D0A9E">
        <w:rPr>
          <w:rFonts w:ascii="Times New Roman" w:eastAsia="Calibri" w:hAnsi="Times New Roman" w:cs="Times New Roman"/>
          <w:kern w:val="2"/>
          <w14:ligatures w14:val="standardContextual"/>
        </w:rPr>
        <w:t>equate</w:t>
      </w:r>
      <w:proofErr w:type="gramEnd"/>
      <w:r w:rsidRPr="005D0A9E">
        <w:rPr>
          <w:rFonts w:ascii="Times New Roman" w:eastAsia="Calibri" w:hAnsi="Times New Roman" w:cs="Times New Roman"/>
          <w:kern w:val="2"/>
          <w14:ligatures w14:val="standardContextual"/>
        </w:rPr>
        <w:t xml:space="preserve"> to prestige within the museum space. </w:t>
      </w:r>
    </w:p>
    <w:p w14:paraId="6A80C90A" w14:textId="340B2ED2" w:rsidR="00236E6D" w:rsidRPr="00266A2D" w:rsidRDefault="005D0A9E" w:rsidP="00266A2D">
      <w:pPr>
        <w:spacing w:line="360" w:lineRule="auto"/>
        <w:ind w:firstLine="720"/>
        <w:rPr>
          <w:rFonts w:ascii="Times New Roman" w:eastAsia="Calibri" w:hAnsi="Times New Roman" w:cs="Times New Roman"/>
          <w:kern w:val="2"/>
          <w14:ligatures w14:val="standardContextual"/>
        </w:rPr>
      </w:pPr>
      <w:r w:rsidRPr="005D0A9E">
        <w:rPr>
          <w:rFonts w:ascii="Times New Roman" w:eastAsia="Calibri" w:hAnsi="Times New Roman" w:cs="Times New Roman"/>
          <w:kern w:val="2"/>
          <w14:ligatures w14:val="standardContextual"/>
        </w:rPr>
        <w:t xml:space="preserve">By choosing to drastically change the museum through a process of embodied Indigenization, MCP allowed for the museum to yet again be reiterated as a home where bodies in the form of artwork might be oriented towards new ways of being and being understood. This allows for additional forms of intersubjectivity and </w:t>
      </w:r>
      <w:proofErr w:type="spellStart"/>
      <w:r w:rsidRPr="005D0A9E">
        <w:rPr>
          <w:rFonts w:ascii="Times New Roman" w:eastAsia="Calibri" w:hAnsi="Times New Roman" w:cs="Times New Roman"/>
          <w:kern w:val="2"/>
          <w14:ligatures w14:val="standardContextual"/>
        </w:rPr>
        <w:t>intercorporeality</w:t>
      </w:r>
      <w:proofErr w:type="spellEnd"/>
      <w:r w:rsidRPr="005D0A9E">
        <w:rPr>
          <w:rFonts w:ascii="Times New Roman" w:eastAsia="Calibri" w:hAnsi="Times New Roman" w:cs="Times New Roman"/>
          <w:kern w:val="2"/>
          <w14:ligatures w14:val="standardContextual"/>
        </w:rPr>
        <w:t xml:space="preserve"> to be expressed and created within the museum space, where innate Indigenous ways of knowing manifest and create spaces for shared experiences. As new genealogies speaking to both the future and the past, as physical materializations of emotion, history, knowledge, and cultural continuity, Indigenous works of art interact with each other and viewers to create a place where time, embedded/embodied knowledges, old and new bodies, and Indigenous ways of being all intersect through phenomenological interactions. They create a space for “</w:t>
      </w:r>
      <w:r w:rsidRPr="005D0A9E">
        <w:rPr>
          <w:rFonts w:ascii="Times New Roman" w:eastAsia="Calibri" w:hAnsi="Times New Roman" w:cs="Times New Roman"/>
          <w:i/>
          <w:iCs/>
          <w:kern w:val="2"/>
          <w14:ligatures w14:val="standardContextual"/>
        </w:rPr>
        <w:t>felt knowledge that... must [be] live[d]</w:t>
      </w:r>
      <w:r w:rsidRPr="005D0A9E">
        <w:rPr>
          <w:rFonts w:ascii="Times New Roman" w:eastAsia="Calibri" w:hAnsi="Times New Roman" w:cs="Times New Roman"/>
          <w:kern w:val="2"/>
          <w14:ligatures w14:val="standardContextual"/>
        </w:rPr>
        <w:t>” (Million 2009</w:t>
      </w:r>
      <w:r w:rsidR="00266A2D">
        <w:rPr>
          <w:rFonts w:ascii="Times New Roman" w:eastAsia="Calibri" w:hAnsi="Times New Roman" w:cs="Times New Roman"/>
          <w:kern w:val="2"/>
          <w14:ligatures w14:val="standardContextual"/>
        </w:rPr>
        <w:t xml:space="preserve">: </w:t>
      </w:r>
      <w:r w:rsidRPr="005D0A9E">
        <w:rPr>
          <w:rFonts w:ascii="Times New Roman" w:eastAsia="Calibri" w:hAnsi="Times New Roman" w:cs="Times New Roman"/>
          <w:kern w:val="2"/>
          <w14:ligatures w14:val="standardContextual"/>
        </w:rPr>
        <w:t xml:space="preserve">62, emphasis original), where knowledge is lived through artwork. Here, new worlds unfold for both humans and objects that experience and move through the space of the exhibition, but these worlds – although new – may also be familiar, they may also be spaces of home. </w:t>
      </w:r>
    </w:p>
    <w:p w14:paraId="7891350D" w14:textId="0894AF06" w:rsidR="00145932" w:rsidRPr="00C76167" w:rsidRDefault="005D0A9E" w:rsidP="00C76167">
      <w:pPr>
        <w:spacing w:line="360" w:lineRule="auto"/>
        <w:jc w:val="center"/>
        <w:rPr>
          <w:rFonts w:ascii="Times New Roman" w:hAnsi="Times New Roman" w:cs="Times New Roman"/>
          <w:b/>
          <w:bCs/>
        </w:rPr>
      </w:pPr>
      <w:bookmarkStart w:id="5" w:name="_Toc420995908"/>
      <w:bookmarkStart w:id="6" w:name="_Toc422997495"/>
      <w:r w:rsidRPr="004C33A0">
        <w:rPr>
          <w:rFonts w:ascii="Times New Roman" w:hAnsi="Times New Roman" w:cs="Times New Roman"/>
          <w:b/>
          <w:bCs/>
        </w:rPr>
        <w:lastRenderedPageBreak/>
        <w:t xml:space="preserve">CHAPTER </w:t>
      </w:r>
      <w:r w:rsidR="00440C50">
        <w:rPr>
          <w:rFonts w:ascii="Times New Roman" w:hAnsi="Times New Roman" w:cs="Times New Roman"/>
          <w:b/>
          <w:bCs/>
        </w:rPr>
        <w:t>4</w:t>
      </w:r>
      <w:r w:rsidR="007D538B" w:rsidRPr="00145932">
        <w:rPr>
          <w:rFonts w:ascii="Times New Roman" w:hAnsi="Times New Roman" w:cs="Times New Roman"/>
        </w:rPr>
        <w:br/>
      </w:r>
      <w:bookmarkStart w:id="7" w:name="_Toc427156478"/>
      <w:bookmarkStart w:id="8" w:name="_Toc428278485"/>
      <w:r w:rsidR="00145932" w:rsidRPr="00145932">
        <w:rPr>
          <w:rFonts w:ascii="Times New Roman" w:hAnsi="Times New Roman" w:cs="Times New Roman"/>
          <w:b/>
          <w:bCs/>
        </w:rPr>
        <w:t>INDIGIQUEER FUTURES</w:t>
      </w:r>
    </w:p>
    <w:p w14:paraId="75AD21A4" w14:textId="77777777" w:rsidR="00145932" w:rsidRDefault="00145932" w:rsidP="00FC24CC">
      <w:pPr>
        <w:spacing w:line="360" w:lineRule="auto"/>
        <w:rPr>
          <w:rFonts w:ascii="Times New Roman" w:hAnsi="Times New Roman" w:cs="Times New Roman"/>
          <w:b/>
          <w:bCs/>
        </w:rPr>
      </w:pPr>
      <w:r>
        <w:rPr>
          <w:rFonts w:ascii="Times New Roman" w:hAnsi="Times New Roman" w:cs="Times New Roman"/>
          <w:b/>
          <w:bCs/>
        </w:rPr>
        <w:t xml:space="preserve">Encountering Indigiqueer Worlds </w:t>
      </w:r>
    </w:p>
    <w:p w14:paraId="0DF07C67" w14:textId="19DEECEE"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It was Thursday, January 11, 2024 – opening day. I and the rest of the McClung staff had been working on </w:t>
      </w:r>
      <w:r w:rsidRPr="00EA1944">
        <w:rPr>
          <w:rFonts w:ascii="Times New Roman" w:hAnsi="Times New Roman" w:cs="Times New Roman"/>
          <w:i/>
          <w:iCs/>
        </w:rPr>
        <w:t>Coming into View</w:t>
      </w:r>
      <w:r>
        <w:rPr>
          <w:rFonts w:ascii="Times New Roman" w:hAnsi="Times New Roman" w:cs="Times New Roman"/>
        </w:rPr>
        <w:t xml:space="preserve"> for years, and it was my first exhibition as solo curator. The idea came years prior, while exhibition planning during my tenure as a graduate assistant. We had a need for a yearlong temporary exhibition (as opposed to our usual semester long exhibitions) and it needed to be a permanent collection show. This was all in service to the opening of </w:t>
      </w:r>
      <w:r w:rsidRPr="00EA1944">
        <w:rPr>
          <w:rFonts w:ascii="Times New Roman" w:hAnsi="Times New Roman" w:cs="Times New Roman"/>
          <w:i/>
          <w:iCs/>
        </w:rPr>
        <w:t>Homelands: Connecting to Mounds through Native Art</w:t>
      </w:r>
      <w:r>
        <w:rPr>
          <w:rFonts w:ascii="Times New Roman" w:hAnsi="Times New Roman" w:cs="Times New Roman"/>
        </w:rPr>
        <w:t xml:space="preserve">, in January 2025. Because </w:t>
      </w:r>
      <w:r w:rsidRPr="00EA1944">
        <w:rPr>
          <w:rFonts w:ascii="Times New Roman" w:hAnsi="Times New Roman" w:cs="Times New Roman"/>
          <w:i/>
          <w:iCs/>
        </w:rPr>
        <w:t>Homelands</w:t>
      </w:r>
      <w:r>
        <w:rPr>
          <w:rFonts w:ascii="Times New Roman" w:hAnsi="Times New Roman" w:cs="Times New Roman"/>
        </w:rPr>
        <w:t xml:space="preserve"> was such a big lift for our team, we needed the exhibition the year prior to be minimal, simple, and completely in-house. I had proposed the idea for </w:t>
      </w:r>
      <w:r w:rsidRPr="00EA1944">
        <w:rPr>
          <w:rFonts w:ascii="Times New Roman" w:hAnsi="Times New Roman" w:cs="Times New Roman"/>
          <w:i/>
          <w:iCs/>
        </w:rPr>
        <w:t>Coming into View</w:t>
      </w:r>
      <w:r>
        <w:rPr>
          <w:rFonts w:ascii="Times New Roman" w:hAnsi="Times New Roman" w:cs="Times New Roman"/>
        </w:rPr>
        <w:t xml:space="preserve"> as a way to focus on our oil painting collection, one of the only permanent collections stable enough to be on display for a full year (because oil is one of the most stable mediums and many of our other collections could not/should not be on view for more than </w:t>
      </w:r>
      <w:r w:rsidR="004C4F90">
        <w:rPr>
          <w:rFonts w:ascii="Times New Roman" w:hAnsi="Times New Roman" w:cs="Times New Roman"/>
        </w:rPr>
        <w:t>five</w:t>
      </w:r>
      <w:r>
        <w:rPr>
          <w:rFonts w:ascii="Times New Roman" w:hAnsi="Times New Roman" w:cs="Times New Roman"/>
        </w:rPr>
        <w:t xml:space="preserve"> months at a time in order to reduce harmful exposure to light, dust, dirt, and debris). There had already been a plethora of research done on many of these paintings in semesters prior as part of larger class assignments. Through discussions with the rest of the team, we came up with the idea of highlighting the ways in which students </w:t>
      </w:r>
      <w:proofErr w:type="gramStart"/>
      <w:r>
        <w:rPr>
          <w:rFonts w:ascii="Times New Roman" w:hAnsi="Times New Roman" w:cs="Times New Roman"/>
        </w:rPr>
        <w:t>used</w:t>
      </w:r>
      <w:proofErr w:type="gramEnd"/>
      <w:r>
        <w:rPr>
          <w:rFonts w:ascii="Times New Roman" w:hAnsi="Times New Roman" w:cs="Times New Roman"/>
        </w:rPr>
        <w:t xml:space="preserve"> our collections, a sort of behind the scenes look at how an academic museum worked differently than a non-academic one. The checklist, labels, and design for the exhibition were all finalized months before January. When the 11</w:t>
      </w:r>
      <w:r w:rsidRPr="00EA1944">
        <w:rPr>
          <w:rFonts w:ascii="Times New Roman" w:hAnsi="Times New Roman" w:cs="Times New Roman"/>
          <w:vertAlign w:val="superscript"/>
        </w:rPr>
        <w:t>th</w:t>
      </w:r>
      <w:r>
        <w:rPr>
          <w:rFonts w:ascii="Times New Roman" w:hAnsi="Times New Roman" w:cs="Times New Roman"/>
        </w:rPr>
        <w:t xml:space="preserve"> rolled around, I had barely thought of </w:t>
      </w:r>
      <w:r w:rsidRPr="002F0081">
        <w:rPr>
          <w:rFonts w:ascii="Times New Roman" w:hAnsi="Times New Roman" w:cs="Times New Roman"/>
          <w:i/>
          <w:iCs/>
        </w:rPr>
        <w:t>Coming into View</w:t>
      </w:r>
      <w:r>
        <w:rPr>
          <w:rFonts w:ascii="Times New Roman" w:hAnsi="Times New Roman" w:cs="Times New Roman"/>
        </w:rPr>
        <w:t xml:space="preserve"> for the past several weeks as I had been </w:t>
      </w:r>
      <w:proofErr w:type="gramStart"/>
      <w:r>
        <w:rPr>
          <w:rFonts w:ascii="Times New Roman" w:hAnsi="Times New Roman" w:cs="Times New Roman"/>
        </w:rPr>
        <w:t>neck</w:t>
      </w:r>
      <w:proofErr w:type="gramEnd"/>
      <w:r>
        <w:rPr>
          <w:rFonts w:ascii="Times New Roman" w:hAnsi="Times New Roman" w:cs="Times New Roman"/>
        </w:rPr>
        <w:t xml:space="preserve"> deep in planning for </w:t>
      </w:r>
      <w:r w:rsidRPr="002F0081">
        <w:rPr>
          <w:rFonts w:ascii="Times New Roman" w:hAnsi="Times New Roman" w:cs="Times New Roman"/>
          <w:i/>
          <w:iCs/>
        </w:rPr>
        <w:t>Homelands</w:t>
      </w:r>
      <w:r>
        <w:rPr>
          <w:rFonts w:ascii="Times New Roman" w:hAnsi="Times New Roman" w:cs="Times New Roman"/>
        </w:rPr>
        <w:t xml:space="preserve">. From my role, the exhibition had been completed months prior, and I was onto working on the next several projects. Entrenched in work for </w:t>
      </w:r>
      <w:r w:rsidRPr="006506A1">
        <w:rPr>
          <w:rFonts w:ascii="Times New Roman" w:hAnsi="Times New Roman" w:cs="Times New Roman"/>
          <w:i/>
          <w:iCs/>
        </w:rPr>
        <w:t>Homelands</w:t>
      </w:r>
      <w:r>
        <w:rPr>
          <w:rFonts w:ascii="Times New Roman" w:hAnsi="Times New Roman" w:cs="Times New Roman"/>
        </w:rPr>
        <w:t xml:space="preserve">, which would be opening more than a year later, I didn’t have the brain space to think about </w:t>
      </w:r>
      <w:r w:rsidRPr="00BC3D48">
        <w:rPr>
          <w:rFonts w:ascii="Times New Roman" w:hAnsi="Times New Roman" w:cs="Times New Roman"/>
          <w:i/>
          <w:iCs/>
        </w:rPr>
        <w:t>Coming into View</w:t>
      </w:r>
      <w:r>
        <w:rPr>
          <w:rFonts w:ascii="Times New Roman" w:hAnsi="Times New Roman" w:cs="Times New Roman"/>
        </w:rPr>
        <w:t xml:space="preserve">, or what I would say that evening at the public opening about my curatorial direction for the exhibition. In fact, I had been busy all day with </w:t>
      </w:r>
      <w:proofErr w:type="gramStart"/>
      <w:r>
        <w:rPr>
          <w:rFonts w:ascii="Times New Roman" w:hAnsi="Times New Roman" w:cs="Times New Roman"/>
        </w:rPr>
        <w:t>a painting</w:t>
      </w:r>
      <w:proofErr w:type="gramEnd"/>
      <w:r>
        <w:rPr>
          <w:rFonts w:ascii="Times New Roman" w:hAnsi="Times New Roman" w:cs="Times New Roman"/>
        </w:rPr>
        <w:t xml:space="preserve"> delivery and logistics paperwork for </w:t>
      </w:r>
      <w:r w:rsidRPr="002F0081">
        <w:rPr>
          <w:rFonts w:ascii="Times New Roman" w:hAnsi="Times New Roman" w:cs="Times New Roman"/>
          <w:i/>
          <w:iCs/>
        </w:rPr>
        <w:t>Homelands</w:t>
      </w:r>
      <w:r>
        <w:rPr>
          <w:rFonts w:ascii="Times New Roman" w:hAnsi="Times New Roman" w:cs="Times New Roman"/>
        </w:rPr>
        <w:t xml:space="preserve">. Around 4pm, I realized I needed to prepare something eloquent to say that evening, so I quickly dove into the checklist and label copy for </w:t>
      </w:r>
      <w:r w:rsidRPr="00981806">
        <w:rPr>
          <w:rFonts w:ascii="Times New Roman" w:hAnsi="Times New Roman" w:cs="Times New Roman"/>
          <w:i/>
          <w:iCs/>
        </w:rPr>
        <w:t>Coming into View</w:t>
      </w:r>
      <w:r>
        <w:rPr>
          <w:rFonts w:ascii="Times New Roman" w:hAnsi="Times New Roman" w:cs="Times New Roman"/>
        </w:rPr>
        <w:t xml:space="preserve">, files that I had not looked at for several months at this point. Refamiliarizing myself with the major themes of the exhibition, I made a few notes about student success and the museum’s broader role in the </w:t>
      </w:r>
      <w:r>
        <w:rPr>
          <w:rFonts w:ascii="Times New Roman" w:hAnsi="Times New Roman" w:cs="Times New Roman"/>
        </w:rPr>
        <w:lastRenderedPageBreak/>
        <w:t xml:space="preserve">exhibition. I also quickly pulled up the database files for three of the paintings in the exhibition to highlight during my curatorial tour. Thankful that I had done some diligent research months to years prior (that had now all but fallen out of my head) I picked out a few key details to reiterate later that evening regarding some of my favorite works in the exhibition. That evening, while I was making small talk with donors and museum members, all I could think about was how much we had to do for our upcoming exhibitions. I didn’t even have time to really savor the moment of the opening night of my first solo curated exhibition as I was too tied </w:t>
      </w:r>
      <w:r w:rsidR="004C4F90">
        <w:rPr>
          <w:rFonts w:ascii="Times New Roman" w:hAnsi="Times New Roman" w:cs="Times New Roman"/>
        </w:rPr>
        <w:t>up with</w:t>
      </w:r>
      <w:r>
        <w:rPr>
          <w:rFonts w:ascii="Times New Roman" w:hAnsi="Times New Roman" w:cs="Times New Roman"/>
        </w:rPr>
        <w:t xml:space="preserve"> everything that needed to get done the following day, week, and even year. </w:t>
      </w:r>
    </w:p>
    <w:p w14:paraId="5DE13D94" w14:textId="77777777"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 As Curator of Indigenous Collections and Assistant Curator of Exhibitions at the McClung Museum, </w:t>
      </w:r>
      <w:r w:rsidRPr="002F02D9">
        <w:rPr>
          <w:rFonts w:ascii="Times New Roman" w:hAnsi="Times New Roman" w:cs="Times New Roman"/>
        </w:rPr>
        <w:t xml:space="preserve">I </w:t>
      </w:r>
      <w:r>
        <w:rPr>
          <w:rFonts w:ascii="Times New Roman" w:hAnsi="Times New Roman" w:cs="Times New Roman"/>
        </w:rPr>
        <w:t>have</w:t>
      </w:r>
      <w:r w:rsidRPr="002F02D9">
        <w:rPr>
          <w:rFonts w:ascii="Times New Roman" w:hAnsi="Times New Roman" w:cs="Times New Roman"/>
        </w:rPr>
        <w:t xml:space="preserve"> constantly</w:t>
      </w:r>
      <w:r>
        <w:rPr>
          <w:rFonts w:ascii="Times New Roman" w:hAnsi="Times New Roman" w:cs="Times New Roman"/>
        </w:rPr>
        <w:t xml:space="preserve"> been</w:t>
      </w:r>
      <w:r w:rsidRPr="002F02D9">
        <w:rPr>
          <w:rFonts w:ascii="Times New Roman" w:hAnsi="Times New Roman" w:cs="Times New Roman"/>
        </w:rPr>
        <w:t xml:space="preserve"> required to work in the future. The planning and execution of exhibitions requires foresight that runs anywhere from a five to seven</w:t>
      </w:r>
      <w:r>
        <w:rPr>
          <w:rFonts w:ascii="Times New Roman" w:hAnsi="Times New Roman" w:cs="Times New Roman"/>
        </w:rPr>
        <w:t>-</w:t>
      </w:r>
      <w:r w:rsidRPr="002F02D9">
        <w:rPr>
          <w:rFonts w:ascii="Times New Roman" w:hAnsi="Times New Roman" w:cs="Times New Roman"/>
        </w:rPr>
        <w:t>year time frame, and</w:t>
      </w:r>
      <w:r>
        <w:rPr>
          <w:rFonts w:ascii="Times New Roman" w:hAnsi="Times New Roman" w:cs="Times New Roman"/>
        </w:rPr>
        <w:t>,</w:t>
      </w:r>
      <w:r w:rsidRPr="002F02D9">
        <w:rPr>
          <w:rFonts w:ascii="Times New Roman" w:hAnsi="Times New Roman" w:cs="Times New Roman"/>
        </w:rPr>
        <w:t xml:space="preserve"> for larger projects, sometimes double that. At any given moment, daily projects and tasks are situated within exhibitions that will not occur for years, with the execution of exhibitions in the present moment having been completed months to years prior. The temporality of museums, or rather the whiplash that occurs in the juxtaposition between the sometimes Ancient past and the (arguably) apocalyptic future that coalesce within the present moment of the</w:t>
      </w:r>
      <w:r>
        <w:rPr>
          <w:rFonts w:ascii="Times New Roman" w:hAnsi="Times New Roman" w:cs="Times New Roman"/>
        </w:rPr>
        <w:t xml:space="preserve"> </w:t>
      </w:r>
      <w:r w:rsidRPr="002F02D9">
        <w:rPr>
          <w:rFonts w:ascii="Times New Roman" w:hAnsi="Times New Roman" w:cs="Times New Roman"/>
        </w:rPr>
        <w:t>museum creates a unique spatial and temporal realm of experimentation and experience. </w:t>
      </w:r>
    </w:p>
    <w:p w14:paraId="25043F84" w14:textId="517FD1C2" w:rsidR="00145932" w:rsidRPr="002F02D9" w:rsidRDefault="00145932" w:rsidP="00FC24CC">
      <w:pPr>
        <w:spacing w:line="360" w:lineRule="auto"/>
        <w:ind w:firstLine="720"/>
        <w:rPr>
          <w:rFonts w:ascii="Times New Roman" w:hAnsi="Times New Roman" w:cs="Times New Roman"/>
        </w:rPr>
      </w:pPr>
      <w:r w:rsidRPr="002F02D9">
        <w:rPr>
          <w:rFonts w:ascii="Times New Roman" w:hAnsi="Times New Roman" w:cs="Times New Roman"/>
        </w:rPr>
        <w:t xml:space="preserve">Despite their relegation to and dedication to the past, museums are inherently future oriented. Every action the museum undertakes within the present moment is </w:t>
      </w:r>
      <w:proofErr w:type="gramStart"/>
      <w:r w:rsidRPr="002F02D9">
        <w:rPr>
          <w:rFonts w:ascii="Times New Roman" w:hAnsi="Times New Roman" w:cs="Times New Roman"/>
        </w:rPr>
        <w:t>in</w:t>
      </w:r>
      <w:proofErr w:type="gramEnd"/>
      <w:r w:rsidRPr="002F02D9">
        <w:rPr>
          <w:rFonts w:ascii="Times New Roman" w:hAnsi="Times New Roman" w:cs="Times New Roman"/>
        </w:rPr>
        <w:t xml:space="preserve"> the namesake of the future, the preservation, conservation, collection and exhibition of a past that is understood through objects to be shown, interpreted and experienced by</w:t>
      </w:r>
      <w:r>
        <w:rPr>
          <w:rFonts w:ascii="Times New Roman" w:hAnsi="Times New Roman" w:cs="Times New Roman"/>
        </w:rPr>
        <w:t xml:space="preserve"> both the present and</w:t>
      </w:r>
      <w:r w:rsidRPr="002F02D9">
        <w:rPr>
          <w:rFonts w:ascii="Times New Roman" w:hAnsi="Times New Roman" w:cs="Times New Roman"/>
        </w:rPr>
        <w:t xml:space="preserve"> the future. </w:t>
      </w:r>
      <w:r>
        <w:rPr>
          <w:rFonts w:ascii="Times New Roman" w:hAnsi="Times New Roman" w:cs="Times New Roman"/>
        </w:rPr>
        <w:t xml:space="preserve">Every action taken by a museum to care for its collection is based </w:t>
      </w:r>
      <w:r w:rsidR="004C4F90">
        <w:rPr>
          <w:rFonts w:ascii="Times New Roman" w:hAnsi="Times New Roman" w:cs="Times New Roman"/>
        </w:rPr>
        <w:t>on</w:t>
      </w:r>
      <w:r>
        <w:rPr>
          <w:rFonts w:ascii="Times New Roman" w:hAnsi="Times New Roman" w:cs="Times New Roman"/>
        </w:rPr>
        <w:t xml:space="preserve"> the need to preserve that collection (and inherently the knowledge embedded within it, however it may be constructed within the present moment) for the future. </w:t>
      </w:r>
      <w:r w:rsidR="00983D0E">
        <w:rPr>
          <w:rFonts w:ascii="Times New Roman" w:hAnsi="Times New Roman" w:cs="Times New Roman"/>
        </w:rPr>
        <w:t xml:space="preserve">However, this preservation is primarily a reproduction of the present moment for the future. Through Indigenization, I argue that the museum has the </w:t>
      </w:r>
      <w:proofErr w:type="gramStart"/>
      <w:r w:rsidR="00983D0E">
        <w:rPr>
          <w:rFonts w:ascii="Times New Roman" w:hAnsi="Times New Roman" w:cs="Times New Roman"/>
        </w:rPr>
        <w:t>potentials</w:t>
      </w:r>
      <w:proofErr w:type="gramEnd"/>
      <w:r w:rsidR="00983D0E">
        <w:rPr>
          <w:rFonts w:ascii="Times New Roman" w:hAnsi="Times New Roman" w:cs="Times New Roman"/>
        </w:rPr>
        <w:t xml:space="preserve"> for producing new futures, through art, exhibition, and collection. </w:t>
      </w:r>
      <w:r w:rsidRPr="002F02D9">
        <w:rPr>
          <w:rFonts w:ascii="Times New Roman" w:hAnsi="Times New Roman" w:cs="Times New Roman"/>
        </w:rPr>
        <w:t>With this framework in mind, what is the future of the museum if the museum is inherently future oriented? </w:t>
      </w:r>
      <w:r>
        <w:rPr>
          <w:rFonts w:ascii="Times New Roman" w:hAnsi="Times New Roman" w:cs="Times New Roman"/>
        </w:rPr>
        <w:t xml:space="preserve">The following chapter explores </w:t>
      </w:r>
      <w:proofErr w:type="gramStart"/>
      <w:r>
        <w:rPr>
          <w:rFonts w:ascii="Times New Roman" w:hAnsi="Times New Roman" w:cs="Times New Roman"/>
        </w:rPr>
        <w:t>whether or not</w:t>
      </w:r>
      <w:proofErr w:type="gramEnd"/>
      <w:r>
        <w:rPr>
          <w:rFonts w:ascii="Times New Roman" w:hAnsi="Times New Roman" w:cs="Times New Roman"/>
        </w:rPr>
        <w:t xml:space="preserve"> we might be able to both queer and </w:t>
      </w:r>
      <w:proofErr w:type="gramStart"/>
      <w:r>
        <w:rPr>
          <w:rFonts w:ascii="Times New Roman" w:hAnsi="Times New Roman" w:cs="Times New Roman"/>
        </w:rPr>
        <w:t>Indigenize</w:t>
      </w:r>
      <w:proofErr w:type="gramEnd"/>
      <w:r>
        <w:rPr>
          <w:rFonts w:ascii="Times New Roman" w:hAnsi="Times New Roman" w:cs="Times New Roman"/>
        </w:rPr>
        <w:t xml:space="preserve"> this future within the museum, primarily </w:t>
      </w:r>
      <w:proofErr w:type="gramStart"/>
      <w:r>
        <w:rPr>
          <w:rFonts w:ascii="Times New Roman" w:hAnsi="Times New Roman" w:cs="Times New Roman"/>
        </w:rPr>
        <w:t>through the use of</w:t>
      </w:r>
      <w:proofErr w:type="gramEnd"/>
      <w:r>
        <w:rPr>
          <w:rFonts w:ascii="Times New Roman" w:hAnsi="Times New Roman" w:cs="Times New Roman"/>
        </w:rPr>
        <w:t xml:space="preserve"> art and exhibition. Here, I show how Indigiqueer artwork and its exhibition allow for the possibilities of imagining, dreaming, and </w:t>
      </w:r>
      <w:r>
        <w:rPr>
          <w:rFonts w:ascii="Times New Roman" w:hAnsi="Times New Roman" w:cs="Times New Roman"/>
        </w:rPr>
        <w:lastRenderedPageBreak/>
        <w:t xml:space="preserve">pursuing new worlds and realities that are not constrained by </w:t>
      </w:r>
      <w:r w:rsidR="00077934">
        <w:rPr>
          <w:rFonts w:ascii="Times New Roman" w:hAnsi="Times New Roman" w:cs="Times New Roman"/>
        </w:rPr>
        <w:t>settler</w:t>
      </w:r>
      <w:r>
        <w:rPr>
          <w:rFonts w:ascii="Times New Roman" w:hAnsi="Times New Roman" w:cs="Times New Roman"/>
        </w:rPr>
        <w:t xml:space="preserve"> time, space, or settler hetero/homonormativity. </w:t>
      </w:r>
    </w:p>
    <w:p w14:paraId="2F05823F" w14:textId="77777777"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In 2022, MCP hosted the first of what would become an annual event focused on Indigenous ways of being in the world. This inaugural event was a film festival, featuring </w:t>
      </w:r>
      <w:proofErr w:type="gramStart"/>
      <w:r>
        <w:rPr>
          <w:rFonts w:ascii="Times New Roman" w:hAnsi="Times New Roman" w:cs="Times New Roman"/>
        </w:rPr>
        <w:t>a number of</w:t>
      </w:r>
      <w:proofErr w:type="gramEnd"/>
      <w:r>
        <w:rPr>
          <w:rFonts w:ascii="Times New Roman" w:hAnsi="Times New Roman" w:cs="Times New Roman"/>
        </w:rPr>
        <w:t xml:space="preserve"> short films from several Indigenous filmmakers followed by a panel. The event was also accompanied by an art market and silent auction. Taking place at the Oconaluftee Indian Village amphitheater just a few miles from MCP, the event was set to the backdrop of the Great Smoky Mountains, with an amphitheater carved into the hills, </w:t>
      </w:r>
      <w:proofErr w:type="gramStart"/>
      <w:r>
        <w:rPr>
          <w:rFonts w:ascii="Times New Roman" w:hAnsi="Times New Roman" w:cs="Times New Roman"/>
        </w:rPr>
        <w:t>completely surrounded</w:t>
      </w:r>
      <w:proofErr w:type="gramEnd"/>
      <w:r>
        <w:rPr>
          <w:rFonts w:ascii="Times New Roman" w:hAnsi="Times New Roman" w:cs="Times New Roman"/>
        </w:rPr>
        <w:t xml:space="preserve"> by the natural elements of Cherokee on all sides. Matt and I were excited to attend, as this was one of the first MCP public events I got to attend during my fellowship. We watched as stylish and artsy looking folks trickled in, until all </w:t>
      </w:r>
      <w:proofErr w:type="gramStart"/>
      <w:r>
        <w:rPr>
          <w:rFonts w:ascii="Times New Roman" w:hAnsi="Times New Roman" w:cs="Times New Roman"/>
        </w:rPr>
        <w:t>the</w:t>
      </w:r>
      <w:proofErr w:type="gramEnd"/>
      <w:r>
        <w:rPr>
          <w:rFonts w:ascii="Times New Roman" w:hAnsi="Times New Roman" w:cs="Times New Roman"/>
        </w:rPr>
        <w:t xml:space="preserve"> sudden the venue was full. Before taking our seats, we had done a few laps around the art </w:t>
      </w:r>
      <w:proofErr w:type="gramStart"/>
      <w:r>
        <w:rPr>
          <w:rFonts w:ascii="Times New Roman" w:hAnsi="Times New Roman" w:cs="Times New Roman"/>
        </w:rPr>
        <w:t>market</w:t>
      </w:r>
      <w:proofErr w:type="gramEnd"/>
      <w:r>
        <w:rPr>
          <w:rFonts w:ascii="Times New Roman" w:hAnsi="Times New Roman" w:cs="Times New Roman"/>
        </w:rPr>
        <w:t xml:space="preserve"> and I ran into Evan. He introduced me to the person whom he was with, </w:t>
      </w:r>
      <w:proofErr w:type="spellStart"/>
      <w:r>
        <w:rPr>
          <w:rFonts w:ascii="Times New Roman" w:hAnsi="Times New Roman" w:cs="Times New Roman"/>
        </w:rPr>
        <w:t>Peshawn</w:t>
      </w:r>
      <w:proofErr w:type="spellEnd"/>
      <w:r>
        <w:rPr>
          <w:rFonts w:ascii="Times New Roman" w:hAnsi="Times New Roman" w:cs="Times New Roman"/>
        </w:rPr>
        <w:t xml:space="preserve"> Bread (Comanche), and we exchanged quick pleasantries and complemented each other’s jewelry. Evan had mentioned to me that </w:t>
      </w:r>
      <w:proofErr w:type="spellStart"/>
      <w:r>
        <w:rPr>
          <w:rFonts w:ascii="Times New Roman" w:hAnsi="Times New Roman" w:cs="Times New Roman"/>
        </w:rPr>
        <w:t>Peshawn</w:t>
      </w:r>
      <w:proofErr w:type="spellEnd"/>
      <w:r>
        <w:rPr>
          <w:rFonts w:ascii="Times New Roman" w:hAnsi="Times New Roman" w:cs="Times New Roman"/>
        </w:rPr>
        <w:t xml:space="preserve"> was queer and Native and that he thought I’d really like the film she had directed that was showing at the event. Once it was dark enough, the </w:t>
      </w:r>
      <w:proofErr w:type="gramStart"/>
      <w:r>
        <w:rPr>
          <w:rFonts w:ascii="Times New Roman" w:hAnsi="Times New Roman" w:cs="Times New Roman"/>
        </w:rPr>
        <w:t>screenings</w:t>
      </w:r>
      <w:proofErr w:type="gramEnd"/>
      <w:r>
        <w:rPr>
          <w:rFonts w:ascii="Times New Roman" w:hAnsi="Times New Roman" w:cs="Times New Roman"/>
        </w:rPr>
        <w:t xml:space="preserve"> began. There was a wide array of short films shown, and the tones ranged from dramatic to </w:t>
      </w:r>
      <w:proofErr w:type="gramStart"/>
      <w:r>
        <w:rPr>
          <w:rFonts w:ascii="Times New Roman" w:hAnsi="Times New Roman" w:cs="Times New Roman"/>
        </w:rPr>
        <w:t>comedic</w:t>
      </w:r>
      <w:proofErr w:type="gramEnd"/>
      <w:r>
        <w:rPr>
          <w:rFonts w:ascii="Times New Roman" w:hAnsi="Times New Roman" w:cs="Times New Roman"/>
        </w:rPr>
        <w:t xml:space="preserve">. </w:t>
      </w:r>
      <w:proofErr w:type="spellStart"/>
      <w:r>
        <w:rPr>
          <w:rFonts w:ascii="Times New Roman" w:hAnsi="Times New Roman" w:cs="Times New Roman"/>
        </w:rPr>
        <w:t>Peshawn’s</w:t>
      </w:r>
      <w:proofErr w:type="spellEnd"/>
      <w:r>
        <w:rPr>
          <w:rFonts w:ascii="Times New Roman" w:hAnsi="Times New Roman" w:cs="Times New Roman"/>
        </w:rPr>
        <w:t xml:space="preserve"> film </w:t>
      </w:r>
      <w:r w:rsidRPr="0095337B">
        <w:rPr>
          <w:rFonts w:ascii="Times New Roman" w:hAnsi="Times New Roman" w:cs="Times New Roman"/>
          <w:i/>
          <w:iCs/>
        </w:rPr>
        <w:t>The Daily Life of Mistress Red</w:t>
      </w:r>
      <w:r>
        <w:rPr>
          <w:rFonts w:ascii="Times New Roman" w:hAnsi="Times New Roman" w:cs="Times New Roman"/>
        </w:rPr>
        <w:t xml:space="preserve"> (2022) was, as Evan had predicted, my favorite. A ten-minute mockumentary, the film follows an interview with a Native fashion icon who is also a dominatrix, Mistress Red. As a queer, Native woman embracing her sexuality as a means of decolonization, the film nods to the trope of modern Native women being forced to “maintain tradition” as Mistress Red shows how she is empowered by her sexuality as a Native woman and remains connected to her Ancestors. During my first viewing of this </w:t>
      </w:r>
      <w:proofErr w:type="gramStart"/>
      <w:r>
        <w:rPr>
          <w:rFonts w:ascii="Times New Roman" w:hAnsi="Times New Roman" w:cs="Times New Roman"/>
        </w:rPr>
        <w:t>film</w:t>
      </w:r>
      <w:proofErr w:type="gramEnd"/>
      <w:r>
        <w:rPr>
          <w:rFonts w:ascii="Times New Roman" w:hAnsi="Times New Roman" w:cs="Times New Roman"/>
        </w:rPr>
        <w:t xml:space="preserve"> I knew that I wanted to write about the ways that Indigeneity and queerness overlapped or crashed into each other within the space of the museum (or, in the case above, within a space that was adjacent and connected to the museum as a venue for museum sponsored programs). However, at the time I wasn’t sure what form that might take. </w:t>
      </w:r>
    </w:p>
    <w:p w14:paraId="016275D2" w14:textId="1DCFB121"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Within this chapter and the conclusion that follows, I rely heavily on the term “Indigiqueer” as a means of understanding the experiences, perspectives, and worldviews of entities that are both Indigenous and queer, as they may be understood through relation to or existence within the space of the museum. Originally coined by TJ Cuthand </w:t>
      </w:r>
      <w:r w:rsidR="005621DA" w:rsidRPr="002A2B20">
        <w:rPr>
          <w:rFonts w:ascii="Times New Roman" w:hAnsi="Times New Roman" w:cs="Times New Roman"/>
        </w:rPr>
        <w:t>(</w:t>
      </w:r>
      <w:r w:rsidR="002A2B20" w:rsidRPr="002A2B20">
        <w:rPr>
          <w:rFonts w:ascii="Times New Roman" w:hAnsi="Times New Roman" w:cs="Times New Roman"/>
        </w:rPr>
        <w:t xml:space="preserve">Little Pine First </w:t>
      </w:r>
      <w:r w:rsidR="002A2B20" w:rsidRPr="002A2B20">
        <w:rPr>
          <w:rFonts w:ascii="Times New Roman" w:hAnsi="Times New Roman" w:cs="Times New Roman"/>
        </w:rPr>
        <w:lastRenderedPageBreak/>
        <w:t>Nation</w:t>
      </w:r>
      <w:r w:rsidR="005621DA" w:rsidRPr="002A2B20">
        <w:rPr>
          <w:rFonts w:ascii="Times New Roman" w:hAnsi="Times New Roman" w:cs="Times New Roman"/>
        </w:rPr>
        <w:t xml:space="preserve">) </w:t>
      </w:r>
      <w:r w:rsidRPr="002A2B20">
        <w:rPr>
          <w:rFonts w:ascii="Times New Roman" w:hAnsi="Times New Roman" w:cs="Times New Roman"/>
        </w:rPr>
        <w:t>in</w:t>
      </w:r>
      <w:r>
        <w:rPr>
          <w:rFonts w:ascii="Times New Roman" w:hAnsi="Times New Roman" w:cs="Times New Roman"/>
        </w:rPr>
        <w:t xml:space="preserve"> 2004 (as “Indigequeer”) in conjunction with the Indigenous program for the Vancouver Queer Film Festival (Cuthand 2017 cited in </w:t>
      </w:r>
      <w:proofErr w:type="spellStart"/>
      <w:r>
        <w:rPr>
          <w:rFonts w:ascii="Times New Roman" w:hAnsi="Times New Roman" w:cs="Times New Roman"/>
        </w:rPr>
        <w:t>Lezard</w:t>
      </w:r>
      <w:proofErr w:type="spellEnd"/>
      <w:r>
        <w:rPr>
          <w:rFonts w:ascii="Times New Roman" w:hAnsi="Times New Roman" w:cs="Times New Roman"/>
        </w:rPr>
        <w:t xml:space="preserve">, Day, and O’Sullivan 2023) and later popularized by Joshua Whitehead’s work </w:t>
      </w:r>
      <w:r>
        <w:rPr>
          <w:rFonts w:ascii="Times New Roman" w:hAnsi="Times New Roman" w:cs="Times New Roman"/>
          <w:i/>
          <w:iCs/>
        </w:rPr>
        <w:t>f</w:t>
      </w:r>
      <w:r w:rsidRPr="008179DC">
        <w:rPr>
          <w:rFonts w:ascii="Times New Roman" w:hAnsi="Times New Roman" w:cs="Times New Roman"/>
          <w:i/>
          <w:iCs/>
        </w:rPr>
        <w:t>ull</w:t>
      </w:r>
      <w:r>
        <w:rPr>
          <w:rFonts w:ascii="Times New Roman" w:hAnsi="Times New Roman" w:cs="Times New Roman"/>
          <w:i/>
          <w:iCs/>
        </w:rPr>
        <w:t>-m</w:t>
      </w:r>
      <w:r w:rsidRPr="008179DC">
        <w:rPr>
          <w:rFonts w:ascii="Times New Roman" w:hAnsi="Times New Roman" w:cs="Times New Roman"/>
          <w:i/>
          <w:iCs/>
        </w:rPr>
        <w:t xml:space="preserve">etal </w:t>
      </w:r>
      <w:r>
        <w:rPr>
          <w:rFonts w:ascii="Times New Roman" w:hAnsi="Times New Roman" w:cs="Times New Roman"/>
          <w:i/>
          <w:iCs/>
        </w:rPr>
        <w:t>i</w:t>
      </w:r>
      <w:r w:rsidRPr="008179DC">
        <w:rPr>
          <w:rFonts w:ascii="Times New Roman" w:hAnsi="Times New Roman" w:cs="Times New Roman"/>
          <w:i/>
          <w:iCs/>
        </w:rPr>
        <w:t>ndigiqueer</w:t>
      </w:r>
      <w:r>
        <w:rPr>
          <w:rFonts w:ascii="Times New Roman" w:hAnsi="Times New Roman" w:cs="Times New Roman"/>
        </w:rPr>
        <w:t xml:space="preserve"> (2017), the term is “</w:t>
      </w:r>
      <w:r w:rsidRPr="00E8503C">
        <w:rPr>
          <w:rFonts w:ascii="Times New Roman" w:hAnsi="Times New Roman" w:cs="Times New Roman"/>
        </w:rPr>
        <w:t>adopted by some queer Indigenous people as an act of self-determination to reclaim culturally specific expressions of gender and sexual diversity that the project of colonialism tried to eradicat</w:t>
      </w:r>
      <w:r>
        <w:rPr>
          <w:rFonts w:ascii="Times New Roman" w:hAnsi="Times New Roman" w:cs="Times New Roman"/>
        </w:rPr>
        <w:t>e</w:t>
      </w:r>
      <w:r w:rsidRPr="00E8503C">
        <w:rPr>
          <w:rFonts w:ascii="Times New Roman" w:hAnsi="Times New Roman" w:cs="Times New Roman"/>
        </w:rPr>
        <w:t xml:space="preserve"> (Fiola</w:t>
      </w:r>
      <w:r>
        <w:rPr>
          <w:rFonts w:ascii="Times New Roman" w:hAnsi="Times New Roman" w:cs="Times New Roman"/>
        </w:rPr>
        <w:t xml:space="preserve"> </w:t>
      </w:r>
      <w:r w:rsidRPr="00E8503C">
        <w:rPr>
          <w:rFonts w:ascii="Times New Roman" w:hAnsi="Times New Roman" w:cs="Times New Roman"/>
        </w:rPr>
        <w:t>2020</w:t>
      </w:r>
      <w:r w:rsidR="001035B8">
        <w:rPr>
          <w:rFonts w:ascii="Times New Roman" w:hAnsi="Times New Roman" w:cs="Times New Roman"/>
        </w:rPr>
        <w:t xml:space="preserve">: </w:t>
      </w:r>
      <w:r w:rsidRPr="00E8503C">
        <w:rPr>
          <w:rFonts w:ascii="Times New Roman" w:hAnsi="Times New Roman" w:cs="Times New Roman"/>
        </w:rPr>
        <w:t>138-141</w:t>
      </w:r>
      <w:r>
        <w:rPr>
          <w:rFonts w:ascii="Times New Roman" w:hAnsi="Times New Roman" w:cs="Times New Roman"/>
        </w:rPr>
        <w:t xml:space="preserve"> cited in </w:t>
      </w:r>
      <w:proofErr w:type="spellStart"/>
      <w:r>
        <w:rPr>
          <w:rFonts w:ascii="Times New Roman" w:hAnsi="Times New Roman" w:cs="Times New Roman"/>
        </w:rPr>
        <w:t>Fallier</w:t>
      </w:r>
      <w:proofErr w:type="spellEnd"/>
      <w:r>
        <w:rPr>
          <w:rFonts w:ascii="Times New Roman" w:hAnsi="Times New Roman" w:cs="Times New Roman"/>
        </w:rPr>
        <w:t xml:space="preserve"> 2023</w:t>
      </w:r>
      <w:r w:rsidR="001035B8">
        <w:rPr>
          <w:rFonts w:ascii="Times New Roman" w:hAnsi="Times New Roman" w:cs="Times New Roman"/>
        </w:rPr>
        <w:t xml:space="preserve">: </w:t>
      </w:r>
      <w:r>
        <w:rPr>
          <w:rFonts w:ascii="Times New Roman" w:hAnsi="Times New Roman" w:cs="Times New Roman"/>
        </w:rPr>
        <w:t>26</w:t>
      </w:r>
      <w:r w:rsidRPr="00E8503C">
        <w:rPr>
          <w:rFonts w:ascii="Times New Roman" w:hAnsi="Times New Roman" w:cs="Times New Roman"/>
        </w:rPr>
        <w:t>)</w:t>
      </w:r>
      <w:r>
        <w:rPr>
          <w:rFonts w:ascii="Times New Roman" w:hAnsi="Times New Roman" w:cs="Times New Roman"/>
        </w:rPr>
        <w:t xml:space="preserve">…[The term] </w:t>
      </w:r>
      <w:r w:rsidRPr="00E8503C">
        <w:rPr>
          <w:rFonts w:ascii="Times New Roman" w:hAnsi="Times New Roman" w:cs="Times New Roman"/>
        </w:rPr>
        <w:t>has since been taken up by other</w:t>
      </w:r>
      <w:r>
        <w:rPr>
          <w:rFonts w:ascii="Times New Roman" w:hAnsi="Times New Roman" w:cs="Times New Roman"/>
        </w:rPr>
        <w:t>s</w:t>
      </w:r>
      <w:r w:rsidRPr="00E8503C">
        <w:rPr>
          <w:rFonts w:ascii="Times New Roman" w:hAnsi="Times New Roman" w:cs="Times New Roman"/>
        </w:rPr>
        <w:t xml:space="preserve"> to identify themselves as Indigenous and queer but not necessarily Two-Spirit (Cuthand 2017</w:t>
      </w:r>
      <w:r>
        <w:rPr>
          <w:rFonts w:ascii="Times New Roman" w:hAnsi="Times New Roman" w:cs="Times New Roman"/>
        </w:rPr>
        <w:t xml:space="preserve"> cited in </w:t>
      </w:r>
      <w:proofErr w:type="spellStart"/>
      <w:r>
        <w:rPr>
          <w:rFonts w:ascii="Times New Roman" w:hAnsi="Times New Roman" w:cs="Times New Roman"/>
        </w:rPr>
        <w:t>Fallier</w:t>
      </w:r>
      <w:proofErr w:type="spellEnd"/>
      <w:r>
        <w:rPr>
          <w:rFonts w:ascii="Times New Roman" w:hAnsi="Times New Roman" w:cs="Times New Roman"/>
        </w:rPr>
        <w:t xml:space="preserve"> 2023</w:t>
      </w:r>
      <w:r w:rsidR="001035B8">
        <w:rPr>
          <w:rFonts w:ascii="Times New Roman" w:hAnsi="Times New Roman" w:cs="Times New Roman"/>
        </w:rPr>
        <w:t xml:space="preserve">: </w:t>
      </w:r>
      <w:r>
        <w:rPr>
          <w:rFonts w:ascii="Times New Roman" w:hAnsi="Times New Roman" w:cs="Times New Roman"/>
        </w:rPr>
        <w:t>26</w:t>
      </w:r>
      <w:r w:rsidRPr="00E8503C">
        <w:rPr>
          <w:rFonts w:ascii="Times New Roman" w:hAnsi="Times New Roman" w:cs="Times New Roman"/>
        </w:rPr>
        <w:t>)</w:t>
      </w:r>
      <w:r>
        <w:rPr>
          <w:rFonts w:ascii="Times New Roman" w:hAnsi="Times New Roman" w:cs="Times New Roman"/>
        </w:rPr>
        <w:t>.</w:t>
      </w:r>
      <w:r w:rsidRPr="00E8503C">
        <w:rPr>
          <w:rFonts w:ascii="Times New Roman" w:hAnsi="Times New Roman" w:cs="Times New Roman"/>
        </w:rPr>
        <w:t>”</w:t>
      </w:r>
      <w:r>
        <w:rPr>
          <w:rFonts w:ascii="Times New Roman" w:hAnsi="Times New Roman" w:cs="Times New Roman"/>
        </w:rPr>
        <w:t xml:space="preserve"> I use the term here not to collapse all Indigenous people who are also queer into a singular category, but rather to </w:t>
      </w:r>
      <w:proofErr w:type="gramStart"/>
      <w:r>
        <w:rPr>
          <w:rFonts w:ascii="Times New Roman" w:hAnsi="Times New Roman" w:cs="Times New Roman"/>
        </w:rPr>
        <w:t>open up</w:t>
      </w:r>
      <w:proofErr w:type="gramEnd"/>
      <w:r>
        <w:rPr>
          <w:rFonts w:ascii="Times New Roman" w:hAnsi="Times New Roman" w:cs="Times New Roman"/>
        </w:rPr>
        <w:t xml:space="preserve"> understandings to the infinite expressions of gender and sexuality in Indigenous communities. I also use the term </w:t>
      </w:r>
      <w:proofErr w:type="gramStart"/>
      <w:r>
        <w:rPr>
          <w:rFonts w:ascii="Times New Roman" w:hAnsi="Times New Roman" w:cs="Times New Roman"/>
        </w:rPr>
        <w:t>as a way to</w:t>
      </w:r>
      <w:proofErr w:type="gramEnd"/>
      <w:r>
        <w:rPr>
          <w:rFonts w:ascii="Times New Roman" w:hAnsi="Times New Roman" w:cs="Times New Roman"/>
        </w:rPr>
        <w:t xml:space="preserve"> include Two-Spirit ways of being, but not to conflate being Indigenous and queer as being synonymous to being Two-Spirit, as Two-Spirit experience may also have ceremonial applications not pertinent to all Indigenous and queer </w:t>
      </w:r>
      <w:r w:rsidRPr="005621DA">
        <w:rPr>
          <w:rFonts w:ascii="Times New Roman" w:hAnsi="Times New Roman" w:cs="Times New Roman"/>
        </w:rPr>
        <w:t>folks</w:t>
      </w:r>
      <w:r w:rsidR="001035B8" w:rsidRPr="005621DA">
        <w:rPr>
          <w:rFonts w:ascii="Times New Roman" w:hAnsi="Times New Roman" w:cs="Times New Roman"/>
        </w:rPr>
        <w:t xml:space="preserve"> (</w:t>
      </w:r>
      <w:r w:rsidR="005621DA" w:rsidRPr="005621DA">
        <w:rPr>
          <w:rFonts w:ascii="Times New Roman" w:hAnsi="Times New Roman" w:cs="Times New Roman"/>
        </w:rPr>
        <w:t xml:space="preserve">Driskill, Justice, Miranda, and </w:t>
      </w:r>
      <w:proofErr w:type="spellStart"/>
      <w:r w:rsidR="005621DA" w:rsidRPr="005621DA">
        <w:rPr>
          <w:rFonts w:ascii="Times New Roman" w:hAnsi="Times New Roman" w:cs="Times New Roman"/>
        </w:rPr>
        <w:t>Tatonetti</w:t>
      </w:r>
      <w:proofErr w:type="spellEnd"/>
      <w:r w:rsidR="005621DA" w:rsidRPr="005621DA">
        <w:rPr>
          <w:rFonts w:ascii="Times New Roman" w:hAnsi="Times New Roman" w:cs="Times New Roman"/>
        </w:rPr>
        <w:t xml:space="preserve"> 2011</w:t>
      </w:r>
      <w:r w:rsidR="001035B8" w:rsidRPr="005621DA">
        <w:rPr>
          <w:rFonts w:ascii="Times New Roman" w:hAnsi="Times New Roman" w:cs="Times New Roman"/>
        </w:rPr>
        <w:t>)</w:t>
      </w:r>
      <w:r w:rsidRPr="005621DA">
        <w:rPr>
          <w:rFonts w:ascii="Times New Roman" w:hAnsi="Times New Roman" w:cs="Times New Roman"/>
        </w:rPr>
        <w:t>.</w:t>
      </w:r>
      <w:r>
        <w:rPr>
          <w:rFonts w:ascii="Times New Roman" w:hAnsi="Times New Roman" w:cs="Times New Roman"/>
        </w:rPr>
        <w:t xml:space="preserve">  </w:t>
      </w:r>
    </w:p>
    <w:p w14:paraId="394E9EFB" w14:textId="1655EC47" w:rsidR="00145932" w:rsidRPr="00071684" w:rsidRDefault="00145932" w:rsidP="00FC24CC">
      <w:pPr>
        <w:spacing w:line="360" w:lineRule="auto"/>
        <w:ind w:firstLine="720"/>
        <w:rPr>
          <w:rFonts w:ascii="Times New Roman" w:hAnsi="Times New Roman" w:cs="Times New Roman"/>
        </w:rPr>
      </w:pPr>
      <w:r w:rsidRPr="00AB0563">
        <w:rPr>
          <w:rFonts w:ascii="Times New Roman" w:hAnsi="Times New Roman" w:cs="Times New Roman"/>
        </w:rPr>
        <w:t xml:space="preserve">This chapter primarily takes up the work of queer, Indigenous, and Indigiqueer scholars who are working through notions of futurity </w:t>
      </w:r>
      <w:r>
        <w:rPr>
          <w:rFonts w:ascii="Times New Roman" w:hAnsi="Times New Roman" w:cs="Times New Roman"/>
        </w:rPr>
        <w:t>as it is informed by Indigenous and queer forms of critique as a means of building an archive (</w:t>
      </w:r>
      <w:r w:rsidR="00294828">
        <w:rPr>
          <w:rFonts w:ascii="Times New Roman" w:hAnsi="Times New Roman" w:cs="Times New Roman"/>
        </w:rPr>
        <w:t xml:space="preserve">via </w:t>
      </w:r>
      <w:r>
        <w:rPr>
          <w:rFonts w:ascii="Times New Roman" w:hAnsi="Times New Roman" w:cs="Times New Roman"/>
        </w:rPr>
        <w:t>Gopinath 2018) of Indigiqueer artistic practices, even when not all those contributing to this archive are queer/Indigenous/Indigiqueer themselves (</w:t>
      </w:r>
      <w:proofErr w:type="gramStart"/>
      <w:r>
        <w:rPr>
          <w:rFonts w:ascii="Times New Roman" w:hAnsi="Times New Roman" w:cs="Times New Roman"/>
        </w:rPr>
        <w:t>myself</w:t>
      </w:r>
      <w:proofErr w:type="gramEnd"/>
      <w:r>
        <w:rPr>
          <w:rFonts w:ascii="Times New Roman" w:hAnsi="Times New Roman" w:cs="Times New Roman"/>
        </w:rPr>
        <w:t xml:space="preserve"> included). </w:t>
      </w:r>
      <w:r w:rsidR="00294828">
        <w:rPr>
          <w:rFonts w:ascii="Times New Roman" w:hAnsi="Times New Roman" w:cs="Times New Roman"/>
        </w:rPr>
        <w:t xml:space="preserve">Just as Gopinath brings together assorted forms of visual culture </w:t>
      </w:r>
      <w:proofErr w:type="gramStart"/>
      <w:r w:rsidR="00294828">
        <w:rPr>
          <w:rFonts w:ascii="Times New Roman" w:hAnsi="Times New Roman" w:cs="Times New Roman"/>
        </w:rPr>
        <w:t>in order to</w:t>
      </w:r>
      <w:proofErr w:type="gramEnd"/>
      <w:r w:rsidR="00294828">
        <w:rPr>
          <w:rFonts w:ascii="Times New Roman" w:hAnsi="Times New Roman" w:cs="Times New Roman"/>
        </w:rPr>
        <w:t xml:space="preserve"> create an “unruly” archive (2018), I too consider the ways in which understanding various artworks, installations, and exhibitions also function as their own archive with particular attention paid to the ways in which their relationality (through their </w:t>
      </w:r>
      <w:proofErr w:type="spellStart"/>
      <w:r w:rsidR="00294828">
        <w:rPr>
          <w:rFonts w:ascii="Times New Roman" w:hAnsi="Times New Roman" w:cs="Times New Roman"/>
        </w:rPr>
        <w:t>Indigiqueerness</w:t>
      </w:r>
      <w:proofErr w:type="spellEnd"/>
      <w:r w:rsidR="00294828">
        <w:rPr>
          <w:rFonts w:ascii="Times New Roman" w:hAnsi="Times New Roman" w:cs="Times New Roman"/>
        </w:rPr>
        <w:t xml:space="preserve">) creates alternative forms of understanding. </w:t>
      </w:r>
      <w:r>
        <w:rPr>
          <w:rFonts w:ascii="Times New Roman" w:hAnsi="Times New Roman" w:cs="Times New Roman"/>
        </w:rPr>
        <w:t xml:space="preserve">Informed by notions of queer futurity as that which has not yet arrived </w:t>
      </w:r>
      <w:r w:rsidRPr="00AB0563">
        <w:rPr>
          <w:rFonts w:ascii="Times New Roman" w:hAnsi="Times New Roman" w:cs="Times New Roman"/>
        </w:rPr>
        <w:t>(Muñoz 2012</w:t>
      </w:r>
      <w:r>
        <w:rPr>
          <w:rFonts w:ascii="Times New Roman" w:hAnsi="Times New Roman" w:cs="Times New Roman"/>
        </w:rPr>
        <w:t xml:space="preserve">), queer temporality as a means of understanding power relations as they are invoked through time as a political entity (Freeman 2005, 2019) as well as through heteronormativity (Halberstam 2005), this chapter argues that Indigenization (against the backdrop of settler colonization) is a form of world building that is inherently future oriented, informed by queer theory’s flirtation with futurity and temporality. This chapter also takes up </w:t>
      </w:r>
      <w:r w:rsidRPr="00AB0563">
        <w:rPr>
          <w:rFonts w:ascii="Times New Roman" w:hAnsi="Times New Roman" w:cs="Times New Roman"/>
        </w:rPr>
        <w:t xml:space="preserve">Indigenous futurity </w:t>
      </w:r>
      <w:r>
        <w:rPr>
          <w:rFonts w:ascii="Times New Roman" w:hAnsi="Times New Roman" w:cs="Times New Roman"/>
        </w:rPr>
        <w:t xml:space="preserve">as a means of going a step beyond survivance (Vizenor 1999) as a way of demanding Indigenous lives exist in the future </w:t>
      </w:r>
      <w:r w:rsidRPr="00AB0563">
        <w:rPr>
          <w:rFonts w:ascii="Times New Roman" w:hAnsi="Times New Roman" w:cs="Times New Roman"/>
        </w:rPr>
        <w:t>(Furtado 2024)</w:t>
      </w:r>
      <w:r>
        <w:rPr>
          <w:rFonts w:ascii="Times New Roman" w:hAnsi="Times New Roman" w:cs="Times New Roman"/>
        </w:rPr>
        <w:t xml:space="preserve"> paired alongside </w:t>
      </w:r>
      <w:r w:rsidRPr="00AB0563">
        <w:rPr>
          <w:rFonts w:ascii="Times New Roman" w:hAnsi="Times New Roman" w:cs="Times New Roman"/>
        </w:rPr>
        <w:t xml:space="preserve">Indigiqueer </w:t>
      </w:r>
      <w:r w:rsidRPr="00AB0563">
        <w:rPr>
          <w:rFonts w:ascii="Times New Roman" w:hAnsi="Times New Roman" w:cs="Times New Roman"/>
        </w:rPr>
        <w:lastRenderedPageBreak/>
        <w:t>futurity</w:t>
      </w:r>
      <w:r>
        <w:rPr>
          <w:rFonts w:ascii="Times New Roman" w:hAnsi="Times New Roman" w:cs="Times New Roman"/>
        </w:rPr>
        <w:t xml:space="preserve"> as a refusal of settler colonial sexualities and temporalities</w:t>
      </w:r>
      <w:r w:rsidRPr="00AB0563">
        <w:rPr>
          <w:rFonts w:ascii="Times New Roman" w:hAnsi="Times New Roman" w:cs="Times New Roman"/>
        </w:rPr>
        <w:t xml:space="preserve"> (Rifkin 2017; Romero 2023; </w:t>
      </w:r>
      <w:proofErr w:type="spellStart"/>
      <w:r w:rsidRPr="00AB0563">
        <w:rPr>
          <w:rFonts w:ascii="Times New Roman" w:hAnsi="Times New Roman" w:cs="Times New Roman"/>
        </w:rPr>
        <w:t>Lezard</w:t>
      </w:r>
      <w:proofErr w:type="spellEnd"/>
      <w:r w:rsidRPr="00AB0563">
        <w:rPr>
          <w:rFonts w:ascii="Times New Roman" w:hAnsi="Times New Roman" w:cs="Times New Roman"/>
        </w:rPr>
        <w:t>, Day, and O’Sullivan 2023</w:t>
      </w:r>
      <w:r>
        <w:rPr>
          <w:rFonts w:ascii="Times New Roman" w:hAnsi="Times New Roman" w:cs="Times New Roman"/>
        </w:rPr>
        <w:t>) and an insistence on the survival of Indigeneity through Indigiqueer and/or Two-Spirit Relatives</w:t>
      </w:r>
      <w:r w:rsidRPr="00AB0563">
        <w:rPr>
          <w:rFonts w:ascii="Times New Roman" w:hAnsi="Times New Roman" w:cs="Times New Roman"/>
        </w:rPr>
        <w:t xml:space="preserve"> </w:t>
      </w:r>
      <w:r>
        <w:rPr>
          <w:rFonts w:ascii="Times New Roman" w:hAnsi="Times New Roman" w:cs="Times New Roman"/>
        </w:rPr>
        <w:t>(</w:t>
      </w:r>
      <w:r w:rsidRPr="00AB0563">
        <w:rPr>
          <w:rFonts w:ascii="Times New Roman" w:hAnsi="Times New Roman" w:cs="Times New Roman"/>
        </w:rPr>
        <w:t>Furtado 2024)</w:t>
      </w:r>
      <w:r>
        <w:rPr>
          <w:rFonts w:ascii="Times New Roman" w:hAnsi="Times New Roman" w:cs="Times New Roman"/>
        </w:rPr>
        <w:t>. I argue that this insistence of Indigenous survival and deference to queer/Two-Spirit ways of understanding the world takes shape in the space of the museum through the exhibition and display of Indigiqueer art, building new microworlds and future imaginaries within the spatial confines of what had initially been a shrine to settler colonial histories and futures. This allows for a queer reading of the museum – a perversion</w:t>
      </w:r>
      <w:r w:rsidR="00DF1A04">
        <w:rPr>
          <w:rStyle w:val="FootnoteReference"/>
          <w:rFonts w:ascii="Times New Roman" w:hAnsi="Times New Roman" w:cs="Times New Roman"/>
        </w:rPr>
        <w:footnoteReference w:id="71"/>
      </w:r>
      <w:r>
        <w:rPr>
          <w:rFonts w:ascii="Times New Roman" w:hAnsi="Times New Roman" w:cs="Times New Roman"/>
        </w:rPr>
        <w:t xml:space="preserve"> – by appropriating its original intention to challenge, defy, reject, and protest heteronormative settler colonial structures. </w:t>
      </w:r>
      <w:r w:rsidR="00AE7E4F">
        <w:rPr>
          <w:rFonts w:ascii="Times New Roman" w:hAnsi="Times New Roman" w:cs="Times New Roman"/>
        </w:rPr>
        <w:t xml:space="preserve">Taking up </w:t>
      </w:r>
      <w:proofErr w:type="spellStart"/>
      <w:r w:rsidR="00AE7E4F">
        <w:rPr>
          <w:rFonts w:ascii="Times New Roman" w:hAnsi="Times New Roman" w:cs="Times New Roman"/>
        </w:rPr>
        <w:t>Qwo</w:t>
      </w:r>
      <w:proofErr w:type="spellEnd"/>
      <w:r w:rsidR="00AE7E4F">
        <w:rPr>
          <w:rFonts w:ascii="Times New Roman" w:hAnsi="Times New Roman" w:cs="Times New Roman"/>
        </w:rPr>
        <w:t xml:space="preserve">-Li Driskill (Cherokee Nation), we might understand this perversion as an enactment of sovereign erotics (2004). </w:t>
      </w:r>
      <w:r>
        <w:rPr>
          <w:rFonts w:ascii="Times New Roman" w:hAnsi="Times New Roman" w:cs="Times New Roman"/>
        </w:rPr>
        <w:t>Simultaneously informed by</w:t>
      </w:r>
      <w:r w:rsidRPr="00AB0563">
        <w:rPr>
          <w:rFonts w:ascii="Times New Roman" w:hAnsi="Times New Roman" w:cs="Times New Roman"/>
        </w:rPr>
        <w:t xml:space="preserve"> Indig</w:t>
      </w:r>
      <w:r>
        <w:rPr>
          <w:rFonts w:ascii="Times New Roman" w:hAnsi="Times New Roman" w:cs="Times New Roman"/>
        </w:rPr>
        <w:t>enous</w:t>
      </w:r>
      <w:r w:rsidRPr="00AB0563">
        <w:rPr>
          <w:rFonts w:ascii="Times New Roman" w:hAnsi="Times New Roman" w:cs="Times New Roman"/>
        </w:rPr>
        <w:t xml:space="preserve"> feminist frameworks of knowing and being</w:t>
      </w:r>
      <w:r>
        <w:rPr>
          <w:rFonts w:ascii="Times New Roman" w:hAnsi="Times New Roman" w:cs="Times New Roman"/>
        </w:rPr>
        <w:t xml:space="preserve">, I take up rejections of settler patriarchal heteronormativity </w:t>
      </w:r>
      <w:r w:rsidRPr="00AB0563">
        <w:rPr>
          <w:rFonts w:ascii="Times New Roman" w:hAnsi="Times New Roman" w:cs="Times New Roman"/>
        </w:rPr>
        <w:t>(TallBear 2013, 2022</w:t>
      </w:r>
      <w:proofErr w:type="gramStart"/>
      <w:r w:rsidRPr="00AB0563">
        <w:rPr>
          <w:rFonts w:ascii="Times New Roman" w:hAnsi="Times New Roman" w:cs="Times New Roman"/>
        </w:rPr>
        <w:t>a,b</w:t>
      </w:r>
      <w:proofErr w:type="gramEnd"/>
      <w:r>
        <w:rPr>
          <w:rFonts w:ascii="Times New Roman" w:hAnsi="Times New Roman" w:cs="Times New Roman"/>
        </w:rPr>
        <w:t>; Simpson</w:t>
      </w:r>
      <w:r w:rsidR="005621DA">
        <w:rPr>
          <w:rFonts w:ascii="Times New Roman" w:hAnsi="Times New Roman" w:cs="Times New Roman"/>
        </w:rPr>
        <w:t xml:space="preserve"> </w:t>
      </w:r>
      <w:r>
        <w:rPr>
          <w:rFonts w:ascii="Times New Roman" w:hAnsi="Times New Roman" w:cs="Times New Roman"/>
        </w:rPr>
        <w:t>2017) and settler patriarchy (</w:t>
      </w:r>
      <w:r w:rsidRPr="00AB0563">
        <w:rPr>
          <w:rFonts w:ascii="Times New Roman" w:hAnsi="Times New Roman" w:cs="Times New Roman"/>
        </w:rPr>
        <w:t>Simpson 2012</w:t>
      </w:r>
      <w:r>
        <w:rPr>
          <w:rFonts w:ascii="Times New Roman" w:hAnsi="Times New Roman" w:cs="Times New Roman"/>
        </w:rPr>
        <w:t xml:space="preserve">) to situate Indigiqueer futures within the space of the museum through and exploration of Indigiqueer art and exhibition. </w:t>
      </w:r>
      <w:r>
        <w:rPr>
          <w:rFonts w:ascii="Times New Roman" w:hAnsi="Times New Roman" w:cs="Times New Roman"/>
          <w:b/>
          <w:bCs/>
        </w:rPr>
        <w:t xml:space="preserve"> </w:t>
      </w:r>
    </w:p>
    <w:p w14:paraId="6EC5D029" w14:textId="38CD023D" w:rsidR="00294828" w:rsidRPr="00C76167" w:rsidRDefault="00145932" w:rsidP="00FC24CC">
      <w:pPr>
        <w:spacing w:line="360" w:lineRule="auto"/>
        <w:rPr>
          <w:rFonts w:ascii="Times New Roman" w:hAnsi="Times New Roman" w:cs="Times New Roman"/>
        </w:rPr>
      </w:pPr>
      <w:r>
        <w:rPr>
          <w:rFonts w:ascii="Times New Roman" w:hAnsi="Times New Roman" w:cs="Times New Roman"/>
        </w:rPr>
        <w:tab/>
        <w:t xml:space="preserve">Queer studies </w:t>
      </w:r>
      <w:proofErr w:type="gramStart"/>
      <w:r>
        <w:rPr>
          <w:rFonts w:ascii="Times New Roman" w:hAnsi="Times New Roman" w:cs="Times New Roman"/>
        </w:rPr>
        <w:t>has</w:t>
      </w:r>
      <w:proofErr w:type="gramEnd"/>
      <w:r>
        <w:rPr>
          <w:rFonts w:ascii="Times New Roman" w:hAnsi="Times New Roman" w:cs="Times New Roman"/>
        </w:rPr>
        <w:t xml:space="preserve"> been intrigued by notions of futurity that cross the gambit from utopian </w:t>
      </w:r>
      <w:r w:rsidRPr="00D44017">
        <w:rPr>
          <w:rFonts w:ascii="Times New Roman" w:hAnsi="Times New Roman" w:cs="Times New Roman"/>
        </w:rPr>
        <w:t>to dystopian, idealistic to pessimistic, and everything in between</w:t>
      </w:r>
      <w:r>
        <w:rPr>
          <w:rFonts w:ascii="Times New Roman" w:hAnsi="Times New Roman" w:cs="Times New Roman"/>
        </w:rPr>
        <w:t>.</w:t>
      </w:r>
      <w:r w:rsidRPr="00D44017">
        <w:rPr>
          <w:rFonts w:ascii="Times New Roman" w:hAnsi="Times New Roman" w:cs="Times New Roman"/>
        </w:rPr>
        <w:t xml:space="preserve"> </w:t>
      </w:r>
      <w:r>
        <w:rPr>
          <w:rFonts w:ascii="Times New Roman" w:hAnsi="Times New Roman" w:cs="Times New Roman"/>
        </w:rPr>
        <w:t xml:space="preserve">For </w:t>
      </w:r>
      <w:r w:rsidRPr="00D44017">
        <w:rPr>
          <w:rFonts w:ascii="Times New Roman" w:hAnsi="Times New Roman" w:cs="Times New Roman"/>
        </w:rPr>
        <w:t>Muñoz</w:t>
      </w:r>
      <w:r>
        <w:rPr>
          <w:rFonts w:ascii="Times New Roman" w:hAnsi="Times New Roman" w:cs="Times New Roman"/>
        </w:rPr>
        <w:t xml:space="preserve">, queerness </w:t>
      </w:r>
      <w:r w:rsidRPr="00B46DA7">
        <w:rPr>
          <w:rFonts w:ascii="Times New Roman" w:hAnsi="Times New Roman" w:cs="Times New Roman"/>
          <w:i/>
          <w:iCs/>
        </w:rPr>
        <w:t>is</w:t>
      </w:r>
      <w:r>
        <w:rPr>
          <w:rFonts w:ascii="Times New Roman" w:hAnsi="Times New Roman" w:cs="Times New Roman"/>
        </w:rPr>
        <w:t xml:space="preserve"> the future, a means of channeling desire to decouple ourselves from the past and present (</w:t>
      </w:r>
      <w:r w:rsidRPr="00D44017">
        <w:rPr>
          <w:rFonts w:ascii="Times New Roman" w:hAnsi="Times New Roman" w:cs="Times New Roman"/>
        </w:rPr>
        <w:t>2012</w:t>
      </w:r>
      <w:r>
        <w:rPr>
          <w:rFonts w:ascii="Times New Roman" w:hAnsi="Times New Roman" w:cs="Times New Roman"/>
        </w:rPr>
        <w:t xml:space="preserve">). However, for </w:t>
      </w:r>
      <w:r w:rsidRPr="00D44017">
        <w:rPr>
          <w:rFonts w:ascii="Times New Roman" w:hAnsi="Times New Roman" w:cs="Times New Roman"/>
        </w:rPr>
        <w:t>Edelman</w:t>
      </w:r>
      <w:r>
        <w:rPr>
          <w:rFonts w:ascii="Times New Roman" w:hAnsi="Times New Roman" w:cs="Times New Roman"/>
        </w:rPr>
        <w:t>, queerness is juxtaposed against the reproductive futurity of the child, existing as a negating force against neoliberal politics (</w:t>
      </w:r>
      <w:r w:rsidRPr="00D44017">
        <w:rPr>
          <w:rFonts w:ascii="Times New Roman" w:hAnsi="Times New Roman" w:cs="Times New Roman"/>
        </w:rPr>
        <w:t>2004).</w:t>
      </w:r>
      <w:r>
        <w:rPr>
          <w:rFonts w:ascii="Times New Roman" w:hAnsi="Times New Roman" w:cs="Times New Roman"/>
        </w:rPr>
        <w:t xml:space="preserve"> For others, queerness is “a form of future-making, of re-creating the social, though perversely enough, not in the name of the future” (</w:t>
      </w:r>
      <w:proofErr w:type="spellStart"/>
      <w:r>
        <w:rPr>
          <w:rFonts w:ascii="Times New Roman" w:hAnsi="Times New Roman" w:cs="Times New Roman"/>
        </w:rPr>
        <w:t>Dinshaw</w:t>
      </w:r>
      <w:proofErr w:type="spellEnd"/>
      <w:r>
        <w:rPr>
          <w:rFonts w:ascii="Times New Roman" w:hAnsi="Times New Roman" w:cs="Times New Roman"/>
        </w:rPr>
        <w:t xml:space="preserve">, Edelman, Ferguson, </w:t>
      </w:r>
      <w:proofErr w:type="spellStart"/>
      <w:r>
        <w:rPr>
          <w:rFonts w:ascii="Times New Roman" w:hAnsi="Times New Roman" w:cs="Times New Roman"/>
        </w:rPr>
        <w:t>Freccero</w:t>
      </w:r>
      <w:proofErr w:type="spellEnd"/>
      <w:r>
        <w:rPr>
          <w:rFonts w:ascii="Times New Roman" w:hAnsi="Times New Roman" w:cs="Times New Roman"/>
        </w:rPr>
        <w:t xml:space="preserve">, Freeman, Halberstam, </w:t>
      </w:r>
      <w:proofErr w:type="spellStart"/>
      <w:r>
        <w:rPr>
          <w:rFonts w:ascii="Times New Roman" w:hAnsi="Times New Roman" w:cs="Times New Roman"/>
        </w:rPr>
        <w:t>Jagose</w:t>
      </w:r>
      <w:proofErr w:type="spellEnd"/>
      <w:r>
        <w:rPr>
          <w:rFonts w:ascii="Times New Roman" w:hAnsi="Times New Roman" w:cs="Times New Roman"/>
        </w:rPr>
        <w:t>, Nealon, and Nguyen 2007</w:t>
      </w:r>
      <w:r w:rsidR="006143D7">
        <w:rPr>
          <w:rFonts w:ascii="Times New Roman" w:hAnsi="Times New Roman" w:cs="Times New Roman"/>
        </w:rPr>
        <w:t xml:space="preserve">: </w:t>
      </w:r>
      <w:r>
        <w:rPr>
          <w:rFonts w:ascii="Times New Roman" w:hAnsi="Times New Roman" w:cs="Times New Roman"/>
        </w:rPr>
        <w:t xml:space="preserve">188). Within these literatures, the future is both a space and place that might possibly exist where patriarchal heteronormativity is dismantled and disentangled from queer lives. Queer futures often imagine a time and place where capital is decoupled from survival, creating worlds that are politically and economically incongruent with our present realities. For </w:t>
      </w:r>
      <w:r w:rsidR="006143D7">
        <w:rPr>
          <w:rFonts w:ascii="Times New Roman" w:hAnsi="Times New Roman" w:cs="Times New Roman"/>
        </w:rPr>
        <w:t xml:space="preserve">Kara </w:t>
      </w:r>
      <w:r>
        <w:rPr>
          <w:rFonts w:ascii="Times New Roman" w:hAnsi="Times New Roman" w:cs="Times New Roman"/>
        </w:rPr>
        <w:t xml:space="preserve">Keeling, capitalism is coupled with the linear assumptions of time and production as capital is racialized (2019) while Halberstam argues that we might consider an alternative to capitalism as queer, as a failure of a heteronormative, neoliberal status quo (2011). Indigenous futurity is also concerned </w:t>
      </w:r>
      <w:r>
        <w:rPr>
          <w:rFonts w:ascii="Times New Roman" w:hAnsi="Times New Roman" w:cs="Times New Roman"/>
        </w:rPr>
        <w:lastRenderedPageBreak/>
        <w:t>with the political notion of dismantling the colonial project and its ties to the individual as a unit of possession (in terms of (private) property, rights, power, etc.). “By affirming that Indigenous peoples will be in the future, by situating Indigenous cultural knowledge in futuristic settings, and by asserting that these knowledges will continue to be told to the next generations to come” (Furtado 2024</w:t>
      </w:r>
      <w:r w:rsidR="00C7781C">
        <w:rPr>
          <w:rFonts w:ascii="Times New Roman" w:hAnsi="Times New Roman" w:cs="Times New Roman"/>
        </w:rPr>
        <w:t xml:space="preserve">: </w:t>
      </w:r>
      <w:r>
        <w:rPr>
          <w:rFonts w:ascii="Times New Roman" w:hAnsi="Times New Roman" w:cs="Times New Roman"/>
        </w:rPr>
        <w:t xml:space="preserve">26), Indigenous futurity demands the continued recognition of Indigeneity, and invoking it is, much like the invocation of queer futurity, a political act. While Indigeneity has, through Western perspectives, been the opposite of futuristic and modern in terms of its equation to the past, tradition, and primitivism, “Indigenous futurisms [represent]…the ways in which Native cultures </w:t>
      </w:r>
      <w:proofErr w:type="spellStart"/>
      <w:r>
        <w:rPr>
          <w:rFonts w:ascii="Times New Roman" w:hAnsi="Times New Roman" w:cs="Times New Roman"/>
        </w:rPr>
        <w:t>utilise</w:t>
      </w:r>
      <w:proofErr w:type="spellEnd"/>
      <w:r>
        <w:rPr>
          <w:rFonts w:ascii="Times New Roman" w:hAnsi="Times New Roman" w:cs="Times New Roman"/>
        </w:rPr>
        <w:t xml:space="preserve"> traditional knowledges to expand, remix and continue to engage in cultural </w:t>
      </w:r>
      <w:proofErr w:type="spellStart"/>
      <w:r>
        <w:rPr>
          <w:rFonts w:ascii="Times New Roman" w:hAnsi="Times New Roman" w:cs="Times New Roman"/>
        </w:rPr>
        <w:t>revitalisation</w:t>
      </w:r>
      <w:proofErr w:type="spellEnd"/>
      <w:r>
        <w:rPr>
          <w:rFonts w:ascii="Times New Roman" w:hAnsi="Times New Roman" w:cs="Times New Roman"/>
        </w:rPr>
        <w:t xml:space="preserve"> and reclamation within contemporary contexts” (Furtado 2024</w:t>
      </w:r>
      <w:r w:rsidR="00C7781C">
        <w:rPr>
          <w:rFonts w:ascii="Times New Roman" w:hAnsi="Times New Roman" w:cs="Times New Roman"/>
        </w:rPr>
        <w:t xml:space="preserve">: </w:t>
      </w:r>
      <w:r>
        <w:rPr>
          <w:rFonts w:ascii="Times New Roman" w:hAnsi="Times New Roman" w:cs="Times New Roman"/>
        </w:rPr>
        <w:t>26). A</w:t>
      </w:r>
      <w:r w:rsidRPr="00E8503C">
        <w:rPr>
          <w:rFonts w:ascii="Times New Roman" w:hAnsi="Times New Roman" w:cs="Times New Roman"/>
        </w:rPr>
        <w:t xml:space="preserve">s </w:t>
      </w:r>
      <w:r>
        <w:rPr>
          <w:rFonts w:ascii="Times New Roman" w:hAnsi="Times New Roman" w:cs="Times New Roman"/>
        </w:rPr>
        <w:t>I</w:t>
      </w:r>
      <w:r w:rsidRPr="00E8503C">
        <w:rPr>
          <w:rFonts w:ascii="Times New Roman" w:hAnsi="Times New Roman" w:cs="Times New Roman"/>
        </w:rPr>
        <w:t xml:space="preserve">ndigenous </w:t>
      </w:r>
      <w:r>
        <w:rPr>
          <w:rFonts w:ascii="Times New Roman" w:hAnsi="Times New Roman" w:cs="Times New Roman"/>
        </w:rPr>
        <w:t>has most often been understood as</w:t>
      </w:r>
      <w:r w:rsidRPr="00E8503C">
        <w:rPr>
          <w:rFonts w:ascii="Times New Roman" w:hAnsi="Times New Roman" w:cs="Times New Roman"/>
        </w:rPr>
        <w:t xml:space="preserve"> anchored to the past</w:t>
      </w:r>
      <w:r>
        <w:rPr>
          <w:rFonts w:ascii="Times New Roman" w:hAnsi="Times New Roman" w:cs="Times New Roman"/>
        </w:rPr>
        <w:t>,</w:t>
      </w:r>
      <w:r w:rsidRPr="00E8503C">
        <w:rPr>
          <w:rFonts w:ascii="Times New Roman" w:hAnsi="Times New Roman" w:cs="Times New Roman"/>
        </w:rPr>
        <w:t xml:space="preserve"> any move into future security equals dissipation of Indigenous identity and being</w:t>
      </w:r>
      <w:r>
        <w:rPr>
          <w:rFonts w:ascii="Times New Roman" w:hAnsi="Times New Roman" w:cs="Times New Roman"/>
        </w:rPr>
        <w:t xml:space="preserve"> (to take up the “vanishing Indian” myth)</w:t>
      </w:r>
      <w:r w:rsidRPr="00E8503C">
        <w:rPr>
          <w:rFonts w:ascii="Times New Roman" w:hAnsi="Times New Roman" w:cs="Times New Roman"/>
        </w:rPr>
        <w:t>. Therefore, Indigenous futurism</w:t>
      </w:r>
      <w:r>
        <w:rPr>
          <w:rFonts w:ascii="Times New Roman" w:hAnsi="Times New Roman" w:cs="Times New Roman"/>
        </w:rPr>
        <w:t xml:space="preserve">s present the possibility for Indigeneity to be </w:t>
      </w:r>
      <w:r w:rsidRPr="00E8503C">
        <w:rPr>
          <w:rFonts w:ascii="Times New Roman" w:hAnsi="Times New Roman" w:cs="Times New Roman"/>
        </w:rPr>
        <w:t xml:space="preserve">amplified rather than dissipated </w:t>
      </w:r>
      <w:r>
        <w:rPr>
          <w:rFonts w:ascii="Times New Roman" w:hAnsi="Times New Roman" w:cs="Times New Roman"/>
        </w:rPr>
        <w:t xml:space="preserve">in </w:t>
      </w:r>
      <w:r w:rsidRPr="00E8503C">
        <w:rPr>
          <w:rFonts w:ascii="Times New Roman" w:hAnsi="Times New Roman" w:cs="Times New Roman"/>
        </w:rPr>
        <w:t>radical</w:t>
      </w:r>
      <w:r>
        <w:rPr>
          <w:rFonts w:ascii="Times New Roman" w:hAnsi="Times New Roman" w:cs="Times New Roman"/>
        </w:rPr>
        <w:t xml:space="preserve">, </w:t>
      </w:r>
      <w:r w:rsidRPr="00E8503C">
        <w:rPr>
          <w:rFonts w:ascii="Times New Roman" w:hAnsi="Times New Roman" w:cs="Times New Roman"/>
        </w:rPr>
        <w:t>queer ways of understanding</w:t>
      </w:r>
      <w:r>
        <w:rPr>
          <w:rFonts w:ascii="Times New Roman" w:hAnsi="Times New Roman" w:cs="Times New Roman"/>
        </w:rPr>
        <w:t xml:space="preserve"> alongside I</w:t>
      </w:r>
      <w:r w:rsidRPr="00E8503C">
        <w:rPr>
          <w:rFonts w:ascii="Times New Roman" w:hAnsi="Times New Roman" w:cs="Times New Roman"/>
        </w:rPr>
        <w:t>ndigenous ways of being and knowing within the current settler state</w:t>
      </w:r>
      <w:r>
        <w:rPr>
          <w:rFonts w:ascii="Times New Roman" w:hAnsi="Times New Roman" w:cs="Times New Roman"/>
        </w:rPr>
        <w:t xml:space="preserve"> (Rifkin 2017). Indigenous “futuristic projects of cultural expression that reimagine uses for technology that is not predicated upon continued modes of capitalist and settler-colonial </w:t>
      </w:r>
      <w:proofErr w:type="spellStart"/>
      <w:r>
        <w:rPr>
          <w:rFonts w:ascii="Times New Roman" w:hAnsi="Times New Roman" w:cs="Times New Roman"/>
        </w:rPr>
        <w:t>extractivism</w:t>
      </w:r>
      <w:proofErr w:type="spellEnd"/>
      <w:r>
        <w:rPr>
          <w:rFonts w:ascii="Times New Roman" w:hAnsi="Times New Roman" w:cs="Times New Roman"/>
        </w:rPr>
        <w:t xml:space="preserve">…[which] affirm that </w:t>
      </w:r>
      <w:r w:rsidR="006143D7">
        <w:rPr>
          <w:rFonts w:ascii="Times New Roman" w:hAnsi="Times New Roman" w:cs="Times New Roman"/>
        </w:rPr>
        <w:t>[A]</w:t>
      </w:r>
      <w:proofErr w:type="spellStart"/>
      <w:r>
        <w:rPr>
          <w:rFonts w:ascii="Times New Roman" w:hAnsi="Times New Roman" w:cs="Times New Roman"/>
        </w:rPr>
        <w:t>ncestral</w:t>
      </w:r>
      <w:proofErr w:type="spellEnd"/>
      <w:r>
        <w:rPr>
          <w:rFonts w:ascii="Times New Roman" w:hAnsi="Times New Roman" w:cs="Times New Roman"/>
        </w:rPr>
        <w:t xml:space="preserve"> technology and knowledges </w:t>
      </w:r>
      <w:r w:rsidRPr="00EA5130">
        <w:rPr>
          <w:rFonts w:ascii="Times New Roman" w:hAnsi="Times New Roman" w:cs="Times New Roman"/>
          <w:i/>
          <w:iCs/>
        </w:rPr>
        <w:t xml:space="preserve">are </w:t>
      </w:r>
      <w:r>
        <w:rPr>
          <w:rFonts w:ascii="Times New Roman" w:hAnsi="Times New Roman" w:cs="Times New Roman"/>
        </w:rPr>
        <w:t>indeed technologies and knowledge” (Furtado 2024</w:t>
      </w:r>
      <w:r w:rsidR="00C7781C">
        <w:rPr>
          <w:rFonts w:ascii="Times New Roman" w:hAnsi="Times New Roman" w:cs="Times New Roman"/>
        </w:rPr>
        <w:t xml:space="preserve">: </w:t>
      </w:r>
      <w:r>
        <w:rPr>
          <w:rFonts w:ascii="Times New Roman" w:hAnsi="Times New Roman" w:cs="Times New Roman"/>
        </w:rPr>
        <w:t xml:space="preserve">26, emphasis original) allow us to reimagine the possibilities of life and technology that is not tied to modes of living that require submission to capitalistic production and overconsumption. </w:t>
      </w:r>
    </w:p>
    <w:p w14:paraId="3577128F" w14:textId="6F68AE64" w:rsidR="00294828" w:rsidRPr="00294828" w:rsidRDefault="00294828" w:rsidP="00FC24CC">
      <w:pPr>
        <w:spacing w:line="360" w:lineRule="auto"/>
        <w:rPr>
          <w:rFonts w:ascii="Times New Roman" w:hAnsi="Times New Roman" w:cs="Times New Roman"/>
          <w:b/>
          <w:bCs/>
        </w:rPr>
      </w:pPr>
      <w:r w:rsidRPr="00294828">
        <w:rPr>
          <w:rFonts w:ascii="Times New Roman" w:hAnsi="Times New Roman" w:cs="Times New Roman"/>
          <w:b/>
          <w:bCs/>
        </w:rPr>
        <w:t>Literary and Visual Media</w:t>
      </w:r>
      <w:r>
        <w:rPr>
          <w:rFonts w:ascii="Times New Roman" w:hAnsi="Times New Roman" w:cs="Times New Roman"/>
          <w:b/>
          <w:bCs/>
        </w:rPr>
        <w:t xml:space="preserve"> as Indigiqueer Storytelling </w:t>
      </w:r>
    </w:p>
    <w:p w14:paraId="61C6D658" w14:textId="5BAFF18D" w:rsidR="00145932" w:rsidRDefault="00145932" w:rsidP="00FC24CC">
      <w:pPr>
        <w:spacing w:line="360" w:lineRule="auto"/>
        <w:rPr>
          <w:rFonts w:ascii="Times New Roman" w:hAnsi="Times New Roman" w:cs="Times New Roman"/>
        </w:rPr>
      </w:pPr>
      <w:r>
        <w:rPr>
          <w:rFonts w:ascii="Times New Roman" w:hAnsi="Times New Roman" w:cs="Times New Roman"/>
        </w:rPr>
        <w:tab/>
        <w:t xml:space="preserve">Literature and film have been two spaces taken up by Indigiqueer creators as spaces to express, remake, revitalize, dissent, and explore the entanglements of Indigeneity, queerness, science, sex, and all forms of being. </w:t>
      </w:r>
      <w:r w:rsidRPr="000B533A">
        <w:rPr>
          <w:rFonts w:ascii="Times New Roman" w:hAnsi="Times New Roman" w:cs="Times New Roman"/>
        </w:rPr>
        <w:t>In TJ Cuthand’s 2019 short film “Woman Dress”,</w:t>
      </w:r>
      <w:r>
        <w:rPr>
          <w:rFonts w:ascii="Times New Roman" w:hAnsi="Times New Roman" w:cs="Times New Roman"/>
        </w:rPr>
        <w:t xml:space="preserve"> we hear Cuthand, as narrator, having a conversation with their Auntie about oral family histories. Cuthand asks Auntie to recount the story of Woman Dress, a Two-Spirit individual who collects stories from Indigenous peoples across the</w:t>
      </w:r>
      <w:r w:rsidR="006143D7">
        <w:rPr>
          <w:rFonts w:ascii="Times New Roman" w:hAnsi="Times New Roman" w:cs="Times New Roman"/>
        </w:rPr>
        <w:t xml:space="preserve"> P</w:t>
      </w:r>
      <w:r>
        <w:rPr>
          <w:rFonts w:ascii="Times New Roman" w:hAnsi="Times New Roman" w:cs="Times New Roman"/>
        </w:rPr>
        <w:t>lains, with their dress gro</w:t>
      </w:r>
      <w:r w:rsidR="001035B8">
        <w:rPr>
          <w:rFonts w:ascii="Times New Roman" w:hAnsi="Times New Roman" w:cs="Times New Roman"/>
        </w:rPr>
        <w:t xml:space="preserve">wing </w:t>
      </w:r>
      <w:r>
        <w:rPr>
          <w:rFonts w:ascii="Times New Roman" w:hAnsi="Times New Roman" w:cs="Times New Roman"/>
        </w:rPr>
        <w:t xml:space="preserve">longer and larger overtime as they collect more stories. The film uses archival footage of landscapes and buffalo overlaid with contemporary footage of the actor playing Woman Dress, a feminine presenting person who dances across the screen while Auntie relays the story to Cuthand. Towards the end </w:t>
      </w:r>
      <w:r>
        <w:rPr>
          <w:rFonts w:ascii="Times New Roman" w:hAnsi="Times New Roman" w:cs="Times New Roman"/>
        </w:rPr>
        <w:lastRenderedPageBreak/>
        <w:t xml:space="preserve">of the film, Cuthand asks Auntie what Woman Dress might do in the present, urban setting of Vancouver (where Cuthand lives/works). We then see Woman Dress suddenly transported to the urban city landscape of Vancouver where they embrace Cuthand on the screen in what looks like an industrial alleyway. Here, time and space collapse as Cuthand and Woman Dress embrace in an intimate moment, bridging generations as Cuthand’s family’s oral history materializes on screen. Due to </w:t>
      </w:r>
      <w:r w:rsidR="001035B8">
        <w:rPr>
          <w:rFonts w:ascii="Times New Roman" w:hAnsi="Times New Roman" w:cs="Times New Roman"/>
        </w:rPr>
        <w:t>its</w:t>
      </w:r>
      <w:r>
        <w:rPr>
          <w:rFonts w:ascii="Times New Roman" w:hAnsi="Times New Roman" w:cs="Times New Roman"/>
        </w:rPr>
        <w:t xml:space="preserve"> short form, films like “Woman Dress” are apt time-based media for museum galleries. </w:t>
      </w:r>
    </w:p>
    <w:p w14:paraId="2419E256" w14:textId="4CE7F515"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Similar short form works, like much of Indigenous speculative fiction literature, popularized by Grace L. Dillon’s 2012 work </w:t>
      </w:r>
      <w:r w:rsidRPr="004C3A14">
        <w:rPr>
          <w:rFonts w:ascii="Times New Roman" w:hAnsi="Times New Roman" w:cs="Times New Roman"/>
          <w:i/>
          <w:iCs/>
        </w:rPr>
        <w:t>Walking the Clouds: An Anthology of Indigenous Science Fiction</w:t>
      </w:r>
      <w:r>
        <w:rPr>
          <w:rFonts w:ascii="Times New Roman" w:hAnsi="Times New Roman" w:cs="Times New Roman"/>
        </w:rPr>
        <w:t xml:space="preserve">, engage in easily digestible vignettes. Hope Nicholson’s 2016 </w:t>
      </w:r>
      <w:r w:rsidRPr="00C03457">
        <w:rPr>
          <w:rFonts w:ascii="Times New Roman" w:hAnsi="Times New Roman" w:cs="Times New Roman"/>
          <w:i/>
          <w:iCs/>
        </w:rPr>
        <w:t>Love Beyond Body, Space, an</w:t>
      </w:r>
      <w:r>
        <w:rPr>
          <w:rFonts w:ascii="Times New Roman" w:hAnsi="Times New Roman" w:cs="Times New Roman"/>
          <w:i/>
          <w:iCs/>
        </w:rPr>
        <w:t>d</w:t>
      </w:r>
      <w:r w:rsidRPr="00C03457">
        <w:rPr>
          <w:rFonts w:ascii="Times New Roman" w:hAnsi="Times New Roman" w:cs="Times New Roman"/>
          <w:i/>
          <w:iCs/>
        </w:rPr>
        <w:t xml:space="preserve"> Time: An Indigenous LGBT Sci-Fi Anthology</w:t>
      </w:r>
      <w:r>
        <w:rPr>
          <w:rFonts w:ascii="Times New Roman" w:hAnsi="Times New Roman" w:cs="Times New Roman"/>
        </w:rPr>
        <w:t xml:space="preserve"> and Joshua Whitehead’s 2017 </w:t>
      </w:r>
      <w:r>
        <w:rPr>
          <w:rFonts w:ascii="Times New Roman" w:hAnsi="Times New Roman" w:cs="Times New Roman"/>
          <w:i/>
          <w:iCs/>
        </w:rPr>
        <w:t>f</w:t>
      </w:r>
      <w:r w:rsidRPr="00C03457">
        <w:rPr>
          <w:rFonts w:ascii="Times New Roman" w:hAnsi="Times New Roman" w:cs="Times New Roman"/>
          <w:i/>
          <w:iCs/>
        </w:rPr>
        <w:t>ull</w:t>
      </w:r>
      <w:r>
        <w:rPr>
          <w:rFonts w:ascii="Times New Roman" w:hAnsi="Times New Roman" w:cs="Times New Roman"/>
          <w:i/>
          <w:iCs/>
        </w:rPr>
        <w:t>-</w:t>
      </w:r>
      <w:r w:rsidRPr="00C03457">
        <w:rPr>
          <w:rFonts w:ascii="Times New Roman" w:hAnsi="Times New Roman" w:cs="Times New Roman"/>
          <w:i/>
          <w:iCs/>
        </w:rPr>
        <w:t xml:space="preserve">metal </w:t>
      </w:r>
      <w:r>
        <w:rPr>
          <w:rFonts w:ascii="Times New Roman" w:hAnsi="Times New Roman" w:cs="Times New Roman"/>
          <w:i/>
          <w:iCs/>
        </w:rPr>
        <w:t>i</w:t>
      </w:r>
      <w:r w:rsidRPr="00C03457">
        <w:rPr>
          <w:rFonts w:ascii="Times New Roman" w:hAnsi="Times New Roman" w:cs="Times New Roman"/>
          <w:i/>
          <w:iCs/>
        </w:rPr>
        <w:t>ndigiqueer</w:t>
      </w:r>
      <w:r>
        <w:rPr>
          <w:rFonts w:ascii="Times New Roman" w:hAnsi="Times New Roman" w:cs="Times New Roman"/>
        </w:rPr>
        <w:t xml:space="preserve"> and 2020 </w:t>
      </w:r>
      <w:r w:rsidRPr="00C03457">
        <w:rPr>
          <w:rFonts w:ascii="Times New Roman" w:hAnsi="Times New Roman" w:cs="Times New Roman"/>
          <w:i/>
          <w:iCs/>
        </w:rPr>
        <w:t>Love After the End: An Anthology of Two-Spirit and Indigiqueer Speculative Fiction</w:t>
      </w:r>
      <w:r>
        <w:rPr>
          <w:rFonts w:ascii="Times New Roman" w:hAnsi="Times New Roman" w:cs="Times New Roman"/>
        </w:rPr>
        <w:t xml:space="preserve"> all involve short form mediums (anthologies and poetry). These “short form genres [allow the authors] to decolonize gender and sexuality, rather than the more popular (within settler societies and academic) genre of the novel” (Romero 2023</w:t>
      </w:r>
      <w:r w:rsidR="001035B8">
        <w:rPr>
          <w:rFonts w:ascii="Times New Roman" w:hAnsi="Times New Roman" w:cs="Times New Roman"/>
        </w:rPr>
        <w:t xml:space="preserve">: </w:t>
      </w:r>
      <w:r>
        <w:rPr>
          <w:rFonts w:ascii="Times New Roman" w:hAnsi="Times New Roman" w:cs="Times New Roman"/>
        </w:rPr>
        <w:t xml:space="preserve">89), providing more digestible and accessible content for public audiences. TJ Cuthand’s short film </w:t>
      </w:r>
      <w:r w:rsidRPr="001657EB">
        <w:rPr>
          <w:rFonts w:ascii="Times New Roman" w:hAnsi="Times New Roman" w:cs="Times New Roman"/>
          <w:i/>
          <w:iCs/>
        </w:rPr>
        <w:t>Woman Dress</w:t>
      </w:r>
      <w:r>
        <w:rPr>
          <w:rFonts w:ascii="Times New Roman" w:hAnsi="Times New Roman" w:cs="Times New Roman"/>
        </w:rPr>
        <w:t xml:space="preserve"> (2019) also engages with Indigiqueer themes of gender and temporal continuity, while only lasting six and a half minutes. Might this short form approach translate to the space of the museum, where Indigiqueer artists can engage with audiences outside of academia through one simple visual work? </w:t>
      </w:r>
    </w:p>
    <w:p w14:paraId="100CB418" w14:textId="1C9CCBFE"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Belcourt’s 2016 essay “Can the Other of Native Studies Speak?” uses the temporal work of Halberstam (2013) to consider the coalescence of Indigeneity and queerness as radical and political ways of being. </w:t>
      </w:r>
      <w:r w:rsidRPr="00CD7792">
        <w:rPr>
          <w:rFonts w:ascii="Times New Roman" w:hAnsi="Times New Roman" w:cs="Times New Roman"/>
        </w:rPr>
        <w:t>“It is in the unthinkability between queer and Indigenous that some of us stage our lives. We are both nothing and everything at the same time” (Belcourt</w:t>
      </w:r>
      <w:r>
        <w:rPr>
          <w:rFonts w:ascii="Times New Roman" w:hAnsi="Times New Roman" w:cs="Times New Roman"/>
        </w:rPr>
        <w:t xml:space="preserve"> </w:t>
      </w:r>
      <w:r w:rsidRPr="00CD7792">
        <w:rPr>
          <w:rFonts w:ascii="Times New Roman" w:hAnsi="Times New Roman" w:cs="Times New Roman"/>
        </w:rPr>
        <w:t>2016</w:t>
      </w:r>
      <w:r w:rsidR="001035B8">
        <w:rPr>
          <w:rFonts w:ascii="Times New Roman" w:hAnsi="Times New Roman" w:cs="Times New Roman"/>
        </w:rPr>
        <w:t xml:space="preserve">: </w:t>
      </w:r>
      <w:r w:rsidRPr="00CD7792">
        <w:rPr>
          <w:rFonts w:ascii="Times New Roman" w:hAnsi="Times New Roman" w:cs="Times New Roman"/>
        </w:rPr>
        <w:t>1)</w:t>
      </w:r>
      <w:r>
        <w:rPr>
          <w:rFonts w:ascii="Times New Roman" w:hAnsi="Times New Roman" w:cs="Times New Roman"/>
        </w:rPr>
        <w:t xml:space="preserve">. It is in this space – the unthinkability – between queer and Indigenous where new worlds are created, shaped, and produced. I argue that what the museum might </w:t>
      </w:r>
      <w:proofErr w:type="gramStart"/>
      <w:r>
        <w:rPr>
          <w:rFonts w:ascii="Times New Roman" w:hAnsi="Times New Roman" w:cs="Times New Roman"/>
        </w:rPr>
        <w:t>offer up</w:t>
      </w:r>
      <w:proofErr w:type="gramEnd"/>
      <w:r>
        <w:rPr>
          <w:rFonts w:ascii="Times New Roman" w:hAnsi="Times New Roman" w:cs="Times New Roman"/>
        </w:rPr>
        <w:t xml:space="preserve"> is this space of unthinkability. Might microworlds materialize in exhibition spaces where Indigiqueer art and artists engage with each other and the public through the embodied relationships formed through display and exhibition of material works of art? </w:t>
      </w:r>
    </w:p>
    <w:p w14:paraId="5265AEB2" w14:textId="318E16F2" w:rsidR="00145932" w:rsidRPr="0041131E" w:rsidRDefault="00145932" w:rsidP="00FC24CC">
      <w:pPr>
        <w:spacing w:line="360" w:lineRule="auto"/>
        <w:ind w:firstLine="720"/>
        <w:rPr>
          <w:rFonts w:ascii="Times New Roman" w:hAnsi="Times New Roman" w:cs="Times New Roman"/>
        </w:rPr>
      </w:pPr>
      <w:r>
        <w:rPr>
          <w:rFonts w:ascii="Times New Roman" w:hAnsi="Times New Roman" w:cs="Times New Roman"/>
        </w:rPr>
        <w:lastRenderedPageBreak/>
        <w:t xml:space="preserve">According to Belcourt, </w:t>
      </w:r>
      <w:r w:rsidRPr="00E8503C">
        <w:rPr>
          <w:rFonts w:ascii="Times New Roman" w:hAnsi="Times New Roman" w:cs="Times New Roman"/>
        </w:rPr>
        <w:t>“Native Studies is thus a discipline from which the future, a decolonial one, is to be rebelliously thought” (</w:t>
      </w:r>
      <w:r>
        <w:rPr>
          <w:rFonts w:ascii="Times New Roman" w:hAnsi="Times New Roman" w:cs="Times New Roman"/>
        </w:rPr>
        <w:t>2016</w:t>
      </w:r>
      <w:r w:rsidR="00C7781C">
        <w:rPr>
          <w:rFonts w:ascii="Times New Roman" w:hAnsi="Times New Roman" w:cs="Times New Roman"/>
        </w:rPr>
        <w:t xml:space="preserve">: </w:t>
      </w:r>
      <w:r w:rsidRPr="00E8503C">
        <w:rPr>
          <w:rFonts w:ascii="Times New Roman" w:hAnsi="Times New Roman" w:cs="Times New Roman"/>
        </w:rPr>
        <w:t xml:space="preserve">2). </w:t>
      </w:r>
      <w:r>
        <w:rPr>
          <w:rFonts w:ascii="Times New Roman" w:hAnsi="Times New Roman" w:cs="Times New Roman"/>
        </w:rPr>
        <w:t xml:space="preserve">Seeing as </w:t>
      </w:r>
      <w:r w:rsidRPr="004B1A60">
        <w:rPr>
          <w:rFonts w:ascii="Times New Roman" w:hAnsi="Times New Roman" w:cs="Times New Roman"/>
        </w:rPr>
        <w:t>“the work of queer knowledge industries (of which museums are a part of) cannot be separated from the work of either anti-racism or decolonization” (Failler 2023</w:t>
      </w:r>
      <w:r w:rsidR="001035B8">
        <w:rPr>
          <w:rFonts w:ascii="Times New Roman" w:hAnsi="Times New Roman" w:cs="Times New Roman"/>
        </w:rPr>
        <w:t xml:space="preserve">: </w:t>
      </w:r>
      <w:r w:rsidRPr="004B1A60">
        <w:rPr>
          <w:rFonts w:ascii="Times New Roman" w:hAnsi="Times New Roman" w:cs="Times New Roman"/>
        </w:rPr>
        <w:t>20),</w:t>
      </w:r>
      <w:r>
        <w:rPr>
          <w:rFonts w:ascii="Times New Roman" w:hAnsi="Times New Roman" w:cs="Times New Roman"/>
        </w:rPr>
        <w:t xml:space="preserve"> I argue that museums are uniquely situated to be sites of the materialization of Indigiqueer futures, as they represent both public and private spaces that allow for physical and temporal separations from settler time and society through the reclamation/reappropriation of a settler institution through forms of Indigenization. </w:t>
      </w:r>
      <w:r w:rsidRPr="0041131E">
        <w:rPr>
          <w:rFonts w:ascii="Times New Roman" w:hAnsi="Times New Roman" w:cs="Times New Roman"/>
        </w:rPr>
        <w:t>As noted in chapter one,</w:t>
      </w:r>
      <w:r>
        <w:rPr>
          <w:rFonts w:ascii="Times New Roman" w:hAnsi="Times New Roman" w:cs="Times New Roman"/>
        </w:rPr>
        <w:t xml:space="preserve"> the museum’s myriad of fractalized spaces produce spatial worlds where multiple temporalities may exist, dancing between private and public visibilities</w:t>
      </w:r>
      <w:r w:rsidRPr="00386D2D">
        <w:rPr>
          <w:rFonts w:ascii="Times New Roman" w:hAnsi="Times New Roman" w:cs="Times New Roman"/>
        </w:rPr>
        <w:t>. The</w:t>
      </w:r>
      <w:r>
        <w:t xml:space="preserve"> </w:t>
      </w:r>
      <w:r>
        <w:rPr>
          <w:rFonts w:ascii="Times New Roman" w:hAnsi="Times New Roman" w:cs="Times New Roman"/>
        </w:rPr>
        <w:t xml:space="preserve">microworlds created through the installation, exhibition, and experience of Indigiqueer artworks allow artists to have intimate interactions and experiences with each other, with museum staff/visitors, and with the creators of objects that are reflected/represented/reproduced within their works, or with the objects within the physical spatial limitations of the museum itself. </w:t>
      </w:r>
    </w:p>
    <w:p w14:paraId="21EBC26D" w14:textId="77777777"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The overlap between Indigenous and queer futurity has, as seen in the paragraphs above, largely been relegated to the realms of literature and film. However, what this chapter (and larger dissertation) is concerned with is what happens when the notion of Indigiqueer futurity is placed onto visual arts, particularly those arts that might be shown through exhibition and held with collections of the museum. How might Indigiqueer futures manifest through the literal materiality of art/non-art objects as well as the physical and metaphysical space of the museum? </w:t>
      </w:r>
    </w:p>
    <w:p w14:paraId="33107886" w14:textId="0832A9E5" w:rsidR="00145932" w:rsidRPr="00C76167" w:rsidRDefault="00145932" w:rsidP="00FC24CC">
      <w:pPr>
        <w:spacing w:line="360" w:lineRule="auto"/>
        <w:rPr>
          <w:rFonts w:ascii="Times New Roman" w:hAnsi="Times New Roman" w:cs="Times New Roman"/>
        </w:rPr>
      </w:pPr>
      <w:r>
        <w:rPr>
          <w:rFonts w:ascii="Times New Roman" w:hAnsi="Times New Roman" w:cs="Times New Roman"/>
        </w:rPr>
        <w:t xml:space="preserve">Just as Indigiqueer futurity and its byproducts are inherently political, the museum too, is also a political space. </w:t>
      </w:r>
      <w:r w:rsidR="00294828">
        <w:rPr>
          <w:rFonts w:ascii="Times New Roman" w:hAnsi="Times New Roman" w:cs="Times New Roman"/>
        </w:rPr>
        <w:t>The politicalness of this space is largely informed by the coalescence of form/medium, Indigeneity, materiality, and temporarily (with an emphasis on futurity) – thus making the museum a uniquely situated space for alternative, Indigiqueer worlds to flourish and thrive</w:t>
      </w:r>
      <w:r w:rsidR="00FA71A2">
        <w:rPr>
          <w:rFonts w:ascii="Times New Roman" w:hAnsi="Times New Roman" w:cs="Times New Roman"/>
        </w:rPr>
        <w:t xml:space="preserve"> – as it is not only the work or piece of art itself that is/can be political, it is also its installation, interpretation, and contextualization within the specific site of the museum that ignites (or diminishes) its potential</w:t>
      </w:r>
      <w:r w:rsidR="00294828">
        <w:rPr>
          <w:rFonts w:ascii="Times New Roman" w:hAnsi="Times New Roman" w:cs="Times New Roman"/>
        </w:rPr>
        <w:t xml:space="preserve">. </w:t>
      </w:r>
    </w:p>
    <w:p w14:paraId="19EC7224" w14:textId="77777777" w:rsidR="00145932" w:rsidRPr="00C11045" w:rsidRDefault="00145932" w:rsidP="00FC24CC">
      <w:pPr>
        <w:spacing w:line="360" w:lineRule="auto"/>
        <w:rPr>
          <w:rFonts w:ascii="Times New Roman" w:hAnsi="Times New Roman" w:cs="Times New Roman"/>
          <w:b/>
          <w:bCs/>
        </w:rPr>
      </w:pPr>
      <w:r>
        <w:rPr>
          <w:rFonts w:ascii="Times New Roman" w:hAnsi="Times New Roman" w:cs="Times New Roman"/>
          <w:b/>
          <w:bCs/>
        </w:rPr>
        <w:t xml:space="preserve">Indigiqueer “Bodies of Work”: </w:t>
      </w:r>
      <w:r w:rsidRPr="00DD7974">
        <w:rPr>
          <w:rFonts w:ascii="Times New Roman" w:hAnsi="Times New Roman" w:cs="Times New Roman"/>
          <w:b/>
          <w:bCs/>
        </w:rPr>
        <w:t>Jeffrey Gibson and Kent Monkman</w:t>
      </w:r>
    </w:p>
    <w:p w14:paraId="1EE3912B" w14:textId="7B289B67" w:rsidR="00145932" w:rsidRPr="00261291" w:rsidRDefault="00145932" w:rsidP="00FC24CC">
      <w:pPr>
        <w:spacing w:line="360" w:lineRule="auto"/>
        <w:ind w:firstLine="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While Indigiqueer art already exists within the contemporary museum, it is currently relegated to the most upper echelons of the artworld, and while highly political, is ultimately removed from additional Indigiqueer bodies of work that might allow for materializations of </w:t>
      </w:r>
      <w:r>
        <w:rPr>
          <w:rFonts w:ascii="Times New Roman" w:hAnsi="Times New Roman" w:cs="Times New Roman"/>
          <w:color w:val="000000" w:themeColor="text1"/>
          <w:shd w:val="clear" w:color="auto" w:fill="FFFFFF"/>
        </w:rPr>
        <w:lastRenderedPageBreak/>
        <w:t xml:space="preserve">Indigiqueer worlds in museums. </w:t>
      </w:r>
      <w:r w:rsidR="00294828">
        <w:rPr>
          <w:rFonts w:ascii="Times New Roman" w:hAnsi="Times New Roman" w:cs="Times New Roman"/>
          <w:color w:val="000000" w:themeColor="text1"/>
          <w:shd w:val="clear" w:color="auto" w:fill="FFFFFF"/>
        </w:rPr>
        <w:t xml:space="preserve">However, by placing this art in relation </w:t>
      </w:r>
      <w:proofErr w:type="gramStart"/>
      <w:r w:rsidR="00294828">
        <w:rPr>
          <w:rFonts w:ascii="Times New Roman" w:hAnsi="Times New Roman" w:cs="Times New Roman"/>
          <w:color w:val="000000" w:themeColor="text1"/>
          <w:shd w:val="clear" w:color="auto" w:fill="FFFFFF"/>
        </w:rPr>
        <w:t>with</w:t>
      </w:r>
      <w:proofErr w:type="gramEnd"/>
      <w:r w:rsidR="00294828">
        <w:rPr>
          <w:rFonts w:ascii="Times New Roman" w:hAnsi="Times New Roman" w:cs="Times New Roman"/>
          <w:color w:val="000000" w:themeColor="text1"/>
          <w:shd w:val="clear" w:color="auto" w:fill="FFFFFF"/>
        </w:rPr>
        <w:t xml:space="preserve"> other forms of art/non-art objects, and knowledge, we might begin to understand the relationships between </w:t>
      </w:r>
      <w:r w:rsidR="00F56BBB">
        <w:rPr>
          <w:rFonts w:ascii="Times New Roman" w:hAnsi="Times New Roman" w:cs="Times New Roman"/>
          <w:color w:val="000000" w:themeColor="text1"/>
          <w:shd w:val="clear" w:color="auto" w:fill="FFFFFF"/>
        </w:rPr>
        <w:t xml:space="preserve">materialities as an archive. </w:t>
      </w:r>
      <w:r w:rsidRPr="00261291">
        <w:rPr>
          <w:rFonts w:ascii="Times New Roman" w:hAnsi="Times New Roman" w:cs="Times New Roman"/>
          <w:color w:val="000000" w:themeColor="text1"/>
          <w:shd w:val="clear" w:color="auto" w:fill="FFFFFF"/>
        </w:rPr>
        <w:t xml:space="preserve">Two-Spirit Cree artist Kent Monkman is perhaps </w:t>
      </w:r>
      <w:r>
        <w:rPr>
          <w:rFonts w:ascii="Times New Roman" w:hAnsi="Times New Roman" w:cs="Times New Roman"/>
          <w:color w:val="000000" w:themeColor="text1"/>
          <w:shd w:val="clear" w:color="auto" w:fill="FFFFFF"/>
        </w:rPr>
        <w:t xml:space="preserve">one of </w:t>
      </w:r>
      <w:r w:rsidRPr="00261291">
        <w:rPr>
          <w:rFonts w:ascii="Times New Roman" w:hAnsi="Times New Roman" w:cs="Times New Roman"/>
          <w:color w:val="000000" w:themeColor="text1"/>
          <w:shd w:val="clear" w:color="auto" w:fill="FFFFFF"/>
        </w:rPr>
        <w:t xml:space="preserve">the most well-known and visible queer Indigenous artists in contemporary times. In her chapter “Camping Indigeneity”, </w:t>
      </w:r>
      <w:r w:rsidR="002A2B20">
        <w:rPr>
          <w:rFonts w:ascii="Times New Roman" w:hAnsi="Times New Roman" w:cs="Times New Roman"/>
          <w:color w:val="000000" w:themeColor="text1"/>
          <w:shd w:val="clear" w:color="auto" w:fill="FFFFFF"/>
        </w:rPr>
        <w:t xml:space="preserve">Astrid </w:t>
      </w:r>
      <w:r w:rsidRPr="00261291">
        <w:rPr>
          <w:rFonts w:ascii="Times New Roman" w:hAnsi="Times New Roman" w:cs="Times New Roman"/>
          <w:color w:val="000000" w:themeColor="text1"/>
          <w:shd w:val="clear" w:color="auto" w:fill="FFFFFF"/>
        </w:rPr>
        <w:t xml:space="preserve">Fellner looks to the art of Kent Monkman and the creation of his alter ego, </w:t>
      </w:r>
      <w:bookmarkStart w:id="9" w:name="__DdeLink__15287_1153379552"/>
      <w:r w:rsidRPr="00261291">
        <w:rPr>
          <w:rFonts w:ascii="Times New Roman" w:hAnsi="Times New Roman" w:cs="Times New Roman"/>
          <w:color w:val="000000" w:themeColor="text1"/>
          <w:shd w:val="clear" w:color="auto" w:fill="FFFFFF"/>
        </w:rPr>
        <w:t xml:space="preserve">Miss Chief Share Eagle </w:t>
      </w:r>
      <w:proofErr w:type="spellStart"/>
      <w:r w:rsidRPr="00261291">
        <w:rPr>
          <w:rFonts w:ascii="Times New Roman" w:hAnsi="Times New Roman" w:cs="Times New Roman"/>
          <w:color w:val="000000" w:themeColor="text1"/>
          <w:shd w:val="clear" w:color="auto" w:fill="FFFFFF"/>
        </w:rPr>
        <w:t>Testikle</w:t>
      </w:r>
      <w:bookmarkEnd w:id="9"/>
      <w:proofErr w:type="spellEnd"/>
      <w:r w:rsidRPr="00261291">
        <w:rPr>
          <w:rFonts w:ascii="Times New Roman" w:hAnsi="Times New Roman" w:cs="Times New Roman"/>
          <w:color w:val="000000" w:themeColor="text1"/>
          <w:shd w:val="clear" w:color="auto" w:fill="FFFFFF"/>
        </w:rPr>
        <w:t>, a</w:t>
      </w:r>
      <w:r>
        <w:rPr>
          <w:rFonts w:ascii="Times New Roman" w:hAnsi="Times New Roman" w:cs="Times New Roman"/>
          <w:color w:val="000000" w:themeColor="text1"/>
          <w:shd w:val="clear" w:color="auto" w:fill="FFFFFF"/>
        </w:rPr>
        <w:t xml:space="preserve">s </w:t>
      </w:r>
      <w:r w:rsidRPr="00261291">
        <w:rPr>
          <w:rFonts w:ascii="Times New Roman" w:hAnsi="Times New Roman" w:cs="Times New Roman"/>
          <w:color w:val="000000" w:themeColor="text1"/>
          <w:shd w:val="clear" w:color="auto" w:fill="FFFFFF"/>
        </w:rPr>
        <w:t>an explicit subversion of colonialism and heteropatriarchy through camping both queerness and Indigeneity (2017). Monkman uses parody in their art to reappropriate traditional North American artists, particularly in their romanticized depiction of the “untouched” West. Considering  how “fine art” as it has been dubbed by the larger art history canon</w:t>
      </w:r>
      <w:r>
        <w:rPr>
          <w:rFonts w:ascii="Times New Roman" w:hAnsi="Times New Roman" w:cs="Times New Roman"/>
          <w:color w:val="000000" w:themeColor="text1"/>
          <w:shd w:val="clear" w:color="auto" w:fill="FFFFFF"/>
        </w:rPr>
        <w:t>,</w:t>
      </w:r>
      <w:r w:rsidRPr="00261291">
        <w:rPr>
          <w:rFonts w:ascii="Times New Roman" w:hAnsi="Times New Roman" w:cs="Times New Roman"/>
          <w:color w:val="000000" w:themeColor="text1"/>
          <w:shd w:val="clear" w:color="auto" w:fill="FFFFFF"/>
        </w:rPr>
        <w:t xml:space="preserve"> has been exhibited in the museum in lavish gold frames, standardized spacing, and spot lighting while Native art has been arranged in pedestaled cases with a myriad of other pieces, lacking proper provenance, attribution and description, Monkman intentionally toys with this curation through their appropriation of these fine art pieces as they would exist in the gallery space, yet with the addition of a flamboyant, genderqueer heroine as the protagonist of their pieces. Monkman challenges heteropatriarchal enactments of authority through their appropriations of hegemonic symbols, gestures, landscapes, and images (Fellner 2017). </w:t>
      </w:r>
    </w:p>
    <w:p w14:paraId="1032CFDE" w14:textId="375AEA34" w:rsidR="00FA71A2" w:rsidRDefault="00FA71A2" w:rsidP="00FC24CC">
      <w:pPr>
        <w:spacing w:line="360" w:lineRule="auto"/>
        <w:ind w:firstLine="720"/>
        <w:rPr>
          <w:rFonts w:ascii="Times New Roman" w:hAnsi="Times New Roman" w:cs="Times New Roman"/>
          <w:color w:val="000000" w:themeColor="text1"/>
          <w:shd w:val="clear" w:color="auto" w:fill="FFFFFF"/>
        </w:rPr>
      </w:pPr>
      <w:r w:rsidRPr="004A04E8">
        <w:rPr>
          <w:rFonts w:ascii="Times New Roman" w:hAnsi="Times New Roman" w:cs="Times New Roman"/>
          <w:color w:val="000000" w:themeColor="text1"/>
          <w:shd w:val="clear" w:color="auto" w:fill="FFFFFF"/>
        </w:rPr>
        <w:t>“By recalling works of European settlers with Indigenous people as their subjects, Monkman challenges reductive representations of Indigenous people in the canon of Western art…addressing parallels in the historical and contemporary experiences of Indigenous peoples” (MacDonald 2023). Monkman is always playing with temporality, as Miss Chief’s time traveling abilities allow her to exist in the past, present, and future simultaneously. Her incorporation into familiar scenes from the art historical canon bring the future into the past and the past into the future, “rejecting the deadly one-directionality of settler linearity” (Romero 2023</w:t>
      </w:r>
      <w:r w:rsidR="001035B8">
        <w:rPr>
          <w:rFonts w:ascii="Times New Roman" w:hAnsi="Times New Roman" w:cs="Times New Roman"/>
          <w:color w:val="000000" w:themeColor="text1"/>
          <w:shd w:val="clear" w:color="auto" w:fill="FFFFFF"/>
        </w:rPr>
        <w:t xml:space="preserve">: </w:t>
      </w:r>
      <w:r w:rsidRPr="004A04E8">
        <w:rPr>
          <w:rFonts w:ascii="Times New Roman" w:hAnsi="Times New Roman" w:cs="Times New Roman"/>
          <w:color w:val="000000" w:themeColor="text1"/>
          <w:shd w:val="clear" w:color="auto" w:fill="FFFFFF"/>
        </w:rPr>
        <w:t>97) by “</w:t>
      </w:r>
      <w:proofErr w:type="spellStart"/>
      <w:r w:rsidRPr="004A04E8">
        <w:rPr>
          <w:rFonts w:ascii="Times New Roman" w:hAnsi="Times New Roman" w:cs="Times New Roman"/>
          <w:color w:val="000000" w:themeColor="text1"/>
          <w:shd w:val="clear" w:color="auto" w:fill="FFFFFF"/>
        </w:rPr>
        <w:t>catalysing</w:t>
      </w:r>
      <w:proofErr w:type="spellEnd"/>
      <w:r w:rsidRPr="004A04E8">
        <w:rPr>
          <w:rFonts w:ascii="Times New Roman" w:hAnsi="Times New Roman" w:cs="Times New Roman"/>
          <w:color w:val="000000" w:themeColor="text1"/>
          <w:shd w:val="clear" w:color="auto" w:fill="FFFFFF"/>
        </w:rPr>
        <w:t xml:space="preserve"> decolonial futurities” (Furtado 2024</w:t>
      </w:r>
      <w:r w:rsidR="001035B8">
        <w:rPr>
          <w:rFonts w:ascii="Times New Roman" w:hAnsi="Times New Roman" w:cs="Times New Roman"/>
          <w:color w:val="000000" w:themeColor="text1"/>
          <w:shd w:val="clear" w:color="auto" w:fill="FFFFFF"/>
        </w:rPr>
        <w:t xml:space="preserve">: </w:t>
      </w:r>
      <w:r w:rsidRPr="004A04E8">
        <w:rPr>
          <w:rFonts w:ascii="Times New Roman" w:hAnsi="Times New Roman" w:cs="Times New Roman"/>
          <w:color w:val="000000" w:themeColor="text1"/>
          <w:shd w:val="clear" w:color="auto" w:fill="FFFFFF"/>
        </w:rPr>
        <w:t>32) by invoking Whyte’s (2018) notion of “spiraling time” (cited in Furtado 2024), wh</w:t>
      </w:r>
      <w:r>
        <w:rPr>
          <w:rFonts w:ascii="Times New Roman" w:hAnsi="Times New Roman" w:cs="Times New Roman"/>
          <w:color w:val="000000" w:themeColor="text1"/>
          <w:shd w:val="clear" w:color="auto" w:fill="FFFFFF"/>
        </w:rPr>
        <w:t>ere</w:t>
      </w:r>
      <w:r w:rsidRPr="004A04E8">
        <w:rPr>
          <w:rFonts w:ascii="Times New Roman" w:hAnsi="Times New Roman" w:cs="Times New Roman"/>
          <w:color w:val="000000" w:themeColor="text1"/>
          <w:shd w:val="clear" w:color="auto" w:fill="FFFFFF"/>
        </w:rPr>
        <w:t xml:space="preserve"> the present time for contemporary Indigenous people is the dystopian future of their </w:t>
      </w:r>
      <w:r w:rsidR="006143D7">
        <w:rPr>
          <w:rFonts w:ascii="Times New Roman" w:hAnsi="Times New Roman" w:cs="Times New Roman"/>
          <w:color w:val="000000" w:themeColor="text1"/>
          <w:shd w:val="clear" w:color="auto" w:fill="FFFFFF"/>
        </w:rPr>
        <w:t>A</w:t>
      </w:r>
      <w:r w:rsidRPr="004A04E8">
        <w:rPr>
          <w:rFonts w:ascii="Times New Roman" w:hAnsi="Times New Roman" w:cs="Times New Roman"/>
          <w:color w:val="000000" w:themeColor="text1"/>
          <w:shd w:val="clear" w:color="auto" w:fill="FFFFFF"/>
        </w:rPr>
        <w:t xml:space="preserve">ncestors. Miss Chief challenges the past </w:t>
      </w:r>
      <w:proofErr w:type="gramStart"/>
      <w:r w:rsidRPr="004A04E8">
        <w:rPr>
          <w:rFonts w:ascii="Times New Roman" w:hAnsi="Times New Roman" w:cs="Times New Roman"/>
          <w:color w:val="000000" w:themeColor="text1"/>
          <w:shd w:val="clear" w:color="auto" w:fill="FFFFFF"/>
        </w:rPr>
        <w:t>in order to</w:t>
      </w:r>
      <w:proofErr w:type="gramEnd"/>
      <w:r w:rsidRPr="004A04E8">
        <w:rPr>
          <w:rFonts w:ascii="Times New Roman" w:hAnsi="Times New Roman" w:cs="Times New Roman"/>
          <w:color w:val="000000" w:themeColor="text1"/>
          <w:shd w:val="clear" w:color="auto" w:fill="FFFFFF"/>
        </w:rPr>
        <w:t xml:space="preserve"> create new futures and recontextualize the present. </w:t>
      </w:r>
    </w:p>
    <w:p w14:paraId="6A18B9D2" w14:textId="57FB6DAD" w:rsidR="00C76167" w:rsidRDefault="00145932" w:rsidP="006143D7">
      <w:pPr>
        <w:spacing w:line="360" w:lineRule="auto"/>
        <w:ind w:firstLine="720"/>
        <w:rPr>
          <w:rFonts w:ascii="Times New Roman" w:hAnsi="Times New Roman" w:cs="Times New Roman"/>
          <w:color w:val="000000" w:themeColor="text1"/>
          <w:shd w:val="clear" w:color="auto" w:fill="FFFFFF"/>
        </w:rPr>
      </w:pPr>
      <w:r w:rsidRPr="00261291">
        <w:rPr>
          <w:rFonts w:ascii="Times New Roman" w:hAnsi="Times New Roman" w:cs="Times New Roman"/>
          <w:color w:val="000000" w:themeColor="text1"/>
          <w:shd w:val="clear" w:color="auto" w:fill="FFFFFF"/>
        </w:rPr>
        <w:t xml:space="preserve">In 2019, Monkman was commissioned by the Metropolitan Museum of Art to create two monumental paintings for their Great Hall. The two works, individually named </w:t>
      </w:r>
      <w:r w:rsidRPr="00261291">
        <w:rPr>
          <w:rFonts w:ascii="Times New Roman" w:hAnsi="Times New Roman" w:cs="Times New Roman"/>
          <w:i/>
          <w:iCs/>
          <w:color w:val="000000" w:themeColor="text1"/>
          <w:shd w:val="clear" w:color="auto" w:fill="FFFFFF"/>
        </w:rPr>
        <w:t xml:space="preserve">Welcoming the </w:t>
      </w:r>
      <w:r w:rsidRPr="00261291">
        <w:rPr>
          <w:rFonts w:ascii="Times New Roman" w:hAnsi="Times New Roman" w:cs="Times New Roman"/>
          <w:i/>
          <w:iCs/>
          <w:color w:val="000000" w:themeColor="text1"/>
          <w:shd w:val="clear" w:color="auto" w:fill="FFFFFF"/>
        </w:rPr>
        <w:lastRenderedPageBreak/>
        <w:t>Newcomers</w:t>
      </w:r>
      <w:r w:rsidRPr="00261291">
        <w:rPr>
          <w:rFonts w:ascii="Times New Roman" w:hAnsi="Times New Roman" w:cs="Times New Roman"/>
          <w:color w:val="000000" w:themeColor="text1"/>
          <w:shd w:val="clear" w:color="auto" w:fill="FFFFFF"/>
        </w:rPr>
        <w:t xml:space="preserve"> and </w:t>
      </w:r>
      <w:r w:rsidRPr="00261291">
        <w:rPr>
          <w:rFonts w:ascii="Times New Roman" w:hAnsi="Times New Roman" w:cs="Times New Roman"/>
          <w:i/>
          <w:iCs/>
          <w:color w:val="000000" w:themeColor="text1"/>
          <w:shd w:val="clear" w:color="auto" w:fill="FFFFFF"/>
        </w:rPr>
        <w:t>Resurgence of the People</w:t>
      </w:r>
      <w:r w:rsidR="00440C50">
        <w:rPr>
          <w:rStyle w:val="FootnoteReference"/>
          <w:rFonts w:ascii="Times New Roman" w:hAnsi="Times New Roman" w:cs="Times New Roman"/>
          <w:i/>
          <w:iCs/>
          <w:color w:val="000000" w:themeColor="text1"/>
          <w:shd w:val="clear" w:color="auto" w:fill="FFFFFF"/>
        </w:rPr>
        <w:footnoteReference w:id="72"/>
      </w:r>
      <w:r w:rsidRPr="00261291">
        <w:rPr>
          <w:rFonts w:ascii="Times New Roman" w:hAnsi="Times New Roman" w:cs="Times New Roman"/>
          <w:color w:val="000000" w:themeColor="text1"/>
          <w:shd w:val="clear" w:color="auto" w:fill="FFFFFF"/>
        </w:rPr>
        <w:t xml:space="preserve"> </w:t>
      </w:r>
      <w:r w:rsidR="00C76167" w:rsidRPr="00261291">
        <w:rPr>
          <w:rFonts w:ascii="Times New Roman" w:hAnsi="Times New Roman" w:cs="Times New Roman"/>
          <w:color w:val="000000" w:themeColor="text1"/>
          <w:shd w:val="clear" w:color="auto" w:fill="FFFFFF"/>
        </w:rPr>
        <w:t xml:space="preserve">and collectively called </w:t>
      </w:r>
      <w:proofErr w:type="spellStart"/>
      <w:r w:rsidR="00C76167" w:rsidRPr="00261291">
        <w:rPr>
          <w:rFonts w:ascii="Times New Roman" w:hAnsi="Times New Roman" w:cs="Times New Roman"/>
          <w:i/>
          <w:iCs/>
          <w:color w:val="000000" w:themeColor="text1"/>
          <w:shd w:val="clear" w:color="auto" w:fill="FFFFFF"/>
        </w:rPr>
        <w:t>mistik</w:t>
      </w:r>
      <w:r w:rsidR="00C76167" w:rsidRPr="00261291">
        <w:rPr>
          <w:rFonts w:ascii="Times New Roman" w:hAnsi="Times New Roman" w:cs="Times New Roman"/>
          <w:i/>
          <w:iCs/>
          <w:color w:val="202124"/>
          <w:shd w:val="clear" w:color="auto" w:fill="FFFFFF"/>
        </w:rPr>
        <w:t>ô</w:t>
      </w:r>
      <w:r w:rsidR="00C76167" w:rsidRPr="00261291">
        <w:rPr>
          <w:rFonts w:ascii="Times New Roman" w:hAnsi="Times New Roman" w:cs="Times New Roman"/>
          <w:i/>
          <w:iCs/>
          <w:color w:val="000000" w:themeColor="text1"/>
          <w:shd w:val="clear" w:color="auto" w:fill="FFFFFF"/>
        </w:rPr>
        <w:t>siwak</w:t>
      </w:r>
      <w:proofErr w:type="spellEnd"/>
      <w:r w:rsidR="00C76167" w:rsidRPr="00261291">
        <w:rPr>
          <w:rFonts w:ascii="Times New Roman" w:hAnsi="Times New Roman" w:cs="Times New Roman"/>
          <w:i/>
          <w:iCs/>
          <w:color w:val="000000" w:themeColor="text1"/>
          <w:shd w:val="clear" w:color="auto" w:fill="FFFFFF"/>
        </w:rPr>
        <w:t xml:space="preserve"> (Wooden Boat People</w:t>
      </w:r>
      <w:r w:rsidR="00C76167" w:rsidRPr="00261291">
        <w:rPr>
          <w:rFonts w:ascii="Times New Roman" w:hAnsi="Times New Roman" w:cs="Times New Roman"/>
          <w:color w:val="000000" w:themeColor="text1"/>
          <w:shd w:val="clear" w:color="auto" w:fill="FFFFFF"/>
        </w:rPr>
        <w:t xml:space="preserve">) together take up almost 500 square feet of space, with Miss Chief front and center of both pieces in her quintessential black stilettos and fuchsia draping. </w:t>
      </w:r>
      <w:r w:rsidR="00C76167" w:rsidRPr="00261291">
        <w:rPr>
          <w:rFonts w:ascii="Times New Roman" w:hAnsi="Times New Roman" w:cs="Times New Roman"/>
          <w:i/>
          <w:iCs/>
          <w:color w:val="000000" w:themeColor="text1"/>
          <w:shd w:val="clear" w:color="auto" w:fill="FFFFFF"/>
        </w:rPr>
        <w:t>The Resurgence of the People</w:t>
      </w:r>
      <w:r w:rsidR="00C76167" w:rsidRPr="00261291">
        <w:rPr>
          <w:rFonts w:ascii="Times New Roman" w:hAnsi="Times New Roman" w:cs="Times New Roman"/>
          <w:color w:val="000000" w:themeColor="text1"/>
          <w:shd w:val="clear" w:color="auto" w:fill="FFFFFF"/>
        </w:rPr>
        <w:t xml:space="preserve"> is a direct reference to Leutze’s famous 1851 painting </w:t>
      </w:r>
      <w:r w:rsidR="00C76167" w:rsidRPr="00261291">
        <w:rPr>
          <w:rFonts w:ascii="Times New Roman" w:hAnsi="Times New Roman" w:cs="Times New Roman"/>
          <w:i/>
          <w:iCs/>
          <w:color w:val="000000" w:themeColor="text1"/>
          <w:shd w:val="clear" w:color="auto" w:fill="FFFFFF"/>
        </w:rPr>
        <w:t>Washington Crossing the Delaware</w:t>
      </w:r>
      <w:r w:rsidR="00C76167" w:rsidRPr="00261291">
        <w:rPr>
          <w:rFonts w:ascii="Times New Roman" w:hAnsi="Times New Roman" w:cs="Times New Roman"/>
          <w:color w:val="000000" w:themeColor="text1"/>
          <w:shd w:val="clear" w:color="auto" w:fill="FFFFFF"/>
        </w:rPr>
        <w:t>, with Miss Chief standing at the bow of the ship rather than Washington. While the Met invited Monkman to create these works as a part of a larger effort to broaden perspectives on history and culture within their collection, the Met still places great attention and importance on the “titans of the art historical canon</w:t>
      </w:r>
      <w:r w:rsidR="00714BDD">
        <w:rPr>
          <w:rFonts w:ascii="Times New Roman" w:hAnsi="Times New Roman" w:cs="Times New Roman"/>
          <w:color w:val="000000" w:themeColor="text1"/>
          <w:shd w:val="clear" w:color="auto" w:fill="FFFFFF"/>
        </w:rPr>
        <w:t>,</w:t>
      </w:r>
      <w:r w:rsidR="00C76167" w:rsidRPr="00261291">
        <w:rPr>
          <w:rFonts w:ascii="Times New Roman" w:hAnsi="Times New Roman" w:cs="Times New Roman"/>
          <w:color w:val="000000" w:themeColor="text1"/>
          <w:shd w:val="clear" w:color="auto" w:fill="FFFFFF"/>
        </w:rPr>
        <w:t xml:space="preserve">” with temporary exhibitions continuing to focus on European Renaissance paintings with titles such as </w:t>
      </w:r>
      <w:r w:rsidR="00C76167" w:rsidRPr="00261291">
        <w:rPr>
          <w:rFonts w:ascii="Times New Roman" w:hAnsi="Times New Roman" w:cs="Times New Roman"/>
          <w:i/>
          <w:iCs/>
          <w:color w:val="000000" w:themeColor="text1"/>
          <w:shd w:val="clear" w:color="auto" w:fill="FFFFFF"/>
        </w:rPr>
        <w:t>A New Look at Old Masters: The Collection of European Paintings</w:t>
      </w:r>
      <w:r w:rsidR="00C76167" w:rsidRPr="00BC75E0">
        <w:rPr>
          <w:rFonts w:ascii="Times New Roman" w:hAnsi="Times New Roman" w:cs="Times New Roman"/>
          <w:color w:val="000000" w:themeColor="text1"/>
          <w:shd w:val="clear" w:color="auto" w:fill="FFFFFF"/>
        </w:rPr>
        <w:t xml:space="preserve"> </w:t>
      </w:r>
      <w:r w:rsidR="00C76167" w:rsidRPr="00EF1B98">
        <w:rPr>
          <w:rFonts w:ascii="Times New Roman" w:hAnsi="Times New Roman" w:cs="Times New Roman"/>
          <w:color w:val="000000" w:themeColor="text1"/>
          <w:shd w:val="clear" w:color="auto" w:fill="FFFFFF"/>
        </w:rPr>
        <w:t>around the time of the diptych’s display</w:t>
      </w:r>
      <w:r w:rsidR="00C76167">
        <w:rPr>
          <w:rFonts w:ascii="Times New Roman" w:hAnsi="Times New Roman" w:cs="Times New Roman"/>
          <w:color w:val="000000" w:themeColor="text1"/>
          <w:shd w:val="clear" w:color="auto" w:fill="FFFFFF"/>
        </w:rPr>
        <w:t xml:space="preserve"> in 2019.</w:t>
      </w:r>
      <w:r w:rsidR="00C76167" w:rsidRPr="00BC75E0">
        <w:rPr>
          <w:rFonts w:ascii="Times New Roman" w:hAnsi="Times New Roman" w:cs="Times New Roman"/>
          <w:color w:val="000000" w:themeColor="text1"/>
          <w:shd w:val="clear" w:color="auto" w:fill="FFFFFF"/>
        </w:rPr>
        <w:t xml:space="preserve"> </w:t>
      </w:r>
      <w:r w:rsidR="00C76167">
        <w:rPr>
          <w:rFonts w:ascii="Times New Roman" w:hAnsi="Times New Roman" w:cs="Times New Roman"/>
          <w:color w:val="000000" w:themeColor="text1"/>
          <w:shd w:val="clear" w:color="auto" w:fill="FFFFFF"/>
        </w:rPr>
        <w:t>The juxtaposition of Monkman’s massive installation next to the exhibition of European masters with no critical inquiry of the latter might be read as an instance of settler multiculturalism, where space is made for “an assemblage of the diverse and proliferating social identities and communities” (Povinelli 1998</w:t>
      </w:r>
      <w:r w:rsidR="00714BDD">
        <w:rPr>
          <w:rFonts w:ascii="Times New Roman" w:hAnsi="Times New Roman" w:cs="Times New Roman"/>
          <w:color w:val="000000" w:themeColor="text1"/>
          <w:shd w:val="clear" w:color="auto" w:fill="FFFFFF"/>
        </w:rPr>
        <w:t>:</w:t>
      </w:r>
      <w:r w:rsidR="00C76167">
        <w:rPr>
          <w:rFonts w:ascii="Times New Roman" w:hAnsi="Times New Roman" w:cs="Times New Roman"/>
          <w:color w:val="000000" w:themeColor="text1"/>
          <w:shd w:val="clear" w:color="auto" w:fill="FFFFFF"/>
        </w:rPr>
        <w:t xml:space="preserve"> 581), however there is no impetus for the oppressive/neoliberal/settler/dominant state/institution to challenge their own experiences and perceptions. If the Met, as an institution, were to in fact “experience the fundamental alterity of…[I]</w:t>
      </w:r>
      <w:proofErr w:type="spellStart"/>
      <w:r w:rsidR="00C76167">
        <w:rPr>
          <w:rFonts w:ascii="Times New Roman" w:hAnsi="Times New Roman" w:cs="Times New Roman"/>
          <w:color w:val="000000" w:themeColor="text1"/>
          <w:shd w:val="clear" w:color="auto" w:fill="FFFFFF"/>
        </w:rPr>
        <w:t>ndigenous</w:t>
      </w:r>
      <w:proofErr w:type="spellEnd"/>
      <w:r w:rsidR="00C76167">
        <w:rPr>
          <w:rFonts w:ascii="Times New Roman" w:hAnsi="Times New Roman" w:cs="Times New Roman"/>
          <w:color w:val="000000" w:themeColor="text1"/>
          <w:shd w:val="clear" w:color="auto" w:fill="FFFFFF"/>
        </w:rPr>
        <w:t xml:space="preserve"> discourses, desires, and practices” (</w:t>
      </w:r>
      <w:r w:rsidR="00714BDD">
        <w:rPr>
          <w:rFonts w:ascii="Times New Roman" w:hAnsi="Times New Roman" w:cs="Times New Roman"/>
          <w:color w:val="000000" w:themeColor="text1"/>
          <w:shd w:val="clear" w:color="auto" w:fill="FFFFFF"/>
        </w:rPr>
        <w:t xml:space="preserve">Povinelli 1998: </w:t>
      </w:r>
      <w:r w:rsidR="00C76167">
        <w:rPr>
          <w:rFonts w:ascii="Times New Roman" w:hAnsi="Times New Roman" w:cs="Times New Roman"/>
          <w:color w:val="000000" w:themeColor="text1"/>
          <w:shd w:val="clear" w:color="auto" w:fill="FFFFFF"/>
        </w:rPr>
        <w:t xml:space="preserve">581), I imagine that they would certainly not be uncritically installing exhibitions such as the one noted above, without giving any thought to what messages presentations of collections such as these say to visitors. Here, the installation of Monkman’s work becomes ephemeral and performative, as the Met </w:t>
      </w:r>
      <w:proofErr w:type="gramStart"/>
      <w:r w:rsidR="00C76167">
        <w:rPr>
          <w:rFonts w:ascii="Times New Roman" w:hAnsi="Times New Roman" w:cs="Times New Roman"/>
          <w:color w:val="000000" w:themeColor="text1"/>
          <w:shd w:val="clear" w:color="auto" w:fill="FFFFFF"/>
        </w:rPr>
        <w:t>still continues</w:t>
      </w:r>
      <w:proofErr w:type="gramEnd"/>
      <w:r w:rsidR="00C76167">
        <w:rPr>
          <w:rFonts w:ascii="Times New Roman" w:hAnsi="Times New Roman" w:cs="Times New Roman"/>
          <w:color w:val="000000" w:themeColor="text1"/>
          <w:shd w:val="clear" w:color="auto" w:fill="FFFFFF"/>
        </w:rPr>
        <w:t xml:space="preserve"> to reify the importance of permanent collections featuring “the European masters”. This deference to Western art historical canons prohibits the possibility of opening up Indigiqueer worlds or futures within the space of the institution.</w:t>
      </w:r>
    </w:p>
    <w:p w14:paraId="4690182B" w14:textId="1160DD4E" w:rsidR="002A2B20" w:rsidRPr="00FC24CC" w:rsidRDefault="00C76167" w:rsidP="00C76167">
      <w:pPr>
        <w:ind w:left="720" w:firstLine="720"/>
        <w:rPr>
          <w:rFonts w:ascii="Times New Roman" w:hAnsi="Times New Roman" w:cs="Times New Roman"/>
          <w:color w:val="000000" w:themeColor="text1"/>
          <w:shd w:val="clear" w:color="auto" w:fill="FFFFFF"/>
        </w:rPr>
      </w:pPr>
      <w:proofErr w:type="gramStart"/>
      <w:r w:rsidRPr="004A04E8">
        <w:rPr>
          <w:rFonts w:ascii="Times New Roman" w:hAnsi="Times New Roman" w:cs="Times New Roman"/>
          <w:i/>
          <w:iCs/>
          <w:color w:val="000000" w:themeColor="text1"/>
          <w:shd w:val="clear" w:color="auto" w:fill="FFFFFF"/>
        </w:rPr>
        <w:t>Resurgence</w:t>
      </w:r>
      <w:proofErr w:type="gramEnd"/>
      <w:r w:rsidRPr="004A04E8">
        <w:rPr>
          <w:rFonts w:ascii="Times New Roman" w:hAnsi="Times New Roman" w:cs="Times New Roman"/>
          <w:i/>
          <w:iCs/>
          <w:color w:val="000000" w:themeColor="text1"/>
          <w:shd w:val="clear" w:color="auto" w:fill="FFFFFF"/>
        </w:rPr>
        <w:t xml:space="preserve"> of the People</w:t>
      </w:r>
      <w:r w:rsidRPr="004A04E8">
        <w:rPr>
          <w:rFonts w:ascii="Times New Roman" w:hAnsi="Times New Roman" w:cs="Times New Roman"/>
          <w:color w:val="000000" w:themeColor="text1"/>
          <w:shd w:val="clear" w:color="auto" w:fill="FFFFFF"/>
        </w:rPr>
        <w:t xml:space="preserve"> imagines a near future in which the rising waters of climate change threatened the welfare of every being on earth. In the centuries since the first arrival of newcomers to Turtle Island, Indigenous peoples have confronted the fallout of colonization, with disease, forced removal, and genocide displacing them from their homelands. The militarized settler nations that supplanted them have now become the self-appointed gatekeepers of lands preciously cared for by First Peoples in accordance with their laws of kinship and stewardship. Worldwide, the spread of colonialism and the hoarding of land and resources by the few has led to </w:t>
      </w:r>
      <w:proofErr w:type="gramStart"/>
      <w:r w:rsidRPr="004A04E8">
        <w:rPr>
          <w:rFonts w:ascii="Times New Roman" w:hAnsi="Times New Roman" w:cs="Times New Roman"/>
          <w:color w:val="000000" w:themeColor="text1"/>
          <w:shd w:val="clear" w:color="auto" w:fill="FFFFFF"/>
        </w:rPr>
        <w:t>the mass</w:t>
      </w:r>
      <w:proofErr w:type="gramEnd"/>
    </w:p>
    <w:p w14:paraId="70966C36" w14:textId="77777777" w:rsidR="00FC24CC" w:rsidRDefault="00FC24CC" w:rsidP="00FC24CC">
      <w:pPr>
        <w:rPr>
          <w:rFonts w:ascii="Times New Roman" w:hAnsi="Times New Roman" w:cs="Times New Roman"/>
          <w:color w:val="000000" w:themeColor="text1"/>
          <w:shd w:val="clear" w:color="auto" w:fill="FFFFFF"/>
        </w:rPr>
      </w:pPr>
      <w:r w:rsidRPr="0065035A">
        <w:rPr>
          <w:rFonts w:ascii="Times New Roman" w:hAnsi="Times New Roman" w:cs="Times New Roman"/>
          <w:noProof/>
          <w:color w:val="000000" w:themeColor="text1"/>
          <w:shd w:val="clear" w:color="auto" w:fill="FFFFFF"/>
        </w:rPr>
        <w:lastRenderedPageBreak/>
        <w:drawing>
          <wp:anchor distT="0" distB="0" distL="114300" distR="114300" simplePos="0" relativeHeight="251666432" behindDoc="1" locked="0" layoutInCell="1" allowOverlap="1" wp14:anchorId="180B7403" wp14:editId="0A6E4E64">
            <wp:simplePos x="0" y="0"/>
            <wp:positionH relativeFrom="margin">
              <wp:align>right</wp:align>
            </wp:positionH>
            <wp:positionV relativeFrom="paragraph">
              <wp:posOffset>520</wp:posOffset>
            </wp:positionV>
            <wp:extent cx="5943600" cy="2958465"/>
            <wp:effectExtent l="0" t="0" r="0" b="0"/>
            <wp:wrapTight wrapText="bothSides">
              <wp:wrapPolygon edited="0">
                <wp:start x="0" y="0"/>
                <wp:lineTo x="0" y="21419"/>
                <wp:lineTo x="21531" y="21419"/>
                <wp:lineTo x="21531" y="0"/>
                <wp:lineTo x="0" y="0"/>
              </wp:wrapPolygon>
            </wp:wrapTight>
            <wp:docPr id="1160948333" name="Picture 6" descr="A group of people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48333" name="Picture 6" descr="A group of people on a boa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958465"/>
                    </a:xfrm>
                    <a:prstGeom prst="rect">
                      <a:avLst/>
                    </a:prstGeom>
                  </pic:spPr>
                </pic:pic>
              </a:graphicData>
            </a:graphic>
          </wp:anchor>
        </w:drawing>
      </w:r>
      <w:r w:rsidRPr="0065035A">
        <w:rPr>
          <w:rFonts w:ascii="Times New Roman" w:hAnsi="Times New Roman" w:cs="Times New Roman"/>
          <w:color w:val="000000" w:themeColor="text1"/>
          <w:shd w:val="clear" w:color="auto" w:fill="FFFFFF"/>
        </w:rPr>
        <w:t xml:space="preserve">Figure 4.1: </w:t>
      </w:r>
      <w:r w:rsidRPr="00DF1A04">
        <w:rPr>
          <w:rFonts w:ascii="Times New Roman" w:hAnsi="Times New Roman" w:cs="Times New Roman"/>
          <w:color w:val="000000" w:themeColor="text1"/>
          <w:shd w:val="clear" w:color="auto" w:fill="FFFFFF"/>
        </w:rPr>
        <w:t>Kent Monkman, </w:t>
      </w:r>
      <w:proofErr w:type="spellStart"/>
      <w:r w:rsidRPr="00DF1A04">
        <w:rPr>
          <w:rFonts w:ascii="Times New Roman" w:hAnsi="Times New Roman" w:cs="Times New Roman"/>
          <w:i/>
          <w:iCs/>
          <w:color w:val="000000" w:themeColor="text1"/>
          <w:shd w:val="clear" w:color="auto" w:fill="FFFFFF"/>
        </w:rPr>
        <w:t>mistikôsiwak</w:t>
      </w:r>
      <w:proofErr w:type="spellEnd"/>
      <w:r w:rsidRPr="00DF1A04">
        <w:rPr>
          <w:rFonts w:ascii="Times New Roman" w:hAnsi="Times New Roman" w:cs="Times New Roman"/>
          <w:i/>
          <w:iCs/>
          <w:color w:val="000000" w:themeColor="text1"/>
          <w:shd w:val="clear" w:color="auto" w:fill="FFFFFF"/>
        </w:rPr>
        <w:t xml:space="preserve"> (Wooden Boat People): Resurgence of the People,</w:t>
      </w:r>
      <w:r w:rsidRPr="00DF1A04">
        <w:rPr>
          <w:rFonts w:ascii="Times New Roman" w:hAnsi="Times New Roman" w:cs="Times New Roman"/>
          <w:color w:val="000000" w:themeColor="text1"/>
          <w:shd w:val="clear" w:color="auto" w:fill="FFFFFF"/>
        </w:rPr>
        <w:t xml:space="preserve"> 2019. Acrylic on canvas, 132 in x 264 in. Collection of the Metropolitan Museum of Art. </w:t>
      </w:r>
    </w:p>
    <w:p w14:paraId="55C23F83" w14:textId="77777777" w:rsidR="00FC24CC" w:rsidRPr="0065035A" w:rsidRDefault="00FC24CC" w:rsidP="00FC24CC">
      <w:pPr>
        <w:rPr>
          <w:rFonts w:ascii="Times New Roman" w:hAnsi="Times New Roman" w:cs="Times New Roman"/>
          <w:color w:val="000000" w:themeColor="text1"/>
          <w:highlight w:val="cyan"/>
          <w:shd w:val="clear" w:color="auto" w:fill="FFFFFF"/>
        </w:rPr>
      </w:pPr>
      <w:r w:rsidRPr="00DF1A04">
        <w:rPr>
          <w:rFonts w:ascii="Times New Roman" w:hAnsi="Times New Roman" w:cs="Times New Roman"/>
          <w:color w:val="000000" w:themeColor="text1"/>
          <w:shd w:val="clear" w:color="auto" w:fill="FFFFFF"/>
        </w:rPr>
        <w:t>Image courtesy of the artist.</w:t>
      </w:r>
    </w:p>
    <w:p w14:paraId="4E7700BE"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12C8AE94"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614213C2"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0773F75F"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36A09DC5"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5C1B4C6C"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70C75836"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6F1B7251"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38E4F134"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19B58627" w14:textId="47FA409B" w:rsidR="00FC24CC" w:rsidRDefault="00FC24CC" w:rsidP="00FC24CC">
      <w:pPr>
        <w:spacing w:line="360" w:lineRule="auto"/>
        <w:rPr>
          <w:rFonts w:ascii="Times New Roman" w:hAnsi="Times New Roman" w:cs="Times New Roman"/>
          <w:color w:val="000000" w:themeColor="text1"/>
          <w:shd w:val="clear" w:color="auto" w:fill="FFFFFF"/>
        </w:rPr>
      </w:pPr>
    </w:p>
    <w:p w14:paraId="01AED01F"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12BF6A36"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299C88C0"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5A5C06D6"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06328AB2" w14:textId="77777777" w:rsidR="00FC24CC" w:rsidRDefault="00FC24CC" w:rsidP="00FC24CC">
      <w:pPr>
        <w:spacing w:line="360" w:lineRule="auto"/>
        <w:rPr>
          <w:rFonts w:ascii="Times New Roman" w:hAnsi="Times New Roman" w:cs="Times New Roman"/>
          <w:color w:val="000000" w:themeColor="text1"/>
          <w:shd w:val="clear" w:color="auto" w:fill="FFFFFF"/>
        </w:rPr>
      </w:pPr>
    </w:p>
    <w:p w14:paraId="4E987F31" w14:textId="77777777" w:rsidR="00C76167" w:rsidRDefault="00C76167" w:rsidP="00FC24CC">
      <w:pPr>
        <w:ind w:left="720" w:firstLine="720"/>
        <w:rPr>
          <w:rFonts w:ascii="Times New Roman" w:hAnsi="Times New Roman" w:cs="Times New Roman"/>
          <w:i/>
          <w:iCs/>
          <w:color w:val="000000" w:themeColor="text1"/>
          <w:shd w:val="clear" w:color="auto" w:fill="FFFFFF"/>
        </w:rPr>
      </w:pPr>
    </w:p>
    <w:p w14:paraId="4C16B667" w14:textId="77777777" w:rsidR="00C76167" w:rsidRDefault="00C76167" w:rsidP="00C76167">
      <w:pPr>
        <w:ind w:left="720" w:firstLine="720"/>
        <w:rPr>
          <w:rFonts w:ascii="Times New Roman" w:hAnsi="Times New Roman" w:cs="Times New Roman"/>
          <w:color w:val="000000" w:themeColor="text1"/>
          <w:shd w:val="clear" w:color="auto" w:fill="FFFFFF"/>
        </w:rPr>
      </w:pPr>
      <w:r w:rsidRPr="004A04E8">
        <w:rPr>
          <w:rFonts w:ascii="Times New Roman" w:hAnsi="Times New Roman" w:cs="Times New Roman"/>
          <w:color w:val="000000" w:themeColor="text1"/>
          <w:shd w:val="clear" w:color="auto" w:fill="FFFFFF"/>
        </w:rPr>
        <w:lastRenderedPageBreak/>
        <w:t>displacement and disempowerment of many. Having survived seemingly insurmountable devastation, Indigenous people and their val</w:t>
      </w:r>
      <w:r>
        <w:rPr>
          <w:rFonts w:ascii="Times New Roman" w:hAnsi="Times New Roman" w:cs="Times New Roman"/>
          <w:color w:val="000000" w:themeColor="text1"/>
          <w:shd w:val="clear" w:color="auto" w:fill="FFFFFF"/>
        </w:rPr>
        <w:t>u</w:t>
      </w:r>
      <w:r w:rsidRPr="004A04E8">
        <w:rPr>
          <w:rFonts w:ascii="Times New Roman" w:hAnsi="Times New Roman" w:cs="Times New Roman"/>
          <w:color w:val="000000" w:themeColor="text1"/>
          <w:shd w:val="clear" w:color="auto" w:fill="FFFFFF"/>
        </w:rPr>
        <w:t xml:space="preserve">es persist. At the center of </w:t>
      </w:r>
      <w:r w:rsidRPr="004A04E8">
        <w:rPr>
          <w:rFonts w:ascii="Times New Roman" w:hAnsi="Times New Roman" w:cs="Times New Roman"/>
          <w:i/>
          <w:iCs/>
          <w:color w:val="000000" w:themeColor="text1"/>
          <w:shd w:val="clear" w:color="auto" w:fill="FFFFFF"/>
        </w:rPr>
        <w:t>Resurgence of the People,</w:t>
      </w:r>
      <w:r w:rsidRPr="004A04E8">
        <w:rPr>
          <w:rFonts w:ascii="Times New Roman" w:hAnsi="Times New Roman" w:cs="Times New Roman"/>
          <w:color w:val="000000" w:themeColor="text1"/>
          <w:shd w:val="clear" w:color="auto" w:fill="FFFFFF"/>
        </w:rPr>
        <w:t xml:space="preserve"> Indigenous people pilot a boat, teeming with people of all nations, through the tumultuous waters of an apocalyptic world. In a return to historical traditions, newcomers of all lands are pulled out of the water and welcomed into Indigenous circles of kinship. Standing tall in the boat, Miss Chief evokes the figures of Lady Liberty and Victory to disrupt settler nation-making narratives and testify to the resilience and leadership of Indigenous peoples. In </w:t>
      </w:r>
      <w:r w:rsidRPr="004A04E8">
        <w:rPr>
          <w:rFonts w:ascii="Times New Roman" w:hAnsi="Times New Roman" w:cs="Times New Roman"/>
          <w:i/>
          <w:iCs/>
          <w:color w:val="000000" w:themeColor="text1"/>
          <w:shd w:val="clear" w:color="auto" w:fill="FFFFFF"/>
        </w:rPr>
        <w:t>Resurgence of the People</w:t>
      </w:r>
      <w:r w:rsidRPr="004A04E8">
        <w:rPr>
          <w:rFonts w:ascii="Times New Roman" w:hAnsi="Times New Roman" w:cs="Times New Roman"/>
          <w:color w:val="000000" w:themeColor="text1"/>
          <w:shd w:val="clear" w:color="auto" w:fill="FFFFFF"/>
        </w:rPr>
        <w:t xml:space="preserve">, Miss Chief again offers the worldviews of </w:t>
      </w:r>
      <w:proofErr w:type="spellStart"/>
      <w:r w:rsidRPr="004A04E8">
        <w:rPr>
          <w:rFonts w:ascii="Times New Roman" w:hAnsi="Times New Roman" w:cs="Times New Roman"/>
          <w:color w:val="000000" w:themeColor="text1"/>
          <w:shd w:val="clear" w:color="auto" w:fill="FFFFFF"/>
        </w:rPr>
        <w:t>wâhkôhtowin</w:t>
      </w:r>
      <w:proofErr w:type="spellEnd"/>
      <w:r w:rsidRPr="004A04E8">
        <w:rPr>
          <w:rFonts w:ascii="Times New Roman" w:hAnsi="Times New Roman" w:cs="Times New Roman"/>
          <w:color w:val="000000" w:themeColor="text1"/>
          <w:shd w:val="clear" w:color="auto" w:fill="FFFFFF"/>
        </w:rPr>
        <w:t xml:space="preserve"> and </w:t>
      </w:r>
      <w:proofErr w:type="spellStart"/>
      <w:r w:rsidRPr="004A04E8">
        <w:rPr>
          <w:rFonts w:ascii="Times New Roman" w:hAnsi="Times New Roman" w:cs="Times New Roman"/>
          <w:color w:val="000000" w:themeColor="text1"/>
          <w:shd w:val="clear" w:color="auto" w:fill="FFFFFF"/>
        </w:rPr>
        <w:t>sâkihitowin</w:t>
      </w:r>
      <w:proofErr w:type="spellEnd"/>
      <w:r w:rsidRPr="004A04E8">
        <w:rPr>
          <w:rFonts w:ascii="Times New Roman" w:hAnsi="Times New Roman" w:cs="Times New Roman"/>
          <w:color w:val="000000" w:themeColor="text1"/>
          <w:shd w:val="clear" w:color="auto" w:fill="FFFFFF"/>
        </w:rPr>
        <w:t xml:space="preserve"> as a hopeful beacon to lead the world forward (MacDonald 2023). </w:t>
      </w:r>
    </w:p>
    <w:p w14:paraId="739CBE30" w14:textId="77777777" w:rsidR="00C76167" w:rsidRDefault="00C76167" w:rsidP="00C76167">
      <w:pPr>
        <w:ind w:left="720" w:firstLine="720"/>
        <w:rPr>
          <w:rFonts w:ascii="Times New Roman" w:hAnsi="Times New Roman" w:cs="Times New Roman"/>
          <w:color w:val="000000" w:themeColor="text1"/>
          <w:shd w:val="clear" w:color="auto" w:fill="FFFFFF"/>
        </w:rPr>
      </w:pPr>
    </w:p>
    <w:p w14:paraId="76B29391" w14:textId="172325F3" w:rsidR="00145932" w:rsidRPr="00432D18" w:rsidRDefault="00145932" w:rsidP="00FC24CC">
      <w:pPr>
        <w:spacing w:line="360" w:lineRule="auto"/>
        <w:ind w:firstLine="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Here, Miss Chief’s presence as a savior of people of all nations invokes a similar theme as seen in Cherie Dimaline’s (Métis) novel </w:t>
      </w:r>
      <w:r w:rsidRPr="004A04E8">
        <w:rPr>
          <w:rFonts w:ascii="Times New Roman" w:hAnsi="Times New Roman" w:cs="Times New Roman"/>
          <w:i/>
          <w:iCs/>
          <w:color w:val="000000" w:themeColor="text1"/>
          <w:shd w:val="clear" w:color="auto" w:fill="FFFFFF"/>
        </w:rPr>
        <w:t>The Marrow Thieves</w:t>
      </w:r>
      <w:r>
        <w:rPr>
          <w:rFonts w:ascii="Times New Roman" w:hAnsi="Times New Roman" w:cs="Times New Roman"/>
          <w:color w:val="000000" w:themeColor="text1"/>
          <w:shd w:val="clear" w:color="auto" w:fill="FFFFFF"/>
        </w:rPr>
        <w:t>, that “the survival, and indeed, the future of Indigenous peoples depends not on the heteronuclear families or [T]</w:t>
      </w:r>
      <w:proofErr w:type="spellStart"/>
      <w:r>
        <w:rPr>
          <w:rFonts w:ascii="Times New Roman" w:hAnsi="Times New Roman" w:cs="Times New Roman"/>
          <w:color w:val="000000" w:themeColor="text1"/>
          <w:shd w:val="clear" w:color="auto" w:fill="FFFFFF"/>
        </w:rPr>
        <w:t>ribal</w:t>
      </w:r>
      <w:proofErr w:type="spellEnd"/>
      <w:r>
        <w:rPr>
          <w:rFonts w:ascii="Times New Roman" w:hAnsi="Times New Roman" w:cs="Times New Roman"/>
          <w:color w:val="000000" w:themeColor="text1"/>
          <w:shd w:val="clear" w:color="auto" w:fill="FFFFFF"/>
        </w:rPr>
        <w:t xml:space="preserve"> councils, but instead on building life-sustaining relationships under the direction of two-spirit (2S) and queer leaders” (Romero 2023</w:t>
      </w:r>
      <w:r w:rsidR="00C7781C">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87). She becomes a potential matriarch for a postapocalyptic world, presenting an Indigiqueer future where settler heteronormative hierarchical systems of power are disrupted and the wisdom of Indigiqueer individuals is prioritized. Works such as these use familiar visual references as a means of allowing us, as viewers, to imagine both new pasts and new futures by both questioning and reframing settler colonial narratives of the past, future, and status quo. Monkman’s emphasis o</w:t>
      </w:r>
      <w:r w:rsidR="00077934">
        <w:rPr>
          <w:rFonts w:ascii="Times New Roman" w:hAnsi="Times New Roman" w:cs="Times New Roman"/>
          <w:color w:val="000000" w:themeColor="text1"/>
          <w:shd w:val="clear" w:color="auto" w:fill="FFFFFF"/>
        </w:rPr>
        <w:t>n</w:t>
      </w:r>
      <w:r>
        <w:rPr>
          <w:rFonts w:ascii="Times New Roman" w:hAnsi="Times New Roman" w:cs="Times New Roman"/>
          <w:color w:val="000000" w:themeColor="text1"/>
          <w:shd w:val="clear" w:color="auto" w:fill="FFFFFF"/>
        </w:rPr>
        <w:t xml:space="preserve"> a time-traveling, genderfluid, Indigenous heroine forces us to entertain and imagine Indigiqueer futures by merely viewing his work. As monumental museum installations, pieces like </w:t>
      </w:r>
      <w:r w:rsidRPr="001B1C1D">
        <w:rPr>
          <w:rFonts w:ascii="Times New Roman" w:hAnsi="Times New Roman" w:cs="Times New Roman"/>
          <w:i/>
          <w:iCs/>
          <w:color w:val="000000" w:themeColor="text1"/>
          <w:shd w:val="clear" w:color="auto" w:fill="FFFFFF"/>
        </w:rPr>
        <w:t>Resurgence of the People</w:t>
      </w:r>
      <w:r>
        <w:rPr>
          <w:rFonts w:ascii="Times New Roman" w:hAnsi="Times New Roman" w:cs="Times New Roman"/>
          <w:color w:val="000000" w:themeColor="text1"/>
          <w:shd w:val="clear" w:color="auto" w:fill="FFFFFF"/>
        </w:rPr>
        <w:t xml:space="preserve"> allow us to question if and how these futures might take shape in the museum</w:t>
      </w:r>
    </w:p>
    <w:p w14:paraId="3BD41BA9" w14:textId="0AE50582" w:rsidR="00145932" w:rsidRDefault="00145932" w:rsidP="00FC24CC">
      <w:pPr>
        <w:spacing w:line="360" w:lineRule="auto"/>
        <w:ind w:firstLine="720"/>
        <w:rPr>
          <w:rFonts w:ascii="Times New Roman" w:hAnsi="Times New Roman" w:cs="Times New Roman"/>
          <w:color w:val="000000" w:themeColor="text1"/>
          <w:shd w:val="clear" w:color="auto" w:fill="FFFFFF"/>
        </w:rPr>
      </w:pPr>
      <w:r w:rsidRPr="004F6C94">
        <w:rPr>
          <w:rFonts w:ascii="Times New Roman" w:hAnsi="Times New Roman" w:cs="Times New Roman"/>
          <w:color w:val="000000" w:themeColor="text1"/>
          <w:shd w:val="clear" w:color="auto" w:fill="FFFFFF"/>
        </w:rPr>
        <w:t xml:space="preserve">As one of the most visited museums in the world, welcoming visitors from across the globe, the inclusion of </w:t>
      </w:r>
      <w:proofErr w:type="spellStart"/>
      <w:r w:rsidRPr="00261291">
        <w:rPr>
          <w:rFonts w:ascii="Times New Roman" w:hAnsi="Times New Roman" w:cs="Times New Roman"/>
          <w:i/>
          <w:iCs/>
          <w:color w:val="000000" w:themeColor="text1"/>
          <w:shd w:val="clear" w:color="auto" w:fill="FFFFFF"/>
        </w:rPr>
        <w:t>mistik</w:t>
      </w:r>
      <w:r w:rsidRPr="00261291">
        <w:rPr>
          <w:rFonts w:ascii="Times New Roman" w:hAnsi="Times New Roman" w:cs="Times New Roman"/>
          <w:i/>
          <w:iCs/>
          <w:color w:val="202124"/>
          <w:shd w:val="clear" w:color="auto" w:fill="FFFFFF"/>
        </w:rPr>
        <w:t>ô</w:t>
      </w:r>
      <w:r w:rsidRPr="00261291">
        <w:rPr>
          <w:rFonts w:ascii="Times New Roman" w:hAnsi="Times New Roman" w:cs="Times New Roman"/>
          <w:i/>
          <w:iCs/>
          <w:color w:val="000000" w:themeColor="text1"/>
          <w:shd w:val="clear" w:color="auto" w:fill="FFFFFF"/>
        </w:rPr>
        <w:t>siwak</w:t>
      </w:r>
      <w:proofErr w:type="spellEnd"/>
      <w:r w:rsidRPr="00261291">
        <w:rPr>
          <w:rFonts w:ascii="Times New Roman" w:hAnsi="Times New Roman" w:cs="Times New Roman"/>
          <w:i/>
          <w:iCs/>
          <w:color w:val="000000" w:themeColor="text1"/>
          <w:shd w:val="clear" w:color="auto" w:fill="FFFFFF"/>
        </w:rPr>
        <w:t xml:space="preserve"> (Wooden Boat People</w:t>
      </w:r>
      <w:r w:rsidRPr="00261291">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at the Met has the potential to create the opportunity for Indigiqueer futures to manifest in the museum. However, given the Met’s emphasis on neoliberal multiculturalism, the lack of further decolonization and/or Indigenization of the space renders </w:t>
      </w:r>
      <w:r w:rsidR="00F514A8">
        <w:rPr>
          <w:rFonts w:ascii="Times New Roman" w:hAnsi="Times New Roman" w:cs="Times New Roman"/>
          <w:color w:val="000000" w:themeColor="text1"/>
          <w:shd w:val="clear" w:color="auto" w:fill="FFFFFF"/>
        </w:rPr>
        <w:t xml:space="preserve">prevents </w:t>
      </w:r>
      <w:r>
        <w:rPr>
          <w:rFonts w:ascii="Times New Roman" w:hAnsi="Times New Roman" w:cs="Times New Roman"/>
          <w:color w:val="000000" w:themeColor="text1"/>
          <w:shd w:val="clear" w:color="auto" w:fill="FFFFFF"/>
        </w:rPr>
        <w:t>the installat</w:t>
      </w:r>
      <w:r w:rsidR="00F514A8">
        <w:rPr>
          <w:rFonts w:ascii="Times New Roman" w:hAnsi="Times New Roman" w:cs="Times New Roman"/>
          <w:color w:val="000000" w:themeColor="text1"/>
          <w:shd w:val="clear" w:color="auto" w:fill="FFFFFF"/>
        </w:rPr>
        <w:t xml:space="preserve">ion from </w:t>
      </w:r>
      <w:r>
        <w:rPr>
          <w:rFonts w:ascii="Times New Roman" w:hAnsi="Times New Roman" w:cs="Times New Roman"/>
          <w:color w:val="000000" w:themeColor="text1"/>
          <w:shd w:val="clear" w:color="auto" w:fill="FFFFFF"/>
        </w:rPr>
        <w:t>creat</w:t>
      </w:r>
      <w:r w:rsidR="00F514A8">
        <w:rPr>
          <w:rFonts w:ascii="Times New Roman" w:hAnsi="Times New Roman" w:cs="Times New Roman"/>
          <w:color w:val="000000" w:themeColor="text1"/>
          <w:shd w:val="clear" w:color="auto" w:fill="FFFFFF"/>
        </w:rPr>
        <w:t>ing</w:t>
      </w:r>
      <w:r>
        <w:rPr>
          <w:rFonts w:ascii="Times New Roman" w:hAnsi="Times New Roman" w:cs="Times New Roman"/>
          <w:color w:val="000000" w:themeColor="text1"/>
          <w:shd w:val="clear" w:color="auto" w:fill="FFFFFF"/>
        </w:rPr>
        <w:t xml:space="preserve"> these new worlds (on the part of the institution, rather than the artist). Engaging with the shared history of this continent between Indigenous peoples and settlers within a physical space in extreme proximity to one of the most well-known entry points for settler immigration into the United States, the piece toys with the notion of homespace/place</w:t>
      </w:r>
      <w:r w:rsidR="001035B8">
        <w:rPr>
          <w:rFonts w:ascii="Times New Roman" w:hAnsi="Times New Roman" w:cs="Times New Roman"/>
          <w:color w:val="000000" w:themeColor="text1"/>
          <w:shd w:val="clear" w:color="auto" w:fill="FFFFFF"/>
        </w:rPr>
        <w:t>,</w:t>
      </w:r>
      <w:r>
        <w:rPr>
          <w:rFonts w:ascii="Times New Roman" w:hAnsi="Times New Roman" w:cs="Times New Roman"/>
          <w:color w:val="000000" w:themeColor="text1"/>
        </w:rPr>
        <w:t xml:space="preserve"> understood as a “critical space of being and becoming” </w:t>
      </w:r>
      <w:r w:rsidRPr="00E465A5">
        <w:rPr>
          <w:rFonts w:ascii="Times New Roman" w:eastAsia="Calibri" w:hAnsi="Times New Roman" w:cs="Times New Roman"/>
        </w:rPr>
        <w:t>(Shalhoub-</w:t>
      </w:r>
      <w:r w:rsidRPr="00E465A5">
        <w:rPr>
          <w:rFonts w:ascii="Times New Roman" w:eastAsia="Calibri" w:hAnsi="Times New Roman" w:cs="Times New Roman"/>
        </w:rPr>
        <w:lastRenderedPageBreak/>
        <w:t xml:space="preserve">Kevorkian and </w:t>
      </w:r>
      <w:proofErr w:type="spellStart"/>
      <w:r w:rsidRPr="00E465A5">
        <w:rPr>
          <w:rFonts w:ascii="Times New Roman" w:eastAsia="Calibri" w:hAnsi="Times New Roman" w:cs="Times New Roman"/>
        </w:rPr>
        <w:t>Ihmoud</w:t>
      </w:r>
      <w:proofErr w:type="spellEnd"/>
      <w:r w:rsidRPr="00E465A5">
        <w:rPr>
          <w:rFonts w:ascii="Times New Roman" w:eastAsia="Calibri" w:hAnsi="Times New Roman" w:cs="Times New Roman"/>
        </w:rPr>
        <w:t xml:space="preserve"> 2014</w:t>
      </w:r>
      <w:r w:rsidR="001035B8">
        <w:rPr>
          <w:rFonts w:ascii="Times New Roman" w:eastAsia="Calibri" w:hAnsi="Times New Roman" w:cs="Times New Roman"/>
        </w:rPr>
        <w:t xml:space="preserve">: </w:t>
      </w:r>
      <w:r w:rsidRPr="00E465A5">
        <w:rPr>
          <w:rFonts w:ascii="Times New Roman" w:eastAsia="Calibri" w:hAnsi="Times New Roman" w:cs="Times New Roman"/>
        </w:rPr>
        <w:t>377</w:t>
      </w:r>
      <w:r>
        <w:rPr>
          <w:rFonts w:ascii="Times New Roman" w:eastAsia="Calibri" w:hAnsi="Times New Roman" w:cs="Times New Roman"/>
        </w:rPr>
        <w:t>) and a site of resistance and liberation (hooks 1990)</w:t>
      </w:r>
      <w:r>
        <w:rPr>
          <w:rFonts w:ascii="Times New Roman" w:hAnsi="Times New Roman" w:cs="Times New Roman"/>
          <w:color w:val="000000" w:themeColor="text1"/>
        </w:rPr>
        <w:t xml:space="preserve">, </w:t>
      </w:r>
      <w:r>
        <w:rPr>
          <w:rFonts w:ascii="Times New Roman" w:hAnsi="Times New Roman" w:cs="Times New Roman"/>
          <w:color w:val="000000" w:themeColor="text1"/>
          <w:shd w:val="clear" w:color="auto" w:fill="FFFFFF"/>
        </w:rPr>
        <w:t>by offering a more critical examination of settlement on Turtle Island, that which is the homespace and place for Indigenous peoples of North America since time immemorial</w:t>
      </w:r>
      <w:r w:rsidR="002A2B20">
        <w:rPr>
          <w:rFonts w:ascii="Times New Roman" w:hAnsi="Times New Roman" w:cs="Times New Roman"/>
          <w:color w:val="000000" w:themeColor="text1"/>
          <w:shd w:val="clear" w:color="auto" w:fill="FFFFFF"/>
        </w:rPr>
        <w:t>,</w:t>
      </w:r>
      <w:r w:rsidR="00077934">
        <w:rPr>
          <w:rStyle w:val="FootnoteReference"/>
          <w:rFonts w:ascii="Times New Roman" w:hAnsi="Times New Roman" w:cs="Times New Roman"/>
          <w:color w:val="000000" w:themeColor="text1"/>
          <w:shd w:val="clear" w:color="auto" w:fill="FFFFFF"/>
        </w:rPr>
        <w:footnoteReference w:id="73"/>
      </w:r>
      <w:r>
        <w:rPr>
          <w:rFonts w:ascii="Times New Roman" w:hAnsi="Times New Roman" w:cs="Times New Roman"/>
          <w:color w:val="000000" w:themeColor="text1"/>
          <w:shd w:val="clear" w:color="auto" w:fill="FFFFFF"/>
        </w:rPr>
        <w:t xml:space="preserve"> and that which has become a homespace and place for millions of settlers. </w:t>
      </w:r>
      <w:r w:rsidR="00BC3423">
        <w:rPr>
          <w:rFonts w:ascii="Times New Roman" w:hAnsi="Times New Roman" w:cs="Times New Roman"/>
          <w:color w:val="000000" w:themeColor="text1"/>
          <w:shd w:val="clear" w:color="auto" w:fill="FFFFFF"/>
        </w:rPr>
        <w:t>Considering what I’ve offered up in previous chapters of this dissertation regarding notions of home within the space of the museum, we might read Monkman’s choices within the context of this painting given its location of display as a way of injecting the question “what and whose home</w:t>
      </w:r>
      <w:r w:rsidR="001035B8">
        <w:rPr>
          <w:rFonts w:ascii="Times New Roman" w:hAnsi="Times New Roman" w:cs="Times New Roman"/>
          <w:color w:val="000000" w:themeColor="text1"/>
          <w:shd w:val="clear" w:color="auto" w:fill="FFFFFF"/>
        </w:rPr>
        <w:t>?</w:t>
      </w:r>
      <w:r w:rsidR="00BC3423">
        <w:rPr>
          <w:rFonts w:ascii="Times New Roman" w:hAnsi="Times New Roman" w:cs="Times New Roman"/>
          <w:color w:val="000000" w:themeColor="text1"/>
          <w:shd w:val="clear" w:color="auto" w:fill="FFFFFF"/>
        </w:rPr>
        <w:t xml:space="preserve">” into the space of the Met. </w:t>
      </w:r>
      <w:r w:rsidRPr="004F6C94">
        <w:rPr>
          <w:rFonts w:ascii="Times New Roman" w:hAnsi="Times New Roman" w:cs="Times New Roman"/>
          <w:color w:val="000000" w:themeColor="text1"/>
          <w:shd w:val="clear" w:color="auto" w:fill="FFFFFF"/>
        </w:rPr>
        <w:t>While referring to a different installation of Monkman’s work, he states that “[t]he visual language of the paintings and the narrative text written in Miss Chief’s voice echoes the mythmaking of museums and creates a narrative that guide</w:t>
      </w:r>
      <w:r w:rsidR="001035B8">
        <w:rPr>
          <w:rFonts w:ascii="Times New Roman" w:hAnsi="Times New Roman" w:cs="Times New Roman"/>
          <w:color w:val="000000" w:themeColor="text1"/>
          <w:shd w:val="clear" w:color="auto" w:fill="FFFFFF"/>
        </w:rPr>
        <w:t>s</w:t>
      </w:r>
      <w:r w:rsidRPr="004F6C94">
        <w:rPr>
          <w:rFonts w:ascii="Times New Roman" w:hAnsi="Times New Roman" w:cs="Times New Roman"/>
          <w:color w:val="000000" w:themeColor="text1"/>
          <w:shd w:val="clear" w:color="auto" w:fill="FFFFFF"/>
        </w:rPr>
        <w:t xml:space="preserve"> viewers through the exhibit with insights that privilege Cree worldviews” (Monkman and Gordon</w:t>
      </w:r>
      <w:r w:rsidR="002A2B20">
        <w:rPr>
          <w:rFonts w:ascii="Times New Roman" w:hAnsi="Times New Roman" w:cs="Times New Roman"/>
          <w:color w:val="000000" w:themeColor="text1"/>
          <w:shd w:val="clear" w:color="auto" w:fill="FFFFFF"/>
        </w:rPr>
        <w:t xml:space="preserve"> </w:t>
      </w:r>
      <w:r w:rsidRPr="004F6C94">
        <w:rPr>
          <w:rFonts w:ascii="Times New Roman" w:hAnsi="Times New Roman" w:cs="Times New Roman"/>
          <w:color w:val="000000" w:themeColor="text1"/>
          <w:shd w:val="clear" w:color="auto" w:fill="FFFFFF"/>
        </w:rPr>
        <w:t xml:space="preserve">2022). So too does Miss Chief’s massive stance in the Met’s great hall privilege Cree worldviews and challenge visitors’ acceptance of museums as a single or expert voice on the past (and future). </w:t>
      </w:r>
      <w:r>
        <w:rPr>
          <w:rFonts w:ascii="Times New Roman" w:hAnsi="Times New Roman" w:cs="Times New Roman"/>
          <w:color w:val="000000" w:themeColor="text1"/>
          <w:shd w:val="clear" w:color="auto" w:fill="FFFFFF"/>
        </w:rPr>
        <w:t xml:space="preserve">However, many of the museum’s myths continue to exist, co-exist, alongside works featuring Miss Chief. This begs the question of what, if anything, has changed in museums like the Met? Is the inclusion of work like Monkman’s simply tokenizing? While all museum institutions continue to face the long road ahead of work to be done in reckoning with their pasts – via their founding, their collections, the donors, etc. – I posit that the inclusion of Indigiqueer works in prominent museums like the Met allows for the possibility of ushering Indigiqueer works into smaller, less metropolitan museums. While museums like the Met set the standard for the rest of us, as the tastemakers of the museum world, the inclusion of monumental works like </w:t>
      </w:r>
      <w:proofErr w:type="spellStart"/>
      <w:r w:rsidRPr="00261291">
        <w:rPr>
          <w:rFonts w:ascii="Times New Roman" w:hAnsi="Times New Roman" w:cs="Times New Roman"/>
          <w:i/>
          <w:iCs/>
          <w:color w:val="000000" w:themeColor="text1"/>
          <w:shd w:val="clear" w:color="auto" w:fill="FFFFFF"/>
        </w:rPr>
        <w:t>mistik</w:t>
      </w:r>
      <w:r w:rsidRPr="00261291">
        <w:rPr>
          <w:rFonts w:ascii="Times New Roman" w:hAnsi="Times New Roman" w:cs="Times New Roman"/>
          <w:i/>
          <w:iCs/>
          <w:color w:val="202124"/>
          <w:shd w:val="clear" w:color="auto" w:fill="FFFFFF"/>
        </w:rPr>
        <w:t>ô</w:t>
      </w:r>
      <w:r w:rsidRPr="00261291">
        <w:rPr>
          <w:rFonts w:ascii="Times New Roman" w:hAnsi="Times New Roman" w:cs="Times New Roman"/>
          <w:i/>
          <w:iCs/>
          <w:color w:val="000000" w:themeColor="text1"/>
          <w:shd w:val="clear" w:color="auto" w:fill="FFFFFF"/>
        </w:rPr>
        <w:t>siwak</w:t>
      </w:r>
      <w:proofErr w:type="spellEnd"/>
      <w:r w:rsidRPr="00261291">
        <w:rPr>
          <w:rFonts w:ascii="Times New Roman" w:hAnsi="Times New Roman" w:cs="Times New Roman"/>
          <w:i/>
          <w:iCs/>
          <w:color w:val="000000" w:themeColor="text1"/>
          <w:shd w:val="clear" w:color="auto" w:fill="FFFFFF"/>
        </w:rPr>
        <w:t xml:space="preserve"> (Wooden Boat People</w:t>
      </w:r>
      <w:r w:rsidRPr="00261291">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allows for the possibility of imagining Indigiqueer futures at museums like the McClung in smaller yet potentially more impactful ways. </w:t>
      </w:r>
      <w:r w:rsidR="00432D18">
        <w:rPr>
          <w:rFonts w:ascii="Times New Roman" w:hAnsi="Times New Roman" w:cs="Times New Roman"/>
          <w:color w:val="000000" w:themeColor="text1"/>
          <w:shd w:val="clear" w:color="auto" w:fill="FFFFFF"/>
        </w:rPr>
        <w:t>However, if we are to imagine the future as a</w:t>
      </w:r>
      <w:r w:rsidR="001035B8">
        <w:rPr>
          <w:rFonts w:ascii="Times New Roman" w:hAnsi="Times New Roman" w:cs="Times New Roman"/>
          <w:color w:val="000000" w:themeColor="text1"/>
          <w:shd w:val="clear" w:color="auto" w:fill="FFFFFF"/>
        </w:rPr>
        <w:t>n Indigenized (and, potentially decolonized)</w:t>
      </w:r>
      <w:r w:rsidR="00432D18">
        <w:rPr>
          <w:rFonts w:ascii="Times New Roman" w:hAnsi="Times New Roman" w:cs="Times New Roman"/>
          <w:color w:val="000000" w:themeColor="text1"/>
          <w:shd w:val="clear" w:color="auto" w:fill="FFFFFF"/>
        </w:rPr>
        <w:t xml:space="preserve"> one, institutions such as the Met might cease to exist, and if museums are to exist, more localized, intentional spaces that serve as a myriad of venues for specific, targeted audiences might make more sense in radicalized futures. </w:t>
      </w:r>
    </w:p>
    <w:p w14:paraId="5335F125" w14:textId="29A96478" w:rsidR="00145932" w:rsidRPr="004F6C94" w:rsidRDefault="00145932" w:rsidP="00FC24CC">
      <w:pPr>
        <w:spacing w:line="360" w:lineRule="auto"/>
        <w:ind w:firstLine="720"/>
        <w:rPr>
          <w:rFonts w:ascii="Times New Roman" w:hAnsi="Times New Roman" w:cs="Times New Roman"/>
          <w:color w:val="000000" w:themeColor="text1"/>
          <w:highlight w:val="yellow"/>
          <w:shd w:val="clear" w:color="auto" w:fill="FFFFFF"/>
        </w:rPr>
      </w:pPr>
      <w:r>
        <w:rPr>
          <w:rFonts w:ascii="Times New Roman" w:hAnsi="Times New Roman" w:cs="Times New Roman"/>
          <w:color w:val="000000" w:themeColor="text1"/>
          <w:shd w:val="clear" w:color="auto" w:fill="FFFFFF"/>
        </w:rPr>
        <w:t>While I have not yet had the opportunity to view Kent’s work in person</w:t>
      </w:r>
      <w:r w:rsidR="001035B8">
        <w:rPr>
          <w:rFonts w:ascii="Times New Roman" w:hAnsi="Times New Roman" w:cs="Times New Roman"/>
          <w:color w:val="000000" w:themeColor="text1"/>
          <w:shd w:val="clear" w:color="auto" w:fill="FFFFFF"/>
        </w:rPr>
        <w:t xml:space="preserve">. I have had the privilege of seeing Jeffrey Gibson’s </w:t>
      </w:r>
      <w:r w:rsidR="001035B8">
        <w:rPr>
          <w:rFonts w:ascii="Times New Roman" w:hAnsi="Times New Roman" w:cs="Times New Roman"/>
        </w:rPr>
        <w:t>(Mississippi Choctaw/Cherokee)</w:t>
      </w:r>
      <w:r w:rsidR="001035B8">
        <w:rPr>
          <w:rFonts w:ascii="Times New Roman" w:hAnsi="Times New Roman" w:cs="Times New Roman"/>
          <w:color w:val="000000" w:themeColor="text1"/>
          <w:shd w:val="clear" w:color="auto" w:fill="FFFFFF"/>
        </w:rPr>
        <w:t xml:space="preserve"> work in two venues in the </w:t>
      </w:r>
      <w:r w:rsidR="001035B8">
        <w:rPr>
          <w:rFonts w:ascii="Times New Roman" w:hAnsi="Times New Roman" w:cs="Times New Roman"/>
          <w:color w:val="000000" w:themeColor="text1"/>
          <w:shd w:val="clear" w:color="auto" w:fill="FFFFFF"/>
        </w:rPr>
        <w:lastRenderedPageBreak/>
        <w:t>Southeast</w:t>
      </w:r>
      <w:r>
        <w:rPr>
          <w:rFonts w:ascii="Times New Roman" w:hAnsi="Times New Roman" w:cs="Times New Roman"/>
          <w:color w:val="000000" w:themeColor="text1"/>
          <w:shd w:val="clear" w:color="auto" w:fill="FFFFFF"/>
        </w:rPr>
        <w:t xml:space="preserve">. </w:t>
      </w:r>
      <w:r w:rsidRPr="0001284C">
        <w:rPr>
          <w:rFonts w:ascii="Times New Roman" w:hAnsi="Times New Roman" w:cs="Times New Roman"/>
        </w:rPr>
        <w:t>With the announcement that Gibson</w:t>
      </w:r>
      <w:r>
        <w:rPr>
          <w:rFonts w:ascii="Times New Roman" w:hAnsi="Times New Roman" w:cs="Times New Roman"/>
        </w:rPr>
        <w:t xml:space="preserve"> </w:t>
      </w:r>
      <w:r w:rsidRPr="0001284C">
        <w:rPr>
          <w:rFonts w:ascii="Times New Roman" w:hAnsi="Times New Roman" w:cs="Times New Roman"/>
        </w:rPr>
        <w:t xml:space="preserve">would represent the United States at the 2024 Venice Biennale, the first solo show by a Native artist to exist in that venue, the Indigiqueer artworld went from niche to front page. </w:t>
      </w:r>
      <w:r>
        <w:rPr>
          <w:rFonts w:ascii="Times New Roman" w:hAnsi="Times New Roman" w:cs="Times New Roman"/>
        </w:rPr>
        <w:t xml:space="preserve">Jeffrey, as an Indigenous artist, had been selected to represent the settler colonial state of the United States at the biennale. While some might argue that Jeffrey’s selection was a huge step forward for Indigenous arts being recognized and included in the larger art historical world, others may argue that his selection represents a tokenization and as stated earlier in this chapter, plays into neoliberal norms of “multiculturalism” that preference inclusion over radically dismantling or challenging of the status quo. </w:t>
      </w:r>
      <w:r w:rsidRPr="0001284C">
        <w:rPr>
          <w:rFonts w:ascii="Times New Roman" w:hAnsi="Times New Roman" w:cs="Times New Roman"/>
        </w:rPr>
        <w:t xml:space="preserve">In 2024, I had the honor of seeing Jeffrey’s pieces in two venues (but unfortunately could not swing the trip to Venice). First, at the North Carolina Museum of Art (NCMOA) exhibition </w:t>
      </w:r>
      <w:r w:rsidR="00DE19C7" w:rsidRPr="00DE19C7">
        <w:rPr>
          <w:rFonts w:ascii="Times New Roman" w:hAnsi="Times New Roman" w:cs="Times New Roman"/>
          <w:i/>
          <w:iCs/>
        </w:rPr>
        <w:t>To</w:t>
      </w:r>
      <w:r w:rsidR="00DE19C7">
        <w:rPr>
          <w:rFonts w:ascii="Times New Roman" w:hAnsi="Times New Roman" w:cs="Times New Roman"/>
        </w:rPr>
        <w:t xml:space="preserve"> </w:t>
      </w:r>
      <w:r w:rsidRPr="001F016A">
        <w:rPr>
          <w:rFonts w:ascii="Times New Roman" w:hAnsi="Times New Roman" w:cs="Times New Roman"/>
          <w:i/>
          <w:iCs/>
        </w:rPr>
        <w:t>Take Shape and Meaning</w:t>
      </w:r>
      <w:r w:rsidRPr="0001284C">
        <w:rPr>
          <w:rFonts w:ascii="Times New Roman" w:hAnsi="Times New Roman" w:cs="Times New Roman"/>
        </w:rPr>
        <w:t>, a blockbuster show of 3D works from contemporary Native artists all over the country curated by Nancy Strickland Fields (Lumbee), Director of the Museum of the Southeastern Indian at UNC Pembrooke, and second, at the Zuckerman Museum of Art (ZMA) at Kennesaw State University</w:t>
      </w:r>
      <w:r>
        <w:rPr>
          <w:rFonts w:ascii="Times New Roman" w:hAnsi="Times New Roman" w:cs="Times New Roman"/>
        </w:rPr>
        <w:t xml:space="preserve"> in the survey exhibition </w:t>
      </w:r>
      <w:r w:rsidRPr="005C45B8">
        <w:rPr>
          <w:rFonts w:ascii="Times New Roman" w:hAnsi="Times New Roman" w:cs="Times New Roman"/>
          <w:i/>
          <w:iCs/>
        </w:rPr>
        <w:t>They Teach Love</w:t>
      </w:r>
      <w:r>
        <w:rPr>
          <w:rFonts w:ascii="Times New Roman" w:hAnsi="Times New Roman" w:cs="Times New Roman"/>
        </w:rPr>
        <w:t xml:space="preserve"> organized by the </w:t>
      </w:r>
      <w:r w:rsidRPr="00EA5130">
        <w:rPr>
          <w:rFonts w:ascii="Times New Roman" w:hAnsi="Times New Roman" w:cs="Times New Roman"/>
        </w:rPr>
        <w:t>Jordan Schnitzer Museum of Art, Washington State University and curated by Ryan Hardesty, Executive Director.</w:t>
      </w:r>
    </w:p>
    <w:p w14:paraId="691FC796" w14:textId="5F39359D" w:rsidR="008F5407" w:rsidRPr="00F514A8" w:rsidRDefault="00145932" w:rsidP="00C76167">
      <w:pPr>
        <w:spacing w:line="360" w:lineRule="auto"/>
        <w:ind w:firstLine="720"/>
        <w:rPr>
          <w:rFonts w:ascii="Times New Roman" w:hAnsi="Times New Roman" w:cs="Times New Roman"/>
        </w:rPr>
      </w:pPr>
      <w:r>
        <w:rPr>
          <w:rFonts w:ascii="Times New Roman" w:hAnsi="Times New Roman" w:cs="Times New Roman"/>
        </w:rPr>
        <w:t>In June of 2024 my McClung Museum supervisor, Cat, our colleague Ellen, and I drove roughly six hours to Raleigh in order to meet up with Nancy</w:t>
      </w:r>
      <w:r w:rsidR="00F514A8">
        <w:rPr>
          <w:rFonts w:ascii="Times New Roman" w:hAnsi="Times New Roman" w:cs="Times New Roman"/>
        </w:rPr>
        <w:t xml:space="preserve"> Strickland Fields (Lumbee)</w:t>
      </w:r>
      <w:r>
        <w:rPr>
          <w:rFonts w:ascii="Times New Roman" w:hAnsi="Times New Roman" w:cs="Times New Roman"/>
        </w:rPr>
        <w:t xml:space="preserve">, with whom Cat and Ellen were friends, and see her revolutionary exhibition </w:t>
      </w:r>
      <w:r w:rsidRPr="00D662A4">
        <w:rPr>
          <w:rFonts w:ascii="Times New Roman" w:hAnsi="Times New Roman" w:cs="Times New Roman"/>
          <w:i/>
          <w:iCs/>
        </w:rPr>
        <w:t>To Take Shape and Meaning</w:t>
      </w:r>
      <w:r>
        <w:rPr>
          <w:rFonts w:ascii="Times New Roman" w:hAnsi="Times New Roman" w:cs="Times New Roman"/>
          <w:i/>
          <w:iCs/>
        </w:rPr>
        <w:t>: Form and Design in Contemporary American Indian Art</w:t>
      </w:r>
      <w:r>
        <w:rPr>
          <w:rFonts w:ascii="Times New Roman" w:hAnsi="Times New Roman" w:cs="Times New Roman"/>
        </w:rPr>
        <w:t>. NCMOA had asked Nancy to guest curate a large-scale exhibition of contemporary Native artwork for them. When she first began, NCMOA had only one piece of Native American artwork in their collection, a black ware vase from Maria Martineze (San Ildefonso Pueblo</w:t>
      </w:r>
      <w:r w:rsidR="00DE19C7">
        <w:rPr>
          <w:rFonts w:ascii="Times New Roman" w:hAnsi="Times New Roman" w:cs="Times New Roman"/>
        </w:rPr>
        <w:t>). We</w:t>
      </w:r>
      <w:r w:rsidR="00FA71A2">
        <w:rPr>
          <w:rFonts w:ascii="Times New Roman" w:hAnsi="Times New Roman" w:cs="Times New Roman"/>
        </w:rPr>
        <w:t xml:space="preserve"> </w:t>
      </w:r>
      <w:r>
        <w:rPr>
          <w:rFonts w:ascii="Times New Roman" w:hAnsi="Times New Roman" w:cs="Times New Roman"/>
        </w:rPr>
        <w:t xml:space="preserve">were eager to see Nancy’s exhibition, as it was one of the larger exhibitions of contemporary work to be featured within driving distance to us. Standing outside the gallery talking to Nancy I felt like a child about to enter a candy store. I could hardly stand still and listen as she told us about her curatorial process as I was desperate to get into </w:t>
      </w:r>
      <w:proofErr w:type="gramStart"/>
      <w:r>
        <w:rPr>
          <w:rFonts w:ascii="Times New Roman" w:hAnsi="Times New Roman" w:cs="Times New Roman"/>
        </w:rPr>
        <w:t>the space</w:t>
      </w:r>
      <w:proofErr w:type="gramEnd"/>
      <w:r>
        <w:rPr>
          <w:rFonts w:ascii="Times New Roman" w:hAnsi="Times New Roman" w:cs="Times New Roman"/>
        </w:rPr>
        <w:t xml:space="preserve">. </w:t>
      </w:r>
      <w:r w:rsidRPr="00F514A8">
        <w:rPr>
          <w:rFonts w:ascii="Times New Roman" w:hAnsi="Times New Roman" w:cs="Times New Roman"/>
        </w:rPr>
        <w:t>However, what caught me off guard was the</w:t>
      </w:r>
      <w:r w:rsidR="00F514A8" w:rsidRPr="00F514A8">
        <w:rPr>
          <w:rFonts w:ascii="Times New Roman" w:hAnsi="Times New Roman" w:cs="Times New Roman"/>
        </w:rPr>
        <w:t xml:space="preserve"> introduction to the exhibition’s catalogue, which imagines a grandmother in a Mississippian village near what is present day Mt. Gilead, North Carolina making a pot while her granddaughter watches. The grandmother collects the clay, she molds the pot, she sings, she fires the pot and then gives it to her son. Her son </w:t>
      </w:r>
      <w:r w:rsidR="00F514A8" w:rsidRPr="00F514A8">
        <w:rPr>
          <w:rFonts w:ascii="Times New Roman" w:hAnsi="Times New Roman" w:cs="Times New Roman"/>
        </w:rPr>
        <w:lastRenderedPageBreak/>
        <w:t xml:space="preserve">sacrifices the pot so that his deceased child can be buried in it. It is this pot which embodies the exhibition’s title </w:t>
      </w:r>
      <w:r w:rsidR="00F514A8" w:rsidRPr="00F514A8">
        <w:rPr>
          <w:rFonts w:ascii="Times New Roman" w:hAnsi="Times New Roman" w:cs="Times New Roman"/>
          <w:i/>
          <w:iCs/>
        </w:rPr>
        <w:t>To Take Shape and Meaning.</w:t>
      </w:r>
      <w:r w:rsidR="00F514A8" w:rsidRPr="00F514A8">
        <w:rPr>
          <w:rFonts w:ascii="Times New Roman" w:hAnsi="Times New Roman" w:cs="Times New Roman"/>
        </w:rPr>
        <w:t xml:space="preserve"> In Nancy’s words: </w:t>
      </w:r>
    </w:p>
    <w:p w14:paraId="4E0CCB03" w14:textId="5EC2BEC9" w:rsidR="00F514A8" w:rsidRDefault="00F514A8" w:rsidP="00FC24CC">
      <w:pPr>
        <w:ind w:left="720"/>
        <w:rPr>
          <w:rFonts w:ascii="Times New Roman" w:hAnsi="Times New Roman" w:cs="Times New Roman"/>
        </w:rPr>
      </w:pPr>
      <w:r w:rsidRPr="00F514A8">
        <w:rPr>
          <w:rFonts w:ascii="Times New Roman" w:hAnsi="Times New Roman" w:cs="Times New Roman"/>
        </w:rPr>
        <w:t xml:space="preserve">Each work expresses traditions and evolutions of form and design that are encoded with Indigenous meaning. This exhibition offers unique insight into American Indian culture and identity. For most American Indian peoples, the process of creating art is the same process that gives life to all objects – it breathes meaning and purpose int the existence of the object. For the grandmother, what was an artist (even if imagined), the method she had of collecting the clay, the rites she possessed to create the pot, the songs she sang, the prayers she whispered, the knowledges she passed down to her granddaughter, the ritual she shared with her son and his family – all were involved in the purpose of the pot. Each object featured in the exhibition pushes past aesthetics and relates knowledge, information as message – this art was created with intent and meaning. Each object has a spirit, a life. The works hold intimate parts of the artists, not only through their creation but also through the cultural aspects assigned by tradition and carried out by the artist and the functionality, purpose, and role of the objects within Native communities (Fields 2024: 3). </w:t>
      </w:r>
    </w:p>
    <w:p w14:paraId="6DC42597" w14:textId="77777777" w:rsidR="00C76167" w:rsidRPr="009F570D" w:rsidRDefault="00C76167" w:rsidP="00FC24CC">
      <w:pPr>
        <w:ind w:left="720"/>
        <w:rPr>
          <w:rFonts w:ascii="Times New Roman" w:hAnsi="Times New Roman" w:cs="Times New Roman"/>
        </w:rPr>
      </w:pPr>
    </w:p>
    <w:p w14:paraId="5770EE9C" w14:textId="4134EC97" w:rsidR="00145932" w:rsidRDefault="00145932" w:rsidP="00FC24CC">
      <w:pPr>
        <w:spacing w:line="360" w:lineRule="auto"/>
        <w:ind w:firstLine="720"/>
        <w:rPr>
          <w:rFonts w:ascii="Times New Roman" w:hAnsi="Times New Roman" w:cs="Times New Roman"/>
        </w:rPr>
      </w:pPr>
      <w:r w:rsidRPr="00F514A8">
        <w:rPr>
          <w:rFonts w:ascii="Times New Roman" w:hAnsi="Times New Roman" w:cs="Times New Roman"/>
        </w:rPr>
        <w:t xml:space="preserve"> </w:t>
      </w:r>
      <w:r w:rsidR="00F514A8" w:rsidRPr="00F514A8">
        <w:rPr>
          <w:rFonts w:ascii="Times New Roman" w:hAnsi="Times New Roman" w:cs="Times New Roman"/>
        </w:rPr>
        <w:t xml:space="preserve">Both before and after experiencing the </w:t>
      </w:r>
      <w:r w:rsidRPr="00F514A8">
        <w:rPr>
          <w:rFonts w:ascii="Times New Roman" w:hAnsi="Times New Roman" w:cs="Times New Roman"/>
        </w:rPr>
        <w:t>exhibition</w:t>
      </w:r>
      <w:r w:rsidR="00F514A8" w:rsidRPr="00F514A8">
        <w:rPr>
          <w:rFonts w:ascii="Times New Roman" w:hAnsi="Times New Roman" w:cs="Times New Roman"/>
        </w:rPr>
        <w:t>, I knew it</w:t>
      </w:r>
      <w:r w:rsidRPr="00F514A8">
        <w:rPr>
          <w:rFonts w:ascii="Times New Roman" w:hAnsi="Times New Roman" w:cs="Times New Roman"/>
        </w:rPr>
        <w:t xml:space="preserve"> meant so much more than just beautiful artworks in a beautiful museum, rather, “by continuing to tell [their] </w:t>
      </w:r>
      <w:r w:rsidR="002A2B20">
        <w:rPr>
          <w:rFonts w:ascii="Times New Roman" w:hAnsi="Times New Roman" w:cs="Times New Roman"/>
        </w:rPr>
        <w:t>[A]</w:t>
      </w:r>
      <w:proofErr w:type="spellStart"/>
      <w:r w:rsidRPr="00F514A8">
        <w:rPr>
          <w:rFonts w:ascii="Times New Roman" w:hAnsi="Times New Roman" w:cs="Times New Roman"/>
        </w:rPr>
        <w:t>ncestral</w:t>
      </w:r>
      <w:proofErr w:type="spellEnd"/>
      <w:r w:rsidRPr="00F514A8">
        <w:rPr>
          <w:rFonts w:ascii="Times New Roman" w:hAnsi="Times New Roman" w:cs="Times New Roman"/>
        </w:rPr>
        <w:t xml:space="preserve"> stories and lived experiences [through artworks], and by engaging the space of the past in the present, Indigenous futurisms create a temporal reactivation of Indigenous visual, cultural, and intellectual sovereignties” (Furtado 2024</w:t>
      </w:r>
      <w:r w:rsidR="00C7781C">
        <w:rPr>
          <w:rFonts w:ascii="Times New Roman" w:hAnsi="Times New Roman" w:cs="Times New Roman"/>
        </w:rPr>
        <w:t>:</w:t>
      </w:r>
      <w:r w:rsidRPr="00F514A8">
        <w:rPr>
          <w:rFonts w:ascii="Times New Roman" w:hAnsi="Times New Roman" w:cs="Times New Roman"/>
        </w:rPr>
        <w:t xml:space="preserve"> 29).</w:t>
      </w:r>
      <w:r>
        <w:rPr>
          <w:rFonts w:ascii="Times New Roman" w:hAnsi="Times New Roman" w:cs="Times New Roman"/>
        </w:rPr>
        <w:t xml:space="preserve"> I knew that there were a lot of big names in the Indigenous art world represented in Nancy’s exhibition, but I also knew I would be encountering works by artists I was unfamiliar with. </w:t>
      </w:r>
      <w:proofErr w:type="gramStart"/>
      <w:r>
        <w:rPr>
          <w:rFonts w:ascii="Times New Roman" w:hAnsi="Times New Roman" w:cs="Times New Roman"/>
        </w:rPr>
        <w:t>All of</w:t>
      </w:r>
      <w:proofErr w:type="gramEnd"/>
      <w:r>
        <w:rPr>
          <w:rFonts w:ascii="Times New Roman" w:hAnsi="Times New Roman" w:cs="Times New Roman"/>
        </w:rPr>
        <w:t xml:space="preserve"> these artists, working across the continent, were also working across a myriad of times and spaces that spoke to their individual and communal Ancestral stories, their individual lived experiences, and their artistic visions of the future. By bringing such a vast array of artists into the same space, placing them in physical proximity to one another (as many of them are often if not always in conversation with one another), an </w:t>
      </w:r>
      <w:r w:rsidR="00714BDD">
        <w:rPr>
          <w:rFonts w:ascii="Times New Roman" w:hAnsi="Times New Roman" w:cs="Times New Roman"/>
        </w:rPr>
        <w:t>I</w:t>
      </w:r>
      <w:r>
        <w:rPr>
          <w:rFonts w:ascii="Times New Roman" w:hAnsi="Times New Roman" w:cs="Times New Roman"/>
        </w:rPr>
        <w:t xml:space="preserve">ndigenous future was created (for a moment in time) at NCMOA. Nancy, a guest curator, had queered both their collection and their exhibition schedule by doing something that had never been done in their space before, challenging who the NCMOA represented. Prior to Nancy’s guest curation of the exhibition, NCMOA only had one piece by and Indigenous artist in their collection. However, after her exhibition came to fruition, the museum acquired </w:t>
      </w:r>
      <w:proofErr w:type="gramStart"/>
      <w:r>
        <w:rPr>
          <w:rFonts w:ascii="Times New Roman" w:hAnsi="Times New Roman" w:cs="Times New Roman"/>
        </w:rPr>
        <w:t>a number of</w:t>
      </w:r>
      <w:proofErr w:type="gramEnd"/>
      <w:r>
        <w:rPr>
          <w:rFonts w:ascii="Times New Roman" w:hAnsi="Times New Roman" w:cs="Times New Roman"/>
        </w:rPr>
        <w:t xml:space="preserve"> the works she had </w:t>
      </w:r>
      <w:r w:rsidR="00DE19C7">
        <w:rPr>
          <w:rFonts w:ascii="Times New Roman" w:hAnsi="Times New Roman" w:cs="Times New Roman"/>
        </w:rPr>
        <w:t>selected for exhibition</w:t>
      </w:r>
      <w:r>
        <w:rPr>
          <w:rFonts w:ascii="Times New Roman" w:hAnsi="Times New Roman" w:cs="Times New Roman"/>
        </w:rPr>
        <w:t xml:space="preserve"> there</w:t>
      </w:r>
      <w:r w:rsidR="00DE19C7">
        <w:rPr>
          <w:rFonts w:ascii="Times New Roman" w:hAnsi="Times New Roman" w:cs="Times New Roman"/>
        </w:rPr>
        <w:t>. T</w:t>
      </w:r>
      <w:r>
        <w:rPr>
          <w:rFonts w:ascii="Times New Roman" w:hAnsi="Times New Roman" w:cs="Times New Roman"/>
        </w:rPr>
        <w:t>hose works came to find new homes at NCMOA.</w:t>
      </w:r>
      <w:r w:rsidR="00432D18">
        <w:rPr>
          <w:rFonts w:ascii="Times New Roman" w:hAnsi="Times New Roman" w:cs="Times New Roman"/>
        </w:rPr>
        <w:t xml:space="preserve"> While this example does not necessarily fulfill the role of the radicalized, Indigiqueer future </w:t>
      </w:r>
      <w:r w:rsidR="00432D18">
        <w:rPr>
          <w:rFonts w:ascii="Times New Roman" w:hAnsi="Times New Roman" w:cs="Times New Roman"/>
        </w:rPr>
        <w:lastRenderedPageBreak/>
        <w:t xml:space="preserve">imaginary of the museum, it represents a materialized and tangible step towards that future, anticipating the possibilities of moving beyond institutions dominated by the settler state. </w:t>
      </w:r>
    </w:p>
    <w:p w14:paraId="227EAC2B" w14:textId="15D3069D"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Nancy’s </w:t>
      </w:r>
      <w:r w:rsidR="00F514A8">
        <w:rPr>
          <w:rFonts w:ascii="Times New Roman" w:hAnsi="Times New Roman" w:cs="Times New Roman"/>
        </w:rPr>
        <w:t>exhibition</w:t>
      </w:r>
      <w:r>
        <w:rPr>
          <w:rFonts w:ascii="Times New Roman" w:hAnsi="Times New Roman" w:cs="Times New Roman"/>
        </w:rPr>
        <w:t xml:space="preserve"> got me thinking about belongings, both in terms of funerary items under NAGPRA, but also in terms of what and who belong in a museum, when, and how. What would the future of museums look like when NAGPRA </w:t>
      </w:r>
      <w:r w:rsidR="00DE19C7">
        <w:rPr>
          <w:rFonts w:ascii="Times New Roman" w:hAnsi="Times New Roman" w:cs="Times New Roman"/>
        </w:rPr>
        <w:t>is</w:t>
      </w:r>
      <w:r>
        <w:rPr>
          <w:rFonts w:ascii="Times New Roman" w:hAnsi="Times New Roman" w:cs="Times New Roman"/>
        </w:rPr>
        <w:t xml:space="preserve"> complete (if this is even possible)? </w:t>
      </w:r>
      <w:r w:rsidR="00432D18">
        <w:rPr>
          <w:rFonts w:ascii="Times New Roman" w:hAnsi="Times New Roman" w:cs="Times New Roman"/>
        </w:rPr>
        <w:t>If we choose to understand NAGPRA as a mechanism of decolonization</w:t>
      </w:r>
      <w:r w:rsidR="004263B8">
        <w:rPr>
          <w:rFonts w:ascii="Times New Roman" w:hAnsi="Times New Roman" w:cs="Times New Roman"/>
        </w:rPr>
        <w:t xml:space="preserve"> (albeit one that is constrained by settler laws and notions of recognition)</w:t>
      </w:r>
      <w:r w:rsidR="00432D18">
        <w:rPr>
          <w:rFonts w:ascii="Times New Roman" w:hAnsi="Times New Roman" w:cs="Times New Roman"/>
        </w:rPr>
        <w:t>, its completion – and therefore eradicat</w:t>
      </w:r>
      <w:r w:rsidR="00DE19C7">
        <w:rPr>
          <w:rFonts w:ascii="Times New Roman" w:hAnsi="Times New Roman" w:cs="Times New Roman"/>
        </w:rPr>
        <w:t>ion</w:t>
      </w:r>
      <w:r w:rsidR="00432D18">
        <w:rPr>
          <w:rFonts w:ascii="Times New Roman" w:hAnsi="Times New Roman" w:cs="Times New Roman"/>
        </w:rPr>
        <w:t xml:space="preserve"> – might help us better imagine future worlds where Indigenous life and knowledge does not need to be returned, because it has already come home. </w:t>
      </w:r>
      <w:r>
        <w:rPr>
          <w:rFonts w:ascii="Times New Roman" w:hAnsi="Times New Roman" w:cs="Times New Roman"/>
        </w:rPr>
        <w:t>How might THPOs be able to contribute to more creative projects like exhibitions when the thought of Repatriation of Ancestors and their reburials was no longer needed? How might museums create these new worlds when there is no longer any need to contend with NAGPRA collections? If we imagine a future that is premised on Indigenous sovereignty, then the nation state of the United States would cease to exist</w:t>
      </w:r>
      <w:r w:rsidR="00FA71A2">
        <w:rPr>
          <w:rFonts w:ascii="Times New Roman" w:hAnsi="Times New Roman" w:cs="Times New Roman"/>
        </w:rPr>
        <w:t xml:space="preserve"> (and so too would state sanctioned museums – at least in their current form)</w:t>
      </w:r>
      <w:r>
        <w:rPr>
          <w:rFonts w:ascii="Times New Roman" w:hAnsi="Times New Roman" w:cs="Times New Roman"/>
        </w:rPr>
        <w:t xml:space="preserve">. Therefore, federal legislation such as NAGPRA would not only no longer be </w:t>
      </w:r>
      <w:r w:rsidR="00714BDD">
        <w:rPr>
          <w:rFonts w:ascii="Times New Roman" w:hAnsi="Times New Roman" w:cs="Times New Roman"/>
        </w:rPr>
        <w:t>necessary but</w:t>
      </w:r>
      <w:r>
        <w:rPr>
          <w:rFonts w:ascii="Times New Roman" w:hAnsi="Times New Roman" w:cs="Times New Roman"/>
        </w:rPr>
        <w:t xml:space="preserve"> would also cease to exist. </w:t>
      </w:r>
    </w:p>
    <w:p w14:paraId="709FAAC3" w14:textId="302A7AD5" w:rsidR="00145932" w:rsidRPr="002F02D9" w:rsidRDefault="00145932" w:rsidP="00FC24CC">
      <w:pPr>
        <w:spacing w:line="360" w:lineRule="auto"/>
        <w:ind w:firstLine="720"/>
        <w:rPr>
          <w:rFonts w:ascii="Times New Roman" w:hAnsi="Times New Roman" w:cs="Times New Roman"/>
        </w:rPr>
      </w:pPr>
      <w:r w:rsidRPr="0001284C">
        <w:rPr>
          <w:rFonts w:ascii="Times New Roman" w:hAnsi="Times New Roman" w:cs="Times New Roman"/>
        </w:rPr>
        <w:t xml:space="preserve">Stepping into the gallery at NCMOA, Jeffrey’s first piece hit me like a hammer as I couldn’t contain my excitement and all but ran toward it. Hanging from the ceiling was one of his famous fully beaded punching bags, this one was </w:t>
      </w:r>
      <w:r w:rsidRPr="007D13B5">
        <w:rPr>
          <w:rFonts w:ascii="Times New Roman" w:hAnsi="Times New Roman" w:cs="Times New Roman"/>
          <w:i/>
          <w:iCs/>
        </w:rPr>
        <w:t>I Put a Spell on You,</w:t>
      </w:r>
      <w:r>
        <w:rPr>
          <w:rFonts w:ascii="Times New Roman" w:hAnsi="Times New Roman" w:cs="Times New Roman"/>
        </w:rPr>
        <w:t xml:space="preserve"> 2015</w:t>
      </w:r>
      <w:r w:rsidRPr="0001284C">
        <w:rPr>
          <w:rFonts w:ascii="Times New Roman" w:hAnsi="Times New Roman" w:cs="Times New Roman"/>
        </w:rPr>
        <w:t xml:space="preserve">. Having studied his work painstakingly in both digital and analog media, finally getting to see his work in person was a magical moment. </w:t>
      </w:r>
      <w:r>
        <w:rPr>
          <w:rFonts w:ascii="Times New Roman" w:hAnsi="Times New Roman" w:cs="Times New Roman"/>
        </w:rPr>
        <w:t xml:space="preserve">Nancy stopped here to point out the piece and talk a little bit about it. She talked about the ways Jeffrey had used boxing as a means of catharsis to work through anger. However, by channeling all that anger into an object, even though it was no longer in him, it was still out in the world. </w:t>
      </w:r>
      <w:r w:rsidR="00F514A8">
        <w:rPr>
          <w:rFonts w:ascii="Times New Roman" w:hAnsi="Times New Roman" w:cs="Times New Roman"/>
        </w:rPr>
        <w:t xml:space="preserve">We might understand the punching bag then, as also being haunted through its creation by Gibson. </w:t>
      </w:r>
      <w:r>
        <w:rPr>
          <w:rFonts w:ascii="Times New Roman" w:hAnsi="Times New Roman" w:cs="Times New Roman"/>
        </w:rPr>
        <w:t xml:space="preserve">To contain and transform that anger, he began beading punching bags, turning them into objects of beauty – artworks. This allowed these pieces to become literal extensions of and individual beings unto themselves, as I’ve argued in the previous chapter, as they related to each other within the space of the exhibition as they all existed </w:t>
      </w:r>
      <w:proofErr w:type="gramStart"/>
      <w:r>
        <w:rPr>
          <w:rFonts w:ascii="Times New Roman" w:hAnsi="Times New Roman" w:cs="Times New Roman"/>
        </w:rPr>
        <w:t>in</w:t>
      </w:r>
      <w:proofErr w:type="gramEnd"/>
      <w:r>
        <w:rPr>
          <w:rFonts w:ascii="Times New Roman" w:hAnsi="Times New Roman" w:cs="Times New Roman"/>
        </w:rPr>
        <w:t xml:space="preserve"> the same time and place, but were/are uniquely embodied by the variety of times and spaces that they each represent/are informed by. </w:t>
      </w:r>
    </w:p>
    <w:p w14:paraId="3866DD12" w14:textId="794BFBE1"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lastRenderedPageBreak/>
        <w:t xml:space="preserve">Upon seeing the piece, </w:t>
      </w:r>
      <w:r w:rsidRPr="002F02D9">
        <w:rPr>
          <w:rFonts w:ascii="Times New Roman" w:hAnsi="Times New Roman" w:cs="Times New Roman"/>
        </w:rPr>
        <w:t>I wanted to run towards it, to wrap my arms around it and hold it against </w:t>
      </w:r>
      <w:r w:rsidRPr="00D662A4">
        <w:rPr>
          <w:rFonts w:ascii="Times New Roman" w:hAnsi="Times New Roman" w:cs="Times New Roman"/>
          <w:i/>
          <w:iCs/>
        </w:rPr>
        <w:t>my</w:t>
      </w:r>
      <w:r w:rsidRPr="00D662A4">
        <w:rPr>
          <w:rFonts w:ascii="Times New Roman" w:hAnsi="Times New Roman" w:cs="Times New Roman"/>
        </w:rPr>
        <w:t> </w:t>
      </w:r>
      <w:r w:rsidRPr="002F02D9">
        <w:rPr>
          <w:rFonts w:ascii="Times New Roman" w:hAnsi="Times New Roman" w:cs="Times New Roman"/>
        </w:rPr>
        <w:t xml:space="preserve">body, feel the thousands of beads imprint in my skin and absorb the anger and beauty that Jeffrey had poured into it. </w:t>
      </w:r>
      <w:r>
        <w:rPr>
          <w:rFonts w:ascii="Times New Roman" w:hAnsi="Times New Roman" w:cs="Times New Roman"/>
        </w:rPr>
        <w:t xml:space="preserve">I wanted to have thousands of tactile encounters with </w:t>
      </w:r>
      <w:proofErr w:type="gramStart"/>
      <w:r>
        <w:rPr>
          <w:rFonts w:ascii="Times New Roman" w:hAnsi="Times New Roman" w:cs="Times New Roman"/>
        </w:rPr>
        <w:t>each and every</w:t>
      </w:r>
      <w:proofErr w:type="gramEnd"/>
      <w:r>
        <w:rPr>
          <w:rFonts w:ascii="Times New Roman" w:hAnsi="Times New Roman" w:cs="Times New Roman"/>
        </w:rPr>
        <w:t xml:space="preserve"> bead on the work. </w:t>
      </w:r>
      <w:r w:rsidRPr="002F02D9">
        <w:rPr>
          <w:rFonts w:ascii="Times New Roman" w:hAnsi="Times New Roman" w:cs="Times New Roman"/>
        </w:rPr>
        <w:t>An object of violence and aggression had been transformed into something that I perceived as beauty and intimacy. The boxing bag was a virtual body (Merl</w:t>
      </w:r>
      <w:r w:rsidR="00862255">
        <w:rPr>
          <w:rFonts w:ascii="Times New Roman" w:hAnsi="Times New Roman" w:cs="Times New Roman"/>
        </w:rPr>
        <w:t>e</w:t>
      </w:r>
      <w:r w:rsidRPr="002F02D9">
        <w:rPr>
          <w:rFonts w:ascii="Times New Roman" w:hAnsi="Times New Roman" w:cs="Times New Roman"/>
        </w:rPr>
        <w:t>au-Ponty 1962), it not only represented Jeffrey, but it represented his anger, his trauma, his heritage, and his catharsis all at once and in that moment, I was desperate to have an intimate interaction with it, with Jeffrey.</w:t>
      </w:r>
      <w:r>
        <w:rPr>
          <w:rFonts w:ascii="Times New Roman" w:hAnsi="Times New Roman" w:cs="Times New Roman"/>
        </w:rPr>
        <w:t xml:space="preserve"> Here, understanding the boxing bag as a body, simultaneously its own body and part of Jeffrey’s body, “the body is not a metaphor. The body’s materiality, its pleasure and </w:t>
      </w:r>
      <w:r w:rsidRPr="009C00DD">
        <w:rPr>
          <w:rFonts w:ascii="Times New Roman" w:hAnsi="Times New Roman" w:cs="Times New Roman"/>
        </w:rPr>
        <w:t>pain, forms the basis for building ethical relations with all beings” (Romero 2023</w:t>
      </w:r>
      <w:r w:rsidR="00DE19C7">
        <w:rPr>
          <w:rFonts w:ascii="Times New Roman" w:hAnsi="Times New Roman" w:cs="Times New Roman"/>
        </w:rPr>
        <w:t>:</w:t>
      </w:r>
      <w:r w:rsidRPr="009C00DD">
        <w:rPr>
          <w:rFonts w:ascii="Times New Roman" w:hAnsi="Times New Roman" w:cs="Times New Roman"/>
        </w:rPr>
        <w:t xml:space="preserve"> 94). What kin</w:t>
      </w:r>
      <w:r>
        <w:rPr>
          <w:rFonts w:ascii="Times New Roman" w:hAnsi="Times New Roman" w:cs="Times New Roman"/>
        </w:rPr>
        <w:t>d</w:t>
      </w:r>
      <w:r w:rsidRPr="009C00DD">
        <w:rPr>
          <w:rFonts w:ascii="Times New Roman" w:hAnsi="Times New Roman" w:cs="Times New Roman"/>
        </w:rPr>
        <w:t xml:space="preserve"> of ethical relationship could I, a white settler, have with Jeffrey’s work in the space of the museum? </w:t>
      </w:r>
      <w:r>
        <w:rPr>
          <w:rFonts w:ascii="Times New Roman" w:hAnsi="Times New Roman" w:cs="Times New Roman"/>
        </w:rPr>
        <w:t xml:space="preserve">If museums are spaces for Indigiqueer world building and futures, we might also understand them as liberatory spaces for all queer lives – not just Indigenous, but any forms of existence that challenge and refuse Western heteronormative patriarchal settler capital supremacy. </w:t>
      </w:r>
      <w:r w:rsidRPr="009C00DD">
        <w:rPr>
          <w:rFonts w:ascii="Times New Roman" w:hAnsi="Times New Roman" w:cs="Times New Roman"/>
        </w:rPr>
        <w:t>“</w:t>
      </w:r>
      <w:r w:rsidRPr="00E8503C">
        <w:rPr>
          <w:rFonts w:ascii="Times New Roman" w:hAnsi="Times New Roman" w:cs="Times New Roman"/>
        </w:rPr>
        <w:t>As beings, we are always oriented or positioned toward aspects of an ever-broader potential world of experience” (</w:t>
      </w:r>
      <w:r>
        <w:rPr>
          <w:rFonts w:ascii="Times New Roman" w:hAnsi="Times New Roman" w:cs="Times New Roman"/>
        </w:rPr>
        <w:t>Desjarlais and Throop 2011</w:t>
      </w:r>
      <w:r w:rsidR="00DE19C7">
        <w:rPr>
          <w:rFonts w:ascii="Times New Roman" w:hAnsi="Times New Roman" w:cs="Times New Roman"/>
        </w:rPr>
        <w:t>:</w:t>
      </w:r>
      <w:r>
        <w:rPr>
          <w:rFonts w:ascii="Times New Roman" w:hAnsi="Times New Roman" w:cs="Times New Roman"/>
        </w:rPr>
        <w:t xml:space="preserve"> </w:t>
      </w:r>
      <w:r w:rsidRPr="00E8503C">
        <w:rPr>
          <w:rFonts w:ascii="Times New Roman" w:hAnsi="Times New Roman" w:cs="Times New Roman"/>
        </w:rPr>
        <w:t>90)</w:t>
      </w:r>
      <w:r w:rsidR="00DE19C7">
        <w:rPr>
          <w:rFonts w:ascii="Times New Roman" w:hAnsi="Times New Roman" w:cs="Times New Roman"/>
        </w:rPr>
        <w:t>.</w:t>
      </w:r>
      <w:r>
        <w:rPr>
          <w:rFonts w:ascii="Times New Roman" w:hAnsi="Times New Roman" w:cs="Times New Roman"/>
        </w:rPr>
        <w:t xml:space="preserve"> Might I have found myself oriented (Ahmed 2006) towards Jeffrey’s work because of the potential world of experience it </w:t>
      </w:r>
      <w:proofErr w:type="gramStart"/>
      <w:r>
        <w:rPr>
          <w:rFonts w:ascii="Times New Roman" w:hAnsi="Times New Roman" w:cs="Times New Roman"/>
        </w:rPr>
        <w:t>opened up</w:t>
      </w:r>
      <w:proofErr w:type="gramEnd"/>
      <w:r>
        <w:rPr>
          <w:rFonts w:ascii="Times New Roman" w:hAnsi="Times New Roman" w:cs="Times New Roman"/>
        </w:rPr>
        <w:t xml:space="preserve"> to me, both tactilely/intimately and emotionally? Did I, a queer body, recognize Jeffrey’s work as another queer body that I felt pulled or oriented to as a means of better understanding it/him/myself? I argue that I</w:t>
      </w:r>
      <w:r w:rsidRPr="002F02D9">
        <w:rPr>
          <w:rFonts w:ascii="Times New Roman" w:hAnsi="Times New Roman" w:cs="Times New Roman"/>
        </w:rPr>
        <w:t>ndigiqueer futures in museums allow the</w:t>
      </w:r>
      <w:r>
        <w:rPr>
          <w:rFonts w:ascii="Times New Roman" w:hAnsi="Times New Roman" w:cs="Times New Roman"/>
        </w:rPr>
        <w:t xml:space="preserve">se spaces </w:t>
      </w:r>
      <w:r w:rsidRPr="002F02D9">
        <w:rPr>
          <w:rFonts w:ascii="Times New Roman" w:hAnsi="Times New Roman" w:cs="Times New Roman"/>
        </w:rPr>
        <w:t>to mediate more intimate interactions such as this</w:t>
      </w:r>
      <w:r>
        <w:rPr>
          <w:rFonts w:ascii="Times New Roman" w:hAnsi="Times New Roman" w:cs="Times New Roman"/>
        </w:rPr>
        <w:t>, not only for Indigiqueer bodies, but for bodies that challenge the status quo of the Empire.</w:t>
      </w:r>
      <w:r w:rsidRPr="002F02D9">
        <w:rPr>
          <w:rFonts w:ascii="Times New Roman" w:hAnsi="Times New Roman" w:cs="Times New Roman"/>
        </w:rPr>
        <w:t xml:space="preserve"> </w:t>
      </w:r>
      <w:r>
        <w:rPr>
          <w:rFonts w:ascii="Times New Roman" w:hAnsi="Times New Roman" w:cs="Times New Roman"/>
        </w:rPr>
        <w:t>Museums therefore create spaces for these interactions to take shape, n</w:t>
      </w:r>
      <w:r w:rsidRPr="002F02D9">
        <w:rPr>
          <w:rFonts w:ascii="Times New Roman" w:hAnsi="Times New Roman" w:cs="Times New Roman"/>
        </w:rPr>
        <w:t xml:space="preserve">ot only between visitor and artwork, but visitor and artist, visitor and meaning, </w:t>
      </w:r>
      <w:r>
        <w:rPr>
          <w:rFonts w:ascii="Times New Roman" w:hAnsi="Times New Roman" w:cs="Times New Roman"/>
        </w:rPr>
        <w:t xml:space="preserve">and even </w:t>
      </w:r>
      <w:r w:rsidRPr="002F02D9">
        <w:rPr>
          <w:rFonts w:ascii="Times New Roman" w:hAnsi="Times New Roman" w:cs="Times New Roman"/>
        </w:rPr>
        <w:t>visitor and broader historical context</w:t>
      </w:r>
      <w:r w:rsidR="00AE39EF">
        <w:rPr>
          <w:rFonts w:ascii="Times New Roman" w:hAnsi="Times New Roman" w:cs="Times New Roman"/>
        </w:rPr>
        <w:t xml:space="preserve">. Here, </w:t>
      </w:r>
      <w:proofErr w:type="gramStart"/>
      <w:r w:rsidR="00AE39EF">
        <w:rPr>
          <w:rFonts w:ascii="Times New Roman" w:hAnsi="Times New Roman" w:cs="Times New Roman"/>
        </w:rPr>
        <w:t>future</w:t>
      </w:r>
      <w:proofErr w:type="gramEnd"/>
      <w:r w:rsidR="00AE39EF">
        <w:rPr>
          <w:rFonts w:ascii="Times New Roman" w:hAnsi="Times New Roman" w:cs="Times New Roman"/>
        </w:rPr>
        <w:t xml:space="preserve"> becomes an alternative reality of non-settler </w:t>
      </w:r>
      <w:proofErr w:type="gramStart"/>
      <w:r w:rsidR="00AE39EF">
        <w:rPr>
          <w:rFonts w:ascii="Times New Roman" w:hAnsi="Times New Roman" w:cs="Times New Roman"/>
        </w:rPr>
        <w:t>life</w:t>
      </w:r>
      <w:proofErr w:type="gramEnd"/>
      <w:r w:rsidR="00AE39EF">
        <w:rPr>
          <w:rFonts w:ascii="Times New Roman" w:hAnsi="Times New Roman" w:cs="Times New Roman"/>
        </w:rPr>
        <w:t xml:space="preserve"> and the museum becomes the space in which to imagine that future and perhaps, make steps towards enacting or realizing it through means of Indigenization. </w:t>
      </w:r>
    </w:p>
    <w:p w14:paraId="5D3BDA79" w14:textId="0939DD4E" w:rsidR="00145932"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In October of 2024 I made my way down to Kennesaw one Thursday afternoon with Matt. Earlier that year over the summer, I saw that the university art museum at Kennesaw State University, </w:t>
      </w:r>
      <w:proofErr w:type="gramStart"/>
      <w:r>
        <w:rPr>
          <w:rFonts w:ascii="Times New Roman" w:hAnsi="Times New Roman" w:cs="Times New Roman"/>
        </w:rPr>
        <w:t>the Zuckerman</w:t>
      </w:r>
      <w:proofErr w:type="gramEnd"/>
      <w:r>
        <w:rPr>
          <w:rFonts w:ascii="Times New Roman" w:hAnsi="Times New Roman" w:cs="Times New Roman"/>
        </w:rPr>
        <w:t xml:space="preserve">, was going to be hosting an exhibition of </w:t>
      </w:r>
      <w:proofErr w:type="gramStart"/>
      <w:r w:rsidR="006D653D">
        <w:rPr>
          <w:rFonts w:ascii="Times New Roman" w:hAnsi="Times New Roman" w:cs="Times New Roman"/>
        </w:rPr>
        <w:t>thirty five</w:t>
      </w:r>
      <w:proofErr w:type="gramEnd"/>
      <w:r>
        <w:rPr>
          <w:rFonts w:ascii="Times New Roman" w:hAnsi="Times New Roman" w:cs="Times New Roman"/>
        </w:rPr>
        <w:t xml:space="preserve"> of Jeffrey Gibson’s works during the fall. Making a note to myself that we should go see it one weekend, I </w:t>
      </w:r>
      <w:r>
        <w:rPr>
          <w:rFonts w:ascii="Times New Roman" w:hAnsi="Times New Roman" w:cs="Times New Roman"/>
        </w:rPr>
        <w:lastRenderedPageBreak/>
        <w:t xml:space="preserve">put a reminder on my calendar. Weeks later, while delving more deeply into the programming for the exhibition, I saw that Jeffrey Gibson would be giving an in-person talk at the museum. Immediately I cleared my calendar for that day and reserved my tickets. When it came time for Matt and me to go down to KSU, I once again felt like a small child getting ready to go on a trip, overwhelmed by joy and anticipation. Once we got there, we entered the museum, checked in, and walked up the stairs to the galleries. The sightline of the first gallery also contained one of the punching bags, </w:t>
      </w:r>
      <w:r w:rsidRPr="0086104E">
        <w:rPr>
          <w:rFonts w:ascii="Times New Roman" w:hAnsi="Times New Roman" w:cs="Times New Roman"/>
          <w:i/>
          <w:iCs/>
        </w:rPr>
        <w:t>All I Ever Wanted All I Ever Needed</w:t>
      </w:r>
      <w:r>
        <w:rPr>
          <w:rFonts w:ascii="Times New Roman" w:hAnsi="Times New Roman" w:cs="Times New Roman"/>
        </w:rPr>
        <w:t xml:space="preserve">, 2019. Seeing his work for a second time, it now felt familiar, as if we knew each other. </w:t>
      </w:r>
      <w:proofErr w:type="gramStart"/>
      <w:r>
        <w:rPr>
          <w:rFonts w:ascii="Times New Roman" w:hAnsi="Times New Roman" w:cs="Times New Roman"/>
        </w:rPr>
        <w:t>Reflecting back</w:t>
      </w:r>
      <w:proofErr w:type="gramEnd"/>
      <w:r>
        <w:rPr>
          <w:rFonts w:ascii="Times New Roman" w:hAnsi="Times New Roman" w:cs="Times New Roman"/>
        </w:rPr>
        <w:t xml:space="preserve"> on the moment </w:t>
      </w:r>
      <w:r w:rsidRPr="00E8503C">
        <w:rPr>
          <w:rFonts w:ascii="Times New Roman" w:hAnsi="Times New Roman" w:cs="Times New Roman"/>
        </w:rPr>
        <w:t>“</w:t>
      </w:r>
      <w:r>
        <w:rPr>
          <w:rFonts w:ascii="Times New Roman" w:hAnsi="Times New Roman" w:cs="Times New Roman"/>
        </w:rPr>
        <w:t>[t]</w:t>
      </w:r>
      <w:r w:rsidRPr="00E8503C">
        <w:rPr>
          <w:rFonts w:ascii="Times New Roman" w:hAnsi="Times New Roman" w:cs="Times New Roman"/>
        </w:rPr>
        <w:t xml:space="preserve">o </w:t>
      </w:r>
      <w:proofErr w:type="gramStart"/>
      <w:r w:rsidRPr="00E8503C">
        <w:rPr>
          <w:rFonts w:ascii="Times New Roman" w:hAnsi="Times New Roman" w:cs="Times New Roman"/>
        </w:rPr>
        <w:t>examine</w:t>
      </w:r>
      <w:proofErr w:type="gramEnd"/>
      <w:r w:rsidRPr="00E8503C">
        <w:rPr>
          <w:rFonts w:ascii="Times New Roman" w:hAnsi="Times New Roman" w:cs="Times New Roman"/>
        </w:rPr>
        <w:t xml:space="preserve"> </w:t>
      </w:r>
      <w:r>
        <w:rPr>
          <w:rFonts w:ascii="Times New Roman" w:hAnsi="Times New Roman" w:cs="Times New Roman"/>
        </w:rPr>
        <w:t xml:space="preserve">[the] </w:t>
      </w:r>
      <w:r w:rsidRPr="00E8503C">
        <w:rPr>
          <w:rFonts w:ascii="Times New Roman" w:hAnsi="Times New Roman" w:cs="Times New Roman"/>
        </w:rPr>
        <w:t xml:space="preserve">experience from a phenomenological perspective is to recognize the necessary emplacement of modalities of human existence within ever-shifting horizons of temporality. Our existence as humans is temporally structured in such a way that our </w:t>
      </w:r>
      <w:proofErr w:type="gramStart"/>
      <w:r w:rsidRPr="00E8503C">
        <w:rPr>
          <w:rFonts w:ascii="Times New Roman" w:hAnsi="Times New Roman" w:cs="Times New Roman"/>
        </w:rPr>
        <w:t>past experience</w:t>
      </w:r>
      <w:proofErr w:type="gramEnd"/>
      <w:r w:rsidRPr="00E8503C">
        <w:rPr>
          <w:rFonts w:ascii="Times New Roman" w:hAnsi="Times New Roman" w:cs="Times New Roman"/>
        </w:rPr>
        <w:t xml:space="preserve"> is always retained in a present moment that is feeding forward to anticipate future horizons of experience”</w:t>
      </w:r>
      <w:r>
        <w:rPr>
          <w:rFonts w:ascii="Times New Roman" w:hAnsi="Times New Roman" w:cs="Times New Roman"/>
        </w:rPr>
        <w:t xml:space="preserve"> (</w:t>
      </w:r>
      <w:r w:rsidRPr="00E8503C">
        <w:rPr>
          <w:rFonts w:ascii="Times New Roman" w:hAnsi="Times New Roman" w:cs="Times New Roman"/>
        </w:rPr>
        <w:t>Desjarlais and Throop</w:t>
      </w:r>
      <w:r>
        <w:rPr>
          <w:rFonts w:ascii="Times New Roman" w:hAnsi="Times New Roman" w:cs="Times New Roman"/>
        </w:rPr>
        <w:t xml:space="preserve"> </w:t>
      </w:r>
      <w:r w:rsidRPr="00E8503C">
        <w:rPr>
          <w:rFonts w:ascii="Times New Roman" w:hAnsi="Times New Roman" w:cs="Times New Roman"/>
        </w:rPr>
        <w:t>2011, 88</w:t>
      </w:r>
      <w:r>
        <w:rPr>
          <w:rFonts w:ascii="Times New Roman" w:hAnsi="Times New Roman" w:cs="Times New Roman"/>
        </w:rPr>
        <w:t xml:space="preserve">). Encountering Jeffrey’s body again in the space of the museum </w:t>
      </w:r>
      <w:r w:rsidRPr="00DA698C">
        <w:rPr>
          <w:rFonts w:ascii="Times New Roman" w:hAnsi="Times New Roman" w:cs="Times New Roman"/>
        </w:rPr>
        <w:t>allowed me to have a temporally informed, affective moment where I was reminded of our first interaction months before.</w:t>
      </w:r>
      <w:r w:rsidR="00DA698C">
        <w:rPr>
          <w:rFonts w:ascii="Times New Roman" w:hAnsi="Times New Roman" w:cs="Times New Roman"/>
        </w:rPr>
        <w:t xml:space="preserve"> Because each work of Gibson’s is unique, they are in themselves their own bodies. Even though it was the first time I was encountering the piece </w:t>
      </w:r>
      <w:r w:rsidR="00DA698C" w:rsidRPr="00DA698C">
        <w:rPr>
          <w:rFonts w:ascii="Times New Roman" w:hAnsi="Times New Roman" w:cs="Times New Roman"/>
          <w:i/>
          <w:iCs/>
        </w:rPr>
        <w:t>All I Ever Wanted All I Ever Needed,</w:t>
      </w:r>
      <w:r w:rsidR="00DA698C">
        <w:rPr>
          <w:rFonts w:ascii="Times New Roman" w:hAnsi="Times New Roman" w:cs="Times New Roman"/>
        </w:rPr>
        <w:t xml:space="preserve"> 2019, as a body it was familiar to me because I had encountered its kin – Jeffrey’s other work – beforehand. I argue that these pieces themselves are future oriented, as they are created with the intent of being experienced for future viewers (as all art is) but, their affective quality and the intimacy that exists between them, their maker (Gibson), and the viewer creates an undoing of boundaries between all bodies involved within the space of the museum. </w:t>
      </w:r>
    </w:p>
    <w:p w14:paraId="5C39331D" w14:textId="68D635D0" w:rsidR="00145932" w:rsidRPr="00E76285" w:rsidRDefault="00145932" w:rsidP="00FC24CC">
      <w:pPr>
        <w:spacing w:line="360" w:lineRule="auto"/>
        <w:ind w:firstLine="720"/>
        <w:rPr>
          <w:rFonts w:ascii="Times New Roman" w:hAnsi="Times New Roman" w:cs="Times New Roman"/>
        </w:rPr>
      </w:pPr>
      <w:r>
        <w:rPr>
          <w:rFonts w:ascii="Times New Roman" w:hAnsi="Times New Roman" w:cs="Times New Roman"/>
        </w:rPr>
        <w:t xml:space="preserve">These works, both individually as well as collectively, are a </w:t>
      </w:r>
      <w:r w:rsidR="006D653D">
        <w:rPr>
          <w:rFonts w:ascii="Times New Roman" w:hAnsi="Times New Roman" w:cs="Times New Roman"/>
        </w:rPr>
        <w:t>thought-provoking</w:t>
      </w:r>
      <w:r>
        <w:rPr>
          <w:rFonts w:ascii="Times New Roman" w:hAnsi="Times New Roman" w:cs="Times New Roman"/>
        </w:rPr>
        <w:t xml:space="preserve"> meditation on </w:t>
      </w:r>
      <w:proofErr w:type="gramStart"/>
      <w:r>
        <w:rPr>
          <w:rFonts w:ascii="Times New Roman" w:hAnsi="Times New Roman" w:cs="Times New Roman"/>
        </w:rPr>
        <w:t>affect</w:t>
      </w:r>
      <w:proofErr w:type="gramEnd"/>
      <w:r>
        <w:rPr>
          <w:rFonts w:ascii="Times New Roman" w:hAnsi="Times New Roman" w:cs="Times New Roman"/>
        </w:rPr>
        <w:t xml:space="preserve">. These punching bags represent both literal and metaphorical layers for the viewer to engage with subjectively, depending on their own perspective and embodied experiences. The relationship that manifests within the space of the museum, facilitated by exhibition, allows the viewer to have an interaction with the work. Sometimes, this interaction is ephemeral, shallow, merely a visual recognition of the work by the visitor. However, what this dissertation is concerned with is when this interaction is visceral, profound, and ultimately embodied. As discussed in previous chapters, Indigenous works have embedded cultural meanings within them that allow them to be in conversation not only to each other, but to speak </w:t>
      </w:r>
      <w:r>
        <w:rPr>
          <w:rFonts w:ascii="Times New Roman" w:hAnsi="Times New Roman" w:cs="Times New Roman"/>
        </w:rPr>
        <w:lastRenderedPageBreak/>
        <w:t>to Native visitors in ways that are imperceptible to non-Native visitors. During a 2019 interview, when discussing the punching bags, Jeffrey noted, “When I put my work together, I use text to sometimes address specific audiences, generally it’s available to everybody to interpret and to be subjective with, but I do sometimes choose to speak specifically to other Native Indigenous people” (MacArther Foundation cited in Fields 2024</w:t>
      </w:r>
      <w:r w:rsidR="00CD404C">
        <w:rPr>
          <w:rFonts w:ascii="Times New Roman" w:hAnsi="Times New Roman" w:cs="Times New Roman"/>
        </w:rPr>
        <w:t xml:space="preserve">: </w:t>
      </w:r>
      <w:r>
        <w:rPr>
          <w:rFonts w:ascii="Times New Roman" w:hAnsi="Times New Roman" w:cs="Times New Roman"/>
        </w:rPr>
        <w:t xml:space="preserve">100). On the surface, the words included in these works are just that, words, often taken from pop culture references that are perhaps immediately recognizable to an average museum visitor. The words, sometimes lyrics from familiar pop songs, allow the works to resonate with visitors on </w:t>
      </w:r>
      <w:proofErr w:type="gramStart"/>
      <w:r>
        <w:rPr>
          <w:rFonts w:ascii="Times New Roman" w:hAnsi="Times New Roman" w:cs="Times New Roman"/>
        </w:rPr>
        <w:t>a number of</w:t>
      </w:r>
      <w:proofErr w:type="gramEnd"/>
      <w:r>
        <w:rPr>
          <w:rFonts w:ascii="Times New Roman" w:hAnsi="Times New Roman" w:cs="Times New Roman"/>
        </w:rPr>
        <w:t xml:space="preserve"> levels, from culturally recognizable – “Oh hey, I know that song” – to deeply personal. For Native viewers, these works may often feel familiar as they deal with themes of struggle, power imbalances, and trauma. </w:t>
      </w:r>
      <w:r w:rsidRPr="00DA698C">
        <w:rPr>
          <w:rFonts w:ascii="Times New Roman" w:hAnsi="Times New Roman" w:cs="Times New Roman"/>
        </w:rPr>
        <w:t>Here, Jeffrey’s use of a punching bag, an object that is intended to be used to train one to fight with fists, instead becomes the object Jeffrey is fighting with.</w:t>
      </w:r>
      <w:r>
        <w:rPr>
          <w:rFonts w:ascii="Times New Roman" w:hAnsi="Times New Roman" w:cs="Times New Roman"/>
        </w:rPr>
        <w:t xml:space="preserve"> </w:t>
      </w:r>
      <w:r w:rsidR="00DA698C">
        <w:rPr>
          <w:rFonts w:ascii="Times New Roman" w:hAnsi="Times New Roman" w:cs="Times New Roman"/>
        </w:rPr>
        <w:t xml:space="preserve">In transforming the punching bag from its utilitarian purposes into a work of art, the piece becomes future oriented, as every second of its creation, every bead on the bag, is a message to a future audience that will view and experience the piece. </w:t>
      </w:r>
      <w:r>
        <w:rPr>
          <w:rFonts w:ascii="Times New Roman" w:hAnsi="Times New Roman" w:cs="Times New Roman"/>
        </w:rPr>
        <w:t xml:space="preserve">Art, here, becomes a political act of resistance by reappropriating the very meaning of the object’s original intention. As a way of relating to assorted groups of people, both Indigenous and not, these works, through their exhibition, create the potential for interactions to produce Indigiqueer futures in the museum by the intersubjectivity that manifests through their viewing, as </w:t>
      </w:r>
      <w:proofErr w:type="gramStart"/>
      <w:r>
        <w:rPr>
          <w:rFonts w:ascii="Times New Roman" w:hAnsi="Times New Roman" w:cs="Times New Roman"/>
        </w:rPr>
        <w:t>each an</w:t>
      </w:r>
      <w:r w:rsidR="005B3883">
        <w:rPr>
          <w:rFonts w:ascii="Times New Roman" w:hAnsi="Times New Roman" w:cs="Times New Roman"/>
        </w:rPr>
        <w:t>d</w:t>
      </w:r>
      <w:r>
        <w:rPr>
          <w:rFonts w:ascii="Times New Roman" w:hAnsi="Times New Roman" w:cs="Times New Roman"/>
        </w:rPr>
        <w:t xml:space="preserve"> every</w:t>
      </w:r>
      <w:proofErr w:type="gramEnd"/>
      <w:r>
        <w:rPr>
          <w:rFonts w:ascii="Times New Roman" w:hAnsi="Times New Roman" w:cs="Times New Roman"/>
        </w:rPr>
        <w:t xml:space="preserve"> person to view the work brings a </w:t>
      </w:r>
      <w:r w:rsidRPr="00E76285">
        <w:rPr>
          <w:rFonts w:ascii="Times New Roman" w:hAnsi="Times New Roman" w:cs="Times New Roman"/>
        </w:rPr>
        <w:t xml:space="preserve">different perspective into conversation with it. </w:t>
      </w:r>
      <w:r w:rsidR="00E76285" w:rsidRPr="00E76285">
        <w:rPr>
          <w:rFonts w:ascii="Times New Roman" w:hAnsi="Times New Roman" w:cs="Times New Roman"/>
        </w:rPr>
        <w:t xml:space="preserve">By nature of a work’s exhibition, the additional pieces it is put in conversation with spatially and temporally, works can speak to varied futures and possibilities depending on their contextualization, no matter what the work. </w:t>
      </w:r>
      <w:r w:rsidRPr="00E76285">
        <w:rPr>
          <w:rFonts w:ascii="Times New Roman" w:hAnsi="Times New Roman" w:cs="Times New Roman"/>
        </w:rPr>
        <w:t xml:space="preserve">To be connected to a </w:t>
      </w:r>
      <w:proofErr w:type="gramStart"/>
      <w:r w:rsidRPr="00E76285">
        <w:rPr>
          <w:rFonts w:ascii="Times New Roman" w:hAnsi="Times New Roman" w:cs="Times New Roman"/>
        </w:rPr>
        <w:t>work</w:t>
      </w:r>
      <w:proofErr w:type="gramEnd"/>
      <w:r w:rsidRPr="00E76285">
        <w:rPr>
          <w:rFonts w:ascii="Times New Roman" w:hAnsi="Times New Roman" w:cs="Times New Roman"/>
        </w:rPr>
        <w:t>, to have an intimate moment with it, one must often view it in person to truly allow for that intersubjectivity to manifest. Here the museum becomes the ultimate site of this manifestation, this world building</w:t>
      </w:r>
      <w:r w:rsidR="00E76285" w:rsidRPr="00E76285">
        <w:rPr>
          <w:rFonts w:ascii="Times New Roman" w:hAnsi="Times New Roman" w:cs="Times New Roman"/>
        </w:rPr>
        <w:t xml:space="preserve"> as it provides the stage for this interaction. Quintessential and representative pieces of Gibson’s larger body of work, his punching bag series is both immediately recognizable and beautifully powerful to witness in person. </w:t>
      </w:r>
    </w:p>
    <w:p w14:paraId="070ADE60" w14:textId="543255C2" w:rsidR="0065035A" w:rsidRDefault="00145932" w:rsidP="00FC24CC">
      <w:pPr>
        <w:spacing w:line="360" w:lineRule="auto"/>
        <w:ind w:firstLine="720"/>
        <w:rPr>
          <w:rFonts w:ascii="Times New Roman" w:hAnsi="Times New Roman" w:cs="Times New Roman"/>
        </w:rPr>
      </w:pPr>
      <w:r w:rsidRPr="00E76285">
        <w:rPr>
          <w:rFonts w:ascii="Times New Roman" w:hAnsi="Times New Roman" w:cs="Times New Roman"/>
        </w:rPr>
        <w:t xml:space="preserve">However, now I </w:t>
      </w:r>
      <w:proofErr w:type="gramStart"/>
      <w:r w:rsidRPr="00E76285">
        <w:rPr>
          <w:rFonts w:ascii="Times New Roman" w:hAnsi="Times New Roman" w:cs="Times New Roman"/>
        </w:rPr>
        <w:t>was</w:t>
      </w:r>
      <w:proofErr w:type="gramEnd"/>
      <w:r w:rsidRPr="00E76285">
        <w:rPr>
          <w:rFonts w:ascii="Times New Roman" w:hAnsi="Times New Roman" w:cs="Times New Roman"/>
        </w:rPr>
        <w:t xml:space="preserve"> surrounded by works spanning</w:t>
      </w:r>
      <w:r>
        <w:rPr>
          <w:rFonts w:ascii="Times New Roman" w:hAnsi="Times New Roman" w:cs="Times New Roman"/>
        </w:rPr>
        <w:t xml:space="preserve"> decades of Jeffrey’s career, and while I had seen many of them virtually, seeing them in person for the first time reiterated how much I didn’t know them, but would become acquainted with them over the next several hours. </w:t>
      </w:r>
      <w:r>
        <w:rPr>
          <w:rFonts w:ascii="Times New Roman" w:hAnsi="Times New Roman" w:cs="Times New Roman"/>
        </w:rPr>
        <w:lastRenderedPageBreak/>
        <w:t xml:space="preserve">The first piece that really caught my eye was a sculpture of a body in a pedestal case outside the entrance to the gallery. When I was walking up the stairs this piece immediately grabbed my attention, and just as I had done with the punching bag at NCMOA, I all but ran over to it to get to know it. Titled </w:t>
      </w:r>
      <w:proofErr w:type="spellStart"/>
      <w:r w:rsidRPr="00A33638">
        <w:rPr>
          <w:rFonts w:ascii="Times New Roman" w:hAnsi="Times New Roman" w:cs="Times New Roman"/>
          <w:i/>
          <w:iCs/>
        </w:rPr>
        <w:t>okchakko</w:t>
      </w:r>
      <w:proofErr w:type="spellEnd"/>
      <w:r w:rsidRPr="00A33638">
        <w:rPr>
          <w:rFonts w:ascii="Times New Roman" w:hAnsi="Times New Roman" w:cs="Times New Roman"/>
          <w:i/>
          <w:iCs/>
        </w:rPr>
        <w:t xml:space="preserve"> </w:t>
      </w:r>
      <w:proofErr w:type="spellStart"/>
      <w:r w:rsidRPr="00A33638">
        <w:rPr>
          <w:rFonts w:ascii="Times New Roman" w:hAnsi="Times New Roman" w:cs="Times New Roman"/>
          <w:i/>
          <w:iCs/>
        </w:rPr>
        <w:t>hicha</w:t>
      </w:r>
      <w:proofErr w:type="spellEnd"/>
      <w:r w:rsidRPr="00A33638">
        <w:rPr>
          <w:rFonts w:ascii="Times New Roman" w:hAnsi="Times New Roman" w:cs="Times New Roman"/>
          <w:i/>
          <w:iCs/>
        </w:rPr>
        <w:t xml:space="preserve"> </w:t>
      </w:r>
      <w:proofErr w:type="spellStart"/>
      <w:r w:rsidRPr="00A33638">
        <w:rPr>
          <w:rFonts w:ascii="Times New Roman" w:hAnsi="Times New Roman" w:cs="Times New Roman"/>
          <w:i/>
          <w:iCs/>
        </w:rPr>
        <w:t>okchamali</w:t>
      </w:r>
      <w:proofErr w:type="spellEnd"/>
      <w:r w:rsidRPr="00A33638">
        <w:rPr>
          <w:rFonts w:ascii="Times New Roman" w:hAnsi="Times New Roman" w:cs="Times New Roman"/>
          <w:i/>
          <w:iCs/>
        </w:rPr>
        <w:t xml:space="preserve"> </w:t>
      </w:r>
      <w:proofErr w:type="spellStart"/>
      <w:r w:rsidRPr="00A33638">
        <w:rPr>
          <w:rFonts w:ascii="Times New Roman" w:hAnsi="Times New Roman" w:cs="Times New Roman"/>
          <w:i/>
          <w:iCs/>
        </w:rPr>
        <w:t>hich</w:t>
      </w:r>
      <w:proofErr w:type="spellEnd"/>
      <w:r w:rsidRPr="00A33638">
        <w:rPr>
          <w:rFonts w:ascii="Times New Roman" w:hAnsi="Times New Roman" w:cs="Times New Roman"/>
          <w:i/>
          <w:iCs/>
        </w:rPr>
        <w:t xml:space="preserve"> </w:t>
      </w:r>
      <w:proofErr w:type="spellStart"/>
      <w:r w:rsidRPr="00A33638">
        <w:rPr>
          <w:rFonts w:ascii="Times New Roman" w:hAnsi="Times New Roman" w:cs="Times New Roman"/>
          <w:i/>
          <w:iCs/>
        </w:rPr>
        <w:t>lakna</w:t>
      </w:r>
      <w:proofErr w:type="spellEnd"/>
      <w:r w:rsidR="002A2B20">
        <w:rPr>
          <w:rFonts w:ascii="Times New Roman" w:hAnsi="Times New Roman" w:cs="Times New Roman"/>
          <w:i/>
          <w:iCs/>
        </w:rPr>
        <w:t>,</w:t>
      </w:r>
      <w:r w:rsidR="006D653D">
        <w:rPr>
          <w:rFonts w:ascii="Times New Roman" w:hAnsi="Times New Roman" w:cs="Times New Roman"/>
          <w:i/>
          <w:iCs/>
        </w:rPr>
        <w:t xml:space="preserve"> </w:t>
      </w:r>
      <w:r w:rsidR="006D653D" w:rsidRPr="006D653D">
        <w:rPr>
          <w:rFonts w:ascii="Times New Roman" w:hAnsi="Times New Roman" w:cs="Times New Roman"/>
        </w:rPr>
        <w:t>2020,</w:t>
      </w:r>
      <w:r w:rsidR="00440C50" w:rsidRPr="006D653D">
        <w:rPr>
          <w:rStyle w:val="FootnoteReference"/>
          <w:rFonts w:ascii="Times New Roman" w:hAnsi="Times New Roman" w:cs="Times New Roman"/>
        </w:rPr>
        <w:footnoteReference w:id="74"/>
      </w:r>
      <w:r w:rsidRPr="006D653D">
        <w:rPr>
          <w:rFonts w:ascii="Times New Roman" w:hAnsi="Times New Roman" w:cs="Times New Roman"/>
        </w:rPr>
        <w:t xml:space="preserve">  this</w:t>
      </w:r>
      <w:r>
        <w:rPr>
          <w:rFonts w:ascii="Times New Roman" w:hAnsi="Times New Roman" w:cs="Times New Roman"/>
        </w:rPr>
        <w:t xml:space="preserve"> piece is a mixed media sculpture, roughly two and half feet high, made from different hues of blue, green, and teal rocks and beads. </w:t>
      </w:r>
    </w:p>
    <w:p w14:paraId="00726D24" w14:textId="77777777" w:rsidR="00C76167" w:rsidRDefault="00C76167" w:rsidP="00C76167">
      <w:pPr>
        <w:spacing w:line="360" w:lineRule="auto"/>
        <w:ind w:firstLine="720"/>
        <w:rPr>
          <w:rFonts w:ascii="Times New Roman" w:hAnsi="Times New Roman" w:cs="Times New Roman"/>
        </w:rPr>
      </w:pPr>
      <w:r>
        <w:rPr>
          <w:rFonts w:ascii="Times New Roman" w:hAnsi="Times New Roman" w:cs="Times New Roman"/>
        </w:rPr>
        <w:t>It is anthropomorphic, clearly representative of a human figure, with elongated arms and rounded hands that look like mittens. It is childlike and friendly. The accompanying label noted that “these freestanding humanoid figures reflect Gibson’s vision of Indigenous Futurism inspired by his awareness of Afrofuturism” (</w:t>
      </w:r>
      <w:r w:rsidRPr="00EA4A6F">
        <w:rPr>
          <w:rFonts w:ascii="Times New Roman" w:hAnsi="Times New Roman" w:cs="Times New Roman"/>
          <w:i/>
          <w:iCs/>
        </w:rPr>
        <w:t>They</w:t>
      </w:r>
      <w:r>
        <w:rPr>
          <w:rFonts w:ascii="Times New Roman" w:hAnsi="Times New Roman" w:cs="Times New Roman"/>
        </w:rPr>
        <w:t xml:space="preserve"> 2024). It also included the following quote from Gibson:</w:t>
      </w:r>
    </w:p>
    <w:p w14:paraId="40D1BD65" w14:textId="77777777" w:rsidR="00C76167" w:rsidRDefault="00C76167" w:rsidP="00C76167">
      <w:pPr>
        <w:ind w:left="720"/>
        <w:rPr>
          <w:rFonts w:ascii="Times New Roman" w:hAnsi="Times New Roman" w:cs="Times New Roman"/>
        </w:rPr>
      </w:pPr>
      <w:r>
        <w:rPr>
          <w:rFonts w:ascii="Times New Roman" w:hAnsi="Times New Roman" w:cs="Times New Roman"/>
        </w:rPr>
        <w:t xml:space="preserve">I think of the medium-sized figures as proposals of future identities that utilize an intertribal aesthetic…I imagine that one day they will be discovered and collected, and the attempts to describe them will not be contained by didactic understanding of culture. I will continue to make them as I continue to imagine the possibilities of body and how it is presented. I have been inspired broadly by dolls around the world, terracotta warriors that guard tombs in ancient China, the moai of Rapa Nui (Easter Island), club kids and punk rockers, the Venus of Willendorf, and many different iterations of the imagined body. It’s endless (Gibson quoted in </w:t>
      </w:r>
      <w:r w:rsidRPr="00DE19C7">
        <w:rPr>
          <w:rFonts w:ascii="Times New Roman" w:hAnsi="Times New Roman" w:cs="Times New Roman"/>
          <w:i/>
          <w:iCs/>
        </w:rPr>
        <w:t>They</w:t>
      </w:r>
      <w:r>
        <w:rPr>
          <w:rFonts w:ascii="Times New Roman" w:hAnsi="Times New Roman" w:cs="Times New Roman"/>
        </w:rPr>
        <w:t xml:space="preserve"> 2024). </w:t>
      </w:r>
    </w:p>
    <w:p w14:paraId="7CEFA190" w14:textId="77777777" w:rsidR="00C76167" w:rsidRDefault="00C76167" w:rsidP="00C76167">
      <w:pPr>
        <w:ind w:left="720"/>
        <w:rPr>
          <w:rFonts w:ascii="Times New Roman" w:hAnsi="Times New Roman" w:cs="Times New Roman"/>
        </w:rPr>
      </w:pPr>
    </w:p>
    <w:p w14:paraId="09FC3D52" w14:textId="61C10CAC" w:rsidR="0065035A" w:rsidRPr="00C76167" w:rsidRDefault="00C76167" w:rsidP="00C76167">
      <w:pPr>
        <w:spacing w:line="360" w:lineRule="auto"/>
        <w:ind w:firstLine="720"/>
        <w:rPr>
          <w:rFonts w:ascii="Times New Roman" w:hAnsi="Times New Roman" w:cs="Times New Roman"/>
        </w:rPr>
      </w:pPr>
      <w:r>
        <w:rPr>
          <w:rFonts w:ascii="Times New Roman" w:hAnsi="Times New Roman" w:cs="Times New Roman"/>
        </w:rPr>
        <w:t>Here, Jeffrey has created a quite literal “body” as part of his larger “body of work”. The reference to dolls along with the sculpture’s childlike appearance speak towards a reproduction of futurity that references the child, but queers that reproduction by focusing on a nonbiological reproduction that is derivative of children but not informed by the conservation project of “the child” (Edelman 2004). This reproduction is therefore, in fact not tied to capital, but rather a notion of a global Indigeneity that might represent the continued persistence of global Indigenous peoples in the face of capitalism (rather than a refusal to relinquish “ancient” traditions perhaps</w:t>
      </w:r>
      <w:r w:rsidR="006D653D">
        <w:rPr>
          <w:rFonts w:ascii="Times New Roman" w:hAnsi="Times New Roman" w:cs="Times New Roman"/>
        </w:rPr>
        <w:t>).</w:t>
      </w:r>
      <w:r>
        <w:rPr>
          <w:rFonts w:ascii="Times New Roman" w:hAnsi="Times New Roman" w:cs="Times New Roman"/>
        </w:rPr>
        <w:t xml:space="preserve"> Here, just as “2S/Indigiqueer individuals…can pass on a cultural lineage based on lessons of care rather than biological reproduction” (Romero 2023: 91), so too can Indigiqueer artists reproduce bodies as a form of cultural lineage and futurity tied to nonbiological reproduction. Within the space of the museum, works such as these might be seen </w:t>
      </w:r>
    </w:p>
    <w:p w14:paraId="3BED6EF4" w14:textId="068F51C0" w:rsidR="0065035A" w:rsidRDefault="00FC24CC" w:rsidP="00FC24CC">
      <w:pPr>
        <w:spacing w:line="360" w:lineRule="auto"/>
        <w:rPr>
          <w:rFonts w:ascii="Times New Roman" w:hAnsi="Times New Roman" w:cs="Times New Roman"/>
          <w:highlight w:val="cyan"/>
        </w:rPr>
      </w:pPr>
      <w:r>
        <w:rPr>
          <w:rFonts w:ascii="Times New Roman" w:hAnsi="Times New Roman" w:cs="Times New Roman"/>
          <w:noProof/>
        </w:rPr>
        <w:lastRenderedPageBreak/>
        <w:drawing>
          <wp:anchor distT="0" distB="0" distL="114300" distR="114300" simplePos="0" relativeHeight="251660288" behindDoc="1" locked="0" layoutInCell="1" allowOverlap="1" wp14:anchorId="6ABE76FB" wp14:editId="433FF0DE">
            <wp:simplePos x="0" y="0"/>
            <wp:positionH relativeFrom="margin">
              <wp:align>left</wp:align>
            </wp:positionH>
            <wp:positionV relativeFrom="paragraph">
              <wp:posOffset>-197</wp:posOffset>
            </wp:positionV>
            <wp:extent cx="3657600" cy="5486400"/>
            <wp:effectExtent l="0" t="0" r="0" b="0"/>
            <wp:wrapTight wrapText="bothSides">
              <wp:wrapPolygon edited="0">
                <wp:start x="0" y="0"/>
                <wp:lineTo x="0" y="21525"/>
                <wp:lineTo x="21488" y="21525"/>
                <wp:lineTo x="21488" y="0"/>
                <wp:lineTo x="0" y="0"/>
              </wp:wrapPolygon>
            </wp:wrapTight>
            <wp:docPr id="201505100" name="Picture 7" descr="A sculpture of a person made of be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5100" name="Picture 7" descr="A sculpture of a person made of bead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57600" cy="5486400"/>
                    </a:xfrm>
                    <a:prstGeom prst="rect">
                      <a:avLst/>
                    </a:prstGeom>
                  </pic:spPr>
                </pic:pic>
              </a:graphicData>
            </a:graphic>
            <wp14:sizeRelH relativeFrom="margin">
              <wp14:pctWidth>0</wp14:pctWidth>
            </wp14:sizeRelH>
            <wp14:sizeRelV relativeFrom="margin">
              <wp14:pctHeight>0</wp14:pctHeight>
            </wp14:sizeRelV>
          </wp:anchor>
        </w:drawing>
      </w:r>
    </w:p>
    <w:p w14:paraId="3A538D29" w14:textId="7C9E133F" w:rsidR="0065035A" w:rsidRDefault="0065035A" w:rsidP="00FC24CC">
      <w:pPr>
        <w:spacing w:line="360" w:lineRule="auto"/>
        <w:rPr>
          <w:rFonts w:ascii="Times New Roman" w:hAnsi="Times New Roman" w:cs="Times New Roman"/>
          <w:highlight w:val="cyan"/>
        </w:rPr>
      </w:pPr>
    </w:p>
    <w:p w14:paraId="6E4B31ED" w14:textId="77777777" w:rsidR="0065035A" w:rsidRDefault="0065035A" w:rsidP="00FC24CC">
      <w:pPr>
        <w:spacing w:line="360" w:lineRule="auto"/>
        <w:rPr>
          <w:rFonts w:ascii="Times New Roman" w:hAnsi="Times New Roman" w:cs="Times New Roman"/>
          <w:highlight w:val="cyan"/>
        </w:rPr>
      </w:pPr>
    </w:p>
    <w:p w14:paraId="58EBBB23" w14:textId="77777777" w:rsidR="0065035A" w:rsidRDefault="0065035A" w:rsidP="00FC24CC">
      <w:pPr>
        <w:spacing w:line="360" w:lineRule="auto"/>
        <w:rPr>
          <w:rFonts w:ascii="Times New Roman" w:hAnsi="Times New Roman" w:cs="Times New Roman"/>
          <w:highlight w:val="cyan"/>
        </w:rPr>
      </w:pPr>
    </w:p>
    <w:p w14:paraId="016C2D1D" w14:textId="77777777" w:rsidR="0065035A" w:rsidRDefault="0065035A" w:rsidP="00FC24CC">
      <w:pPr>
        <w:spacing w:line="360" w:lineRule="auto"/>
        <w:rPr>
          <w:rFonts w:ascii="Times New Roman" w:hAnsi="Times New Roman" w:cs="Times New Roman"/>
          <w:highlight w:val="cyan"/>
        </w:rPr>
      </w:pPr>
    </w:p>
    <w:p w14:paraId="04CD65AD" w14:textId="77777777" w:rsidR="0065035A" w:rsidRDefault="0065035A" w:rsidP="00FC24CC">
      <w:pPr>
        <w:spacing w:line="360" w:lineRule="auto"/>
        <w:rPr>
          <w:rFonts w:ascii="Times New Roman" w:hAnsi="Times New Roman" w:cs="Times New Roman"/>
          <w:highlight w:val="cyan"/>
        </w:rPr>
      </w:pPr>
    </w:p>
    <w:p w14:paraId="74D83FDD" w14:textId="77777777" w:rsidR="0065035A" w:rsidRDefault="0065035A" w:rsidP="00FC24CC">
      <w:pPr>
        <w:spacing w:line="360" w:lineRule="auto"/>
        <w:rPr>
          <w:rFonts w:ascii="Times New Roman" w:hAnsi="Times New Roman" w:cs="Times New Roman"/>
          <w:highlight w:val="cyan"/>
        </w:rPr>
      </w:pPr>
    </w:p>
    <w:p w14:paraId="38420E80" w14:textId="77777777" w:rsidR="0065035A" w:rsidRDefault="0065035A" w:rsidP="00FC24CC">
      <w:pPr>
        <w:spacing w:line="360" w:lineRule="auto"/>
        <w:rPr>
          <w:rFonts w:ascii="Times New Roman" w:hAnsi="Times New Roman" w:cs="Times New Roman"/>
          <w:highlight w:val="cyan"/>
        </w:rPr>
      </w:pPr>
    </w:p>
    <w:p w14:paraId="18876822" w14:textId="77777777" w:rsidR="0065035A" w:rsidRDefault="0065035A" w:rsidP="00FC24CC">
      <w:pPr>
        <w:spacing w:line="360" w:lineRule="auto"/>
        <w:rPr>
          <w:rFonts w:ascii="Times New Roman" w:hAnsi="Times New Roman" w:cs="Times New Roman"/>
          <w:highlight w:val="cyan"/>
        </w:rPr>
      </w:pPr>
    </w:p>
    <w:p w14:paraId="64BDEEBA" w14:textId="77777777" w:rsidR="0065035A" w:rsidRDefault="0065035A" w:rsidP="00FC24CC">
      <w:pPr>
        <w:spacing w:line="360" w:lineRule="auto"/>
        <w:rPr>
          <w:rFonts w:ascii="Times New Roman" w:hAnsi="Times New Roman" w:cs="Times New Roman"/>
          <w:highlight w:val="cyan"/>
        </w:rPr>
      </w:pPr>
    </w:p>
    <w:p w14:paraId="678EC2E4" w14:textId="77777777" w:rsidR="0065035A" w:rsidRDefault="0065035A" w:rsidP="00FC24CC">
      <w:pPr>
        <w:spacing w:line="360" w:lineRule="auto"/>
        <w:rPr>
          <w:rFonts w:ascii="Times New Roman" w:hAnsi="Times New Roman" w:cs="Times New Roman"/>
          <w:highlight w:val="cyan"/>
        </w:rPr>
      </w:pPr>
    </w:p>
    <w:p w14:paraId="643B56DA" w14:textId="77777777" w:rsidR="00FC24CC" w:rsidRDefault="00FC24CC" w:rsidP="00FC24CC">
      <w:pPr>
        <w:rPr>
          <w:rFonts w:ascii="Times New Roman" w:hAnsi="Times New Roman" w:cs="Times New Roman"/>
        </w:rPr>
      </w:pPr>
    </w:p>
    <w:p w14:paraId="6BDC4EBA" w14:textId="77777777" w:rsidR="00FC24CC" w:rsidRDefault="00FC24CC" w:rsidP="00FC24CC">
      <w:pPr>
        <w:rPr>
          <w:rFonts w:ascii="Times New Roman" w:hAnsi="Times New Roman" w:cs="Times New Roman"/>
        </w:rPr>
      </w:pPr>
    </w:p>
    <w:p w14:paraId="0E822326" w14:textId="77777777" w:rsidR="00FC24CC" w:rsidRDefault="00FC24CC" w:rsidP="00FC24CC">
      <w:pPr>
        <w:rPr>
          <w:rFonts w:ascii="Times New Roman" w:hAnsi="Times New Roman" w:cs="Times New Roman"/>
        </w:rPr>
      </w:pPr>
    </w:p>
    <w:p w14:paraId="4374E90C" w14:textId="77777777" w:rsidR="00FC24CC" w:rsidRDefault="00FC24CC" w:rsidP="00FC24CC">
      <w:pPr>
        <w:rPr>
          <w:rFonts w:ascii="Times New Roman" w:hAnsi="Times New Roman" w:cs="Times New Roman"/>
        </w:rPr>
      </w:pPr>
    </w:p>
    <w:p w14:paraId="3C479944" w14:textId="77777777" w:rsidR="00FC24CC" w:rsidRDefault="00FC24CC" w:rsidP="00FC24CC">
      <w:pPr>
        <w:rPr>
          <w:rFonts w:ascii="Times New Roman" w:hAnsi="Times New Roman" w:cs="Times New Roman"/>
        </w:rPr>
      </w:pPr>
    </w:p>
    <w:p w14:paraId="33F1F723" w14:textId="77777777" w:rsidR="00FC24CC" w:rsidRDefault="00FC24CC" w:rsidP="00FC24CC">
      <w:pPr>
        <w:rPr>
          <w:rFonts w:ascii="Times New Roman" w:hAnsi="Times New Roman" w:cs="Times New Roman"/>
        </w:rPr>
      </w:pPr>
    </w:p>
    <w:p w14:paraId="533F1B6A" w14:textId="77777777" w:rsidR="00FC24CC" w:rsidRDefault="00FC24CC" w:rsidP="00FC24CC">
      <w:pPr>
        <w:rPr>
          <w:rFonts w:ascii="Times New Roman" w:hAnsi="Times New Roman" w:cs="Times New Roman"/>
        </w:rPr>
      </w:pPr>
    </w:p>
    <w:p w14:paraId="541282CB" w14:textId="77777777" w:rsidR="00FC24CC" w:rsidRDefault="00FC24CC" w:rsidP="00FC24CC">
      <w:pPr>
        <w:rPr>
          <w:rFonts w:ascii="Times New Roman" w:hAnsi="Times New Roman" w:cs="Times New Roman"/>
        </w:rPr>
      </w:pPr>
    </w:p>
    <w:p w14:paraId="1017351E" w14:textId="77777777" w:rsidR="00FC24CC" w:rsidRDefault="00FC24CC" w:rsidP="00FC24CC">
      <w:pPr>
        <w:rPr>
          <w:rFonts w:ascii="Times New Roman" w:hAnsi="Times New Roman" w:cs="Times New Roman"/>
        </w:rPr>
      </w:pPr>
    </w:p>
    <w:p w14:paraId="4CB88034" w14:textId="77777777" w:rsidR="00FC24CC" w:rsidRDefault="00FC24CC" w:rsidP="00FC24CC">
      <w:pPr>
        <w:rPr>
          <w:rFonts w:ascii="Times New Roman" w:hAnsi="Times New Roman" w:cs="Times New Roman"/>
        </w:rPr>
      </w:pPr>
    </w:p>
    <w:p w14:paraId="7488352C" w14:textId="77777777" w:rsidR="00FC24CC" w:rsidRDefault="00FC24CC" w:rsidP="00FC24CC">
      <w:pPr>
        <w:rPr>
          <w:rFonts w:ascii="Times New Roman" w:hAnsi="Times New Roman" w:cs="Times New Roman"/>
        </w:rPr>
      </w:pPr>
    </w:p>
    <w:p w14:paraId="7278DC52" w14:textId="77777777" w:rsidR="00FC24CC" w:rsidRDefault="00FC24CC" w:rsidP="00FC24CC">
      <w:pPr>
        <w:rPr>
          <w:rFonts w:ascii="Times New Roman" w:hAnsi="Times New Roman" w:cs="Times New Roman"/>
        </w:rPr>
      </w:pPr>
    </w:p>
    <w:p w14:paraId="71475D16" w14:textId="77777777" w:rsidR="00FC24CC" w:rsidRDefault="00FC24CC" w:rsidP="00FC24CC">
      <w:pPr>
        <w:rPr>
          <w:rFonts w:ascii="Times New Roman" w:hAnsi="Times New Roman" w:cs="Times New Roman"/>
        </w:rPr>
      </w:pPr>
    </w:p>
    <w:p w14:paraId="5EA594BC" w14:textId="77777777" w:rsidR="00FC24CC" w:rsidRDefault="00FC24CC" w:rsidP="00FC24CC">
      <w:pPr>
        <w:rPr>
          <w:rFonts w:ascii="Times New Roman" w:hAnsi="Times New Roman" w:cs="Times New Roman"/>
        </w:rPr>
      </w:pPr>
    </w:p>
    <w:p w14:paraId="0CD1737B" w14:textId="77777777" w:rsidR="00FC24CC" w:rsidRDefault="00FC24CC" w:rsidP="00FC24CC">
      <w:pPr>
        <w:rPr>
          <w:rFonts w:ascii="Times New Roman" w:hAnsi="Times New Roman" w:cs="Times New Roman"/>
        </w:rPr>
      </w:pPr>
    </w:p>
    <w:p w14:paraId="7D10019C" w14:textId="1147DC0C" w:rsidR="0065035A" w:rsidRDefault="0065035A" w:rsidP="00FC24CC">
      <w:pPr>
        <w:rPr>
          <w:rFonts w:ascii="Times New Roman" w:hAnsi="Times New Roman" w:cs="Times New Roman"/>
        </w:rPr>
      </w:pPr>
      <w:r w:rsidRPr="0065035A">
        <w:rPr>
          <w:rFonts w:ascii="Times New Roman" w:hAnsi="Times New Roman" w:cs="Times New Roman"/>
        </w:rPr>
        <w:t xml:space="preserve">Figure 4.2: </w:t>
      </w:r>
    </w:p>
    <w:p w14:paraId="6B5FFA88" w14:textId="77777777" w:rsidR="0065035A" w:rsidRDefault="0065035A" w:rsidP="00FC24CC">
      <w:pPr>
        <w:rPr>
          <w:rFonts w:ascii="Times New Roman" w:hAnsi="Times New Roman" w:cs="Times New Roman"/>
        </w:rPr>
      </w:pPr>
      <w:r w:rsidRPr="00DF1A04">
        <w:rPr>
          <w:rFonts w:ascii="Times New Roman" w:hAnsi="Times New Roman" w:cs="Times New Roman"/>
        </w:rPr>
        <w:t>Jeffrey Gibson</w:t>
      </w:r>
    </w:p>
    <w:p w14:paraId="26BA6671" w14:textId="77777777" w:rsidR="0065035A" w:rsidRDefault="0065035A" w:rsidP="00FC24CC">
      <w:pPr>
        <w:rPr>
          <w:rFonts w:ascii="Times New Roman" w:hAnsi="Times New Roman" w:cs="Times New Roman"/>
        </w:rPr>
      </w:pPr>
      <w:proofErr w:type="spellStart"/>
      <w:r w:rsidRPr="00DF1A04">
        <w:rPr>
          <w:rFonts w:ascii="Times New Roman" w:hAnsi="Times New Roman" w:cs="Times New Roman"/>
        </w:rPr>
        <w:t>okchakko</w:t>
      </w:r>
      <w:proofErr w:type="spellEnd"/>
      <w:r w:rsidRPr="00DF1A04">
        <w:rPr>
          <w:rFonts w:ascii="Times New Roman" w:hAnsi="Times New Roman" w:cs="Times New Roman"/>
        </w:rPr>
        <w:t xml:space="preserve"> </w:t>
      </w:r>
      <w:proofErr w:type="spellStart"/>
      <w:r w:rsidRPr="00DF1A04">
        <w:rPr>
          <w:rFonts w:ascii="Times New Roman" w:hAnsi="Times New Roman" w:cs="Times New Roman"/>
        </w:rPr>
        <w:t>hicha</w:t>
      </w:r>
      <w:proofErr w:type="spellEnd"/>
      <w:r w:rsidRPr="00DF1A04">
        <w:rPr>
          <w:rFonts w:ascii="Times New Roman" w:hAnsi="Times New Roman" w:cs="Times New Roman"/>
        </w:rPr>
        <w:t xml:space="preserve"> </w:t>
      </w:r>
      <w:proofErr w:type="spellStart"/>
      <w:r w:rsidRPr="00DF1A04">
        <w:rPr>
          <w:rFonts w:ascii="Times New Roman" w:hAnsi="Times New Roman" w:cs="Times New Roman"/>
        </w:rPr>
        <w:t>okchamali</w:t>
      </w:r>
      <w:proofErr w:type="spellEnd"/>
      <w:r w:rsidRPr="00DF1A04">
        <w:rPr>
          <w:rFonts w:ascii="Times New Roman" w:hAnsi="Times New Roman" w:cs="Times New Roman"/>
        </w:rPr>
        <w:t xml:space="preserve"> </w:t>
      </w:r>
      <w:proofErr w:type="spellStart"/>
      <w:r w:rsidRPr="00DF1A04">
        <w:rPr>
          <w:rFonts w:ascii="Times New Roman" w:hAnsi="Times New Roman" w:cs="Times New Roman"/>
        </w:rPr>
        <w:t>hicha</w:t>
      </w:r>
      <w:proofErr w:type="spellEnd"/>
      <w:r w:rsidRPr="00DF1A04">
        <w:rPr>
          <w:rFonts w:ascii="Times New Roman" w:hAnsi="Times New Roman" w:cs="Times New Roman"/>
        </w:rPr>
        <w:t xml:space="preserve"> </w:t>
      </w:r>
      <w:proofErr w:type="spellStart"/>
      <w:r w:rsidRPr="00DF1A04">
        <w:rPr>
          <w:rFonts w:ascii="Times New Roman" w:hAnsi="Times New Roman" w:cs="Times New Roman"/>
        </w:rPr>
        <w:t>lakna</w:t>
      </w:r>
      <w:proofErr w:type="spellEnd"/>
      <w:r w:rsidRPr="00DF1A04">
        <w:rPr>
          <w:rFonts w:ascii="Times New Roman" w:hAnsi="Times New Roman" w:cs="Times New Roman"/>
        </w:rPr>
        <w:t>, 2020</w:t>
      </w:r>
    </w:p>
    <w:p w14:paraId="5C0AB5EF" w14:textId="77777777" w:rsidR="0065035A" w:rsidRDefault="0065035A" w:rsidP="00FC24CC">
      <w:pPr>
        <w:rPr>
          <w:rFonts w:ascii="Times New Roman" w:hAnsi="Times New Roman" w:cs="Times New Roman"/>
        </w:rPr>
      </w:pPr>
      <w:r w:rsidRPr="00DF1A04">
        <w:rPr>
          <w:rFonts w:ascii="Times New Roman" w:hAnsi="Times New Roman" w:cs="Times New Roman"/>
        </w:rPr>
        <w:t>Acrylic Felt, Glass Beads, Artificial Sinew,</w:t>
      </w:r>
    </w:p>
    <w:p w14:paraId="4FA45882" w14:textId="77777777" w:rsidR="0065035A" w:rsidRDefault="0065035A" w:rsidP="00FC24CC">
      <w:pPr>
        <w:rPr>
          <w:rFonts w:ascii="Times New Roman" w:hAnsi="Times New Roman" w:cs="Times New Roman"/>
        </w:rPr>
      </w:pPr>
      <w:r w:rsidRPr="00DF1A04">
        <w:rPr>
          <w:rFonts w:ascii="Times New Roman" w:hAnsi="Times New Roman" w:cs="Times New Roman"/>
        </w:rPr>
        <w:t xml:space="preserve">Citrine, </w:t>
      </w:r>
      <w:proofErr w:type="spellStart"/>
      <w:r w:rsidRPr="00DF1A04">
        <w:rPr>
          <w:rFonts w:ascii="Times New Roman" w:hAnsi="Times New Roman" w:cs="Times New Roman"/>
        </w:rPr>
        <w:t>Florite</w:t>
      </w:r>
      <w:proofErr w:type="spellEnd"/>
      <w:r w:rsidRPr="00DF1A04">
        <w:rPr>
          <w:rFonts w:ascii="Times New Roman" w:hAnsi="Times New Roman" w:cs="Times New Roman"/>
        </w:rPr>
        <w:t>, Aquamarine Glass Stones,</w:t>
      </w:r>
    </w:p>
    <w:p w14:paraId="03D1B3A8" w14:textId="77777777" w:rsidR="0065035A" w:rsidRDefault="0065035A" w:rsidP="00FC24CC">
      <w:pPr>
        <w:rPr>
          <w:rFonts w:ascii="Times New Roman" w:hAnsi="Times New Roman" w:cs="Times New Roman"/>
        </w:rPr>
      </w:pPr>
      <w:r w:rsidRPr="00DF1A04">
        <w:rPr>
          <w:rFonts w:ascii="Times New Roman" w:hAnsi="Times New Roman" w:cs="Times New Roman"/>
        </w:rPr>
        <w:t>Steel Rod, Nylon Thread, Polyester Fiber Fill</w:t>
      </w:r>
      <w:r>
        <w:rPr>
          <w:rFonts w:ascii="Times New Roman" w:hAnsi="Times New Roman" w:cs="Times New Roman"/>
        </w:rPr>
        <w:t>,</w:t>
      </w:r>
    </w:p>
    <w:p w14:paraId="17C2D9C2" w14:textId="5EB93FCE" w:rsidR="0065035A" w:rsidRPr="00DF1A04" w:rsidRDefault="0065035A" w:rsidP="00FC24CC">
      <w:pPr>
        <w:rPr>
          <w:rFonts w:ascii="Times New Roman" w:hAnsi="Times New Roman" w:cs="Times New Roman"/>
        </w:rPr>
      </w:pPr>
      <w:r w:rsidRPr="00DF1A04">
        <w:rPr>
          <w:rFonts w:ascii="Times New Roman" w:hAnsi="Times New Roman" w:cs="Times New Roman"/>
        </w:rPr>
        <w:t>Steel Support, Wood Base</w:t>
      </w:r>
    </w:p>
    <w:p w14:paraId="2928B51B" w14:textId="77777777" w:rsidR="0065035A" w:rsidRPr="00DF1A04" w:rsidRDefault="0065035A" w:rsidP="00FC24CC">
      <w:pPr>
        <w:rPr>
          <w:rFonts w:ascii="Times New Roman" w:hAnsi="Times New Roman" w:cs="Times New Roman"/>
        </w:rPr>
      </w:pPr>
      <w:r w:rsidRPr="00DF1A04">
        <w:rPr>
          <w:rFonts w:ascii="Times New Roman" w:hAnsi="Times New Roman" w:cs="Times New Roman"/>
        </w:rPr>
        <w:t>32 × 23 × 13.5 inches (81.3 × 58.4 × 34.3 cm)</w:t>
      </w:r>
    </w:p>
    <w:p w14:paraId="19B8872E" w14:textId="77777777" w:rsidR="0065035A" w:rsidRPr="00DF1A04" w:rsidRDefault="0065035A" w:rsidP="00FC24CC">
      <w:pPr>
        <w:rPr>
          <w:rFonts w:ascii="Times New Roman" w:hAnsi="Times New Roman" w:cs="Times New Roman"/>
        </w:rPr>
      </w:pPr>
      <w:r w:rsidRPr="00DF1A04">
        <w:rPr>
          <w:rFonts w:ascii="Times New Roman" w:hAnsi="Times New Roman" w:cs="Times New Roman"/>
        </w:rPr>
        <w:t>75 × 23 × 13.5 inches (190.5 × 58.4 × 34.3</w:t>
      </w:r>
    </w:p>
    <w:p w14:paraId="5726B64B" w14:textId="77777777" w:rsidR="0065035A" w:rsidRDefault="0065035A" w:rsidP="00FC24CC">
      <w:pPr>
        <w:rPr>
          <w:rFonts w:ascii="Times New Roman" w:hAnsi="Times New Roman" w:cs="Times New Roman"/>
        </w:rPr>
      </w:pPr>
      <w:r w:rsidRPr="00DF1A04">
        <w:rPr>
          <w:rFonts w:ascii="Times New Roman" w:hAnsi="Times New Roman" w:cs="Times New Roman"/>
        </w:rPr>
        <w:t>cm) overall with base</w:t>
      </w:r>
    </w:p>
    <w:p w14:paraId="032C3923" w14:textId="77777777" w:rsidR="0065035A" w:rsidRDefault="0065035A" w:rsidP="00FC24CC">
      <w:pPr>
        <w:rPr>
          <w:rFonts w:ascii="Times New Roman" w:hAnsi="Times New Roman" w:cs="Times New Roman"/>
        </w:rPr>
      </w:pPr>
      <w:r w:rsidRPr="00DF1A04">
        <w:rPr>
          <w:rFonts w:ascii="Times New Roman" w:hAnsi="Times New Roman" w:cs="Times New Roman"/>
        </w:rPr>
        <w:t>Copyright and credit: © Jeffrey Gibson, courtesy of Sikkema Jenkins &amp; Co., New York</w:t>
      </w:r>
    </w:p>
    <w:p w14:paraId="096DF505" w14:textId="77777777" w:rsidR="0065035A" w:rsidRDefault="0065035A" w:rsidP="00FC24CC">
      <w:pPr>
        <w:spacing w:line="360" w:lineRule="auto"/>
        <w:rPr>
          <w:rFonts w:ascii="Times New Roman" w:hAnsi="Times New Roman" w:cs="Times New Roman"/>
        </w:rPr>
      </w:pPr>
    </w:p>
    <w:p w14:paraId="39E2A85C" w14:textId="346925DC" w:rsidR="00C76167" w:rsidRDefault="00C76167" w:rsidP="00FC24CC">
      <w:pPr>
        <w:spacing w:line="360" w:lineRule="auto"/>
        <w:ind w:firstLine="720"/>
        <w:rPr>
          <w:rFonts w:ascii="Times New Roman" w:hAnsi="Times New Roman" w:cs="Times New Roman"/>
        </w:rPr>
      </w:pPr>
      <w:r>
        <w:rPr>
          <w:rFonts w:ascii="Times New Roman" w:hAnsi="Times New Roman" w:cs="Times New Roman"/>
        </w:rPr>
        <w:lastRenderedPageBreak/>
        <w:t xml:space="preserve">as what Driskill (2004, 2011) calls “sovereign </w:t>
      </w:r>
      <w:proofErr w:type="spellStart"/>
      <w:r>
        <w:rPr>
          <w:rFonts w:ascii="Times New Roman" w:hAnsi="Times New Roman" w:cs="Times New Roman"/>
        </w:rPr>
        <w:t>erotics</w:t>
      </w:r>
      <w:proofErr w:type="spellEnd"/>
      <w:r>
        <w:rPr>
          <w:rFonts w:ascii="Times New Roman" w:hAnsi="Times New Roman" w:cs="Times New Roman"/>
        </w:rPr>
        <w:t xml:space="preserve">”, understood as “forms of  </w:t>
      </w:r>
      <w:r w:rsidRPr="007F270C">
        <w:rPr>
          <w:rFonts w:ascii="Times New Roman" w:hAnsi="Times New Roman" w:cs="Times New Roman"/>
        </w:rPr>
        <w:t xml:space="preserve">decolonial resistance that work to reclaim sexual and gender fluidity as </w:t>
      </w:r>
      <w:proofErr w:type="spellStart"/>
      <w:r w:rsidRPr="007F270C">
        <w:rPr>
          <w:rFonts w:ascii="Times New Roman" w:hAnsi="Times New Roman" w:cs="Times New Roman"/>
        </w:rPr>
        <w:t>practised</w:t>
      </w:r>
      <w:proofErr w:type="spellEnd"/>
      <w:r w:rsidRPr="007F270C">
        <w:rPr>
          <w:rFonts w:ascii="Times New Roman" w:hAnsi="Times New Roman" w:cs="Times New Roman"/>
        </w:rPr>
        <w:t xml:space="preserve"> within Indigenous communities before contact with Europeans, while imagining new and future forms of kinship and belonging that challenge heterosexist notions of Indigeneity and colonial constructions of nationhood” (Failler 2023</w:t>
      </w:r>
      <w:r w:rsidR="006D653D">
        <w:rPr>
          <w:rFonts w:ascii="Times New Roman" w:hAnsi="Times New Roman" w:cs="Times New Roman"/>
        </w:rPr>
        <w:t xml:space="preserve">: </w:t>
      </w:r>
      <w:r w:rsidRPr="007F270C">
        <w:rPr>
          <w:rFonts w:ascii="Times New Roman" w:hAnsi="Times New Roman" w:cs="Times New Roman"/>
        </w:rPr>
        <w:t>16)</w:t>
      </w:r>
      <w:r>
        <w:rPr>
          <w:rFonts w:ascii="Times New Roman" w:hAnsi="Times New Roman" w:cs="Times New Roman"/>
        </w:rPr>
        <w:t xml:space="preserve"> by emphasizing the possibility of an Indigiqueer future that is untethered from biological reproduction through the creation o</w:t>
      </w:r>
      <w:r w:rsidR="006D653D">
        <w:rPr>
          <w:rFonts w:ascii="Times New Roman" w:hAnsi="Times New Roman" w:cs="Times New Roman"/>
        </w:rPr>
        <w:t>f</w:t>
      </w:r>
      <w:r>
        <w:rPr>
          <w:rFonts w:ascii="Times New Roman" w:hAnsi="Times New Roman" w:cs="Times New Roman"/>
        </w:rPr>
        <w:t xml:space="preserve"> original artworks as their own form of resistance.  </w:t>
      </w:r>
    </w:p>
    <w:p w14:paraId="311E702E" w14:textId="40DE2697" w:rsidR="00C76167" w:rsidRDefault="00145932" w:rsidP="006D653D">
      <w:pPr>
        <w:spacing w:line="360" w:lineRule="auto"/>
        <w:ind w:firstLine="720"/>
        <w:rPr>
          <w:rFonts w:ascii="Times New Roman" w:hAnsi="Times New Roman" w:cs="Times New Roman"/>
        </w:rPr>
      </w:pPr>
      <w:r>
        <w:rPr>
          <w:rFonts w:ascii="Times New Roman" w:hAnsi="Times New Roman" w:cs="Times New Roman"/>
        </w:rPr>
        <w:t xml:space="preserve">While the exhibition at KSU was only a small sample of Jeffery’s work, much of it speaks towards Indigiqueer futures in a variety of ways. Jeffrey is known broadly for his more recent work that features pieces of text in a multitude of formats (such as the punching bags discussed above), often influenced by pop punk music from his childhood taken in while participating in various club scenes across the world throughout his adolescence as he moved around in a military family </w:t>
      </w:r>
      <w:r w:rsidRPr="000F21AE">
        <w:rPr>
          <w:rFonts w:ascii="Times New Roman" w:hAnsi="Times New Roman" w:cs="Times New Roman"/>
        </w:rPr>
        <w:t>(Gibson</w:t>
      </w:r>
      <w:r>
        <w:rPr>
          <w:rFonts w:ascii="Times New Roman" w:hAnsi="Times New Roman" w:cs="Times New Roman"/>
        </w:rPr>
        <w:t xml:space="preserve"> </w:t>
      </w:r>
      <w:r w:rsidRPr="000F21AE">
        <w:rPr>
          <w:rFonts w:ascii="Times New Roman" w:hAnsi="Times New Roman" w:cs="Times New Roman"/>
        </w:rPr>
        <w:t>2024).</w:t>
      </w:r>
      <w:r>
        <w:rPr>
          <w:rFonts w:ascii="Times New Roman" w:hAnsi="Times New Roman" w:cs="Times New Roman"/>
        </w:rPr>
        <w:t xml:space="preserve"> His </w:t>
      </w:r>
      <w:r w:rsidRPr="00C16997">
        <w:rPr>
          <w:rFonts w:ascii="Times New Roman" w:hAnsi="Times New Roman" w:cs="Times New Roman"/>
          <w:i/>
          <w:iCs/>
        </w:rPr>
        <w:t>piece INFINITE INDIGENOUS QUEER LOVE,</w:t>
      </w:r>
      <w:r>
        <w:rPr>
          <w:rFonts w:ascii="Times New Roman" w:hAnsi="Times New Roman" w:cs="Times New Roman"/>
        </w:rPr>
        <w:t xml:space="preserve"> 2020</w:t>
      </w:r>
      <w:r w:rsidR="00AA5E2A">
        <w:rPr>
          <w:rStyle w:val="FootnoteReference"/>
          <w:rFonts w:ascii="Times New Roman" w:hAnsi="Times New Roman" w:cs="Times New Roman"/>
        </w:rPr>
        <w:footnoteReference w:id="75"/>
      </w:r>
      <w:r>
        <w:rPr>
          <w:rFonts w:ascii="Times New Roman" w:hAnsi="Times New Roman" w:cs="Times New Roman"/>
        </w:rPr>
        <w:t xml:space="preserve"> stands at over five feet tall and mixes acrylic paint with glass beads to mix present (acrylic paint) and past (glass beads) mediums of Indigenous arts with a political message unbound by time. </w:t>
      </w:r>
      <w:r w:rsidR="00C76167">
        <w:rPr>
          <w:rFonts w:ascii="Times New Roman" w:hAnsi="Times New Roman" w:cs="Times New Roman"/>
        </w:rPr>
        <w:t>Here, Jeffrey reminds us of the exponential nature of queer love, paired with Indigenous forms of kinship and relationality that are not limited to the heteronormative nuclear family as dictated by settler colonization.</w:t>
      </w:r>
      <w:r w:rsidR="00C76167" w:rsidRPr="00E8503C">
        <w:rPr>
          <w:rFonts w:ascii="Times New Roman" w:hAnsi="Times New Roman" w:cs="Times New Roman"/>
        </w:rPr>
        <w:t xml:space="preserve"> </w:t>
      </w:r>
    </w:p>
    <w:p w14:paraId="1CDBA38F" w14:textId="20FECA7A" w:rsidR="00C76167" w:rsidRDefault="00C76167" w:rsidP="00FC24CC">
      <w:pPr>
        <w:spacing w:line="360" w:lineRule="auto"/>
        <w:ind w:firstLine="720"/>
        <w:rPr>
          <w:rFonts w:ascii="Times New Roman" w:hAnsi="Times New Roman" w:cs="Times New Roman"/>
        </w:rPr>
      </w:pPr>
      <w:r>
        <w:rPr>
          <w:rFonts w:ascii="Times New Roman" w:hAnsi="Times New Roman" w:cs="Times New Roman"/>
        </w:rPr>
        <w:t xml:space="preserve">Within the United States and Canada, the </w:t>
      </w:r>
      <w:r w:rsidRPr="00E8503C">
        <w:rPr>
          <w:rFonts w:ascii="Times New Roman" w:hAnsi="Times New Roman" w:cs="Times New Roman"/>
        </w:rPr>
        <w:t>chu</w:t>
      </w:r>
      <w:r>
        <w:rPr>
          <w:rFonts w:ascii="Times New Roman" w:hAnsi="Times New Roman" w:cs="Times New Roman"/>
        </w:rPr>
        <w:t>rch, state, and settler</w:t>
      </w:r>
      <w:r w:rsidRPr="00E8503C">
        <w:rPr>
          <w:rFonts w:ascii="Times New Roman" w:hAnsi="Times New Roman" w:cs="Times New Roman"/>
        </w:rPr>
        <w:t xml:space="preserve"> science </w:t>
      </w:r>
      <w:r>
        <w:rPr>
          <w:rFonts w:ascii="Times New Roman" w:hAnsi="Times New Roman" w:cs="Times New Roman"/>
        </w:rPr>
        <w:t xml:space="preserve">have </w:t>
      </w:r>
      <w:r w:rsidRPr="00E8503C">
        <w:rPr>
          <w:rFonts w:ascii="Times New Roman" w:hAnsi="Times New Roman" w:cs="Times New Roman"/>
        </w:rPr>
        <w:t>work</w:t>
      </w:r>
      <w:r>
        <w:rPr>
          <w:rFonts w:ascii="Times New Roman" w:hAnsi="Times New Roman" w:cs="Times New Roman"/>
        </w:rPr>
        <w:t>ed</w:t>
      </w:r>
      <w:r w:rsidRPr="00E8503C">
        <w:rPr>
          <w:rFonts w:ascii="Times New Roman" w:hAnsi="Times New Roman" w:cs="Times New Roman"/>
        </w:rPr>
        <w:t xml:space="preserve"> in tandem to reinforce monogamy and marriage </w:t>
      </w:r>
      <w:proofErr w:type="gramStart"/>
      <w:r w:rsidRPr="00E8503C">
        <w:rPr>
          <w:rFonts w:ascii="Times New Roman" w:hAnsi="Times New Roman" w:cs="Times New Roman"/>
        </w:rPr>
        <w:t>in order to</w:t>
      </w:r>
      <w:proofErr w:type="gramEnd"/>
      <w:r w:rsidRPr="00E8503C">
        <w:rPr>
          <w:rFonts w:ascii="Times New Roman" w:hAnsi="Times New Roman" w:cs="Times New Roman"/>
        </w:rPr>
        <w:t xml:space="preserve"> centralize individual citizens within the nation state</w:t>
      </w:r>
      <w:r>
        <w:rPr>
          <w:rFonts w:ascii="Times New Roman" w:hAnsi="Times New Roman" w:cs="Times New Roman"/>
        </w:rPr>
        <w:t xml:space="preserve">, </w:t>
      </w:r>
      <w:r w:rsidRPr="00E8503C">
        <w:rPr>
          <w:rFonts w:ascii="Times New Roman" w:hAnsi="Times New Roman" w:cs="Times New Roman"/>
        </w:rPr>
        <w:t xml:space="preserve">therefore removing expansive and diversifying kinship forms that had been apparent in </w:t>
      </w:r>
      <w:r>
        <w:rPr>
          <w:rFonts w:ascii="Times New Roman" w:hAnsi="Times New Roman" w:cs="Times New Roman"/>
        </w:rPr>
        <w:t>N</w:t>
      </w:r>
      <w:r w:rsidRPr="00E8503C">
        <w:rPr>
          <w:rFonts w:ascii="Times New Roman" w:hAnsi="Times New Roman" w:cs="Times New Roman"/>
        </w:rPr>
        <w:t xml:space="preserve">orth </w:t>
      </w:r>
      <w:r>
        <w:rPr>
          <w:rFonts w:ascii="Times New Roman" w:hAnsi="Times New Roman" w:cs="Times New Roman"/>
        </w:rPr>
        <w:t>A</w:t>
      </w:r>
      <w:r w:rsidRPr="00E8503C">
        <w:rPr>
          <w:rFonts w:ascii="Times New Roman" w:hAnsi="Times New Roman" w:cs="Times New Roman"/>
        </w:rPr>
        <w:t xml:space="preserve">merican </w:t>
      </w:r>
      <w:r>
        <w:rPr>
          <w:rFonts w:ascii="Times New Roman" w:hAnsi="Times New Roman" w:cs="Times New Roman"/>
        </w:rPr>
        <w:t>I</w:t>
      </w:r>
      <w:r w:rsidRPr="00E8503C">
        <w:rPr>
          <w:rFonts w:ascii="Times New Roman" w:hAnsi="Times New Roman" w:cs="Times New Roman"/>
        </w:rPr>
        <w:t>ndigenous people’s</w:t>
      </w:r>
      <w:r>
        <w:rPr>
          <w:rFonts w:ascii="Times New Roman" w:hAnsi="Times New Roman" w:cs="Times New Roman"/>
        </w:rPr>
        <w:t xml:space="preserve"> ways of knowing and being for thousands of years</w:t>
      </w:r>
      <w:r w:rsidRPr="00E8503C">
        <w:rPr>
          <w:rFonts w:ascii="Times New Roman" w:hAnsi="Times New Roman" w:cs="Times New Roman"/>
        </w:rPr>
        <w:t xml:space="preserve"> </w:t>
      </w:r>
      <w:r>
        <w:rPr>
          <w:rFonts w:ascii="Times New Roman" w:hAnsi="Times New Roman" w:cs="Times New Roman"/>
        </w:rPr>
        <w:t xml:space="preserve">(TallBear 2022b). Jeffrey’s piece reminds us of this and challenges us to resituate these forms of care into infinite futures, as queer Indigeneity is temporally untethered from settler linear time as forms of kinship, relations to land, relations to non-humans, and non-patriarchal forms of governance and care are all inherently tied to Indigenous ways of knowing and being. While </w:t>
      </w:r>
      <w:r w:rsidRPr="00E8503C">
        <w:rPr>
          <w:rFonts w:ascii="Times New Roman" w:hAnsi="Times New Roman" w:cs="Times New Roman"/>
        </w:rPr>
        <w:t>“</w:t>
      </w:r>
      <w:r>
        <w:rPr>
          <w:rFonts w:ascii="Times New Roman" w:hAnsi="Times New Roman" w:cs="Times New Roman"/>
        </w:rPr>
        <w:t>[w]</w:t>
      </w:r>
      <w:proofErr w:type="spellStart"/>
      <w:r w:rsidRPr="00E8503C">
        <w:rPr>
          <w:rFonts w:ascii="Times New Roman" w:hAnsi="Times New Roman" w:cs="Times New Roman"/>
        </w:rPr>
        <w:t>hite</w:t>
      </w:r>
      <w:proofErr w:type="spellEnd"/>
      <w:r w:rsidRPr="00E8503C">
        <w:rPr>
          <w:rFonts w:ascii="Times New Roman" w:hAnsi="Times New Roman" w:cs="Times New Roman"/>
        </w:rPr>
        <w:t xml:space="preserve"> settler futurity seeks to constrain or eliminate Black and Indigenous futures, </w:t>
      </w:r>
    </w:p>
    <w:p w14:paraId="3C88A65A" w14:textId="459993B1" w:rsidR="00674F21" w:rsidRDefault="00674F21" w:rsidP="00FC24CC">
      <w:pPr>
        <w:spacing w:line="360" w:lineRule="auto"/>
        <w:ind w:firstLine="720"/>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1" locked="0" layoutInCell="1" allowOverlap="1" wp14:anchorId="05C54B3B" wp14:editId="6DDF45D2">
            <wp:simplePos x="0" y="0"/>
            <wp:positionH relativeFrom="margin">
              <wp:align>left</wp:align>
            </wp:positionH>
            <wp:positionV relativeFrom="paragraph">
              <wp:posOffset>241</wp:posOffset>
            </wp:positionV>
            <wp:extent cx="3829050" cy="6286500"/>
            <wp:effectExtent l="0" t="0" r="0" b="0"/>
            <wp:wrapTight wrapText="bothSides">
              <wp:wrapPolygon edited="0">
                <wp:start x="0" y="0"/>
                <wp:lineTo x="0" y="21535"/>
                <wp:lineTo x="21493" y="21535"/>
                <wp:lineTo x="21493" y="0"/>
                <wp:lineTo x="0" y="0"/>
              </wp:wrapPolygon>
            </wp:wrapTight>
            <wp:docPr id="1387662472" name="Picture 8" descr="A post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2472" name="Picture 8" descr="A poster with text on i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29050" cy="6286500"/>
                    </a:xfrm>
                    <a:prstGeom prst="rect">
                      <a:avLst/>
                    </a:prstGeom>
                  </pic:spPr>
                </pic:pic>
              </a:graphicData>
            </a:graphic>
            <wp14:sizeRelH relativeFrom="margin">
              <wp14:pctWidth>0</wp14:pctWidth>
            </wp14:sizeRelH>
            <wp14:sizeRelV relativeFrom="margin">
              <wp14:pctHeight>0</wp14:pctHeight>
            </wp14:sizeRelV>
          </wp:anchor>
        </w:drawing>
      </w:r>
    </w:p>
    <w:p w14:paraId="1256C22E" w14:textId="77777777" w:rsidR="00674F21" w:rsidRDefault="00674F21" w:rsidP="00FC24CC">
      <w:pPr>
        <w:spacing w:line="360" w:lineRule="auto"/>
        <w:rPr>
          <w:rFonts w:ascii="Times New Roman" w:hAnsi="Times New Roman" w:cs="Times New Roman"/>
        </w:rPr>
      </w:pPr>
    </w:p>
    <w:p w14:paraId="0B9EC72A" w14:textId="77777777" w:rsidR="00674F21" w:rsidRDefault="00674F21" w:rsidP="00FC24CC">
      <w:pPr>
        <w:spacing w:line="360" w:lineRule="auto"/>
        <w:rPr>
          <w:rFonts w:ascii="Times New Roman" w:hAnsi="Times New Roman" w:cs="Times New Roman"/>
        </w:rPr>
      </w:pPr>
    </w:p>
    <w:p w14:paraId="149D7FDE" w14:textId="77777777" w:rsidR="00674F21" w:rsidRDefault="00674F21" w:rsidP="00FC24CC">
      <w:pPr>
        <w:spacing w:line="360" w:lineRule="auto"/>
        <w:rPr>
          <w:rFonts w:ascii="Times New Roman" w:hAnsi="Times New Roman" w:cs="Times New Roman"/>
        </w:rPr>
      </w:pPr>
    </w:p>
    <w:p w14:paraId="075C1124" w14:textId="77777777" w:rsidR="00674F21" w:rsidRDefault="00674F21" w:rsidP="00FC24CC">
      <w:pPr>
        <w:spacing w:line="360" w:lineRule="auto"/>
        <w:rPr>
          <w:rFonts w:ascii="Times New Roman" w:hAnsi="Times New Roman" w:cs="Times New Roman"/>
        </w:rPr>
      </w:pPr>
    </w:p>
    <w:p w14:paraId="11938DCF" w14:textId="77777777" w:rsidR="00674F21" w:rsidRDefault="00674F21" w:rsidP="00FC24CC">
      <w:pPr>
        <w:spacing w:line="360" w:lineRule="auto"/>
        <w:rPr>
          <w:rFonts w:ascii="Times New Roman" w:hAnsi="Times New Roman" w:cs="Times New Roman"/>
        </w:rPr>
      </w:pPr>
    </w:p>
    <w:p w14:paraId="685C33B9" w14:textId="77777777" w:rsidR="00674F21" w:rsidRDefault="00674F21" w:rsidP="00FC24CC">
      <w:pPr>
        <w:spacing w:line="360" w:lineRule="auto"/>
        <w:rPr>
          <w:rFonts w:ascii="Times New Roman" w:hAnsi="Times New Roman" w:cs="Times New Roman"/>
        </w:rPr>
      </w:pPr>
    </w:p>
    <w:p w14:paraId="0EF0C14B" w14:textId="77777777" w:rsidR="00674F21" w:rsidRDefault="00674F21" w:rsidP="00FC24CC">
      <w:pPr>
        <w:spacing w:line="360" w:lineRule="auto"/>
        <w:rPr>
          <w:rFonts w:ascii="Times New Roman" w:hAnsi="Times New Roman" w:cs="Times New Roman"/>
        </w:rPr>
      </w:pPr>
    </w:p>
    <w:p w14:paraId="7783D4F2" w14:textId="77777777" w:rsidR="00674F21" w:rsidRDefault="00674F21" w:rsidP="00FC24CC">
      <w:pPr>
        <w:spacing w:line="360" w:lineRule="auto"/>
        <w:rPr>
          <w:rFonts w:ascii="Times New Roman" w:hAnsi="Times New Roman" w:cs="Times New Roman"/>
        </w:rPr>
      </w:pPr>
    </w:p>
    <w:p w14:paraId="230BAD86" w14:textId="77777777" w:rsidR="00674F21" w:rsidRDefault="00674F21" w:rsidP="00FC24CC">
      <w:pPr>
        <w:spacing w:line="360" w:lineRule="auto"/>
        <w:rPr>
          <w:rFonts w:ascii="Times New Roman" w:hAnsi="Times New Roman" w:cs="Times New Roman"/>
        </w:rPr>
      </w:pPr>
    </w:p>
    <w:p w14:paraId="0EEA6F85" w14:textId="77777777" w:rsidR="00674F21" w:rsidRDefault="00674F21" w:rsidP="00FC24CC">
      <w:pPr>
        <w:spacing w:line="360" w:lineRule="auto"/>
        <w:rPr>
          <w:rFonts w:ascii="Times New Roman" w:hAnsi="Times New Roman" w:cs="Times New Roman"/>
        </w:rPr>
      </w:pPr>
    </w:p>
    <w:p w14:paraId="677D1219" w14:textId="77777777" w:rsidR="00674F21" w:rsidRDefault="00674F21" w:rsidP="00FC24CC">
      <w:pPr>
        <w:spacing w:line="360" w:lineRule="auto"/>
        <w:rPr>
          <w:rFonts w:ascii="Times New Roman" w:hAnsi="Times New Roman" w:cs="Times New Roman"/>
        </w:rPr>
      </w:pPr>
    </w:p>
    <w:p w14:paraId="71213168" w14:textId="77777777" w:rsidR="00674F21" w:rsidRDefault="00674F21" w:rsidP="00FC24CC">
      <w:pPr>
        <w:spacing w:line="360" w:lineRule="auto"/>
        <w:rPr>
          <w:rFonts w:ascii="Times New Roman" w:hAnsi="Times New Roman" w:cs="Times New Roman"/>
        </w:rPr>
      </w:pPr>
    </w:p>
    <w:p w14:paraId="12E9F229" w14:textId="77777777" w:rsidR="00674F21" w:rsidRDefault="00674F21" w:rsidP="00FC24CC">
      <w:pPr>
        <w:spacing w:line="360" w:lineRule="auto"/>
        <w:rPr>
          <w:rFonts w:ascii="Times New Roman" w:hAnsi="Times New Roman" w:cs="Times New Roman"/>
        </w:rPr>
      </w:pPr>
    </w:p>
    <w:p w14:paraId="5DC997C2" w14:textId="77777777" w:rsidR="00674F21" w:rsidRDefault="00674F21" w:rsidP="00FC24CC">
      <w:pPr>
        <w:spacing w:line="360" w:lineRule="auto"/>
        <w:rPr>
          <w:rFonts w:ascii="Times New Roman" w:hAnsi="Times New Roman" w:cs="Times New Roman"/>
        </w:rPr>
      </w:pPr>
    </w:p>
    <w:p w14:paraId="551B0935" w14:textId="77777777" w:rsidR="00674F21" w:rsidRDefault="00674F21" w:rsidP="00FC24CC">
      <w:pPr>
        <w:spacing w:line="360" w:lineRule="auto"/>
        <w:rPr>
          <w:rFonts w:ascii="Times New Roman" w:hAnsi="Times New Roman" w:cs="Times New Roman"/>
        </w:rPr>
      </w:pPr>
    </w:p>
    <w:p w14:paraId="0679DC13" w14:textId="77777777" w:rsidR="00674F21" w:rsidRDefault="00674F21" w:rsidP="00FC24CC">
      <w:pPr>
        <w:spacing w:line="360" w:lineRule="auto"/>
        <w:rPr>
          <w:rFonts w:ascii="Times New Roman" w:hAnsi="Times New Roman" w:cs="Times New Roman"/>
        </w:rPr>
      </w:pPr>
    </w:p>
    <w:p w14:paraId="71D9396E" w14:textId="77777777" w:rsidR="00674F21" w:rsidRDefault="00674F21" w:rsidP="00FC24CC">
      <w:pPr>
        <w:spacing w:line="360" w:lineRule="auto"/>
        <w:rPr>
          <w:rFonts w:ascii="Times New Roman" w:hAnsi="Times New Roman" w:cs="Times New Roman"/>
        </w:rPr>
      </w:pPr>
    </w:p>
    <w:p w14:paraId="1DD41598" w14:textId="77777777" w:rsidR="00674F21" w:rsidRDefault="00674F21" w:rsidP="00FC24CC">
      <w:pPr>
        <w:spacing w:line="360" w:lineRule="auto"/>
        <w:rPr>
          <w:rFonts w:ascii="Times New Roman" w:hAnsi="Times New Roman" w:cs="Times New Roman"/>
        </w:rPr>
      </w:pPr>
    </w:p>
    <w:p w14:paraId="64AAF327" w14:textId="77777777" w:rsidR="00674F21" w:rsidRDefault="00674F21" w:rsidP="00FC24CC">
      <w:pPr>
        <w:spacing w:line="360" w:lineRule="auto"/>
        <w:rPr>
          <w:rFonts w:ascii="Times New Roman" w:hAnsi="Times New Roman" w:cs="Times New Roman"/>
        </w:rPr>
      </w:pPr>
    </w:p>
    <w:p w14:paraId="48A09CD3" w14:textId="77777777" w:rsidR="00674F21" w:rsidRDefault="00674F21" w:rsidP="00FC24CC">
      <w:pPr>
        <w:spacing w:line="360" w:lineRule="auto"/>
        <w:rPr>
          <w:rFonts w:ascii="Times New Roman" w:hAnsi="Times New Roman" w:cs="Times New Roman"/>
        </w:rPr>
      </w:pPr>
    </w:p>
    <w:p w14:paraId="0F63DE36" w14:textId="77777777" w:rsidR="00674F21" w:rsidRDefault="00674F21" w:rsidP="00FC24CC">
      <w:pPr>
        <w:spacing w:line="360" w:lineRule="auto"/>
        <w:rPr>
          <w:rFonts w:ascii="Times New Roman" w:hAnsi="Times New Roman" w:cs="Times New Roman"/>
        </w:rPr>
      </w:pPr>
    </w:p>
    <w:p w14:paraId="79743E5F" w14:textId="77777777" w:rsidR="00674F21" w:rsidRDefault="00674F21" w:rsidP="00FC24CC">
      <w:pPr>
        <w:spacing w:line="360" w:lineRule="auto"/>
        <w:rPr>
          <w:rFonts w:ascii="Times New Roman" w:hAnsi="Times New Roman" w:cs="Times New Roman"/>
        </w:rPr>
      </w:pPr>
    </w:p>
    <w:p w14:paraId="6DC94631" w14:textId="77777777" w:rsidR="00674F21" w:rsidRDefault="00674F21" w:rsidP="00FC24CC">
      <w:pPr>
        <w:spacing w:line="360" w:lineRule="auto"/>
        <w:rPr>
          <w:rFonts w:ascii="Times New Roman" w:hAnsi="Times New Roman" w:cs="Times New Roman"/>
        </w:rPr>
      </w:pPr>
    </w:p>
    <w:p w14:paraId="207CEB60" w14:textId="2FCE8455" w:rsidR="00674F21" w:rsidRDefault="00674F21" w:rsidP="00FC24CC">
      <w:pPr>
        <w:rPr>
          <w:rFonts w:ascii="Times New Roman" w:hAnsi="Times New Roman" w:cs="Times New Roman"/>
        </w:rPr>
      </w:pPr>
      <w:r w:rsidRPr="00674F21">
        <w:rPr>
          <w:rFonts w:ascii="Times New Roman" w:hAnsi="Times New Roman" w:cs="Times New Roman"/>
        </w:rPr>
        <w:t xml:space="preserve">Figure 4.3: </w:t>
      </w:r>
    </w:p>
    <w:p w14:paraId="735E7FB0" w14:textId="77777777" w:rsidR="00674F21" w:rsidRPr="00DF1A04" w:rsidRDefault="00674F21" w:rsidP="00FC24CC">
      <w:pPr>
        <w:rPr>
          <w:rFonts w:ascii="Times New Roman" w:hAnsi="Times New Roman" w:cs="Times New Roman"/>
        </w:rPr>
      </w:pPr>
      <w:r w:rsidRPr="00DF1A04">
        <w:rPr>
          <w:rFonts w:ascii="Times New Roman" w:hAnsi="Times New Roman" w:cs="Times New Roman"/>
        </w:rPr>
        <w:t>Jeffrey Gibson</w:t>
      </w:r>
    </w:p>
    <w:p w14:paraId="0B557D86" w14:textId="77777777" w:rsidR="00674F21" w:rsidRPr="00DF1A04" w:rsidRDefault="00674F21" w:rsidP="00FC24CC">
      <w:pPr>
        <w:rPr>
          <w:rFonts w:ascii="Times New Roman" w:hAnsi="Times New Roman" w:cs="Times New Roman"/>
        </w:rPr>
      </w:pPr>
      <w:r w:rsidRPr="00DF1A04">
        <w:rPr>
          <w:rFonts w:ascii="Times New Roman" w:hAnsi="Times New Roman" w:cs="Times New Roman"/>
        </w:rPr>
        <w:t>INFINITE INDIGENOUS QUEER LOVE, 2020</w:t>
      </w:r>
    </w:p>
    <w:p w14:paraId="69BD3772" w14:textId="77777777" w:rsidR="00674F21" w:rsidRPr="00DF1A04" w:rsidRDefault="00674F21" w:rsidP="00FC24CC">
      <w:pPr>
        <w:rPr>
          <w:rFonts w:ascii="Times New Roman" w:hAnsi="Times New Roman" w:cs="Times New Roman"/>
        </w:rPr>
      </w:pPr>
      <w:r w:rsidRPr="00DF1A04">
        <w:rPr>
          <w:rFonts w:ascii="Times New Roman" w:hAnsi="Times New Roman" w:cs="Times New Roman"/>
        </w:rPr>
        <w:t>Acrylic on canvas, glass beads and artificial</w:t>
      </w:r>
    </w:p>
    <w:p w14:paraId="1B051258" w14:textId="77777777" w:rsidR="00674F21" w:rsidRPr="00DF1A04" w:rsidRDefault="00674F21" w:rsidP="00FC24CC">
      <w:pPr>
        <w:rPr>
          <w:rFonts w:ascii="Times New Roman" w:hAnsi="Times New Roman" w:cs="Times New Roman"/>
        </w:rPr>
      </w:pPr>
      <w:proofErr w:type="gramStart"/>
      <w:r w:rsidRPr="00DF1A04">
        <w:rPr>
          <w:rFonts w:ascii="Times New Roman" w:hAnsi="Times New Roman" w:cs="Times New Roman"/>
        </w:rPr>
        <w:t>sinew</w:t>
      </w:r>
      <w:proofErr w:type="gramEnd"/>
      <w:r w:rsidRPr="00DF1A04">
        <w:rPr>
          <w:rFonts w:ascii="Times New Roman" w:hAnsi="Times New Roman" w:cs="Times New Roman"/>
        </w:rPr>
        <w:t xml:space="preserve"> </w:t>
      </w:r>
      <w:proofErr w:type="gramStart"/>
      <w:r w:rsidRPr="00DF1A04">
        <w:rPr>
          <w:rFonts w:ascii="Times New Roman" w:hAnsi="Times New Roman" w:cs="Times New Roman"/>
        </w:rPr>
        <w:t>inset</w:t>
      </w:r>
      <w:proofErr w:type="gramEnd"/>
      <w:r w:rsidRPr="00DF1A04">
        <w:rPr>
          <w:rFonts w:ascii="Times New Roman" w:hAnsi="Times New Roman" w:cs="Times New Roman"/>
        </w:rPr>
        <w:t xml:space="preserve"> into wood frame</w:t>
      </w:r>
    </w:p>
    <w:p w14:paraId="2C9D6C19" w14:textId="77777777" w:rsidR="00674F21" w:rsidRPr="00DF1A04" w:rsidRDefault="00674F21" w:rsidP="00FC24CC">
      <w:pPr>
        <w:rPr>
          <w:rFonts w:ascii="Times New Roman" w:hAnsi="Times New Roman" w:cs="Times New Roman"/>
        </w:rPr>
      </w:pPr>
      <w:r w:rsidRPr="00DF1A04">
        <w:rPr>
          <w:rFonts w:ascii="Times New Roman" w:hAnsi="Times New Roman" w:cs="Times New Roman"/>
        </w:rPr>
        <w:t>Framed: 63.875 × 35.5 inches (162.2 × 90.2</w:t>
      </w:r>
    </w:p>
    <w:p w14:paraId="2E48C26A" w14:textId="77777777" w:rsidR="00674F21" w:rsidRDefault="00674F21" w:rsidP="00FC24CC">
      <w:pPr>
        <w:rPr>
          <w:rFonts w:ascii="Times New Roman" w:hAnsi="Times New Roman" w:cs="Times New Roman"/>
        </w:rPr>
      </w:pPr>
      <w:r w:rsidRPr="00DF1A04">
        <w:rPr>
          <w:rFonts w:ascii="Times New Roman" w:hAnsi="Times New Roman" w:cs="Times New Roman"/>
        </w:rPr>
        <w:t>cm)</w:t>
      </w:r>
    </w:p>
    <w:p w14:paraId="51E16011" w14:textId="0D40937E" w:rsidR="00674F21" w:rsidRDefault="00674F21" w:rsidP="00FC24CC">
      <w:pPr>
        <w:rPr>
          <w:rFonts w:ascii="Times New Roman" w:hAnsi="Times New Roman" w:cs="Times New Roman"/>
        </w:rPr>
      </w:pPr>
      <w:r w:rsidRPr="00DF1A04">
        <w:rPr>
          <w:rFonts w:ascii="Times New Roman" w:hAnsi="Times New Roman" w:cs="Times New Roman"/>
        </w:rPr>
        <w:t>Copyright and credit: © Jeffrey Gibson, courtesy of Sikkema Jenkins &amp; Co., New York</w:t>
      </w:r>
    </w:p>
    <w:p w14:paraId="461DB617" w14:textId="77777777" w:rsidR="00C76167" w:rsidRDefault="00C76167" w:rsidP="006D653D">
      <w:pPr>
        <w:spacing w:line="360" w:lineRule="auto"/>
        <w:rPr>
          <w:rFonts w:ascii="Times New Roman" w:hAnsi="Times New Roman" w:cs="Times New Roman"/>
        </w:rPr>
      </w:pPr>
      <w:r w:rsidRPr="00E8503C">
        <w:rPr>
          <w:rFonts w:ascii="Times New Roman" w:hAnsi="Times New Roman" w:cs="Times New Roman"/>
        </w:rPr>
        <w:lastRenderedPageBreak/>
        <w:t>Black and Indigenous futurity seeks to ensure the survival and resurgence of these communities”</w:t>
      </w:r>
      <w:r>
        <w:rPr>
          <w:rFonts w:ascii="Times New Roman" w:hAnsi="Times New Roman" w:cs="Times New Roman"/>
        </w:rPr>
        <w:t xml:space="preserve"> (</w:t>
      </w:r>
      <w:r w:rsidRPr="00E8503C">
        <w:rPr>
          <w:rFonts w:ascii="Times New Roman" w:hAnsi="Times New Roman" w:cs="Times New Roman"/>
        </w:rPr>
        <w:t>Montgomery and Supernant 2022</w:t>
      </w:r>
      <w:r>
        <w:rPr>
          <w:rFonts w:ascii="Times New Roman" w:hAnsi="Times New Roman" w:cs="Times New Roman"/>
        </w:rPr>
        <w:t xml:space="preserve">: </w:t>
      </w:r>
      <w:r w:rsidRPr="00E8503C">
        <w:rPr>
          <w:rFonts w:ascii="Times New Roman" w:hAnsi="Times New Roman" w:cs="Times New Roman"/>
        </w:rPr>
        <w:t>808</w:t>
      </w:r>
      <w:r>
        <w:rPr>
          <w:rFonts w:ascii="Times New Roman" w:hAnsi="Times New Roman" w:cs="Times New Roman"/>
        </w:rPr>
        <w:t xml:space="preserve">), which, as both Gibson and Monkman’s work discussed above has shown can be done through Indigiqueer ways of being. However, it is necessary to interrogate the ways in which Indigenous and queer are not always congruent. While both represent a political claim, a refusal (to </w:t>
      </w:r>
      <w:proofErr w:type="gramStart"/>
      <w:r>
        <w:rPr>
          <w:rFonts w:ascii="Times New Roman" w:hAnsi="Times New Roman" w:cs="Times New Roman"/>
        </w:rPr>
        <w:t>settler</w:t>
      </w:r>
      <w:proofErr w:type="gramEnd"/>
      <w:r>
        <w:rPr>
          <w:rFonts w:ascii="Times New Roman" w:hAnsi="Times New Roman" w:cs="Times New Roman"/>
        </w:rPr>
        <w:t xml:space="preserve"> colonialism or heteronormativity) they are neither synonymous nor equal forms of marginalization or oppression. </w:t>
      </w:r>
      <w:r w:rsidRPr="00EF2976">
        <w:rPr>
          <w:rFonts w:ascii="Times New Roman" w:hAnsi="Times New Roman" w:cs="Times New Roman"/>
          <w:color w:val="000000" w:themeColor="text1"/>
          <w:shd w:val="clear" w:color="auto" w:fill="FFFFFF"/>
        </w:rPr>
        <w:t>Queer settler colonialism inherently furthers the colonial agenda through the erasure of Indigenous peoples and the appropriation of Indigeneity and Indigenous spaces for queer materialization and activism (Morgensen 2010, 2011</w:t>
      </w:r>
      <w:r>
        <w:rPr>
          <w:rFonts w:ascii="Times New Roman" w:hAnsi="Times New Roman" w:cs="Times New Roman"/>
          <w:color w:val="000000" w:themeColor="text1"/>
          <w:shd w:val="clear" w:color="auto" w:fill="FFFFFF"/>
        </w:rPr>
        <w:t>; Smith 2021</w:t>
      </w:r>
      <w:r w:rsidRPr="00EF2976">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Therefore, Indigiqueer artists must constantly contend with the political claims they are making with and through their art, as to whether they can speak to both Indigenous and queer futures equally, or if one must be prioritized over the other. </w:t>
      </w:r>
    </w:p>
    <w:p w14:paraId="673A2F9E" w14:textId="192FEE1D" w:rsidR="00FC24CC" w:rsidRDefault="00145932" w:rsidP="00C76167">
      <w:pPr>
        <w:spacing w:line="360" w:lineRule="auto"/>
        <w:ind w:firstLine="720"/>
        <w:rPr>
          <w:rFonts w:ascii="Times New Roman" w:hAnsi="Times New Roman" w:cs="Times New Roman"/>
        </w:rPr>
      </w:pPr>
      <w:r>
        <w:rPr>
          <w:rFonts w:ascii="Times New Roman" w:hAnsi="Times New Roman" w:cs="Times New Roman"/>
        </w:rPr>
        <w:t xml:space="preserve">Additionally, another painting by Jeffrey titled </w:t>
      </w:r>
      <w:r w:rsidRPr="00D84D1F">
        <w:rPr>
          <w:rFonts w:ascii="Times New Roman" w:hAnsi="Times New Roman" w:cs="Times New Roman"/>
          <w:i/>
          <w:iCs/>
        </w:rPr>
        <w:t>ONCE YOU ENTER MY HOUSE IT BECOMES OUR HOUSE</w:t>
      </w:r>
      <w:r>
        <w:rPr>
          <w:rFonts w:ascii="Times New Roman" w:hAnsi="Times New Roman" w:cs="Times New Roman"/>
        </w:rPr>
        <w:t>, 2018</w:t>
      </w:r>
      <w:r w:rsidR="00AA5E2A">
        <w:rPr>
          <w:rStyle w:val="FootnoteReference"/>
          <w:rFonts w:ascii="Times New Roman" w:hAnsi="Times New Roman" w:cs="Times New Roman"/>
        </w:rPr>
        <w:footnoteReference w:id="76"/>
      </w:r>
      <w:r>
        <w:rPr>
          <w:rFonts w:ascii="Times New Roman" w:hAnsi="Times New Roman" w:cs="Times New Roman"/>
        </w:rPr>
        <w:t xml:space="preserve"> speaks back to the notion of the museum as home, a homespace for all types of relationalities, including queer ones. </w:t>
      </w:r>
      <w:r w:rsidR="00C76167">
        <w:rPr>
          <w:rFonts w:ascii="Times New Roman" w:hAnsi="Times New Roman" w:cs="Times New Roman"/>
        </w:rPr>
        <w:t>By inviting you, the viewer, to share space with the piece, once again an interaction manifests, no matter who you as the viewer might be. Standing in its presence, taking it in creates an intersubjectivity between the viewer and the piece. This piece, which is almost seven feet tall, also features technicolor acrylic words of the title (a signature Gibson motif) surrounded by a black and white beaded border. Much like the description of Kent’s work above referencing welcoming newcomers into “Indigenous circles of kinship” (MacDonald 2023), this piece too creates an alternative, life giving world in which the sharing of physical space, and as implied by the piece an erotic or intimate relationship, allows for the creation of additional forms of family and relations. Here, the space of the museum once again takes on the notion of home, becoming the house referenced within the piece.</w:t>
      </w:r>
      <w:r w:rsidR="00C76167" w:rsidRPr="00E8503C">
        <w:rPr>
          <w:rFonts w:ascii="Times New Roman" w:hAnsi="Times New Roman" w:cs="Times New Roman"/>
        </w:rPr>
        <w:t xml:space="preserve"> </w:t>
      </w:r>
      <w:r w:rsidR="00C76167">
        <w:rPr>
          <w:rFonts w:ascii="Times New Roman" w:hAnsi="Times New Roman" w:cs="Times New Roman"/>
        </w:rPr>
        <w:t xml:space="preserve">In welcoming the viewer into a house, the museum is dismantled as an institution for the elite and rather becomes an institution for those who choose to interact with the work exhibited within it. </w:t>
      </w:r>
    </w:p>
    <w:p w14:paraId="75FD855F" w14:textId="2E0BFEA9" w:rsidR="00FC24CC" w:rsidRDefault="00FC24CC" w:rsidP="00FC24CC">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8480" behindDoc="1" locked="0" layoutInCell="1" allowOverlap="1" wp14:anchorId="70B8C8BF" wp14:editId="1D355723">
            <wp:simplePos x="0" y="0"/>
            <wp:positionH relativeFrom="margin">
              <wp:align>left</wp:align>
            </wp:positionH>
            <wp:positionV relativeFrom="paragraph">
              <wp:posOffset>416</wp:posOffset>
            </wp:positionV>
            <wp:extent cx="5309235" cy="5915025"/>
            <wp:effectExtent l="0" t="0" r="5715" b="9525"/>
            <wp:wrapTight wrapText="bothSides">
              <wp:wrapPolygon edited="0">
                <wp:start x="0" y="0"/>
                <wp:lineTo x="0" y="21565"/>
                <wp:lineTo x="21546" y="21565"/>
                <wp:lineTo x="21546" y="0"/>
                <wp:lineTo x="0" y="0"/>
              </wp:wrapPolygon>
            </wp:wrapTight>
            <wp:docPr id="327831544" name="Picture 9" descr="A colorful art piec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31544" name="Picture 9" descr="A colorful art piece with tex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09235" cy="5915025"/>
                    </a:xfrm>
                    <a:prstGeom prst="rect">
                      <a:avLst/>
                    </a:prstGeom>
                  </pic:spPr>
                </pic:pic>
              </a:graphicData>
            </a:graphic>
            <wp14:sizeRelH relativeFrom="margin">
              <wp14:pctWidth>0</wp14:pctWidth>
            </wp14:sizeRelH>
            <wp14:sizeRelV relativeFrom="margin">
              <wp14:pctHeight>0</wp14:pctHeight>
            </wp14:sizeRelV>
          </wp:anchor>
        </w:drawing>
      </w:r>
    </w:p>
    <w:p w14:paraId="08E5DAA6" w14:textId="77777777" w:rsidR="00FC24CC" w:rsidRDefault="00FC24CC" w:rsidP="00FC24CC">
      <w:pPr>
        <w:spacing w:line="360" w:lineRule="auto"/>
        <w:rPr>
          <w:rFonts w:ascii="Times New Roman" w:hAnsi="Times New Roman" w:cs="Times New Roman"/>
        </w:rPr>
      </w:pPr>
    </w:p>
    <w:p w14:paraId="5F6982B3" w14:textId="0E950DF0" w:rsidR="00FC24CC" w:rsidRDefault="00FC24CC" w:rsidP="00FC24CC">
      <w:pPr>
        <w:spacing w:line="360" w:lineRule="auto"/>
        <w:rPr>
          <w:rFonts w:ascii="Times New Roman" w:hAnsi="Times New Roman" w:cs="Times New Roman"/>
        </w:rPr>
      </w:pPr>
    </w:p>
    <w:p w14:paraId="577E35FC" w14:textId="77777777" w:rsidR="00FC24CC" w:rsidRDefault="00FC24CC" w:rsidP="00FC24CC">
      <w:pPr>
        <w:spacing w:line="360" w:lineRule="auto"/>
        <w:rPr>
          <w:rFonts w:ascii="Times New Roman" w:hAnsi="Times New Roman" w:cs="Times New Roman"/>
        </w:rPr>
      </w:pPr>
    </w:p>
    <w:p w14:paraId="6A390B4E" w14:textId="77777777" w:rsidR="00FC24CC" w:rsidRDefault="00FC24CC" w:rsidP="00FC24CC">
      <w:pPr>
        <w:spacing w:line="360" w:lineRule="auto"/>
        <w:rPr>
          <w:rFonts w:ascii="Times New Roman" w:hAnsi="Times New Roman" w:cs="Times New Roman"/>
        </w:rPr>
      </w:pPr>
    </w:p>
    <w:p w14:paraId="56728F2F" w14:textId="77777777" w:rsidR="00FC24CC" w:rsidRDefault="00FC24CC" w:rsidP="00FC24CC">
      <w:pPr>
        <w:spacing w:line="360" w:lineRule="auto"/>
        <w:rPr>
          <w:rFonts w:ascii="Times New Roman" w:hAnsi="Times New Roman" w:cs="Times New Roman"/>
        </w:rPr>
      </w:pPr>
    </w:p>
    <w:p w14:paraId="09AA3EFA" w14:textId="77777777" w:rsidR="00FC24CC" w:rsidRDefault="00FC24CC" w:rsidP="00FC24CC">
      <w:pPr>
        <w:spacing w:line="360" w:lineRule="auto"/>
        <w:rPr>
          <w:rFonts w:ascii="Times New Roman" w:hAnsi="Times New Roman" w:cs="Times New Roman"/>
        </w:rPr>
      </w:pPr>
    </w:p>
    <w:p w14:paraId="775A2124" w14:textId="77777777" w:rsidR="00FC24CC" w:rsidRDefault="00FC24CC" w:rsidP="00FC24CC">
      <w:pPr>
        <w:spacing w:line="360" w:lineRule="auto"/>
        <w:rPr>
          <w:rFonts w:ascii="Times New Roman" w:hAnsi="Times New Roman" w:cs="Times New Roman"/>
        </w:rPr>
      </w:pPr>
    </w:p>
    <w:p w14:paraId="085013A7" w14:textId="77777777" w:rsidR="00FC24CC" w:rsidRDefault="00FC24CC" w:rsidP="00FC24CC">
      <w:pPr>
        <w:spacing w:line="360" w:lineRule="auto"/>
        <w:rPr>
          <w:rFonts w:ascii="Times New Roman" w:hAnsi="Times New Roman" w:cs="Times New Roman"/>
        </w:rPr>
      </w:pPr>
    </w:p>
    <w:p w14:paraId="6293C242" w14:textId="77777777" w:rsidR="00FC24CC" w:rsidRDefault="00FC24CC" w:rsidP="00FC24CC">
      <w:pPr>
        <w:spacing w:line="360" w:lineRule="auto"/>
        <w:rPr>
          <w:rFonts w:ascii="Times New Roman" w:hAnsi="Times New Roman" w:cs="Times New Roman"/>
        </w:rPr>
      </w:pPr>
    </w:p>
    <w:p w14:paraId="1112A38E" w14:textId="77777777" w:rsidR="00FC24CC" w:rsidRDefault="00FC24CC" w:rsidP="00FC24CC">
      <w:pPr>
        <w:spacing w:line="360" w:lineRule="auto"/>
        <w:rPr>
          <w:rFonts w:ascii="Times New Roman" w:hAnsi="Times New Roman" w:cs="Times New Roman"/>
        </w:rPr>
      </w:pPr>
    </w:p>
    <w:p w14:paraId="49AAD596" w14:textId="77777777" w:rsidR="00FC24CC" w:rsidRDefault="00FC24CC" w:rsidP="00FC24CC">
      <w:pPr>
        <w:spacing w:line="360" w:lineRule="auto"/>
        <w:rPr>
          <w:rFonts w:ascii="Times New Roman" w:hAnsi="Times New Roman" w:cs="Times New Roman"/>
        </w:rPr>
      </w:pPr>
    </w:p>
    <w:p w14:paraId="17648892" w14:textId="77777777" w:rsidR="00FC24CC" w:rsidRDefault="00FC24CC" w:rsidP="00FC24CC">
      <w:pPr>
        <w:spacing w:line="360" w:lineRule="auto"/>
        <w:rPr>
          <w:rFonts w:ascii="Times New Roman" w:hAnsi="Times New Roman" w:cs="Times New Roman"/>
        </w:rPr>
      </w:pPr>
    </w:p>
    <w:p w14:paraId="28131936" w14:textId="77777777" w:rsidR="00FC24CC" w:rsidRDefault="00FC24CC" w:rsidP="00FC24CC">
      <w:pPr>
        <w:spacing w:line="360" w:lineRule="auto"/>
        <w:rPr>
          <w:rFonts w:ascii="Times New Roman" w:hAnsi="Times New Roman" w:cs="Times New Roman"/>
        </w:rPr>
      </w:pPr>
    </w:p>
    <w:p w14:paraId="43165DA5" w14:textId="77777777" w:rsidR="00FC24CC" w:rsidRDefault="00FC24CC" w:rsidP="00FC24CC">
      <w:pPr>
        <w:spacing w:line="360" w:lineRule="auto"/>
        <w:rPr>
          <w:rFonts w:ascii="Times New Roman" w:hAnsi="Times New Roman" w:cs="Times New Roman"/>
        </w:rPr>
      </w:pPr>
    </w:p>
    <w:p w14:paraId="1CD2C23B" w14:textId="77777777" w:rsidR="00FC24CC" w:rsidRDefault="00FC24CC" w:rsidP="00FC24CC">
      <w:pPr>
        <w:spacing w:line="360" w:lineRule="auto"/>
        <w:rPr>
          <w:rFonts w:ascii="Times New Roman" w:hAnsi="Times New Roman" w:cs="Times New Roman"/>
        </w:rPr>
      </w:pPr>
    </w:p>
    <w:p w14:paraId="1C7578DB" w14:textId="77777777" w:rsidR="00FC24CC" w:rsidRDefault="00FC24CC" w:rsidP="00FC24CC">
      <w:pPr>
        <w:spacing w:line="360" w:lineRule="auto"/>
        <w:rPr>
          <w:rFonts w:ascii="Times New Roman" w:hAnsi="Times New Roman" w:cs="Times New Roman"/>
        </w:rPr>
      </w:pPr>
    </w:p>
    <w:p w14:paraId="569BAEC4" w14:textId="77777777" w:rsidR="00FC24CC" w:rsidRDefault="00FC24CC" w:rsidP="00FC24CC">
      <w:pPr>
        <w:spacing w:line="360" w:lineRule="auto"/>
        <w:rPr>
          <w:rFonts w:ascii="Times New Roman" w:hAnsi="Times New Roman" w:cs="Times New Roman"/>
        </w:rPr>
      </w:pPr>
    </w:p>
    <w:p w14:paraId="03865CE4" w14:textId="77777777" w:rsidR="00FC24CC" w:rsidRDefault="00FC24CC" w:rsidP="00FC24CC">
      <w:pPr>
        <w:spacing w:line="360" w:lineRule="auto"/>
        <w:rPr>
          <w:rFonts w:ascii="Times New Roman" w:hAnsi="Times New Roman" w:cs="Times New Roman"/>
        </w:rPr>
      </w:pPr>
    </w:p>
    <w:p w14:paraId="0A43E699" w14:textId="77777777" w:rsidR="00FC24CC" w:rsidRDefault="00FC24CC" w:rsidP="00FC24CC">
      <w:pPr>
        <w:spacing w:line="360" w:lineRule="auto"/>
        <w:rPr>
          <w:rFonts w:ascii="Times New Roman" w:hAnsi="Times New Roman" w:cs="Times New Roman"/>
        </w:rPr>
      </w:pPr>
    </w:p>
    <w:p w14:paraId="0BCD5B12" w14:textId="77777777" w:rsidR="00FC24CC" w:rsidRDefault="00FC24CC" w:rsidP="00FC24CC">
      <w:pPr>
        <w:spacing w:line="360" w:lineRule="auto"/>
        <w:rPr>
          <w:rFonts w:ascii="Times New Roman" w:hAnsi="Times New Roman" w:cs="Times New Roman"/>
        </w:rPr>
      </w:pPr>
    </w:p>
    <w:p w14:paraId="00E6CD17" w14:textId="77777777" w:rsidR="00FC24CC" w:rsidRDefault="00FC24CC" w:rsidP="00FC24CC">
      <w:pPr>
        <w:spacing w:line="360" w:lineRule="auto"/>
        <w:rPr>
          <w:rFonts w:ascii="Times New Roman" w:hAnsi="Times New Roman" w:cs="Times New Roman"/>
        </w:rPr>
      </w:pPr>
    </w:p>
    <w:p w14:paraId="42BB1904" w14:textId="77777777" w:rsidR="00FC24CC" w:rsidRDefault="00FC24CC" w:rsidP="00FC24CC">
      <w:pPr>
        <w:rPr>
          <w:rFonts w:ascii="Times New Roman" w:hAnsi="Times New Roman" w:cs="Times New Roman"/>
        </w:rPr>
      </w:pPr>
    </w:p>
    <w:p w14:paraId="3904449B" w14:textId="59A24EEF" w:rsidR="00FC24CC" w:rsidRDefault="00FC24CC" w:rsidP="00FC24CC">
      <w:pPr>
        <w:rPr>
          <w:rFonts w:ascii="Times New Roman" w:hAnsi="Times New Roman" w:cs="Times New Roman"/>
        </w:rPr>
      </w:pPr>
      <w:r w:rsidRPr="00674F21">
        <w:rPr>
          <w:rFonts w:ascii="Times New Roman" w:hAnsi="Times New Roman" w:cs="Times New Roman"/>
        </w:rPr>
        <w:t xml:space="preserve">Figure 4.4: </w:t>
      </w:r>
    </w:p>
    <w:p w14:paraId="73C8C90B"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Jeffrey Gibson</w:t>
      </w:r>
    </w:p>
    <w:p w14:paraId="78D5A9EC"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BECAUSE ONCE YOU ENTER MY HOUSE IT</w:t>
      </w:r>
    </w:p>
    <w:p w14:paraId="37E4B78C"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BECOMES OUR HOUSE, 2018</w:t>
      </w:r>
    </w:p>
    <w:p w14:paraId="5C625697"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Acrylic on canvas, glass beads and artificial</w:t>
      </w:r>
    </w:p>
    <w:p w14:paraId="43A0CBCD" w14:textId="77777777" w:rsidR="00FC24CC" w:rsidRPr="00DF1A04" w:rsidRDefault="00FC24CC" w:rsidP="00FC24CC">
      <w:pPr>
        <w:rPr>
          <w:rFonts w:ascii="Times New Roman" w:hAnsi="Times New Roman" w:cs="Times New Roman"/>
        </w:rPr>
      </w:pPr>
      <w:proofErr w:type="gramStart"/>
      <w:r w:rsidRPr="00DF1A04">
        <w:rPr>
          <w:rFonts w:ascii="Times New Roman" w:hAnsi="Times New Roman" w:cs="Times New Roman"/>
        </w:rPr>
        <w:t>sinew</w:t>
      </w:r>
      <w:proofErr w:type="gramEnd"/>
      <w:r w:rsidRPr="00DF1A04">
        <w:rPr>
          <w:rFonts w:ascii="Times New Roman" w:hAnsi="Times New Roman" w:cs="Times New Roman"/>
        </w:rPr>
        <w:t xml:space="preserve"> </w:t>
      </w:r>
      <w:proofErr w:type="gramStart"/>
      <w:r w:rsidRPr="00DF1A04">
        <w:rPr>
          <w:rFonts w:ascii="Times New Roman" w:hAnsi="Times New Roman" w:cs="Times New Roman"/>
        </w:rPr>
        <w:t>inset</w:t>
      </w:r>
      <w:proofErr w:type="gramEnd"/>
      <w:r w:rsidRPr="00DF1A04">
        <w:rPr>
          <w:rFonts w:ascii="Times New Roman" w:hAnsi="Times New Roman" w:cs="Times New Roman"/>
        </w:rPr>
        <w:t xml:space="preserve"> into wood frame</w:t>
      </w:r>
    </w:p>
    <w:p w14:paraId="0AB7555D"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72 × 64 inches (182.9 × 162.6 cm)</w:t>
      </w:r>
    </w:p>
    <w:p w14:paraId="365274C0" w14:textId="77777777" w:rsidR="00FC24CC" w:rsidRPr="00DF1A04" w:rsidRDefault="00FC24CC" w:rsidP="00FC24CC">
      <w:pPr>
        <w:rPr>
          <w:rFonts w:ascii="Times New Roman" w:hAnsi="Times New Roman" w:cs="Times New Roman"/>
        </w:rPr>
      </w:pPr>
      <w:r w:rsidRPr="00DF1A04">
        <w:rPr>
          <w:rFonts w:ascii="Times New Roman" w:hAnsi="Times New Roman" w:cs="Times New Roman"/>
        </w:rPr>
        <w:t>82 × 74 × 2.5 inches (208.3 × 188 × 6.4 cm),</w:t>
      </w:r>
    </w:p>
    <w:p w14:paraId="1455CAC9" w14:textId="77777777" w:rsidR="00FC24CC" w:rsidRDefault="00FC24CC" w:rsidP="00FC24CC">
      <w:pPr>
        <w:rPr>
          <w:rFonts w:ascii="Times New Roman" w:hAnsi="Times New Roman" w:cs="Times New Roman"/>
        </w:rPr>
      </w:pPr>
      <w:r w:rsidRPr="00DF1A04">
        <w:rPr>
          <w:rFonts w:ascii="Times New Roman" w:hAnsi="Times New Roman" w:cs="Times New Roman"/>
        </w:rPr>
        <w:t>with frame</w:t>
      </w:r>
    </w:p>
    <w:p w14:paraId="7058E0D1" w14:textId="77777777" w:rsidR="00FC24CC" w:rsidRDefault="00FC24CC" w:rsidP="00FC24CC">
      <w:pPr>
        <w:rPr>
          <w:rFonts w:ascii="Times New Roman" w:hAnsi="Times New Roman" w:cs="Times New Roman"/>
        </w:rPr>
      </w:pPr>
      <w:r w:rsidRPr="00DF1A04">
        <w:rPr>
          <w:rFonts w:ascii="Times New Roman" w:hAnsi="Times New Roman" w:cs="Times New Roman"/>
        </w:rPr>
        <w:t>Copyright and credit: © Jeffrey Gibson, courtesy of Sikkema Jenkins &amp; Co., New Yor</w:t>
      </w:r>
      <w:r>
        <w:rPr>
          <w:rFonts w:ascii="Times New Roman" w:hAnsi="Times New Roman" w:cs="Times New Roman"/>
        </w:rPr>
        <w:t>k</w:t>
      </w:r>
    </w:p>
    <w:p w14:paraId="5CAB0B6C" w14:textId="3916A0A0" w:rsidR="00AA5E2A" w:rsidRDefault="00145932" w:rsidP="00DB2CB0">
      <w:pPr>
        <w:spacing w:line="360" w:lineRule="auto"/>
        <w:ind w:firstLine="720"/>
        <w:rPr>
          <w:rFonts w:ascii="Times New Roman" w:hAnsi="Times New Roman" w:cs="Times New Roman"/>
        </w:rPr>
      </w:pPr>
      <w:r>
        <w:rPr>
          <w:rFonts w:ascii="Times New Roman" w:hAnsi="Times New Roman" w:cs="Times New Roman"/>
        </w:rPr>
        <w:lastRenderedPageBreak/>
        <w:t xml:space="preserve">This house/home is a political space, where the political act of queer worldmaking and kin building unfolds through the sharing of space as a political act. Because the notion of a house is largely tied to the logics of private property within North America, we might understand </w:t>
      </w:r>
      <w:r w:rsidRPr="0026693C">
        <w:rPr>
          <w:rFonts w:ascii="Times New Roman" w:hAnsi="Times New Roman" w:cs="Times New Roman"/>
        </w:rPr>
        <w:t>Gibson’s use of this in his title</w:t>
      </w:r>
      <w:r w:rsidR="0026693C" w:rsidRPr="0026693C">
        <w:rPr>
          <w:rFonts w:ascii="Times New Roman" w:hAnsi="Times New Roman" w:cs="Times New Roman"/>
        </w:rPr>
        <w:t xml:space="preserve"> and the work as a whole</w:t>
      </w:r>
      <w:r w:rsidRPr="0026693C">
        <w:rPr>
          <w:rFonts w:ascii="Times New Roman" w:hAnsi="Times New Roman" w:cs="Times New Roman"/>
        </w:rPr>
        <w:t xml:space="preserve"> as a queering of property, where the museum becomes the house, not owned by its occupants but rather becoming a space for many occupants to live and exist within</w:t>
      </w:r>
      <w:r>
        <w:rPr>
          <w:rFonts w:ascii="Times New Roman" w:hAnsi="Times New Roman" w:cs="Times New Roman"/>
        </w:rPr>
        <w:t xml:space="preserve"> without material possession of the space. </w:t>
      </w:r>
      <w:r w:rsidRPr="00E8503C">
        <w:rPr>
          <w:rFonts w:ascii="Times New Roman" w:hAnsi="Times New Roman" w:cs="Times New Roman"/>
        </w:rPr>
        <w:t xml:space="preserve">“Michi </w:t>
      </w:r>
      <w:proofErr w:type="spellStart"/>
      <w:r w:rsidRPr="00E8503C">
        <w:rPr>
          <w:rFonts w:ascii="Times New Roman" w:hAnsi="Times New Roman" w:cs="Times New Roman"/>
        </w:rPr>
        <w:t>Saagiig</w:t>
      </w:r>
      <w:proofErr w:type="spellEnd"/>
      <w:r w:rsidRPr="00E8503C">
        <w:rPr>
          <w:rFonts w:ascii="Times New Roman" w:hAnsi="Times New Roman" w:cs="Times New Roman"/>
        </w:rPr>
        <w:t xml:space="preserve"> Nishnaabeg artist and writer Leanne </w:t>
      </w:r>
      <w:proofErr w:type="spellStart"/>
      <w:r w:rsidRPr="00E8503C">
        <w:rPr>
          <w:rFonts w:ascii="Times New Roman" w:hAnsi="Times New Roman" w:cs="Times New Roman"/>
        </w:rPr>
        <w:t>Betasamoskae</w:t>
      </w:r>
      <w:proofErr w:type="spellEnd"/>
      <w:r w:rsidRPr="00E8503C">
        <w:rPr>
          <w:rFonts w:ascii="Times New Roman" w:hAnsi="Times New Roman" w:cs="Times New Roman"/>
        </w:rPr>
        <w:t xml:space="preserve"> Simpson’s call for Indigenous communities to welcome and nurture their queer and Two-Spirit kin as a critical practice of resurgence</w:t>
      </w:r>
      <w:r>
        <w:rPr>
          <w:rFonts w:ascii="Times New Roman" w:hAnsi="Times New Roman" w:cs="Times New Roman"/>
        </w:rPr>
        <w:t>…</w:t>
      </w:r>
      <w:r w:rsidRPr="00E8503C">
        <w:rPr>
          <w:rFonts w:ascii="Times New Roman" w:hAnsi="Times New Roman" w:cs="Times New Roman"/>
        </w:rPr>
        <w:t xml:space="preserve">for </w:t>
      </w:r>
    </w:p>
    <w:p w14:paraId="6BD3C906" w14:textId="1F008C39" w:rsidR="00145932" w:rsidRPr="0001284C" w:rsidRDefault="00145932" w:rsidP="00DB2CB0">
      <w:pPr>
        <w:spacing w:line="360" w:lineRule="auto"/>
        <w:rPr>
          <w:rFonts w:ascii="Times New Roman" w:hAnsi="Times New Roman" w:cs="Times New Roman"/>
        </w:rPr>
      </w:pPr>
      <w:r w:rsidRPr="00E8503C">
        <w:rPr>
          <w:rFonts w:ascii="Times New Roman" w:hAnsi="Times New Roman" w:cs="Times New Roman"/>
        </w:rPr>
        <w:t>excluding them is to replicate settler violence and the ‘colonial hierarchy that heteropatriarchy embeds in us’ (</w:t>
      </w:r>
      <w:r>
        <w:rPr>
          <w:rFonts w:ascii="Times New Roman" w:hAnsi="Times New Roman" w:cs="Times New Roman"/>
        </w:rPr>
        <w:t xml:space="preserve">Simpson </w:t>
      </w:r>
      <w:r w:rsidRPr="00EF1B98">
        <w:rPr>
          <w:rFonts w:ascii="Times New Roman" w:hAnsi="Times New Roman" w:cs="Times New Roman"/>
        </w:rPr>
        <w:t>2017</w:t>
      </w:r>
      <w:r>
        <w:rPr>
          <w:rFonts w:ascii="Times New Roman" w:hAnsi="Times New Roman" w:cs="Times New Roman"/>
        </w:rPr>
        <w:t xml:space="preserve"> cited in </w:t>
      </w:r>
      <w:proofErr w:type="spellStart"/>
      <w:r>
        <w:rPr>
          <w:rFonts w:ascii="Times New Roman" w:hAnsi="Times New Roman" w:cs="Times New Roman"/>
        </w:rPr>
        <w:t>Fallier</w:t>
      </w:r>
      <w:proofErr w:type="spellEnd"/>
      <w:r>
        <w:rPr>
          <w:rFonts w:ascii="Times New Roman" w:hAnsi="Times New Roman" w:cs="Times New Roman"/>
        </w:rPr>
        <w:t xml:space="preserve"> 2024</w:t>
      </w:r>
      <w:r w:rsidR="00CD404C">
        <w:rPr>
          <w:rFonts w:ascii="Times New Roman" w:hAnsi="Times New Roman" w:cs="Times New Roman"/>
        </w:rPr>
        <w:t xml:space="preserve">: </w:t>
      </w:r>
      <w:r>
        <w:rPr>
          <w:rFonts w:ascii="Times New Roman" w:hAnsi="Times New Roman" w:cs="Times New Roman"/>
        </w:rPr>
        <w:t>2</w:t>
      </w:r>
      <w:r w:rsidRPr="00E8503C">
        <w:rPr>
          <w:rFonts w:ascii="Times New Roman" w:hAnsi="Times New Roman" w:cs="Times New Roman"/>
        </w:rPr>
        <w:t>4)</w:t>
      </w:r>
      <w:r>
        <w:rPr>
          <w:rFonts w:ascii="Times New Roman" w:hAnsi="Times New Roman" w:cs="Times New Roman"/>
        </w:rPr>
        <w:t>. Gibson’s refusal of a heteropatriarchy hierarchy in his work, and in the worlds in which it creates, establishes a futurity in which possession and relation are not controlled through “settler power [which]</w:t>
      </w:r>
      <w:r w:rsidRPr="00E8503C">
        <w:rPr>
          <w:rFonts w:ascii="Times New Roman" w:hAnsi="Times New Roman" w:cs="Times New Roman"/>
        </w:rPr>
        <w:t xml:space="preserve"> has relied on the maintenance of heteropatriarchal heteronormative gender order and the violent targeting of Indigenous women, Two-Spirit, and trans people to break down and de-legitimate Indigenous sovereignty, kinship, and relationality to land” </w:t>
      </w:r>
      <w:r>
        <w:rPr>
          <w:rFonts w:ascii="Times New Roman" w:hAnsi="Times New Roman" w:cs="Times New Roman"/>
        </w:rPr>
        <w:t>(</w:t>
      </w:r>
      <w:r w:rsidRPr="00E8503C">
        <w:rPr>
          <w:rFonts w:ascii="Times New Roman" w:hAnsi="Times New Roman" w:cs="Times New Roman"/>
        </w:rPr>
        <w:t>Simpson</w:t>
      </w:r>
      <w:r>
        <w:rPr>
          <w:rFonts w:ascii="Times New Roman" w:hAnsi="Times New Roman" w:cs="Times New Roman"/>
        </w:rPr>
        <w:t xml:space="preserve"> 2017</w:t>
      </w:r>
      <w:r w:rsidRPr="00E8503C">
        <w:rPr>
          <w:rFonts w:ascii="Times New Roman" w:hAnsi="Times New Roman" w:cs="Times New Roman"/>
        </w:rPr>
        <w:t xml:space="preserve"> cited in Failler </w:t>
      </w:r>
      <w:r>
        <w:rPr>
          <w:rFonts w:ascii="Times New Roman" w:hAnsi="Times New Roman" w:cs="Times New Roman"/>
        </w:rPr>
        <w:t>2023</w:t>
      </w:r>
      <w:r w:rsidR="00CD404C">
        <w:rPr>
          <w:rFonts w:ascii="Times New Roman" w:hAnsi="Times New Roman" w:cs="Times New Roman"/>
        </w:rPr>
        <w:t xml:space="preserve">: </w:t>
      </w:r>
      <w:r w:rsidRPr="00E8503C">
        <w:rPr>
          <w:rFonts w:ascii="Times New Roman" w:hAnsi="Times New Roman" w:cs="Times New Roman"/>
        </w:rPr>
        <w:t>24</w:t>
      </w:r>
      <w:r>
        <w:rPr>
          <w:rFonts w:ascii="Times New Roman" w:hAnsi="Times New Roman" w:cs="Times New Roman"/>
        </w:rPr>
        <w:t>). Once again, the home becomes a place of resistance (hooks 1990) and a place of Indigenous and queer power where “erotic intimacies function as decolonizing acts” (Romero 2023</w:t>
      </w:r>
      <w:r w:rsidR="00CD404C">
        <w:rPr>
          <w:rFonts w:ascii="Times New Roman" w:hAnsi="Times New Roman" w:cs="Times New Roman"/>
        </w:rPr>
        <w:t xml:space="preserve">: </w:t>
      </w:r>
      <w:r>
        <w:rPr>
          <w:rFonts w:ascii="Times New Roman" w:hAnsi="Times New Roman" w:cs="Times New Roman"/>
        </w:rPr>
        <w:t>93) and “non-heteronormative erotics [serve] as the means for accessing and creating alternative worlds that are more life-giving for 2S/Indigiqueer persons” (Belcourt 2019 referenced in Romero 2023</w:t>
      </w:r>
      <w:r w:rsidR="00CD404C">
        <w:rPr>
          <w:rFonts w:ascii="Times New Roman" w:hAnsi="Times New Roman" w:cs="Times New Roman"/>
        </w:rPr>
        <w:t xml:space="preserve">: </w:t>
      </w:r>
      <w:r>
        <w:rPr>
          <w:rFonts w:ascii="Times New Roman" w:hAnsi="Times New Roman" w:cs="Times New Roman"/>
        </w:rPr>
        <w:t xml:space="preserve">93). </w:t>
      </w:r>
    </w:p>
    <w:p w14:paraId="36D3D009" w14:textId="4149B78E" w:rsidR="00145932" w:rsidRDefault="00145932" w:rsidP="00DB2CB0">
      <w:pPr>
        <w:spacing w:line="360" w:lineRule="auto"/>
        <w:ind w:firstLine="720"/>
        <w:rPr>
          <w:rFonts w:ascii="Times New Roman" w:hAnsi="Times New Roman" w:cs="Times New Roman"/>
        </w:rPr>
      </w:pPr>
      <w:r w:rsidRPr="00107B6F">
        <w:rPr>
          <w:rFonts w:ascii="Times New Roman" w:hAnsi="Times New Roman" w:cs="Times New Roman"/>
          <w:color w:val="000000" w:themeColor="text1"/>
          <w:shd w:val="clear" w:color="auto" w:fill="FFFFFF"/>
        </w:rPr>
        <w:t xml:space="preserve">While Monkman is fucking with time – quite literally – through Miss Chief’s nods to/perverse homage to/explicit sexual interactions with the “past” classics that he uses to reimagine the future, Gibson’s work speaks to the future through </w:t>
      </w:r>
      <w:proofErr w:type="spellStart"/>
      <w:r w:rsidRPr="00107B6F">
        <w:rPr>
          <w:rFonts w:ascii="Times New Roman" w:hAnsi="Times New Roman" w:cs="Times New Roman"/>
          <w:color w:val="000000" w:themeColor="text1"/>
          <w:shd w:val="clear" w:color="auto" w:fill="FFFFFF"/>
        </w:rPr>
        <w:t>interTribal</w:t>
      </w:r>
      <w:proofErr w:type="spellEnd"/>
      <w:r w:rsidRPr="00107B6F">
        <w:rPr>
          <w:rFonts w:ascii="Times New Roman" w:hAnsi="Times New Roman" w:cs="Times New Roman"/>
          <w:color w:val="000000" w:themeColor="text1"/>
          <w:shd w:val="clear" w:color="auto" w:fill="FFFFFF"/>
        </w:rPr>
        <w:t xml:space="preserve">/intercultural assemblages of color, pattern, shape and meaning, hinting towards both the present and the past through the influence of specific </w:t>
      </w:r>
      <w:r w:rsidRPr="00C37F3E">
        <w:rPr>
          <w:rFonts w:ascii="Times New Roman" w:hAnsi="Times New Roman" w:cs="Times New Roman"/>
          <w:color w:val="000000" w:themeColor="text1"/>
          <w:shd w:val="clear" w:color="auto" w:fill="FFFFFF"/>
        </w:rPr>
        <w:t xml:space="preserve">genres of </w:t>
      </w:r>
      <w:r w:rsidR="0026693C" w:rsidRPr="00C37F3E">
        <w:rPr>
          <w:rFonts w:ascii="Times New Roman" w:hAnsi="Times New Roman" w:cs="Times New Roman"/>
          <w:color w:val="000000" w:themeColor="text1"/>
          <w:shd w:val="clear" w:color="auto" w:fill="FFFFFF"/>
        </w:rPr>
        <w:t xml:space="preserve">house and dance </w:t>
      </w:r>
      <w:r w:rsidRPr="00C37F3E">
        <w:rPr>
          <w:rFonts w:ascii="Times New Roman" w:hAnsi="Times New Roman" w:cs="Times New Roman"/>
          <w:color w:val="000000" w:themeColor="text1"/>
          <w:shd w:val="clear" w:color="auto" w:fill="FFFFFF"/>
        </w:rPr>
        <w:t>music and Punk/club aesthetics</w:t>
      </w:r>
      <w:r w:rsidR="0026693C">
        <w:rPr>
          <w:rFonts w:ascii="Times New Roman" w:hAnsi="Times New Roman" w:cs="Times New Roman"/>
          <w:color w:val="000000" w:themeColor="text1"/>
          <w:shd w:val="clear" w:color="auto" w:fill="FFFFFF"/>
        </w:rPr>
        <w:t xml:space="preserve"> of the early 80s and late 90s as a nod to his global upbringing as an Army child, finding spaces for himself in the club scenes of Korea, London, Chicago, and Germany</w:t>
      </w:r>
      <w:r w:rsidRPr="00107B6F">
        <w:rPr>
          <w:rFonts w:ascii="Times New Roman" w:hAnsi="Times New Roman" w:cs="Times New Roman"/>
          <w:color w:val="000000" w:themeColor="text1"/>
          <w:shd w:val="clear" w:color="auto" w:fill="FFFFFF"/>
        </w:rPr>
        <w:t>.</w:t>
      </w:r>
      <w:r w:rsidR="0026693C">
        <w:rPr>
          <w:rFonts w:ascii="Times New Roman" w:hAnsi="Times New Roman" w:cs="Times New Roman"/>
          <w:color w:val="000000" w:themeColor="text1"/>
          <w:shd w:val="clear" w:color="auto" w:fill="FFFFFF"/>
        </w:rPr>
        <w:t xml:space="preserve"> The most obvious nod to this nostalgia is the inclusion of song lyrics such as</w:t>
      </w:r>
      <w:r w:rsidR="00C37F3E">
        <w:rPr>
          <w:rFonts w:ascii="Times New Roman" w:hAnsi="Times New Roman" w:cs="Times New Roman"/>
          <w:color w:val="000000" w:themeColor="text1"/>
          <w:shd w:val="clear" w:color="auto" w:fill="FFFFFF"/>
        </w:rPr>
        <w:t xml:space="preserve"> a 2019 exhibition titled </w:t>
      </w:r>
      <w:r w:rsidR="00C37F3E" w:rsidRPr="00C37F3E">
        <w:rPr>
          <w:rFonts w:ascii="Times New Roman" w:hAnsi="Times New Roman" w:cs="Times New Roman"/>
          <w:i/>
          <w:iCs/>
          <w:color w:val="000000" w:themeColor="text1"/>
          <w:shd w:val="clear" w:color="auto" w:fill="FFFFFF"/>
        </w:rPr>
        <w:t>CAN YOU FEEL IT</w:t>
      </w:r>
      <w:r w:rsidR="00C37F3E">
        <w:rPr>
          <w:rFonts w:ascii="Times New Roman" w:hAnsi="Times New Roman" w:cs="Times New Roman"/>
          <w:color w:val="000000" w:themeColor="text1"/>
          <w:shd w:val="clear" w:color="auto" w:fill="FFFFFF"/>
        </w:rPr>
        <w:t xml:space="preserve">, a nod to “the classic house remix by Chicago-born DJ Larry Heard, aka Mr. Fingers” (Raicovich 2019: no page). </w:t>
      </w:r>
      <w:r>
        <w:rPr>
          <w:rFonts w:ascii="Times New Roman" w:hAnsi="Times New Roman" w:cs="Times New Roman"/>
          <w:color w:val="000000" w:themeColor="text1"/>
          <w:shd w:val="clear" w:color="auto" w:fill="FFFFFF"/>
        </w:rPr>
        <w:t xml:space="preserve"> These two different approaches of Indigiqueer art to temporality show the vast diversity and perspective and Indigiqueer </w:t>
      </w:r>
      <w:r w:rsidR="009D2D44">
        <w:rPr>
          <w:rFonts w:ascii="Times New Roman" w:hAnsi="Times New Roman" w:cs="Times New Roman"/>
          <w:color w:val="000000" w:themeColor="text1"/>
          <w:shd w:val="clear" w:color="auto" w:fill="FFFFFF"/>
        </w:rPr>
        <w:t xml:space="preserve">artists </w:t>
      </w:r>
      <w:proofErr w:type="gramStart"/>
      <w:r w:rsidR="009D2D44">
        <w:rPr>
          <w:rFonts w:ascii="Times New Roman" w:hAnsi="Times New Roman" w:cs="Times New Roman"/>
          <w:color w:val="000000" w:themeColor="text1"/>
          <w:shd w:val="clear" w:color="auto" w:fill="FFFFFF"/>
        </w:rPr>
        <w:t>and</w:t>
      </w:r>
      <w:r>
        <w:rPr>
          <w:rFonts w:ascii="Times New Roman" w:hAnsi="Times New Roman" w:cs="Times New Roman"/>
          <w:color w:val="000000" w:themeColor="text1"/>
          <w:shd w:val="clear" w:color="auto" w:fill="FFFFFF"/>
        </w:rPr>
        <w:t xml:space="preserve"> also</w:t>
      </w:r>
      <w:proofErr w:type="gramEnd"/>
      <w:r>
        <w:rPr>
          <w:rFonts w:ascii="Times New Roman" w:hAnsi="Times New Roman" w:cs="Times New Roman"/>
          <w:color w:val="000000" w:themeColor="text1"/>
          <w:shd w:val="clear" w:color="auto" w:fill="FFFFFF"/>
        </w:rPr>
        <w:t xml:space="preserve"> speak to the vast diversity of potential </w:t>
      </w:r>
      <w:r>
        <w:rPr>
          <w:rFonts w:ascii="Times New Roman" w:hAnsi="Times New Roman" w:cs="Times New Roman"/>
          <w:color w:val="000000" w:themeColor="text1"/>
          <w:shd w:val="clear" w:color="auto" w:fill="FFFFFF"/>
        </w:rPr>
        <w:lastRenderedPageBreak/>
        <w:t>Indigiqueer futures. As artists currently working in the world of “fine art</w:t>
      </w:r>
      <w:r w:rsidR="00FA2AD6">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the inclusion of these artists in elite museums and institutions across the globe poses the question of </w:t>
      </w:r>
      <w:proofErr w:type="gramStart"/>
      <w:r>
        <w:rPr>
          <w:rFonts w:ascii="Times New Roman" w:hAnsi="Times New Roman" w:cs="Times New Roman"/>
          <w:color w:val="000000" w:themeColor="text1"/>
          <w:shd w:val="clear" w:color="auto" w:fill="FFFFFF"/>
        </w:rPr>
        <w:t>whether or not</w:t>
      </w:r>
      <w:proofErr w:type="gramEnd"/>
      <w:r>
        <w:rPr>
          <w:rFonts w:ascii="Times New Roman" w:hAnsi="Times New Roman" w:cs="Times New Roman"/>
          <w:color w:val="000000" w:themeColor="text1"/>
          <w:shd w:val="clear" w:color="auto" w:fill="FFFFFF"/>
        </w:rPr>
        <w:t xml:space="preserve"> their addition to the art historical cannon is simply a form of tokenization, as museums across the continent continue to neglect both ethical and legal obligations to NAGPRA and beyond (see </w:t>
      </w:r>
      <w:r w:rsidR="00CD404C">
        <w:rPr>
          <w:rFonts w:ascii="Times New Roman" w:hAnsi="Times New Roman" w:cs="Times New Roman"/>
          <w:color w:val="000000" w:themeColor="text1"/>
          <w:shd w:val="clear" w:color="auto" w:fill="FFFFFF"/>
        </w:rPr>
        <w:t>C</w:t>
      </w:r>
      <w:r>
        <w:rPr>
          <w:rFonts w:ascii="Times New Roman" w:hAnsi="Times New Roman" w:cs="Times New Roman"/>
          <w:color w:val="000000" w:themeColor="text1"/>
          <w:shd w:val="clear" w:color="auto" w:fill="FFFFFF"/>
        </w:rPr>
        <w:t xml:space="preserve">hapter 2). If this is the case, how might lesser known Indigiqueer artists might use the museum as a space of exploration and alternative world making, and might these artists be able to constitute more of a change when their inclusion in museums represents Indigenization rather than tokenization? </w:t>
      </w:r>
      <w:r w:rsidRPr="0001284C">
        <w:rPr>
          <w:rFonts w:ascii="Times New Roman" w:hAnsi="Times New Roman" w:cs="Times New Roman"/>
        </w:rPr>
        <w:t>With MCP’s new focus on the future</w:t>
      </w:r>
      <w:r>
        <w:rPr>
          <w:rFonts w:ascii="Times New Roman" w:hAnsi="Times New Roman" w:cs="Times New Roman"/>
        </w:rPr>
        <w:t xml:space="preserve"> as discussed in the previous chapter, how might an eye toward the future affect non-Tribal museums, such as the McClung, in terms of </w:t>
      </w:r>
      <w:proofErr w:type="spellStart"/>
      <w:r>
        <w:rPr>
          <w:rFonts w:ascii="Times New Roman" w:hAnsi="Times New Roman" w:cs="Times New Roman"/>
        </w:rPr>
        <w:t>Indigiqueerness</w:t>
      </w:r>
      <w:proofErr w:type="spellEnd"/>
      <w:r>
        <w:rPr>
          <w:rFonts w:ascii="Times New Roman" w:hAnsi="Times New Roman" w:cs="Times New Roman"/>
        </w:rPr>
        <w:t xml:space="preserve">? </w:t>
      </w:r>
    </w:p>
    <w:p w14:paraId="76E0AFA0" w14:textId="668E1FFB" w:rsidR="00145932" w:rsidRPr="009A4FFE" w:rsidRDefault="00145932" w:rsidP="00DB2CB0">
      <w:pPr>
        <w:spacing w:line="360" w:lineRule="auto"/>
        <w:ind w:firstLine="720"/>
        <w:rPr>
          <w:rFonts w:ascii="Times New Roman" w:hAnsi="Times New Roman" w:cs="Times New Roman"/>
        </w:rPr>
      </w:pPr>
      <w:r>
        <w:rPr>
          <w:rFonts w:ascii="Times New Roman" w:hAnsi="Times New Roman" w:cs="Times New Roman"/>
        </w:rPr>
        <w:t xml:space="preserve">If we choose to understand the future as a liberatory one – which a decolonial/Indigenous future implies – then we must understand the museum as a site of the future that is both a reappropriation and a refusal of the present status quo, which therefore represents a future rooted in imagination – dreaming – and active choice (Graeber and </w:t>
      </w:r>
      <w:proofErr w:type="spellStart"/>
      <w:r>
        <w:rPr>
          <w:rFonts w:ascii="Times New Roman" w:hAnsi="Times New Roman" w:cs="Times New Roman"/>
        </w:rPr>
        <w:t>Wengrow</w:t>
      </w:r>
      <w:proofErr w:type="spellEnd"/>
      <w:r>
        <w:rPr>
          <w:rFonts w:ascii="Times New Roman" w:hAnsi="Times New Roman" w:cs="Times New Roman"/>
        </w:rPr>
        <w:t xml:space="preserve"> 2021 cited in Shirinian 2024). </w:t>
      </w:r>
      <w:r w:rsidR="00F514A8">
        <w:rPr>
          <w:rFonts w:ascii="Times New Roman" w:hAnsi="Times New Roman" w:cs="Times New Roman"/>
        </w:rPr>
        <w:t xml:space="preserve">Dreaming and imagining the possibility of the end of settler colonialism allows for decolonization to become fully realized. </w:t>
      </w:r>
      <w:r>
        <w:rPr>
          <w:rFonts w:ascii="Times New Roman" w:hAnsi="Times New Roman" w:cs="Times New Roman"/>
        </w:rPr>
        <w:t xml:space="preserve">Here the museum </w:t>
      </w:r>
      <w:proofErr w:type="gramStart"/>
      <w:r>
        <w:rPr>
          <w:rFonts w:ascii="Times New Roman" w:hAnsi="Times New Roman" w:cs="Times New Roman"/>
        </w:rPr>
        <w:t>opens up</w:t>
      </w:r>
      <w:proofErr w:type="gramEnd"/>
      <w:r>
        <w:rPr>
          <w:rFonts w:ascii="Times New Roman" w:hAnsi="Times New Roman" w:cs="Times New Roman"/>
        </w:rPr>
        <w:t xml:space="preserve"> possibilities that are decoupled from </w:t>
      </w:r>
      <w:proofErr w:type="gramStart"/>
      <w:r>
        <w:rPr>
          <w:rFonts w:ascii="Times New Roman" w:hAnsi="Times New Roman" w:cs="Times New Roman"/>
        </w:rPr>
        <w:t>a production</w:t>
      </w:r>
      <w:proofErr w:type="gramEnd"/>
      <w:r>
        <w:rPr>
          <w:rFonts w:ascii="Times New Roman" w:hAnsi="Times New Roman" w:cs="Times New Roman"/>
        </w:rPr>
        <w:t xml:space="preserve"> of capital to </w:t>
      </w:r>
      <w:proofErr w:type="gramStart"/>
      <w:r>
        <w:rPr>
          <w:rFonts w:ascii="Times New Roman" w:hAnsi="Times New Roman" w:cs="Times New Roman"/>
        </w:rPr>
        <w:t>a production</w:t>
      </w:r>
      <w:proofErr w:type="gramEnd"/>
      <w:r>
        <w:rPr>
          <w:rFonts w:ascii="Times New Roman" w:hAnsi="Times New Roman" w:cs="Times New Roman"/>
        </w:rPr>
        <w:t xml:space="preserve"> of feeling, embodiment, and connection through non-biological reproductions in the form of works of art. An Indigiqueer future is a liberatory one for all whose existence, the very materialization of their flesh – the continuation of their bodies – represents a challenge to the reproduction of the neoliberal world. These Indigiqueer works create the possibility of alternative worlds through their very exhibition and interaction. They present alternate histories (Monkman) that </w:t>
      </w:r>
      <w:proofErr w:type="gramStart"/>
      <w:r>
        <w:rPr>
          <w:rFonts w:ascii="Times New Roman" w:hAnsi="Times New Roman" w:cs="Times New Roman"/>
        </w:rPr>
        <w:t>open up</w:t>
      </w:r>
      <w:proofErr w:type="gramEnd"/>
      <w:r>
        <w:rPr>
          <w:rFonts w:ascii="Times New Roman" w:hAnsi="Times New Roman" w:cs="Times New Roman"/>
        </w:rPr>
        <w:t xml:space="preserve"> the possibility for entirely different futures. They also imagine alternative futures from the present (Gibson) by experimenting with what those futures possibilities are and how they might be reproduced. In these worlds, Turtle Island was not a brutal site of colonization and genocide, the protagonist of our shared history is a genderqueer Two-Spirit time-traveling shapeshifter, or social reproductions come not in the form of children but in the form of works of art. Not only are these works creations themselves, but their very existence also preempts the creation of these alternative worlds and timelines</w:t>
      </w:r>
      <w:r w:rsidR="00FA71A2">
        <w:rPr>
          <w:rFonts w:ascii="Times New Roman" w:hAnsi="Times New Roman" w:cs="Times New Roman"/>
        </w:rPr>
        <w:t xml:space="preserve"> through quite literal depictions of snapshots of these dimensions </w:t>
      </w:r>
      <w:r w:rsidR="00FA71A2">
        <w:rPr>
          <w:rFonts w:ascii="Times New Roman" w:hAnsi="Times New Roman" w:cs="Times New Roman"/>
        </w:rPr>
        <w:lastRenderedPageBreak/>
        <w:t>(Monkman) and imaginings of them through the existence of contemporary artworks as “artifacts” (Gibson)</w:t>
      </w:r>
      <w:r>
        <w:rPr>
          <w:rFonts w:ascii="Times New Roman" w:hAnsi="Times New Roman" w:cs="Times New Roman"/>
        </w:rPr>
        <w:t xml:space="preserve">. </w:t>
      </w:r>
    </w:p>
    <w:p w14:paraId="166C4208" w14:textId="5ECE7AD1" w:rsidR="00FC24CC" w:rsidRPr="00FC24CC" w:rsidRDefault="00145932" w:rsidP="00C76167">
      <w:pPr>
        <w:spacing w:line="360" w:lineRule="auto"/>
        <w:ind w:firstLine="720"/>
        <w:rPr>
          <w:rFonts w:ascii="Times New Roman" w:hAnsi="Times New Roman" w:cs="Times New Roman"/>
          <w:color w:val="000000" w:themeColor="text1"/>
          <w:shd w:val="clear" w:color="auto" w:fill="FFFFFF"/>
        </w:rPr>
      </w:pPr>
      <w:r>
        <w:rPr>
          <w:rFonts w:ascii="Times New Roman" w:hAnsi="Times New Roman" w:cs="Times New Roman"/>
        </w:rPr>
        <w:t>C</w:t>
      </w:r>
      <w:r w:rsidRPr="0001284C">
        <w:rPr>
          <w:rFonts w:ascii="Times New Roman" w:hAnsi="Times New Roman" w:cs="Times New Roman"/>
        </w:rPr>
        <w:t xml:space="preserve">ould an archaeological museum that had done so much wrong, contributed so much to the rupture of </w:t>
      </w:r>
      <w:proofErr w:type="gramStart"/>
      <w:r w:rsidRPr="00360C70">
        <w:rPr>
          <w:rFonts w:ascii="Times New Roman" w:hAnsi="Times New Roman" w:cs="Times New Roman"/>
          <w:i/>
          <w:iCs/>
        </w:rPr>
        <w:t>to</w:t>
      </w:r>
      <w:proofErr w:type="gramEnd"/>
      <w:r w:rsidRPr="00360C70">
        <w:rPr>
          <w:rFonts w:ascii="Times New Roman" w:hAnsi="Times New Roman" w:cs="Times New Roman"/>
          <w:i/>
          <w:iCs/>
        </w:rPr>
        <w:t>-hi</w:t>
      </w:r>
      <w:r w:rsidRPr="0001284C">
        <w:rPr>
          <w:rFonts w:ascii="Times New Roman" w:hAnsi="Times New Roman" w:cs="Times New Roman"/>
        </w:rPr>
        <w:t xml:space="preserve"> </w:t>
      </w:r>
      <w:r>
        <w:rPr>
          <w:rFonts w:ascii="Times New Roman" w:hAnsi="Times New Roman" w:cs="Times New Roman"/>
        </w:rPr>
        <w:t xml:space="preserve">(balance) </w:t>
      </w:r>
      <w:r w:rsidRPr="0001284C">
        <w:rPr>
          <w:rFonts w:ascii="Times New Roman" w:hAnsi="Times New Roman" w:cs="Times New Roman"/>
        </w:rPr>
        <w:t>in the world, become a space of resistance and decolonization</w:t>
      </w:r>
      <w:r w:rsidR="00620FB8">
        <w:rPr>
          <w:rFonts w:ascii="Times New Roman" w:hAnsi="Times New Roman" w:cs="Times New Roman"/>
        </w:rPr>
        <w:t xml:space="preserve">/Indigenization </w:t>
      </w:r>
      <w:r w:rsidRPr="0001284C">
        <w:rPr>
          <w:rFonts w:ascii="Times New Roman" w:hAnsi="Times New Roman" w:cs="Times New Roman"/>
        </w:rPr>
        <w:t>through art? What might Indigiqueer futures look like when they are not technicolor</w:t>
      </w:r>
      <w:r>
        <w:rPr>
          <w:rFonts w:ascii="Times New Roman" w:hAnsi="Times New Roman" w:cs="Times New Roman"/>
        </w:rPr>
        <w:t xml:space="preserve">, ultra-contemporary installations, </w:t>
      </w:r>
      <w:r w:rsidRPr="0001284C">
        <w:rPr>
          <w:rFonts w:ascii="Times New Roman" w:hAnsi="Times New Roman" w:cs="Times New Roman"/>
        </w:rPr>
        <w:t>solo exhibitions at the Biennale</w:t>
      </w:r>
      <w:r>
        <w:rPr>
          <w:rFonts w:ascii="Times New Roman" w:hAnsi="Times New Roman" w:cs="Times New Roman"/>
        </w:rPr>
        <w:t>, or groundbreaking commissions in the Met’s Great Hall</w:t>
      </w:r>
      <w:r w:rsidRPr="0001284C">
        <w:rPr>
          <w:rFonts w:ascii="Times New Roman" w:hAnsi="Times New Roman" w:cs="Times New Roman"/>
        </w:rPr>
        <w:t>? What do these futures look like at our home museums, the ones we go to on our sixth-grade field trips</w:t>
      </w:r>
      <w:r w:rsidR="009D2D44">
        <w:rPr>
          <w:rFonts w:ascii="Times New Roman" w:hAnsi="Times New Roman" w:cs="Times New Roman"/>
        </w:rPr>
        <w:t>?</w:t>
      </w:r>
      <w:r>
        <w:rPr>
          <w:rStyle w:val="FootnoteReference"/>
          <w:rFonts w:ascii="Times New Roman" w:hAnsi="Times New Roman" w:cs="Times New Roman"/>
        </w:rPr>
        <w:footnoteReference w:id="77"/>
      </w:r>
      <w:r w:rsidRPr="0001284C">
        <w:rPr>
          <w:rFonts w:ascii="Times New Roman" w:hAnsi="Times New Roman" w:cs="Times New Roman"/>
        </w:rPr>
        <w:t xml:space="preserve"> </w:t>
      </w:r>
    </w:p>
    <w:p w14:paraId="0797362C" w14:textId="77777777" w:rsidR="00145932" w:rsidRDefault="00145932" w:rsidP="00FC24CC">
      <w:pPr>
        <w:spacing w:line="360" w:lineRule="auto"/>
        <w:rPr>
          <w:rFonts w:ascii="Times New Roman" w:hAnsi="Times New Roman" w:cs="Times New Roman"/>
          <w:b/>
          <w:bCs/>
        </w:rPr>
      </w:pPr>
      <w:r w:rsidRPr="00ED448F">
        <w:rPr>
          <w:rFonts w:ascii="Times New Roman" w:hAnsi="Times New Roman" w:cs="Times New Roman"/>
          <w:b/>
          <w:bCs/>
          <w:i/>
          <w:iCs/>
        </w:rPr>
        <w:t>Homelands</w:t>
      </w:r>
      <w:r>
        <w:rPr>
          <w:rFonts w:ascii="Times New Roman" w:hAnsi="Times New Roman" w:cs="Times New Roman"/>
          <w:b/>
          <w:bCs/>
        </w:rPr>
        <w:t xml:space="preserve"> &amp; </w:t>
      </w:r>
      <w:proofErr w:type="gramStart"/>
      <w:r w:rsidRPr="00DD7974">
        <w:rPr>
          <w:rFonts w:ascii="Times New Roman" w:hAnsi="Times New Roman" w:cs="Times New Roman"/>
          <w:b/>
          <w:bCs/>
        </w:rPr>
        <w:t xml:space="preserve">Future </w:t>
      </w:r>
      <w:r>
        <w:rPr>
          <w:rFonts w:ascii="Times New Roman" w:hAnsi="Times New Roman" w:cs="Times New Roman"/>
          <w:b/>
          <w:bCs/>
        </w:rPr>
        <w:t>P</w:t>
      </w:r>
      <w:r w:rsidRPr="00DD7974">
        <w:rPr>
          <w:rFonts w:ascii="Times New Roman" w:hAnsi="Times New Roman" w:cs="Times New Roman"/>
          <w:b/>
          <w:bCs/>
        </w:rPr>
        <w:t>lan</w:t>
      </w:r>
      <w:r>
        <w:rPr>
          <w:rFonts w:ascii="Times New Roman" w:hAnsi="Times New Roman" w:cs="Times New Roman"/>
          <w:b/>
          <w:bCs/>
        </w:rPr>
        <w:t>s</w:t>
      </w:r>
      <w:proofErr w:type="gramEnd"/>
      <w:r>
        <w:rPr>
          <w:rFonts w:ascii="Times New Roman" w:hAnsi="Times New Roman" w:cs="Times New Roman"/>
          <w:b/>
          <w:bCs/>
        </w:rPr>
        <w:t xml:space="preserve">… </w:t>
      </w:r>
    </w:p>
    <w:p w14:paraId="4F05F466" w14:textId="6BF73E89" w:rsidR="00145932" w:rsidRDefault="00145932" w:rsidP="00FC24CC">
      <w:pPr>
        <w:spacing w:line="360" w:lineRule="auto"/>
        <w:rPr>
          <w:rFonts w:ascii="Times New Roman" w:hAnsi="Times New Roman" w:cs="Times New Roman"/>
        </w:rPr>
      </w:pPr>
      <w:r>
        <w:rPr>
          <w:rFonts w:ascii="Times New Roman" w:hAnsi="Times New Roman" w:cs="Times New Roman"/>
        </w:rPr>
        <w:tab/>
        <w:t xml:space="preserve">In January 2025 the McClung Museum opened the premier exhibition </w:t>
      </w:r>
      <w:r w:rsidRPr="00AF0CC2">
        <w:rPr>
          <w:rFonts w:ascii="Times New Roman" w:hAnsi="Times New Roman" w:cs="Times New Roman"/>
          <w:i/>
          <w:iCs/>
        </w:rPr>
        <w:t>Homelands: Connecting to Mounds through Native Art</w:t>
      </w:r>
      <w:r>
        <w:rPr>
          <w:rFonts w:ascii="Times New Roman" w:hAnsi="Times New Roman" w:cs="Times New Roman"/>
        </w:rPr>
        <w:t xml:space="preserve"> after five years of work. I was fortunate enough to have worked on the exhibition extensively, receiving curatorial credits along with my supervisor, another UTK faculty member Dr. Lisa King, and our Native co-curators. Planning and preparation for the exhibition included the commission and purchase of twenty-three contemporary works of Native American art, what would essentially serve as the founding contemporary Native American art collection that I would oversee as Curator with my 2024 promotion to inaugural Curator of Indigenous Collections. </w:t>
      </w:r>
      <w:r w:rsidRPr="00AF0CC2">
        <w:rPr>
          <w:rFonts w:ascii="Times New Roman" w:hAnsi="Times New Roman" w:cs="Times New Roman"/>
          <w:i/>
          <w:iCs/>
        </w:rPr>
        <w:t>Homelands</w:t>
      </w:r>
      <w:r>
        <w:rPr>
          <w:rFonts w:ascii="Times New Roman" w:hAnsi="Times New Roman" w:cs="Times New Roman"/>
        </w:rPr>
        <w:t xml:space="preserve"> was a tangible step towards Indigenizing the McClung </w:t>
      </w:r>
      <w:r w:rsidR="00DE19C7">
        <w:rPr>
          <w:rFonts w:ascii="Times New Roman" w:hAnsi="Times New Roman" w:cs="Times New Roman"/>
        </w:rPr>
        <w:t>(with decolonization requiring additional work and being an even farther, future-oriented goal</w:t>
      </w:r>
      <w:r>
        <w:rPr>
          <w:rFonts w:ascii="Times New Roman" w:hAnsi="Times New Roman" w:cs="Times New Roman"/>
        </w:rPr>
        <w:t xml:space="preserve">), and in doing so, represented a reappropriation of space </w:t>
      </w:r>
      <w:proofErr w:type="gramStart"/>
      <w:r>
        <w:rPr>
          <w:rFonts w:ascii="Times New Roman" w:hAnsi="Times New Roman" w:cs="Times New Roman"/>
        </w:rPr>
        <w:t>in order to</w:t>
      </w:r>
      <w:proofErr w:type="gramEnd"/>
      <w:r>
        <w:rPr>
          <w:rFonts w:ascii="Times New Roman" w:hAnsi="Times New Roman" w:cs="Times New Roman"/>
        </w:rPr>
        <w:t xml:space="preserve"> create a new world for artwork and individuals to interact with one another as had previously not been possible at the museum. </w:t>
      </w:r>
    </w:p>
    <w:p w14:paraId="327DD2A9" w14:textId="5AC0C421" w:rsidR="00145932" w:rsidRDefault="00145932" w:rsidP="00FC24CC">
      <w:pPr>
        <w:spacing w:line="360" w:lineRule="auto"/>
        <w:rPr>
          <w:rFonts w:ascii="Times New Roman" w:hAnsi="Times New Roman" w:cs="Times New Roman"/>
        </w:rPr>
      </w:pPr>
      <w:r>
        <w:rPr>
          <w:rFonts w:ascii="Times New Roman" w:hAnsi="Times New Roman" w:cs="Times New Roman"/>
        </w:rPr>
        <w:tab/>
      </w:r>
      <w:proofErr w:type="gramStart"/>
      <w:r w:rsidRPr="00087C40">
        <w:rPr>
          <w:rFonts w:ascii="Times New Roman" w:hAnsi="Times New Roman" w:cs="Times New Roman"/>
        </w:rPr>
        <w:t>In order to</w:t>
      </w:r>
      <w:proofErr w:type="gramEnd"/>
      <w:r w:rsidRPr="00087C40">
        <w:rPr>
          <w:rFonts w:ascii="Times New Roman" w:hAnsi="Times New Roman" w:cs="Times New Roman"/>
        </w:rPr>
        <w:t xml:space="preserve"> do this</w:t>
      </w:r>
      <w:r>
        <w:rPr>
          <w:rFonts w:ascii="Times New Roman" w:hAnsi="Times New Roman" w:cs="Times New Roman"/>
        </w:rPr>
        <w:t xml:space="preserve"> work, we quite literally had to thr</w:t>
      </w:r>
      <w:r w:rsidR="00CC61F0">
        <w:rPr>
          <w:rFonts w:ascii="Times New Roman" w:hAnsi="Times New Roman" w:cs="Times New Roman"/>
        </w:rPr>
        <w:t>ow</w:t>
      </w:r>
      <w:r w:rsidR="009F240A">
        <w:rPr>
          <w:rFonts w:ascii="Times New Roman" w:hAnsi="Times New Roman" w:cs="Times New Roman"/>
        </w:rPr>
        <w:t xml:space="preserve"> </w:t>
      </w:r>
      <w:r>
        <w:rPr>
          <w:rFonts w:ascii="Times New Roman" w:hAnsi="Times New Roman" w:cs="Times New Roman"/>
        </w:rPr>
        <w:t>the rulebook out the window. Typical curatorial timelines, project management, and exhibition creation and execution were all but abandoned as we focused on prioritizing Native partner requests. Rather than leading the project, we chose to cede authority to our Native partners by repeatedly asking them “What do you want to see in this space?” That led us to the final iteration of the exhibition that emphasized contemporary Indigenous art rather than any information from an “archaeological” perspective. However, as a</w:t>
      </w:r>
      <w:r w:rsidR="009F240A">
        <w:rPr>
          <w:rFonts w:ascii="Times New Roman" w:hAnsi="Times New Roman" w:cs="Times New Roman"/>
        </w:rPr>
        <w:t xml:space="preserve"> </w:t>
      </w:r>
      <w:r>
        <w:rPr>
          <w:rFonts w:ascii="Times New Roman" w:hAnsi="Times New Roman" w:cs="Times New Roman"/>
        </w:rPr>
        <w:t xml:space="preserve">non-Native curator working at a non-Native museum, this was not as effortless as </w:t>
      </w:r>
      <w:r>
        <w:rPr>
          <w:rFonts w:ascii="Times New Roman" w:hAnsi="Times New Roman" w:cs="Times New Roman"/>
        </w:rPr>
        <w:lastRenderedPageBreak/>
        <w:t xml:space="preserve">the </w:t>
      </w:r>
      <w:r w:rsidRPr="00AA65F7">
        <w:rPr>
          <w:rFonts w:ascii="Times New Roman" w:hAnsi="Times New Roman" w:cs="Times New Roman"/>
          <w:i/>
          <w:iCs/>
        </w:rPr>
        <w:t>Disruption</w:t>
      </w:r>
      <w:r>
        <w:rPr>
          <w:rFonts w:ascii="Times New Roman" w:hAnsi="Times New Roman" w:cs="Times New Roman"/>
        </w:rPr>
        <w:t xml:space="preserve"> exhibition at MCP (see </w:t>
      </w:r>
      <w:proofErr w:type="gramStart"/>
      <w:r>
        <w:rPr>
          <w:rFonts w:ascii="Times New Roman" w:hAnsi="Times New Roman" w:cs="Times New Roman"/>
        </w:rPr>
        <w:t>previous</w:t>
      </w:r>
      <w:proofErr w:type="gramEnd"/>
      <w:r>
        <w:rPr>
          <w:rFonts w:ascii="Times New Roman" w:hAnsi="Times New Roman" w:cs="Times New Roman"/>
        </w:rPr>
        <w:t xml:space="preserve"> chapter), as there were many mistakes made along the way. These included assumptions that all partner curators might agree on certain ideas over others, that majority over consensus was an acceptable way to make decisions, and that design decisions that would typically not fall to a curator were acceptable to make without partner input. However, by stepping away from the timelines, deadlines, exhibition label guidelines and all the other structures that dictate how I put exhibitions together, the organic nature of opening the exhibition up to </w:t>
      </w:r>
      <w:proofErr w:type="gramStart"/>
      <w:r>
        <w:rPr>
          <w:rFonts w:ascii="Times New Roman" w:hAnsi="Times New Roman" w:cs="Times New Roman"/>
        </w:rPr>
        <w:t>any and all</w:t>
      </w:r>
      <w:proofErr w:type="gramEnd"/>
      <w:r>
        <w:rPr>
          <w:rFonts w:ascii="Times New Roman" w:hAnsi="Times New Roman" w:cs="Times New Roman"/>
        </w:rPr>
        <w:t xml:space="preserve"> possibilities (within budgetary and temporal realities) allow for Indigenization to be introduced to the space of the McClung for maybe, the very first time. </w:t>
      </w:r>
    </w:p>
    <w:p w14:paraId="20075C90" w14:textId="537F3248" w:rsidR="00145932" w:rsidRDefault="00145932" w:rsidP="00FC24CC">
      <w:pPr>
        <w:spacing w:line="360" w:lineRule="auto"/>
        <w:rPr>
          <w:rFonts w:ascii="Times New Roman" w:hAnsi="Times New Roman" w:cs="Times New Roman"/>
        </w:rPr>
      </w:pPr>
      <w:r>
        <w:rPr>
          <w:rFonts w:ascii="Times New Roman" w:hAnsi="Times New Roman" w:cs="Times New Roman"/>
        </w:rPr>
        <w:tab/>
        <w:t xml:space="preserve">In October of 2024 I attended the Cherokee Archaeological Symposium in Cherokee, NC to be part of a panel about </w:t>
      </w:r>
      <w:r w:rsidRPr="006F7437">
        <w:rPr>
          <w:rFonts w:ascii="Times New Roman" w:hAnsi="Times New Roman" w:cs="Times New Roman"/>
          <w:i/>
          <w:iCs/>
        </w:rPr>
        <w:t>Homelands.</w:t>
      </w:r>
      <w:r>
        <w:rPr>
          <w:rFonts w:ascii="Times New Roman" w:hAnsi="Times New Roman" w:cs="Times New Roman"/>
        </w:rPr>
        <w:t xml:space="preserve"> Joining Dr. King and I were two of the Eastern Band artists represented in the exhibition alongside two of our co-curators, one representing Eastern Band and the other representing Cherokee Nation. We started off giving a bit of background </w:t>
      </w:r>
      <w:proofErr w:type="gramStart"/>
      <w:r>
        <w:rPr>
          <w:rFonts w:ascii="Times New Roman" w:hAnsi="Times New Roman" w:cs="Times New Roman"/>
        </w:rPr>
        <w:t>on</w:t>
      </w:r>
      <w:proofErr w:type="gramEnd"/>
      <w:r>
        <w:rPr>
          <w:rFonts w:ascii="Times New Roman" w:hAnsi="Times New Roman" w:cs="Times New Roman"/>
        </w:rPr>
        <w:t xml:space="preserve"> the exhibition, how it had come to fruition and how we had curated and executed it up until that point. Then, we transitioned to a </w:t>
      </w:r>
      <w:r w:rsidR="009F240A">
        <w:rPr>
          <w:rFonts w:ascii="Times New Roman" w:hAnsi="Times New Roman" w:cs="Times New Roman"/>
        </w:rPr>
        <w:t>question-and-answer</w:t>
      </w:r>
      <w:r>
        <w:rPr>
          <w:rFonts w:ascii="Times New Roman" w:hAnsi="Times New Roman" w:cs="Times New Roman"/>
        </w:rPr>
        <w:t xml:space="preserve"> type of format where Dr. King asked </w:t>
      </w:r>
      <w:r w:rsidR="00620FB8">
        <w:rPr>
          <w:rFonts w:ascii="Times New Roman" w:hAnsi="Times New Roman" w:cs="Times New Roman"/>
        </w:rPr>
        <w:t>open-ended</w:t>
      </w:r>
      <w:r>
        <w:rPr>
          <w:rFonts w:ascii="Times New Roman" w:hAnsi="Times New Roman" w:cs="Times New Roman"/>
        </w:rPr>
        <w:t xml:space="preserve"> questions for our artists and co-curators to speak to. I was there mostly to represent the museum and provide any clarifying information from the museum’s perspective. As we sat in conference chairs at the front of </w:t>
      </w:r>
      <w:proofErr w:type="gramStart"/>
      <w:r>
        <w:rPr>
          <w:rFonts w:ascii="Times New Roman" w:hAnsi="Times New Roman" w:cs="Times New Roman"/>
        </w:rPr>
        <w:t>the Harrah’s</w:t>
      </w:r>
      <w:proofErr w:type="gramEnd"/>
      <w:r>
        <w:rPr>
          <w:rFonts w:ascii="Times New Roman" w:hAnsi="Times New Roman" w:cs="Times New Roman"/>
        </w:rPr>
        <w:t xml:space="preserve"> Cherokee Casino event room, I realized that I wasn’t sure if I had ever spoken in front of this many folks before. As we all began to introduce ourselves, a common theme emerged</w:t>
      </w:r>
      <w:r w:rsidR="009F240A">
        <w:rPr>
          <w:rFonts w:ascii="Times New Roman" w:hAnsi="Times New Roman" w:cs="Times New Roman"/>
        </w:rPr>
        <w:t>:</w:t>
      </w:r>
      <w:r>
        <w:rPr>
          <w:rFonts w:ascii="Times New Roman" w:hAnsi="Times New Roman" w:cs="Times New Roman"/>
        </w:rPr>
        <w:t xml:space="preserve"> all but one of us did not have backgrounds in archaeology. I was nervous that given the audience had a proclivity for archaeology, we may get some backlash, and I was prepared for </w:t>
      </w:r>
      <w:proofErr w:type="gramStart"/>
      <w:r>
        <w:rPr>
          <w:rFonts w:ascii="Times New Roman" w:hAnsi="Times New Roman" w:cs="Times New Roman"/>
        </w:rPr>
        <w:t>any and all</w:t>
      </w:r>
      <w:proofErr w:type="gramEnd"/>
      <w:r>
        <w:rPr>
          <w:rFonts w:ascii="Times New Roman" w:hAnsi="Times New Roman" w:cs="Times New Roman"/>
        </w:rPr>
        <w:t xml:space="preserve"> inappropriate questions related to </w:t>
      </w:r>
      <w:proofErr w:type="gramStart"/>
      <w:r>
        <w:rPr>
          <w:rFonts w:ascii="Times New Roman" w:hAnsi="Times New Roman" w:cs="Times New Roman"/>
        </w:rPr>
        <w:t>the McClung’s</w:t>
      </w:r>
      <w:proofErr w:type="gramEnd"/>
      <w:r>
        <w:rPr>
          <w:rFonts w:ascii="Times New Roman" w:hAnsi="Times New Roman" w:cs="Times New Roman"/>
        </w:rPr>
        <w:t xml:space="preserve"> NAGPRA compliance and associated collections (see chapter two). One of the </w:t>
      </w:r>
      <w:r w:rsidR="00620FB8">
        <w:rPr>
          <w:rFonts w:ascii="Times New Roman" w:hAnsi="Times New Roman" w:cs="Times New Roman"/>
        </w:rPr>
        <w:t>open-ended</w:t>
      </w:r>
      <w:r>
        <w:rPr>
          <w:rFonts w:ascii="Times New Roman" w:hAnsi="Times New Roman" w:cs="Times New Roman"/>
        </w:rPr>
        <w:t xml:space="preserve"> questions posed by Dr. King to the rest of the panel was “What are some of the challenges in doing this work at UTK</w:t>
      </w:r>
      <w:r w:rsidR="009F240A">
        <w:rPr>
          <w:rFonts w:ascii="Times New Roman" w:hAnsi="Times New Roman" w:cs="Times New Roman"/>
        </w:rPr>
        <w:t>?” I</w:t>
      </w:r>
      <w:r>
        <w:rPr>
          <w:rFonts w:ascii="Times New Roman" w:hAnsi="Times New Roman" w:cs="Times New Roman"/>
        </w:rPr>
        <w:t xml:space="preserve"> grimaced, as I knew some of our partners would be blunt, especially given that they had a home field advantage. The response was </w:t>
      </w:r>
      <w:r w:rsidR="009F240A">
        <w:rPr>
          <w:rFonts w:ascii="Times New Roman" w:hAnsi="Times New Roman" w:cs="Times New Roman"/>
        </w:rPr>
        <w:t>twofold</w:t>
      </w:r>
      <w:r>
        <w:rPr>
          <w:rFonts w:ascii="Times New Roman" w:hAnsi="Times New Roman" w:cs="Times New Roman"/>
        </w:rPr>
        <w:t xml:space="preserve">, as the artists and co-curators present had different perspectives regarding working with me and the rest of the team </w:t>
      </w:r>
      <w:proofErr w:type="gramStart"/>
      <w:r>
        <w:rPr>
          <w:rFonts w:ascii="Times New Roman" w:hAnsi="Times New Roman" w:cs="Times New Roman"/>
        </w:rPr>
        <w:t>on</w:t>
      </w:r>
      <w:proofErr w:type="gramEnd"/>
      <w:r>
        <w:rPr>
          <w:rFonts w:ascii="Times New Roman" w:hAnsi="Times New Roman" w:cs="Times New Roman"/>
        </w:rPr>
        <w:t xml:space="preserve"> the exhibition. “It was great!” said one of the artists, “No complaints! </w:t>
      </w:r>
      <w:proofErr w:type="gramStart"/>
      <w:r>
        <w:rPr>
          <w:rFonts w:ascii="Times New Roman" w:hAnsi="Times New Roman" w:cs="Times New Roman"/>
        </w:rPr>
        <w:t>As long as</w:t>
      </w:r>
      <w:proofErr w:type="gramEnd"/>
      <w:r>
        <w:rPr>
          <w:rFonts w:ascii="Times New Roman" w:hAnsi="Times New Roman" w:cs="Times New Roman"/>
        </w:rPr>
        <w:t xml:space="preserve"> UT keeps commissioning and paying me for </w:t>
      </w:r>
      <w:r w:rsidR="00620FB8">
        <w:rPr>
          <w:rFonts w:ascii="Times New Roman" w:hAnsi="Times New Roman" w:cs="Times New Roman"/>
        </w:rPr>
        <w:t>artwork,</w:t>
      </w:r>
      <w:r>
        <w:rPr>
          <w:rFonts w:ascii="Times New Roman" w:hAnsi="Times New Roman" w:cs="Times New Roman"/>
        </w:rPr>
        <w:t xml:space="preserve"> I’m happy to keep working with </w:t>
      </w:r>
      <w:proofErr w:type="gramStart"/>
      <w:r w:rsidR="00FA2AD6">
        <w:rPr>
          <w:rFonts w:ascii="Times New Roman" w:hAnsi="Times New Roman" w:cs="Times New Roman"/>
        </w:rPr>
        <w:t>them.”</w:t>
      </w:r>
      <w:proofErr w:type="gramEnd"/>
      <w:r w:rsidR="00620FB8">
        <w:rPr>
          <w:rFonts w:ascii="Times New Roman" w:hAnsi="Times New Roman" w:cs="Times New Roman"/>
        </w:rPr>
        <w:t xml:space="preserve"> </w:t>
      </w:r>
      <w:r>
        <w:rPr>
          <w:rFonts w:ascii="Times New Roman" w:hAnsi="Times New Roman" w:cs="Times New Roman"/>
        </w:rPr>
        <w:t xml:space="preserve">A chuckle ran through the crowd and the panel. “I’m working on acquisition funds!” I let the artists know, </w:t>
      </w:r>
      <w:r>
        <w:rPr>
          <w:rFonts w:ascii="Times New Roman" w:hAnsi="Times New Roman" w:cs="Times New Roman"/>
        </w:rPr>
        <w:lastRenderedPageBreak/>
        <w:t xml:space="preserve">then turning to the crowd I said, “If anyone wants to support or donate to a Native arts acquisition fund, come find me after!” half joking but also half hoping someone might take me up on my offer (no one did). However, in response to the same question one of our </w:t>
      </w:r>
      <w:r w:rsidR="00620FB8">
        <w:rPr>
          <w:rFonts w:ascii="Times New Roman" w:hAnsi="Times New Roman" w:cs="Times New Roman"/>
        </w:rPr>
        <w:t>co-curators</w:t>
      </w:r>
      <w:r>
        <w:rPr>
          <w:rFonts w:ascii="Times New Roman" w:hAnsi="Times New Roman" w:cs="Times New Roman"/>
        </w:rPr>
        <w:t xml:space="preserve"> gave a dramatic sigh, we exchanged glances with smirks, and they went on to discuss how challenging </w:t>
      </w:r>
      <w:proofErr w:type="gramStart"/>
      <w:r>
        <w:rPr>
          <w:rFonts w:ascii="Times New Roman" w:hAnsi="Times New Roman" w:cs="Times New Roman"/>
        </w:rPr>
        <w:t>doing this kind of work</w:t>
      </w:r>
      <w:proofErr w:type="gramEnd"/>
      <w:r>
        <w:rPr>
          <w:rFonts w:ascii="Times New Roman" w:hAnsi="Times New Roman" w:cs="Times New Roman"/>
        </w:rPr>
        <w:t xml:space="preserve"> is with institutions like UTK. This </w:t>
      </w:r>
      <w:proofErr w:type="gramStart"/>
      <w:r>
        <w:rPr>
          <w:rFonts w:ascii="Times New Roman" w:hAnsi="Times New Roman" w:cs="Times New Roman"/>
        </w:rPr>
        <w:t>particular partner</w:t>
      </w:r>
      <w:proofErr w:type="gramEnd"/>
      <w:r>
        <w:rPr>
          <w:rFonts w:ascii="Times New Roman" w:hAnsi="Times New Roman" w:cs="Times New Roman"/>
        </w:rPr>
        <w:t xml:space="preserve"> had been frustrated by some of the processes for exhibition planning that we had </w:t>
      </w:r>
      <w:r w:rsidR="009F240A">
        <w:rPr>
          <w:rFonts w:ascii="Times New Roman" w:hAnsi="Times New Roman" w:cs="Times New Roman"/>
        </w:rPr>
        <w:t>originally</w:t>
      </w:r>
      <w:r>
        <w:rPr>
          <w:rFonts w:ascii="Times New Roman" w:hAnsi="Times New Roman" w:cs="Times New Roman"/>
        </w:rPr>
        <w:t xml:space="preserve"> brought to the project, feeling that they were too rooted in Western colonial ways of thinking. “We have processes for these types of things!” they reiterated, “All you have to do is ask us.” They looked at me when they said this, and I smiled and nodded. Since I had not been involved with the exhibition planning at the very beginning of the process, there were some relationships between co-curators and museum staff that were somewhat tenuous. However, when I was brought into the process I had to navigate these relationships, and, in some ways, </w:t>
      </w:r>
      <w:r w:rsidRPr="00D36A12">
        <w:rPr>
          <w:rFonts w:ascii="Times New Roman" w:hAnsi="Times New Roman" w:cs="Times New Roman"/>
        </w:rPr>
        <w:t>pay for the sins of my “fathers”</w:t>
      </w:r>
      <w:r w:rsidR="00D36A12">
        <w:rPr>
          <w:rFonts w:ascii="Times New Roman" w:hAnsi="Times New Roman" w:cs="Times New Roman"/>
        </w:rPr>
        <w:t xml:space="preserve"> – that is, sit with and work through what previous employees of the museum had done (or rather not done) in terms of Repatriation projects and the improper interpretation of “archeological” material for exhibition, research, and publication.</w:t>
      </w:r>
      <w:r>
        <w:rPr>
          <w:rFonts w:ascii="Times New Roman" w:hAnsi="Times New Roman" w:cs="Times New Roman"/>
        </w:rPr>
        <w:t xml:space="preserve"> However, over the years, I had worked on building a better relationship with this </w:t>
      </w:r>
      <w:proofErr w:type="gramStart"/>
      <w:r>
        <w:rPr>
          <w:rFonts w:ascii="Times New Roman" w:hAnsi="Times New Roman" w:cs="Times New Roman"/>
        </w:rPr>
        <w:t>partner in particular, as</w:t>
      </w:r>
      <w:proofErr w:type="gramEnd"/>
      <w:r>
        <w:rPr>
          <w:rFonts w:ascii="Times New Roman" w:hAnsi="Times New Roman" w:cs="Times New Roman"/>
        </w:rPr>
        <w:t xml:space="preserve"> we were able to reach common ground and understanding since in their eyes I was “new blood</w:t>
      </w:r>
      <w:r w:rsidR="00FA2AD6">
        <w:rPr>
          <w:rFonts w:ascii="Times New Roman" w:hAnsi="Times New Roman" w:cs="Times New Roman"/>
        </w:rPr>
        <w:t>,</w:t>
      </w:r>
      <w:r w:rsidR="00D36A12">
        <w:rPr>
          <w:rFonts w:ascii="Times New Roman" w:hAnsi="Times New Roman" w:cs="Times New Roman"/>
        </w:rPr>
        <w:t>”</w:t>
      </w:r>
      <w:r>
        <w:rPr>
          <w:rFonts w:ascii="Times New Roman" w:hAnsi="Times New Roman" w:cs="Times New Roman"/>
        </w:rPr>
        <w:t xml:space="preserve"> and we were able to build a relationship from the ground up. So, when this partner was being critical of UTK and the McClung Museum in front of this large audience, looking me directly in the eye as they were saying these things, I knew they were not aimed at me individually, and that together we shared many of the same frustrations of working with a state institution. When it was my turn to talk, I smiled at them, and told them I also understood all their frustrations, but that I was glad we were working together now and could continue to work on building better for the future. “We don’t want to just be a diversity box that you check and then move on from” they said to me sternly. “I promise you, in front of all these people here, that as long as I’m at the museum, you won’t be</w:t>
      </w:r>
      <w:r w:rsidR="00620FB8">
        <w:rPr>
          <w:rFonts w:ascii="Times New Roman" w:hAnsi="Times New Roman" w:cs="Times New Roman"/>
        </w:rPr>
        <w:t>,</w:t>
      </w:r>
      <w:r>
        <w:rPr>
          <w:rFonts w:ascii="Times New Roman" w:hAnsi="Times New Roman" w:cs="Times New Roman"/>
        </w:rPr>
        <w:t>”</w:t>
      </w:r>
      <w:r w:rsidR="00620FB8">
        <w:rPr>
          <w:rFonts w:ascii="Times New Roman" w:hAnsi="Times New Roman" w:cs="Times New Roman"/>
        </w:rPr>
        <w:t xml:space="preserve"> I said.</w:t>
      </w:r>
      <w:r>
        <w:rPr>
          <w:rFonts w:ascii="Times New Roman" w:hAnsi="Times New Roman" w:cs="Times New Roman"/>
        </w:rPr>
        <w:t xml:space="preserve"> While folks in the audience might have perceived this part of the panel as tense, it was rather healing. After the panel we hugged, </w:t>
      </w:r>
      <w:proofErr w:type="gramStart"/>
      <w:r>
        <w:rPr>
          <w:rFonts w:ascii="Times New Roman" w:hAnsi="Times New Roman" w:cs="Times New Roman"/>
        </w:rPr>
        <w:t>the</w:t>
      </w:r>
      <w:proofErr w:type="gramEnd"/>
      <w:r>
        <w:rPr>
          <w:rFonts w:ascii="Times New Roman" w:hAnsi="Times New Roman" w:cs="Times New Roman"/>
        </w:rPr>
        <w:t xml:space="preserve"> first time we had ever done that, and privately shared our appreciation for each other. </w:t>
      </w:r>
    </w:p>
    <w:p w14:paraId="5576B882" w14:textId="6AAF5FB8" w:rsidR="00145932" w:rsidRDefault="00145932" w:rsidP="00FC24CC">
      <w:pPr>
        <w:spacing w:line="360" w:lineRule="auto"/>
        <w:rPr>
          <w:rFonts w:ascii="Times New Roman" w:hAnsi="Times New Roman" w:cs="Times New Roman"/>
        </w:rPr>
      </w:pPr>
      <w:r>
        <w:rPr>
          <w:rFonts w:ascii="Times New Roman" w:hAnsi="Times New Roman" w:cs="Times New Roman"/>
        </w:rPr>
        <w:tab/>
        <w:t xml:space="preserve">This exhibition was a culmination of dreams – my dream, Cat’s dream, the museum’s dream, Dr. </w:t>
      </w:r>
      <w:r w:rsidR="009F240A">
        <w:rPr>
          <w:rFonts w:ascii="Times New Roman" w:hAnsi="Times New Roman" w:cs="Times New Roman"/>
        </w:rPr>
        <w:t xml:space="preserve">Lisa </w:t>
      </w:r>
      <w:r>
        <w:rPr>
          <w:rFonts w:ascii="Times New Roman" w:hAnsi="Times New Roman" w:cs="Times New Roman"/>
        </w:rPr>
        <w:t xml:space="preserve">King’s dream, and throughout the concurrent work on this exhibition paired with </w:t>
      </w:r>
      <w:r>
        <w:rPr>
          <w:rFonts w:ascii="Times New Roman" w:hAnsi="Times New Roman" w:cs="Times New Roman"/>
        </w:rPr>
        <w:lastRenderedPageBreak/>
        <w:t>the work of this dissertation, I realized that the museum might be (or could be) the ultimate site of dreaming as contemporary Native art was not only acquired by the museum in a volume which it never had been before, but fractured or tenuous relationships with Native partners had been strengthened over the course of the five years of planning to allow for future possibilities of additional moves towards Indigenization. Here, I use the term dream to mean something that you want, an ideal reality that you work towards. But this dissertation has, in previous chapters, also interrogated the notion of dreams as the subconscious worlds and realities you occupy while asleep</w:t>
      </w:r>
      <w:r w:rsidRPr="009672E7">
        <w:rPr>
          <w:rFonts w:ascii="Times New Roman" w:hAnsi="Times New Roman" w:cs="Times New Roman"/>
        </w:rPr>
        <w:t xml:space="preserve">. These dreams, may in fact, reveal </w:t>
      </w:r>
      <w:r w:rsidRPr="00D36A12">
        <w:rPr>
          <w:rFonts w:ascii="Times New Roman" w:hAnsi="Times New Roman" w:cs="Times New Roman"/>
        </w:rPr>
        <w:t>alternative imaginaries</w:t>
      </w:r>
      <w:r w:rsidR="00D36A12" w:rsidRPr="00D36A12">
        <w:rPr>
          <w:rStyle w:val="FootnoteReference"/>
          <w:rFonts w:ascii="Times New Roman" w:hAnsi="Times New Roman" w:cs="Times New Roman"/>
        </w:rPr>
        <w:footnoteReference w:id="78"/>
      </w:r>
      <w:r w:rsidRPr="009672E7">
        <w:rPr>
          <w:rFonts w:ascii="Times New Roman" w:hAnsi="Times New Roman" w:cs="Times New Roman"/>
        </w:rPr>
        <w:t xml:space="preserve"> that our waking realities cannot conceptualize or materialize. However, we might also understand “Dreaming</w:t>
      </w:r>
      <w:r>
        <w:rPr>
          <w:rFonts w:ascii="Times New Roman" w:hAnsi="Times New Roman" w:cs="Times New Roman"/>
        </w:rPr>
        <w:t>…</w:t>
      </w:r>
      <w:r w:rsidRPr="009672E7">
        <w:rPr>
          <w:rFonts w:ascii="Times New Roman" w:hAnsi="Times New Roman" w:cs="Times New Roman"/>
        </w:rPr>
        <w:t xml:space="preserve">as the given condition of the human and natural world established in the </w:t>
      </w:r>
      <w:r w:rsidR="00FA2AD6">
        <w:rPr>
          <w:rFonts w:ascii="Times New Roman" w:hAnsi="Times New Roman" w:cs="Times New Roman"/>
        </w:rPr>
        <w:t>[A]</w:t>
      </w:r>
      <w:proofErr w:type="spellStart"/>
      <w:r w:rsidRPr="009672E7">
        <w:rPr>
          <w:rFonts w:ascii="Times New Roman" w:hAnsi="Times New Roman" w:cs="Times New Roman"/>
        </w:rPr>
        <w:t>ncestral</w:t>
      </w:r>
      <w:proofErr w:type="spellEnd"/>
      <w:r w:rsidRPr="009672E7">
        <w:rPr>
          <w:rFonts w:ascii="Times New Roman" w:hAnsi="Times New Roman" w:cs="Times New Roman"/>
        </w:rPr>
        <w:t xml:space="preserve"> past” (Povinelli 1995</w:t>
      </w:r>
      <w:r w:rsidR="00FA2AD6">
        <w:rPr>
          <w:rFonts w:ascii="Times New Roman" w:hAnsi="Times New Roman" w:cs="Times New Roman"/>
        </w:rPr>
        <w:t>:</w:t>
      </w:r>
      <w:r w:rsidRPr="009672E7">
        <w:rPr>
          <w:rFonts w:ascii="Times New Roman" w:hAnsi="Times New Roman" w:cs="Times New Roman"/>
        </w:rPr>
        <w:t xml:space="preserve"> 509)</w:t>
      </w:r>
      <w:r>
        <w:rPr>
          <w:rFonts w:ascii="Times New Roman" w:hAnsi="Times New Roman" w:cs="Times New Roman"/>
        </w:rPr>
        <w:t xml:space="preserve"> to better understand the interactions and social relationships between humans, their environments, other </w:t>
      </w:r>
      <w:r w:rsidR="009F240A">
        <w:rPr>
          <w:rFonts w:ascii="Times New Roman" w:hAnsi="Times New Roman" w:cs="Times New Roman"/>
        </w:rPr>
        <w:t>than</w:t>
      </w:r>
      <w:r>
        <w:rPr>
          <w:rFonts w:ascii="Times New Roman" w:hAnsi="Times New Roman" w:cs="Times New Roman"/>
        </w:rPr>
        <w:t>/more than/non-human entities, and objects. Might this dreaming then account for the social relationships we as human</w:t>
      </w:r>
      <w:r w:rsidR="00620FB8">
        <w:rPr>
          <w:rFonts w:ascii="Times New Roman" w:hAnsi="Times New Roman" w:cs="Times New Roman"/>
        </w:rPr>
        <w:t>s</w:t>
      </w:r>
      <w:r>
        <w:rPr>
          <w:rFonts w:ascii="Times New Roman" w:hAnsi="Times New Roman" w:cs="Times New Roman"/>
        </w:rPr>
        <w:t xml:space="preserve"> develop with works of art? </w:t>
      </w:r>
    </w:p>
    <w:p w14:paraId="7A746281" w14:textId="6F6481E0" w:rsidR="00F51E4C" w:rsidRDefault="00145932" w:rsidP="00FC24CC">
      <w:pPr>
        <w:spacing w:line="360" w:lineRule="auto"/>
        <w:ind w:firstLine="720"/>
        <w:rPr>
          <w:rFonts w:ascii="Times New Roman" w:hAnsi="Times New Roman" w:cs="Times New Roman"/>
        </w:rPr>
      </w:pPr>
      <w:r>
        <w:rPr>
          <w:rFonts w:ascii="Times New Roman" w:hAnsi="Times New Roman" w:cs="Times New Roman"/>
        </w:rPr>
        <w:t>During my work on</w:t>
      </w:r>
      <w:r w:rsidRPr="00CD55D8">
        <w:rPr>
          <w:rFonts w:ascii="Times New Roman" w:hAnsi="Times New Roman" w:cs="Times New Roman"/>
          <w:i/>
          <w:iCs/>
        </w:rPr>
        <w:t xml:space="preserve"> Homelands</w:t>
      </w:r>
      <w:r>
        <w:rPr>
          <w:rFonts w:ascii="Times New Roman" w:hAnsi="Times New Roman" w:cs="Times New Roman"/>
        </w:rPr>
        <w:t xml:space="preserve">, over the span of several </w:t>
      </w:r>
      <w:proofErr w:type="gramStart"/>
      <w:r>
        <w:rPr>
          <w:rFonts w:ascii="Times New Roman" w:hAnsi="Times New Roman" w:cs="Times New Roman"/>
        </w:rPr>
        <w:t>years</w:t>
      </w:r>
      <w:proofErr w:type="gramEnd"/>
      <w:r>
        <w:rPr>
          <w:rFonts w:ascii="Times New Roman" w:hAnsi="Times New Roman" w:cs="Times New Roman"/>
        </w:rPr>
        <w:t xml:space="preserve"> artists invited to participate in the exhibition came to Knoxville to visit the McClung and get inspiration for their works. In two separate instances, artists spoke to me about dreams they had had in relation to the exhibition. While I choose not to divulge the contents of </w:t>
      </w:r>
      <w:r w:rsidRPr="00CD55D8">
        <w:rPr>
          <w:rFonts w:ascii="Times New Roman" w:hAnsi="Times New Roman" w:cs="Times New Roman"/>
        </w:rPr>
        <w:t>those dreams here</w:t>
      </w:r>
      <w:r>
        <w:rPr>
          <w:rFonts w:ascii="Times New Roman" w:hAnsi="Times New Roman" w:cs="Times New Roman"/>
        </w:rPr>
        <w:t xml:space="preserve"> as they were shared with me within the context of my role as curator, but not as PhD candidate, one dream was about the past and the other was about the future. Both dreams spoke towards cultural continuity, and as heather ahtone</w:t>
      </w:r>
      <w:r w:rsidR="009D2D44">
        <w:rPr>
          <w:rFonts w:ascii="Times New Roman" w:hAnsi="Times New Roman" w:cs="Times New Roman"/>
        </w:rPr>
        <w:t xml:space="preserve"> (Chickasaw)</w:t>
      </w:r>
      <w:r>
        <w:rPr>
          <w:rFonts w:ascii="Times New Roman" w:hAnsi="Times New Roman" w:cs="Times New Roman"/>
        </w:rPr>
        <w:t xml:space="preserve"> reminds us, culture is </w:t>
      </w:r>
      <w:r w:rsidRPr="00E8503C">
        <w:rPr>
          <w:rFonts w:ascii="Times New Roman" w:hAnsi="Times New Roman" w:cs="Times New Roman"/>
        </w:rPr>
        <w:t>a conduit between past and future</w:t>
      </w:r>
      <w:r>
        <w:rPr>
          <w:rFonts w:ascii="Times New Roman" w:hAnsi="Times New Roman" w:cs="Times New Roman"/>
        </w:rPr>
        <w:t xml:space="preserve"> (</w:t>
      </w:r>
      <w:r w:rsidRPr="00E8503C">
        <w:rPr>
          <w:rFonts w:ascii="Times New Roman" w:hAnsi="Times New Roman" w:cs="Times New Roman"/>
        </w:rPr>
        <w:t>2019</w:t>
      </w:r>
      <w:r>
        <w:rPr>
          <w:rFonts w:ascii="Times New Roman" w:hAnsi="Times New Roman" w:cs="Times New Roman"/>
        </w:rPr>
        <w:t>) as cultural knowledge also</w:t>
      </w:r>
      <w:r w:rsidRPr="00E8503C">
        <w:rPr>
          <w:rFonts w:ascii="Times New Roman" w:hAnsi="Times New Roman" w:cs="Times New Roman"/>
        </w:rPr>
        <w:t xml:space="preserve"> defies restrictions of time</w:t>
      </w:r>
      <w:r>
        <w:rPr>
          <w:rFonts w:ascii="Times New Roman" w:hAnsi="Times New Roman" w:cs="Times New Roman"/>
        </w:rPr>
        <w:t xml:space="preserve"> (ahtone 2022). </w:t>
      </w:r>
      <w:r w:rsidR="00CD55D8">
        <w:rPr>
          <w:rFonts w:ascii="Times New Roman" w:hAnsi="Times New Roman" w:cs="Times New Roman"/>
        </w:rPr>
        <w:t xml:space="preserve">These dreams focused on notions of place, family, Indigeneity, choices, and the possibilities associated with those choices. </w:t>
      </w:r>
      <w:r>
        <w:rPr>
          <w:rFonts w:ascii="Times New Roman" w:hAnsi="Times New Roman" w:cs="Times New Roman"/>
        </w:rPr>
        <w:t xml:space="preserve">Might the museum be the very site for this </w:t>
      </w:r>
      <w:proofErr w:type="gramStart"/>
      <w:r>
        <w:rPr>
          <w:rFonts w:ascii="Times New Roman" w:hAnsi="Times New Roman" w:cs="Times New Roman"/>
        </w:rPr>
        <w:t>dreaming</w:t>
      </w:r>
      <w:proofErr w:type="gramEnd"/>
      <w:r>
        <w:rPr>
          <w:rFonts w:ascii="Times New Roman" w:hAnsi="Times New Roman" w:cs="Times New Roman"/>
        </w:rPr>
        <w:t xml:space="preserve"> to be most impactful? If the museum is to be a political space of dissent and interrogation of the status quo, we might argue that </w:t>
      </w:r>
      <w:r w:rsidRPr="00E8503C">
        <w:rPr>
          <w:rFonts w:ascii="Times New Roman" w:hAnsi="Times New Roman" w:cs="Times New Roman"/>
        </w:rPr>
        <w:t xml:space="preserve">“to revolt is not merely to attack the fucked-up, to point to the problems, but to dream up worlds in which those problems cannot exist as such… this looks a lot like the work of survival. In the name of a different kind of revolution, the task of the subversive intellectual – the intellectual who is… of but nor for the university – is thus to do that dreaming” (Halberstam </w:t>
      </w:r>
      <w:r>
        <w:rPr>
          <w:rFonts w:ascii="Times New Roman" w:hAnsi="Times New Roman" w:cs="Times New Roman"/>
        </w:rPr>
        <w:t xml:space="preserve">2013 </w:t>
      </w:r>
      <w:r w:rsidRPr="00E8503C">
        <w:rPr>
          <w:rFonts w:ascii="Times New Roman" w:hAnsi="Times New Roman" w:cs="Times New Roman"/>
        </w:rPr>
        <w:t>referenced in Belcourt</w:t>
      </w:r>
      <w:r w:rsidR="009D2D44">
        <w:rPr>
          <w:rFonts w:ascii="Times New Roman" w:hAnsi="Times New Roman" w:cs="Times New Roman"/>
        </w:rPr>
        <w:t xml:space="preserve"> </w:t>
      </w:r>
      <w:r>
        <w:rPr>
          <w:rFonts w:ascii="Times New Roman" w:hAnsi="Times New Roman" w:cs="Times New Roman"/>
        </w:rPr>
        <w:lastRenderedPageBreak/>
        <w:t>2016</w:t>
      </w:r>
      <w:r w:rsidRPr="00E8503C">
        <w:rPr>
          <w:rFonts w:ascii="Times New Roman" w:hAnsi="Times New Roman" w:cs="Times New Roman"/>
        </w:rPr>
        <w:t>)</w:t>
      </w:r>
      <w:r>
        <w:rPr>
          <w:rFonts w:ascii="Times New Roman" w:hAnsi="Times New Roman" w:cs="Times New Roman"/>
        </w:rPr>
        <w:t xml:space="preserve">. Here I understand and argue </w:t>
      </w:r>
      <w:r w:rsidRPr="00360DB9">
        <w:rPr>
          <w:rFonts w:ascii="Times New Roman" w:hAnsi="Times New Roman" w:cs="Times New Roman"/>
        </w:rPr>
        <w:t>that dreaming is a notion of world changing as dreaming requires rejection of the present/status quo (and therefore its reproduction) for something that is different, non-normative</w:t>
      </w:r>
      <w:r w:rsidR="00F51E4C">
        <w:rPr>
          <w:rFonts w:ascii="Times New Roman" w:hAnsi="Times New Roman" w:cs="Times New Roman"/>
        </w:rPr>
        <w:t xml:space="preserve"> – </w:t>
      </w:r>
      <w:r w:rsidRPr="00360DB9">
        <w:rPr>
          <w:rFonts w:ascii="Times New Roman" w:hAnsi="Times New Roman" w:cs="Times New Roman"/>
        </w:rPr>
        <w:t xml:space="preserve">queer. The rejection/refusal of reproducing the present is a means of queer reproduction. “Its objective is to </w:t>
      </w:r>
      <w:r w:rsidRPr="00360DB9">
        <w:rPr>
          <w:rFonts w:ascii="Times New Roman" w:hAnsi="Times New Roman" w:cs="Times New Roman"/>
          <w:i/>
          <w:iCs/>
        </w:rPr>
        <w:t>create</w:t>
      </w:r>
      <w:r w:rsidRPr="00360DB9">
        <w:rPr>
          <w:rFonts w:ascii="Times New Roman" w:hAnsi="Times New Roman" w:cs="Times New Roman"/>
        </w:rPr>
        <w:t xml:space="preserve"> (something else). Failure to (re)</w:t>
      </w:r>
      <w:r w:rsidR="00F51E4C" w:rsidRPr="00360DB9">
        <w:rPr>
          <w:rFonts w:ascii="Times New Roman" w:hAnsi="Times New Roman" w:cs="Times New Roman"/>
        </w:rPr>
        <w:t>produce</w:t>
      </w:r>
      <w:r w:rsidRPr="00360DB9">
        <w:rPr>
          <w:rFonts w:ascii="Times New Roman" w:hAnsi="Times New Roman" w:cs="Times New Roman"/>
        </w:rPr>
        <w:t xml:space="preserve"> the status quo with each performative act normalizes and disseminates new and different possibility within the body politi</w:t>
      </w:r>
      <w:r w:rsidR="00FA2AD6">
        <w:rPr>
          <w:rFonts w:ascii="Times New Roman" w:hAnsi="Times New Roman" w:cs="Times New Roman"/>
        </w:rPr>
        <w:t>c</w:t>
      </w:r>
      <w:r w:rsidRPr="00360DB9">
        <w:rPr>
          <w:rFonts w:ascii="Times New Roman" w:hAnsi="Times New Roman" w:cs="Times New Roman"/>
        </w:rPr>
        <w:t>” (Shirinian 2024</w:t>
      </w:r>
      <w:r w:rsidR="00F51E4C">
        <w:rPr>
          <w:rFonts w:ascii="Times New Roman" w:hAnsi="Times New Roman" w:cs="Times New Roman"/>
        </w:rPr>
        <w:t xml:space="preserve">: </w:t>
      </w:r>
      <w:r w:rsidRPr="00360DB9">
        <w:rPr>
          <w:rFonts w:ascii="Times New Roman" w:hAnsi="Times New Roman" w:cs="Times New Roman"/>
        </w:rPr>
        <w:t>201, emphasis original)</w:t>
      </w:r>
      <w:r w:rsidR="00FA2AD6">
        <w:rPr>
          <w:rFonts w:ascii="Times New Roman" w:hAnsi="Times New Roman" w:cs="Times New Roman"/>
        </w:rPr>
        <w:t>. T</w:t>
      </w:r>
      <w:r w:rsidRPr="00360DB9">
        <w:rPr>
          <w:rFonts w:ascii="Times New Roman" w:hAnsi="Times New Roman" w:cs="Times New Roman"/>
        </w:rPr>
        <w:t xml:space="preserve">he process of Indigenization is also world building and inherently future oriented via a rejection of the settler colonial normalcy of the present. Here, I understand Indigenization of the museum as part of this larger project of dreaming. </w:t>
      </w:r>
      <w:r w:rsidR="00620FB8">
        <w:rPr>
          <w:rFonts w:ascii="Times New Roman" w:hAnsi="Times New Roman" w:cs="Times New Roman"/>
        </w:rPr>
        <w:t xml:space="preserve">However, decolonization too, </w:t>
      </w:r>
      <w:proofErr w:type="gramStart"/>
      <w:r w:rsidR="00620FB8">
        <w:rPr>
          <w:rFonts w:ascii="Times New Roman" w:hAnsi="Times New Roman" w:cs="Times New Roman"/>
        </w:rPr>
        <w:t>opens up</w:t>
      </w:r>
      <w:proofErr w:type="gramEnd"/>
      <w:r w:rsidR="00620FB8">
        <w:rPr>
          <w:rFonts w:ascii="Times New Roman" w:hAnsi="Times New Roman" w:cs="Times New Roman"/>
        </w:rPr>
        <w:t xml:space="preserve"> the potential for limitless dreams not bound by current colonial structures. Indigenization may then </w:t>
      </w:r>
      <w:r w:rsidR="00FA2AD6">
        <w:rPr>
          <w:rFonts w:ascii="Times New Roman" w:hAnsi="Times New Roman" w:cs="Times New Roman"/>
        </w:rPr>
        <w:t>be</w:t>
      </w:r>
      <w:r w:rsidR="00620FB8">
        <w:rPr>
          <w:rFonts w:ascii="Times New Roman" w:hAnsi="Times New Roman" w:cs="Times New Roman"/>
        </w:rPr>
        <w:t xml:space="preserve"> a building block on the bridge towards decolonization. </w:t>
      </w:r>
    </w:p>
    <w:p w14:paraId="14556F07" w14:textId="319EEC09" w:rsidR="003D6848" w:rsidRDefault="00F51E4C" w:rsidP="00C76167">
      <w:pPr>
        <w:spacing w:line="360" w:lineRule="auto"/>
        <w:ind w:firstLine="720"/>
        <w:rPr>
          <w:rFonts w:ascii="Times New Roman" w:hAnsi="Times New Roman" w:cs="Times New Roman"/>
        </w:rPr>
      </w:pPr>
      <w:r>
        <w:rPr>
          <w:rFonts w:ascii="Times New Roman" w:hAnsi="Times New Roman" w:cs="Times New Roman"/>
        </w:rPr>
        <w:t xml:space="preserve">As an example of these possibilities, I offer a description of </w:t>
      </w:r>
      <w:r w:rsidRPr="00F51E4C">
        <w:rPr>
          <w:rFonts w:ascii="Times New Roman" w:hAnsi="Times New Roman" w:cs="Times New Roman"/>
          <w:i/>
          <w:iCs/>
        </w:rPr>
        <w:t>Homelands</w:t>
      </w:r>
      <w:r w:rsidR="009D2D44">
        <w:rPr>
          <w:rFonts w:ascii="Times New Roman" w:hAnsi="Times New Roman" w:cs="Times New Roman"/>
          <w:i/>
          <w:iCs/>
        </w:rPr>
        <w:t>.</w:t>
      </w:r>
      <w:r w:rsidR="00AA5E2A">
        <w:rPr>
          <w:rStyle w:val="FootnoteReference"/>
          <w:rFonts w:ascii="Times New Roman" w:hAnsi="Times New Roman" w:cs="Times New Roman"/>
          <w:i/>
          <w:iCs/>
        </w:rPr>
        <w:footnoteReference w:id="79"/>
      </w:r>
      <w:r>
        <w:rPr>
          <w:rFonts w:ascii="Times New Roman" w:hAnsi="Times New Roman" w:cs="Times New Roman"/>
        </w:rPr>
        <w:t xml:space="preserve"> </w:t>
      </w:r>
      <w:r w:rsidR="00C76167">
        <w:rPr>
          <w:rFonts w:ascii="Times New Roman" w:hAnsi="Times New Roman" w:cs="Times New Roman"/>
        </w:rPr>
        <w:t xml:space="preserve">As you first walk into </w:t>
      </w:r>
      <w:proofErr w:type="gramStart"/>
      <w:r w:rsidR="00C76167">
        <w:rPr>
          <w:rFonts w:ascii="Times New Roman" w:hAnsi="Times New Roman" w:cs="Times New Roman"/>
        </w:rPr>
        <w:t>the space</w:t>
      </w:r>
      <w:proofErr w:type="gramEnd"/>
      <w:r w:rsidR="00C76167">
        <w:rPr>
          <w:rFonts w:ascii="Times New Roman" w:hAnsi="Times New Roman" w:cs="Times New Roman"/>
        </w:rPr>
        <w:t xml:space="preserve">, a hallway that </w:t>
      </w:r>
      <w:proofErr w:type="gramStart"/>
      <w:r w:rsidR="00C76167">
        <w:rPr>
          <w:rFonts w:ascii="Times New Roman" w:hAnsi="Times New Roman" w:cs="Times New Roman"/>
        </w:rPr>
        <w:t>opens up</w:t>
      </w:r>
      <w:proofErr w:type="gramEnd"/>
      <w:r w:rsidR="00C76167">
        <w:rPr>
          <w:rFonts w:ascii="Times New Roman" w:hAnsi="Times New Roman" w:cs="Times New Roman"/>
        </w:rPr>
        <w:t xml:space="preserve"> into a larger circular room, you are surrounded by </w:t>
      </w:r>
      <w:proofErr w:type="gramStart"/>
      <w:r w:rsidR="00C76167">
        <w:rPr>
          <w:rFonts w:ascii="Times New Roman" w:hAnsi="Times New Roman" w:cs="Times New Roman"/>
        </w:rPr>
        <w:t>imagery</w:t>
      </w:r>
      <w:proofErr w:type="gramEnd"/>
      <w:r w:rsidR="00C76167">
        <w:rPr>
          <w:rFonts w:ascii="Times New Roman" w:hAnsi="Times New Roman" w:cs="Times New Roman"/>
        </w:rPr>
        <w:t xml:space="preserve"> of trees and water. Light filters down from above through semitransparent scrims (decorative fabric elements hanging from the ceiling) while the sounds of birds, insects, and water are triggered. If you pay close attention, you’ll notice that the trees to your left and right are all species native to Easter Tennessee, and, if you listen closely, you’ll notice that the sounds you hear should be quite familiar too: a woodpecker, Titmouse, and the lapping of the TN River. As you make your way into the center gallery space, a giant mural of cranes and mounds dominates the far wall, centering you within a Mound site. The gallery, a counterclockwise circle with a sunken middle section is anchored by four pylon walls, each a different vibrant color to represent a specific Nation: blue for Cherokee Nation, yellow for Coushatta Tribe of Louisiana, red for Eastern Band of Cherokee Indians, and green for Muscogee (Creek) Nation. At the top of these walls there is imagery of </w:t>
      </w:r>
      <w:proofErr w:type="gramStart"/>
      <w:r w:rsidR="00C76167">
        <w:rPr>
          <w:rFonts w:ascii="Times New Roman" w:hAnsi="Times New Roman" w:cs="Times New Roman"/>
        </w:rPr>
        <w:t>mountains in</w:t>
      </w:r>
      <w:proofErr w:type="gramEnd"/>
      <w:r w:rsidR="00C76167">
        <w:rPr>
          <w:rFonts w:ascii="Times New Roman" w:hAnsi="Times New Roman" w:cs="Times New Roman"/>
        </w:rPr>
        <w:t xml:space="preserve"> pink and purple, a direct reference to the Smoky Mountains, and </w:t>
      </w:r>
      <w:proofErr w:type="gramStart"/>
      <w:r w:rsidR="00C76167">
        <w:rPr>
          <w:rFonts w:ascii="Times New Roman" w:hAnsi="Times New Roman" w:cs="Times New Roman"/>
        </w:rPr>
        <w:t>through the use of</w:t>
      </w:r>
      <w:proofErr w:type="gramEnd"/>
      <w:r w:rsidR="00C76167">
        <w:rPr>
          <w:rFonts w:ascii="Times New Roman" w:hAnsi="Times New Roman" w:cs="Times New Roman"/>
        </w:rPr>
        <w:t xml:space="preserve"> height, you are made to feel as if you are in a valley, surrounded by all sides on mountains, much like Kituwah, the Mother Mound in Cherokee, NC. On each of these walls, a large didactic panel includes text in quotes, interpretation about mounds from each Nation. Photos also accompany three of the four panels, placing Indigenous </w:t>
      </w:r>
      <w:r w:rsidR="00C76167">
        <w:rPr>
          <w:rFonts w:ascii="Times New Roman" w:hAnsi="Times New Roman" w:cs="Times New Roman"/>
        </w:rPr>
        <w:lastRenderedPageBreak/>
        <w:t xml:space="preserve">co-curators into the space. Three of the four panels also feature the text in Native language, placed before the English to prioritize it in the space. As you walk around the room, </w:t>
      </w:r>
      <w:proofErr w:type="gramStart"/>
      <w:r w:rsidR="00C76167">
        <w:rPr>
          <w:rFonts w:ascii="Times New Roman" w:hAnsi="Times New Roman" w:cs="Times New Roman"/>
        </w:rPr>
        <w:t>artwork</w:t>
      </w:r>
      <w:proofErr w:type="gramEnd"/>
      <w:r w:rsidR="00C76167">
        <w:rPr>
          <w:rFonts w:ascii="Times New Roman" w:hAnsi="Times New Roman" w:cs="Times New Roman"/>
        </w:rPr>
        <w:t xml:space="preserve"> of</w:t>
      </w:r>
    </w:p>
    <w:p w14:paraId="0E45224D" w14:textId="77777777" w:rsidR="003D6848" w:rsidRPr="00674F21" w:rsidRDefault="003D6848" w:rsidP="003D6848">
      <w:pPr>
        <w:rPr>
          <w:rFonts w:ascii="Times New Roman" w:hAnsi="Times New Roman" w:cs="Times New Roman"/>
        </w:rPr>
      </w:pPr>
      <w:r w:rsidRPr="00674F21">
        <w:rPr>
          <w:rFonts w:ascii="Times New Roman" w:hAnsi="Times New Roman" w:cs="Times New Roman"/>
          <w:noProof/>
        </w:rPr>
        <w:drawing>
          <wp:anchor distT="0" distB="0" distL="114300" distR="114300" simplePos="0" relativeHeight="251670528" behindDoc="1" locked="0" layoutInCell="1" allowOverlap="1" wp14:anchorId="2A923A7A" wp14:editId="46DA15C7">
            <wp:simplePos x="0" y="0"/>
            <wp:positionH relativeFrom="margin">
              <wp:align>right</wp:align>
            </wp:positionH>
            <wp:positionV relativeFrom="paragraph">
              <wp:posOffset>520</wp:posOffset>
            </wp:positionV>
            <wp:extent cx="5943600" cy="3962400"/>
            <wp:effectExtent l="0" t="0" r="0" b="0"/>
            <wp:wrapTight wrapText="bothSides">
              <wp:wrapPolygon edited="0">
                <wp:start x="0" y="0"/>
                <wp:lineTo x="0" y="21496"/>
                <wp:lineTo x="21531" y="21496"/>
                <wp:lineTo x="21531" y="0"/>
                <wp:lineTo x="0" y="0"/>
              </wp:wrapPolygon>
            </wp:wrapTight>
            <wp:docPr id="122843580" name="Picture 10" descr="A building with banners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3580" name="Picture 10" descr="A building with banners in front of i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r w:rsidRPr="00674F21">
        <w:rPr>
          <w:rFonts w:ascii="Times New Roman" w:hAnsi="Times New Roman" w:cs="Times New Roman"/>
        </w:rPr>
        <w:t xml:space="preserve">Figure 4.5: The exhibition banners for </w:t>
      </w:r>
      <w:r w:rsidRPr="00674F21">
        <w:rPr>
          <w:rFonts w:ascii="Times New Roman" w:hAnsi="Times New Roman" w:cs="Times New Roman"/>
          <w:i/>
          <w:iCs/>
        </w:rPr>
        <w:t>Homelands: Connecting to Mounds though Native Art</w:t>
      </w:r>
      <w:r w:rsidRPr="00674F21">
        <w:rPr>
          <w:rFonts w:ascii="Times New Roman" w:hAnsi="Times New Roman" w:cs="Times New Roman"/>
        </w:rPr>
        <w:t xml:space="preserve"> at the McClung Museum of Natural History and Culture. </w:t>
      </w:r>
    </w:p>
    <w:p w14:paraId="0D41A637" w14:textId="77777777" w:rsidR="003D6848" w:rsidRPr="00674F21" w:rsidRDefault="003D6848" w:rsidP="003D6848">
      <w:pPr>
        <w:rPr>
          <w:rFonts w:ascii="Times New Roman" w:hAnsi="Times New Roman" w:cs="Times New Roman"/>
        </w:rPr>
      </w:pPr>
      <w:r w:rsidRPr="00674F21">
        <w:rPr>
          <w:rFonts w:ascii="Times New Roman" w:hAnsi="Times New Roman" w:cs="Times New Roman"/>
        </w:rPr>
        <w:t xml:space="preserve">Photo by Grayson Martin Media. Photo courtesy of McClung Museum. </w:t>
      </w:r>
    </w:p>
    <w:p w14:paraId="5346077D" w14:textId="77777777" w:rsidR="003D6848" w:rsidRDefault="003D6848" w:rsidP="00FC24CC">
      <w:pPr>
        <w:spacing w:line="360" w:lineRule="auto"/>
        <w:ind w:firstLine="720"/>
        <w:rPr>
          <w:rFonts w:ascii="Times New Roman" w:hAnsi="Times New Roman" w:cs="Times New Roman"/>
        </w:rPr>
      </w:pPr>
    </w:p>
    <w:p w14:paraId="76692B2D" w14:textId="77777777" w:rsidR="003D6848" w:rsidRDefault="003D6848" w:rsidP="00FC24CC">
      <w:pPr>
        <w:spacing w:line="360" w:lineRule="auto"/>
        <w:ind w:firstLine="720"/>
        <w:rPr>
          <w:rFonts w:ascii="Times New Roman" w:hAnsi="Times New Roman" w:cs="Times New Roman"/>
        </w:rPr>
      </w:pPr>
    </w:p>
    <w:p w14:paraId="6A76967C" w14:textId="77777777" w:rsidR="003D6848" w:rsidRDefault="003D6848" w:rsidP="00FC24CC">
      <w:pPr>
        <w:spacing w:line="360" w:lineRule="auto"/>
        <w:ind w:firstLine="720"/>
        <w:rPr>
          <w:rFonts w:ascii="Times New Roman" w:hAnsi="Times New Roman" w:cs="Times New Roman"/>
        </w:rPr>
      </w:pPr>
    </w:p>
    <w:p w14:paraId="31178BFD" w14:textId="77777777" w:rsidR="003D6848" w:rsidRDefault="003D6848" w:rsidP="00FC24CC">
      <w:pPr>
        <w:spacing w:line="360" w:lineRule="auto"/>
        <w:ind w:firstLine="720"/>
        <w:rPr>
          <w:rFonts w:ascii="Times New Roman" w:hAnsi="Times New Roman" w:cs="Times New Roman"/>
        </w:rPr>
      </w:pPr>
    </w:p>
    <w:p w14:paraId="239F9FDA" w14:textId="77777777" w:rsidR="003D6848" w:rsidRDefault="003D6848" w:rsidP="00FC24CC">
      <w:pPr>
        <w:spacing w:line="360" w:lineRule="auto"/>
        <w:ind w:firstLine="720"/>
        <w:rPr>
          <w:rFonts w:ascii="Times New Roman" w:hAnsi="Times New Roman" w:cs="Times New Roman"/>
        </w:rPr>
      </w:pPr>
    </w:p>
    <w:p w14:paraId="2B7CF06E" w14:textId="77777777" w:rsidR="003D6848" w:rsidRDefault="003D6848" w:rsidP="00FC24CC">
      <w:pPr>
        <w:spacing w:line="360" w:lineRule="auto"/>
        <w:ind w:firstLine="720"/>
        <w:rPr>
          <w:rFonts w:ascii="Times New Roman" w:hAnsi="Times New Roman" w:cs="Times New Roman"/>
        </w:rPr>
      </w:pPr>
    </w:p>
    <w:p w14:paraId="3EBD3D8C" w14:textId="77777777" w:rsidR="003D6848" w:rsidRDefault="003D6848" w:rsidP="00FC24CC">
      <w:pPr>
        <w:spacing w:line="360" w:lineRule="auto"/>
        <w:ind w:firstLine="720"/>
        <w:rPr>
          <w:rFonts w:ascii="Times New Roman" w:hAnsi="Times New Roman" w:cs="Times New Roman"/>
        </w:rPr>
      </w:pPr>
    </w:p>
    <w:p w14:paraId="7503AAAA" w14:textId="77777777" w:rsidR="003D6848" w:rsidRDefault="003D6848" w:rsidP="00FC24CC">
      <w:pPr>
        <w:spacing w:line="360" w:lineRule="auto"/>
        <w:ind w:firstLine="720"/>
        <w:rPr>
          <w:rFonts w:ascii="Times New Roman" w:hAnsi="Times New Roman" w:cs="Times New Roman"/>
        </w:rPr>
      </w:pPr>
    </w:p>
    <w:p w14:paraId="18D49A7F" w14:textId="77777777" w:rsidR="003D6848" w:rsidRDefault="003D6848" w:rsidP="00FC24CC">
      <w:pPr>
        <w:spacing w:line="360" w:lineRule="auto"/>
        <w:ind w:firstLine="720"/>
        <w:rPr>
          <w:rFonts w:ascii="Times New Roman" w:hAnsi="Times New Roman" w:cs="Times New Roman"/>
        </w:rPr>
      </w:pPr>
    </w:p>
    <w:p w14:paraId="06FAC6FA" w14:textId="77777777" w:rsidR="003D6848" w:rsidRDefault="003D6848" w:rsidP="00FC24CC">
      <w:pPr>
        <w:spacing w:line="360" w:lineRule="auto"/>
        <w:ind w:firstLine="720"/>
        <w:rPr>
          <w:rFonts w:ascii="Times New Roman" w:hAnsi="Times New Roman" w:cs="Times New Roman"/>
        </w:rPr>
      </w:pPr>
    </w:p>
    <w:p w14:paraId="480B487F" w14:textId="77777777" w:rsidR="003D6848" w:rsidRDefault="003D6848" w:rsidP="00FC24CC">
      <w:pPr>
        <w:spacing w:line="360" w:lineRule="auto"/>
        <w:ind w:firstLine="720"/>
        <w:rPr>
          <w:rFonts w:ascii="Times New Roman" w:hAnsi="Times New Roman" w:cs="Times New Roman"/>
        </w:rPr>
      </w:pPr>
    </w:p>
    <w:p w14:paraId="63D92853" w14:textId="479F2826" w:rsidR="00C76167" w:rsidRDefault="00C76167" w:rsidP="00C1111D">
      <w:pPr>
        <w:spacing w:line="360" w:lineRule="auto"/>
        <w:rPr>
          <w:rFonts w:ascii="Times New Roman" w:hAnsi="Times New Roman" w:cs="Times New Roman"/>
        </w:rPr>
      </w:pPr>
      <w:r>
        <w:rPr>
          <w:rFonts w:ascii="Times New Roman" w:hAnsi="Times New Roman" w:cs="Times New Roman"/>
        </w:rPr>
        <w:t xml:space="preserve">all kinds fills the walls and existing casework including baskets, ceramics, oil and acrylic paintings, gouache, time-based media in the form of storytelling, and textile work. Each piece has a color-coded label, identifying the artist with one of the four Nations. A photo of the artist accompanies the label, along with their birth date (as is common in artwork labels) but no death date, to be clear that you are viewing work by a living Indigenous artist. The label too has quotes, as the interpretation is a statement directly from the artist. Every single color, texture, and design element in </w:t>
      </w:r>
      <w:proofErr w:type="gramStart"/>
      <w:r>
        <w:rPr>
          <w:rFonts w:ascii="Times New Roman" w:hAnsi="Times New Roman" w:cs="Times New Roman"/>
        </w:rPr>
        <w:t>the space</w:t>
      </w:r>
      <w:proofErr w:type="gramEnd"/>
      <w:r>
        <w:rPr>
          <w:rFonts w:ascii="Times New Roman" w:hAnsi="Times New Roman" w:cs="Times New Roman"/>
        </w:rPr>
        <w:t xml:space="preserve"> has been carefully and thoughtfully selected through collaboration and consensus with Native co-curators. </w:t>
      </w:r>
    </w:p>
    <w:p w14:paraId="353A4B52" w14:textId="6846167A" w:rsidR="00145932" w:rsidRPr="009A4FFE" w:rsidRDefault="009F0C4A" w:rsidP="00FC24CC">
      <w:pPr>
        <w:spacing w:line="360" w:lineRule="auto"/>
        <w:ind w:firstLine="720"/>
        <w:rPr>
          <w:rFonts w:ascii="Times New Roman" w:hAnsi="Times New Roman" w:cs="Times New Roman"/>
        </w:rPr>
      </w:pPr>
      <w:r>
        <w:rPr>
          <w:rFonts w:ascii="Times New Roman" w:hAnsi="Times New Roman" w:cs="Times New Roman"/>
        </w:rPr>
        <w:t>While</w:t>
      </w:r>
      <w:r w:rsidRPr="009F0C4A">
        <w:rPr>
          <w:rFonts w:ascii="Times New Roman" w:hAnsi="Times New Roman" w:cs="Times New Roman"/>
          <w:i/>
          <w:iCs/>
        </w:rPr>
        <w:t xml:space="preserve"> Homelands</w:t>
      </w:r>
      <w:r>
        <w:rPr>
          <w:rFonts w:ascii="Times New Roman" w:hAnsi="Times New Roman" w:cs="Times New Roman"/>
        </w:rPr>
        <w:t xml:space="preserve"> is not the future, it is a start, a move towards an anticipatory </w:t>
      </w:r>
      <w:r w:rsidRPr="009F0C4A">
        <w:rPr>
          <w:rFonts w:ascii="Times New Roman" w:hAnsi="Times New Roman" w:cs="Times New Roman"/>
        </w:rPr>
        <w:t xml:space="preserve">future of Indigenization within museum spaces. </w:t>
      </w:r>
      <w:r w:rsidR="00145932" w:rsidRPr="009F0C4A">
        <w:rPr>
          <w:rFonts w:ascii="Times New Roman" w:hAnsi="Times New Roman" w:cs="Times New Roman"/>
        </w:rPr>
        <w:t xml:space="preserve">So, what does the future, an Indigiqueer one, look like? Future imaginaries that prioritize Indigenous ways of knowing and being without reliance on setter heteronormativity or private property. Communal sharing of spaces and resources, where Indigenous </w:t>
      </w:r>
      <w:r w:rsidR="00620FB8">
        <w:rPr>
          <w:rFonts w:ascii="Times New Roman" w:hAnsi="Times New Roman" w:cs="Times New Roman"/>
        </w:rPr>
        <w:t>N</w:t>
      </w:r>
      <w:r w:rsidR="00145932" w:rsidRPr="009F0C4A">
        <w:rPr>
          <w:rFonts w:ascii="Times New Roman" w:hAnsi="Times New Roman" w:cs="Times New Roman"/>
        </w:rPr>
        <w:t xml:space="preserve">ations survive/thrive </w:t>
      </w:r>
      <w:r w:rsidR="00620FB8">
        <w:rPr>
          <w:rFonts w:ascii="Times New Roman" w:hAnsi="Times New Roman" w:cs="Times New Roman"/>
        </w:rPr>
        <w:t>without interference/assimilation/persecution/genocide at the hands of the US government</w:t>
      </w:r>
      <w:r w:rsidR="00145932" w:rsidRPr="009F0C4A">
        <w:rPr>
          <w:rFonts w:ascii="Times New Roman" w:hAnsi="Times New Roman" w:cs="Times New Roman"/>
        </w:rPr>
        <w:t>. This might require “</w:t>
      </w:r>
      <w:proofErr w:type="spellStart"/>
      <w:proofErr w:type="gramStart"/>
      <w:r w:rsidR="00145932" w:rsidRPr="009F0C4A">
        <w:rPr>
          <w:rFonts w:ascii="Times New Roman" w:hAnsi="Times New Roman" w:cs="Times New Roman"/>
        </w:rPr>
        <w:t>suspen</w:t>
      </w:r>
      <w:proofErr w:type="spellEnd"/>
      <w:r w:rsidR="00145932" w:rsidRPr="009F0C4A">
        <w:rPr>
          <w:rFonts w:ascii="Times New Roman" w:hAnsi="Times New Roman" w:cs="Times New Roman"/>
        </w:rPr>
        <w:t>[</w:t>
      </w:r>
      <w:proofErr w:type="spellStart"/>
      <w:proofErr w:type="gramEnd"/>
      <w:r w:rsidR="00145932" w:rsidRPr="009F0C4A">
        <w:rPr>
          <w:rFonts w:ascii="Times New Roman" w:hAnsi="Times New Roman" w:cs="Times New Roman"/>
        </w:rPr>
        <w:t>sion</w:t>
      </w:r>
      <w:proofErr w:type="spellEnd"/>
      <w:r w:rsidR="00145932" w:rsidRPr="009F0C4A">
        <w:rPr>
          <w:rFonts w:ascii="Times New Roman" w:hAnsi="Times New Roman" w:cs="Times New Roman"/>
        </w:rPr>
        <w:t xml:space="preserve"> of] the political-economic assumptions that chain us to the present” (Davis 2010</w:t>
      </w:r>
      <w:r w:rsidR="00CD404C">
        <w:rPr>
          <w:rFonts w:ascii="Times New Roman" w:hAnsi="Times New Roman" w:cs="Times New Roman"/>
        </w:rPr>
        <w:t xml:space="preserve">: </w:t>
      </w:r>
      <w:r w:rsidR="00145932" w:rsidRPr="009F0C4A">
        <w:rPr>
          <w:rFonts w:ascii="Times New Roman" w:hAnsi="Times New Roman" w:cs="Times New Roman"/>
        </w:rPr>
        <w:t xml:space="preserve">45) in so that the US nation no longer exists, therefore </w:t>
      </w:r>
      <w:r w:rsidR="00620FB8">
        <w:rPr>
          <w:rFonts w:ascii="Times New Roman" w:hAnsi="Times New Roman" w:cs="Times New Roman"/>
        </w:rPr>
        <w:t>American</w:t>
      </w:r>
      <w:r w:rsidR="00145932" w:rsidRPr="009F0C4A">
        <w:rPr>
          <w:rFonts w:ascii="Times New Roman" w:hAnsi="Times New Roman" w:cs="Times New Roman"/>
        </w:rPr>
        <w:t xml:space="preserve"> capital no longer exists. Museums remain as communal spaces to share in culture, art, and alternative temporalities.</w:t>
      </w:r>
      <w:r w:rsidR="00145932">
        <w:rPr>
          <w:rFonts w:ascii="Times New Roman" w:hAnsi="Times New Roman" w:cs="Times New Roman"/>
        </w:rPr>
        <w:t xml:space="preserve"> Here ar</w:t>
      </w:r>
      <w:r w:rsidR="00145932" w:rsidRPr="00D64F97">
        <w:rPr>
          <w:rFonts w:ascii="Times New Roman" w:hAnsi="Times New Roman" w:cs="Times New Roman"/>
        </w:rPr>
        <w:t xml:space="preserve">twork </w:t>
      </w:r>
      <w:r w:rsidR="00145932">
        <w:rPr>
          <w:rFonts w:ascii="Times New Roman" w:hAnsi="Times New Roman" w:cs="Times New Roman"/>
        </w:rPr>
        <w:t>is a mechanism for creating/ushering in “radical spatiotemporal possibilities for making worlds” (Shirinian 2024</w:t>
      </w:r>
      <w:r w:rsidR="00CD404C">
        <w:rPr>
          <w:rFonts w:ascii="Times New Roman" w:hAnsi="Times New Roman" w:cs="Times New Roman"/>
        </w:rPr>
        <w:t xml:space="preserve">: </w:t>
      </w:r>
      <w:r w:rsidR="00145932">
        <w:rPr>
          <w:rFonts w:ascii="Times New Roman" w:hAnsi="Times New Roman" w:cs="Times New Roman"/>
        </w:rPr>
        <w:t xml:space="preserve">196) untethered from neoliberal capitalism and heteropatriarchal colonial settler normativity. </w:t>
      </w:r>
      <w:r w:rsidR="00DE19C7">
        <w:rPr>
          <w:rFonts w:ascii="Times New Roman" w:hAnsi="Times New Roman" w:cs="Times New Roman"/>
        </w:rPr>
        <w:t xml:space="preserve">This may, in fact, be the decolonial </w:t>
      </w:r>
      <w:proofErr w:type="gramStart"/>
      <w:r w:rsidR="00DE19C7">
        <w:rPr>
          <w:rFonts w:ascii="Times New Roman" w:hAnsi="Times New Roman" w:cs="Times New Roman"/>
        </w:rPr>
        <w:t>dreaming</w:t>
      </w:r>
      <w:proofErr w:type="gramEnd"/>
      <w:r w:rsidR="00DE19C7">
        <w:rPr>
          <w:rFonts w:ascii="Times New Roman" w:hAnsi="Times New Roman" w:cs="Times New Roman"/>
        </w:rPr>
        <w:t xml:space="preserve"> that Indigenization allows us to move towards.</w:t>
      </w:r>
    </w:p>
    <w:p w14:paraId="76BF361D" w14:textId="4F5F0597" w:rsidR="00145932" w:rsidRPr="00E8503C" w:rsidRDefault="00145932" w:rsidP="00C76167">
      <w:pPr>
        <w:spacing w:line="360" w:lineRule="auto"/>
        <w:ind w:firstLine="720"/>
        <w:rPr>
          <w:rFonts w:ascii="Times New Roman" w:hAnsi="Times New Roman" w:cs="Times New Roman"/>
        </w:rPr>
      </w:pPr>
      <w:r>
        <w:rPr>
          <w:rFonts w:ascii="Times New Roman" w:hAnsi="Times New Roman" w:cs="Times New Roman"/>
        </w:rPr>
        <w:t>Butler and Lehrer (2016) offer us the method of “curatorial dreaming” (cited in Failler 2023</w:t>
      </w:r>
      <w:r w:rsidR="00CD404C">
        <w:rPr>
          <w:rFonts w:ascii="Times New Roman" w:hAnsi="Times New Roman" w:cs="Times New Roman"/>
        </w:rPr>
        <w:t xml:space="preserve">: </w:t>
      </w:r>
      <w:r>
        <w:rPr>
          <w:rFonts w:ascii="Times New Roman" w:hAnsi="Times New Roman" w:cs="Times New Roman"/>
        </w:rPr>
        <w:t xml:space="preserve">19) as a means for museum critics, those who write about but do not work in museums, to develop hypothetical “dream” exhibitions </w:t>
      </w:r>
      <w:proofErr w:type="gramStart"/>
      <w:r>
        <w:rPr>
          <w:rFonts w:ascii="Times New Roman" w:hAnsi="Times New Roman" w:cs="Times New Roman"/>
        </w:rPr>
        <w:t>in order to</w:t>
      </w:r>
      <w:proofErr w:type="gramEnd"/>
      <w:r>
        <w:rPr>
          <w:rFonts w:ascii="Times New Roman" w:hAnsi="Times New Roman" w:cs="Times New Roman"/>
        </w:rPr>
        <w:t xml:space="preserve"> think more critically and creatively. This “curatorial dreaming” is </w:t>
      </w:r>
      <w:r w:rsidRPr="009F0C4A">
        <w:rPr>
          <w:rFonts w:ascii="Times New Roman" w:hAnsi="Times New Roman" w:cs="Times New Roman"/>
        </w:rPr>
        <w:t xml:space="preserve">something that I and many other curators who do work in and create exhibitions, do daily. However, by incorporating Indigenous methodologies and ways of knowing into this curatorial process, we might </w:t>
      </w:r>
      <w:proofErr w:type="gramStart"/>
      <w:r w:rsidRPr="009F0C4A">
        <w:rPr>
          <w:rFonts w:ascii="Times New Roman" w:hAnsi="Times New Roman" w:cs="Times New Roman"/>
        </w:rPr>
        <w:t>open up</w:t>
      </w:r>
      <w:proofErr w:type="gramEnd"/>
      <w:r w:rsidRPr="009F0C4A">
        <w:rPr>
          <w:rFonts w:ascii="Times New Roman" w:hAnsi="Times New Roman" w:cs="Times New Roman"/>
        </w:rPr>
        <w:t xml:space="preserve"> the museum into a more </w:t>
      </w:r>
      <w:r w:rsidR="00620FB8">
        <w:rPr>
          <w:rFonts w:ascii="Times New Roman" w:hAnsi="Times New Roman" w:cs="Times New Roman"/>
        </w:rPr>
        <w:t>Indigenous (as a path towards eventual decolonization, a potential way of dreaming decolonization)</w:t>
      </w:r>
      <w:r w:rsidRPr="009F0C4A">
        <w:rPr>
          <w:rFonts w:ascii="Times New Roman" w:hAnsi="Times New Roman" w:cs="Times New Roman"/>
        </w:rPr>
        <w:t xml:space="preserve"> and queer space, as the notion of queering the museum is also anti colonial</w:t>
      </w:r>
      <w:r>
        <w:rPr>
          <w:rFonts w:ascii="Times New Roman" w:hAnsi="Times New Roman" w:cs="Times New Roman"/>
        </w:rPr>
        <w:t xml:space="preserve"> (</w:t>
      </w:r>
      <w:proofErr w:type="spellStart"/>
      <w:r>
        <w:rPr>
          <w:rFonts w:ascii="Times New Roman" w:hAnsi="Times New Roman" w:cs="Times New Roman"/>
        </w:rPr>
        <w:t>Sentance</w:t>
      </w:r>
      <w:proofErr w:type="spellEnd"/>
      <w:r>
        <w:rPr>
          <w:rFonts w:ascii="Times New Roman" w:hAnsi="Times New Roman" w:cs="Times New Roman"/>
        </w:rPr>
        <w:t xml:space="preserve"> 2019 cited in Failler 2023</w:t>
      </w:r>
      <w:r w:rsidR="00CD404C">
        <w:rPr>
          <w:rFonts w:ascii="Times New Roman" w:hAnsi="Times New Roman" w:cs="Times New Roman"/>
        </w:rPr>
        <w:t xml:space="preserve">: </w:t>
      </w:r>
      <w:r>
        <w:rPr>
          <w:rFonts w:ascii="Times New Roman" w:hAnsi="Times New Roman" w:cs="Times New Roman"/>
        </w:rPr>
        <w:t xml:space="preserve">19). Linda </w:t>
      </w:r>
      <w:r w:rsidRPr="00E8503C">
        <w:rPr>
          <w:rFonts w:ascii="Times New Roman" w:hAnsi="Times New Roman" w:cs="Times New Roman"/>
        </w:rPr>
        <w:t>Tu</w:t>
      </w:r>
      <w:r>
        <w:rPr>
          <w:rFonts w:ascii="Times New Roman" w:hAnsi="Times New Roman" w:cs="Times New Roman"/>
        </w:rPr>
        <w:t>hiwai</w:t>
      </w:r>
      <w:r w:rsidR="00DD146F">
        <w:rPr>
          <w:rFonts w:ascii="Times New Roman" w:hAnsi="Times New Roman" w:cs="Times New Roman"/>
        </w:rPr>
        <w:t xml:space="preserve"> </w:t>
      </w:r>
      <w:r w:rsidRPr="00E8503C">
        <w:rPr>
          <w:rFonts w:ascii="Times New Roman" w:hAnsi="Times New Roman" w:cs="Times New Roman"/>
        </w:rPr>
        <w:t>Smith</w:t>
      </w:r>
      <w:r>
        <w:rPr>
          <w:rFonts w:ascii="Times New Roman" w:hAnsi="Times New Roman" w:cs="Times New Roman"/>
        </w:rPr>
        <w:t xml:space="preserve"> offers us a</w:t>
      </w:r>
      <w:r w:rsidRPr="00E8503C">
        <w:rPr>
          <w:rFonts w:ascii="Times New Roman" w:hAnsi="Times New Roman" w:cs="Times New Roman"/>
        </w:rPr>
        <w:t xml:space="preserve"> language of possibility, </w:t>
      </w:r>
      <w:r>
        <w:rPr>
          <w:rFonts w:ascii="Times New Roman" w:hAnsi="Times New Roman" w:cs="Times New Roman"/>
        </w:rPr>
        <w:t xml:space="preserve">where we might </w:t>
      </w:r>
      <w:proofErr w:type="gramStart"/>
      <w:r>
        <w:rPr>
          <w:rFonts w:ascii="Times New Roman" w:hAnsi="Times New Roman" w:cs="Times New Roman"/>
        </w:rPr>
        <w:t>open up</w:t>
      </w:r>
      <w:proofErr w:type="gramEnd"/>
      <w:r>
        <w:rPr>
          <w:rFonts w:ascii="Times New Roman" w:hAnsi="Times New Roman" w:cs="Times New Roman"/>
        </w:rPr>
        <w:t xml:space="preserve"> our </w:t>
      </w:r>
      <w:r>
        <w:rPr>
          <w:rFonts w:ascii="Times New Roman" w:hAnsi="Times New Roman" w:cs="Times New Roman"/>
        </w:rPr>
        <w:lastRenderedPageBreak/>
        <w:t xml:space="preserve">ways of understanding research and </w:t>
      </w:r>
      <w:r w:rsidR="00F51E4C">
        <w:rPr>
          <w:rFonts w:ascii="Times New Roman" w:hAnsi="Times New Roman" w:cs="Times New Roman"/>
        </w:rPr>
        <w:t>its</w:t>
      </w:r>
      <w:r>
        <w:rPr>
          <w:rFonts w:ascii="Times New Roman" w:hAnsi="Times New Roman" w:cs="Times New Roman"/>
        </w:rPr>
        <w:t xml:space="preserve"> relationship to Indigenous communities (1999). Thinking alongside Tuhiwai</w:t>
      </w:r>
      <w:r w:rsidR="00DD146F">
        <w:rPr>
          <w:rFonts w:ascii="Times New Roman" w:hAnsi="Times New Roman" w:cs="Times New Roman"/>
        </w:rPr>
        <w:t xml:space="preserve"> </w:t>
      </w:r>
      <w:r>
        <w:rPr>
          <w:rFonts w:ascii="Times New Roman" w:hAnsi="Times New Roman" w:cs="Times New Roman"/>
        </w:rPr>
        <w:t xml:space="preserve">Smith, I offer up a curation of possibility, a curatorial dreaming philosophy that is informed by and through Indigenous ways of knowing and being in the </w:t>
      </w:r>
      <w:r w:rsidR="00F51E4C">
        <w:rPr>
          <w:rFonts w:ascii="Times New Roman" w:hAnsi="Times New Roman" w:cs="Times New Roman"/>
        </w:rPr>
        <w:t>world and</w:t>
      </w:r>
      <w:r>
        <w:rPr>
          <w:rFonts w:ascii="Times New Roman" w:hAnsi="Times New Roman" w:cs="Times New Roman"/>
        </w:rPr>
        <w:t xml:space="preserve"> placed upon the space of the museum</w:t>
      </w:r>
      <w:r w:rsidRPr="009F0C4A">
        <w:rPr>
          <w:rFonts w:ascii="Times New Roman" w:hAnsi="Times New Roman" w:cs="Times New Roman"/>
        </w:rPr>
        <w:t xml:space="preserve">. </w:t>
      </w:r>
      <w:r w:rsidR="00DF60FD">
        <w:rPr>
          <w:rFonts w:ascii="Times New Roman" w:hAnsi="Times New Roman" w:cs="Times New Roman"/>
        </w:rPr>
        <w:t xml:space="preserve">Rather than reproducing the present, part of this curatorial dreaming is </w:t>
      </w:r>
      <w:proofErr w:type="gramStart"/>
      <w:r w:rsidR="00DF60FD">
        <w:rPr>
          <w:rFonts w:ascii="Times New Roman" w:hAnsi="Times New Roman" w:cs="Times New Roman"/>
        </w:rPr>
        <w:t>opening up</w:t>
      </w:r>
      <w:proofErr w:type="gramEnd"/>
      <w:r w:rsidR="00DF60FD">
        <w:rPr>
          <w:rFonts w:ascii="Times New Roman" w:hAnsi="Times New Roman" w:cs="Times New Roman"/>
        </w:rPr>
        <w:t xml:space="preserve"> possibilities to reproduce liberatory futures instead. </w:t>
      </w:r>
      <w:r w:rsidRPr="009F0C4A">
        <w:rPr>
          <w:rFonts w:ascii="Times New Roman" w:hAnsi="Times New Roman" w:cs="Times New Roman"/>
          <w:i/>
          <w:iCs/>
        </w:rPr>
        <w:t>Homelands</w:t>
      </w:r>
      <w:r w:rsidRPr="009F0C4A">
        <w:rPr>
          <w:rFonts w:ascii="Times New Roman" w:hAnsi="Times New Roman" w:cs="Times New Roman"/>
        </w:rPr>
        <w:t xml:space="preserve"> </w:t>
      </w:r>
      <w:proofErr w:type="gramStart"/>
      <w:r w:rsidRPr="009F0C4A">
        <w:rPr>
          <w:rFonts w:ascii="Times New Roman" w:hAnsi="Times New Roman" w:cs="Times New Roman"/>
        </w:rPr>
        <w:t>is</w:t>
      </w:r>
      <w:proofErr w:type="gramEnd"/>
      <w:r w:rsidRPr="009F0C4A">
        <w:rPr>
          <w:rFonts w:ascii="Times New Roman" w:hAnsi="Times New Roman" w:cs="Times New Roman"/>
        </w:rPr>
        <w:t xml:space="preserve"> both my and the McClung’s first attempt at this curation of possibility, which has shown us that emphasizing Indigenous ways of knowing and doing, prioritizing relationships over data/outcomes, and placing emotion into the work allows for a means of authentic and new possibilities in the worlds of curation and museums.</w:t>
      </w:r>
      <w:r>
        <w:rPr>
          <w:rFonts w:ascii="Times New Roman" w:hAnsi="Times New Roman" w:cs="Times New Roman"/>
        </w:rPr>
        <w:t xml:space="preserve"> Future curatorial dreams of mine might include exhibitions that prioritize the work and bodies (in all forms) of Indigiqueer artists, so that they might take over the space of the museum to offer up new worlds to themselves and others who they may encounter within the space. </w:t>
      </w:r>
      <w:r w:rsidRPr="00FE7402">
        <w:rPr>
          <w:rFonts w:ascii="Times New Roman" w:hAnsi="Times New Roman" w:cs="Times New Roman"/>
        </w:rPr>
        <w:t xml:space="preserve">“The ceremonial act of creating new worlds and relationships is complete only when [Indigiqueer folks] share their intimate world-building with others through </w:t>
      </w:r>
      <w:r w:rsidRPr="00FE7402">
        <w:rPr>
          <w:rFonts w:ascii="Times New Roman" w:hAnsi="Times New Roman" w:cs="Times New Roman"/>
          <w:i/>
          <w:iCs/>
        </w:rPr>
        <w:t>art</w:t>
      </w:r>
      <w:r w:rsidRPr="00FE7402">
        <w:rPr>
          <w:rFonts w:ascii="Times New Roman" w:hAnsi="Times New Roman" w:cs="Times New Roman"/>
        </w:rPr>
        <w:t xml:space="preserve"> so that we, too, can help to imagine and build alternative futures” (Romero 2023</w:t>
      </w:r>
      <w:r w:rsidR="00CD404C">
        <w:rPr>
          <w:rFonts w:ascii="Times New Roman" w:hAnsi="Times New Roman" w:cs="Times New Roman"/>
        </w:rPr>
        <w:t>:</w:t>
      </w:r>
      <w:r w:rsidRPr="00FE7402">
        <w:rPr>
          <w:rFonts w:ascii="Times New Roman" w:hAnsi="Times New Roman" w:cs="Times New Roman"/>
        </w:rPr>
        <w:t xml:space="preserve"> 94, emphasis my own).</w:t>
      </w:r>
      <w:r w:rsidRPr="00A71F93">
        <w:rPr>
          <w:rFonts w:ascii="Times New Roman" w:hAnsi="Times New Roman" w:cs="Times New Roman"/>
        </w:rPr>
        <w:t xml:space="preserve"> </w:t>
      </w:r>
      <w:r>
        <w:rPr>
          <w:rFonts w:ascii="Times New Roman" w:hAnsi="Times New Roman" w:cs="Times New Roman"/>
        </w:rPr>
        <w:t xml:space="preserve">Therefore, the museum might be the ultimate space in which to share these new worlds and relationships through art. These might be the very spaces where alternative, Indigiqueer futures are dreamt and built. </w:t>
      </w:r>
    </w:p>
    <w:p w14:paraId="208C00B5" w14:textId="77777777" w:rsidR="00145932" w:rsidRPr="00360DB9" w:rsidRDefault="00145932" w:rsidP="00FC24CC">
      <w:pPr>
        <w:spacing w:line="360" w:lineRule="auto"/>
        <w:jc w:val="center"/>
        <w:rPr>
          <w:rFonts w:ascii="Times New Roman" w:hAnsi="Times New Roman" w:cs="Times New Roman"/>
          <w:i/>
          <w:iCs/>
        </w:rPr>
      </w:pPr>
      <w:r w:rsidRPr="00FE7402">
        <w:rPr>
          <w:rFonts w:ascii="Times New Roman" w:hAnsi="Times New Roman" w:cs="Times New Roman"/>
          <w:i/>
          <w:iCs/>
        </w:rPr>
        <w:t>"My work grows and changes as I grow and change</w:t>
      </w:r>
      <w:r>
        <w:rPr>
          <w:rFonts w:ascii="Times New Roman" w:hAnsi="Times New Roman" w:cs="Times New Roman"/>
          <w:i/>
          <w:iCs/>
        </w:rPr>
        <w:t>.</w:t>
      </w:r>
      <w:r w:rsidRPr="00FE7402">
        <w:rPr>
          <w:rFonts w:ascii="Times New Roman" w:hAnsi="Times New Roman" w:cs="Times New Roman"/>
          <w:i/>
          <w:iCs/>
        </w:rPr>
        <w:t>" -Pat Courtney Gold</w:t>
      </w:r>
      <w:r>
        <w:rPr>
          <w:rFonts w:ascii="Times New Roman" w:hAnsi="Times New Roman" w:cs="Times New Roman"/>
          <w:i/>
          <w:iCs/>
        </w:rPr>
        <w:t xml:space="preserve"> (Wasco) </w:t>
      </w:r>
    </w:p>
    <w:bookmarkEnd w:id="5"/>
    <w:bookmarkEnd w:id="6"/>
    <w:bookmarkEnd w:id="7"/>
    <w:bookmarkEnd w:id="8"/>
    <w:p w14:paraId="168B7A13" w14:textId="5E8393BB" w:rsidR="00CC61F0" w:rsidRDefault="00CC61F0" w:rsidP="00FC24CC">
      <w:pPr>
        <w:spacing w:line="360" w:lineRule="auto"/>
        <w:rPr>
          <w:rFonts w:ascii="Times New Roman" w:hAnsi="Times New Roman" w:cs="Times New Roman"/>
        </w:rPr>
      </w:pPr>
    </w:p>
    <w:p w14:paraId="10DEA100" w14:textId="77777777" w:rsidR="0036600F" w:rsidRDefault="0036600F" w:rsidP="00FC24CC">
      <w:pPr>
        <w:spacing w:line="360" w:lineRule="auto"/>
        <w:rPr>
          <w:rFonts w:ascii="Times New Roman" w:hAnsi="Times New Roman" w:cs="Times New Roman"/>
        </w:rPr>
      </w:pPr>
    </w:p>
    <w:p w14:paraId="6A82783D" w14:textId="77777777" w:rsidR="00D16248" w:rsidRDefault="00D16248" w:rsidP="004A1B3F">
      <w:pPr>
        <w:rPr>
          <w:rFonts w:ascii="Times New Roman" w:hAnsi="Times New Roman" w:cs="Times New Roman"/>
        </w:rPr>
      </w:pPr>
    </w:p>
    <w:p w14:paraId="2CA9E86D" w14:textId="77777777" w:rsidR="00CD404C" w:rsidRDefault="00CD404C" w:rsidP="004A1B3F">
      <w:pPr>
        <w:rPr>
          <w:rFonts w:ascii="Times New Roman" w:hAnsi="Times New Roman" w:cs="Times New Roman"/>
        </w:rPr>
      </w:pPr>
    </w:p>
    <w:p w14:paraId="0390C451" w14:textId="77777777" w:rsidR="00EF4D3A" w:rsidRDefault="00EF4D3A" w:rsidP="004A1B3F">
      <w:pPr>
        <w:rPr>
          <w:rFonts w:ascii="Times New Roman" w:hAnsi="Times New Roman" w:cs="Times New Roman"/>
        </w:rPr>
      </w:pPr>
    </w:p>
    <w:p w14:paraId="36029373" w14:textId="77777777" w:rsidR="00AA5E2A" w:rsidRDefault="00AA5E2A" w:rsidP="004A1B3F">
      <w:pPr>
        <w:rPr>
          <w:rFonts w:ascii="Times New Roman" w:hAnsi="Times New Roman" w:cs="Times New Roman"/>
        </w:rPr>
      </w:pPr>
    </w:p>
    <w:p w14:paraId="31ACCEC6" w14:textId="77777777" w:rsidR="003D6848" w:rsidRDefault="003D6848" w:rsidP="004A1B3F">
      <w:pPr>
        <w:rPr>
          <w:rFonts w:ascii="Times New Roman" w:hAnsi="Times New Roman" w:cs="Times New Roman"/>
        </w:rPr>
      </w:pPr>
    </w:p>
    <w:p w14:paraId="0F71EE00" w14:textId="77777777" w:rsidR="003D6848" w:rsidRDefault="003D6848" w:rsidP="004A1B3F">
      <w:pPr>
        <w:rPr>
          <w:rFonts w:ascii="Times New Roman" w:hAnsi="Times New Roman" w:cs="Times New Roman"/>
        </w:rPr>
      </w:pPr>
    </w:p>
    <w:p w14:paraId="68E50537" w14:textId="77777777" w:rsidR="003D6848" w:rsidRDefault="003D6848" w:rsidP="004A1B3F">
      <w:pPr>
        <w:rPr>
          <w:rFonts w:ascii="Times New Roman" w:hAnsi="Times New Roman" w:cs="Times New Roman"/>
        </w:rPr>
      </w:pPr>
    </w:p>
    <w:p w14:paraId="53812E28" w14:textId="77777777" w:rsidR="003D6848" w:rsidRDefault="003D6848" w:rsidP="004A1B3F">
      <w:pPr>
        <w:rPr>
          <w:rFonts w:ascii="Times New Roman" w:hAnsi="Times New Roman" w:cs="Times New Roman"/>
        </w:rPr>
      </w:pPr>
    </w:p>
    <w:p w14:paraId="4FA7FCF7" w14:textId="77777777" w:rsidR="003D6848" w:rsidRDefault="003D6848" w:rsidP="004A1B3F">
      <w:pPr>
        <w:rPr>
          <w:rFonts w:ascii="Times New Roman" w:hAnsi="Times New Roman" w:cs="Times New Roman"/>
        </w:rPr>
      </w:pPr>
    </w:p>
    <w:p w14:paraId="410AE8B0" w14:textId="77777777" w:rsidR="003D6848" w:rsidRDefault="003D6848" w:rsidP="004A1B3F">
      <w:pPr>
        <w:rPr>
          <w:rFonts w:ascii="Times New Roman" w:hAnsi="Times New Roman" w:cs="Times New Roman"/>
        </w:rPr>
      </w:pPr>
    </w:p>
    <w:p w14:paraId="20BF00BA" w14:textId="77777777" w:rsidR="003D6848" w:rsidRDefault="003D6848" w:rsidP="004A1B3F">
      <w:pPr>
        <w:rPr>
          <w:rFonts w:ascii="Times New Roman" w:hAnsi="Times New Roman" w:cs="Times New Roman"/>
        </w:rPr>
      </w:pPr>
    </w:p>
    <w:p w14:paraId="61356C51" w14:textId="77777777" w:rsidR="003D6848" w:rsidRDefault="003D6848" w:rsidP="004A1B3F">
      <w:pPr>
        <w:rPr>
          <w:rFonts w:ascii="Times New Roman" w:hAnsi="Times New Roman" w:cs="Times New Roman"/>
        </w:rPr>
      </w:pPr>
    </w:p>
    <w:p w14:paraId="5CEFA44A" w14:textId="77777777" w:rsidR="003D6848" w:rsidRDefault="003D6848" w:rsidP="004A1B3F">
      <w:pPr>
        <w:rPr>
          <w:rFonts w:ascii="Times New Roman" w:hAnsi="Times New Roman" w:cs="Times New Roman"/>
        </w:rPr>
      </w:pPr>
    </w:p>
    <w:p w14:paraId="7DA90943" w14:textId="77777777" w:rsidR="00DB2CB0" w:rsidRDefault="00DB2CB0" w:rsidP="004A1B3F">
      <w:pPr>
        <w:rPr>
          <w:rFonts w:ascii="Times New Roman" w:hAnsi="Times New Roman" w:cs="Times New Roman"/>
        </w:rPr>
      </w:pPr>
    </w:p>
    <w:p w14:paraId="49304061" w14:textId="061EB969" w:rsidR="00236E6D" w:rsidRDefault="005D0A9E" w:rsidP="00FF3E06">
      <w:pPr>
        <w:pStyle w:val="Heading1"/>
        <w:numPr>
          <w:ilvl w:val="0"/>
          <w:numId w:val="0"/>
        </w:numPr>
        <w:spacing w:after="0"/>
        <w:rPr>
          <w:rFonts w:ascii="Times New Roman" w:hAnsi="Times New Roman" w:cs="Times New Roman"/>
          <w:sz w:val="24"/>
        </w:rPr>
      </w:pPr>
      <w:bookmarkStart w:id="10" w:name="_Toc420995910"/>
      <w:bookmarkStart w:id="11" w:name="_Toc422997497"/>
      <w:r>
        <w:rPr>
          <w:rFonts w:ascii="Times New Roman" w:hAnsi="Times New Roman" w:cs="Times New Roman"/>
          <w:sz w:val="24"/>
        </w:rPr>
        <w:lastRenderedPageBreak/>
        <w:t>CONCLUSION</w:t>
      </w:r>
      <w:bookmarkEnd w:id="10"/>
      <w:bookmarkEnd w:id="11"/>
    </w:p>
    <w:p w14:paraId="32671CEC" w14:textId="2CBD9741" w:rsidR="00D16248" w:rsidRPr="00D16248" w:rsidRDefault="00D16248" w:rsidP="00FF3E06">
      <w:pPr>
        <w:spacing w:line="360" w:lineRule="auto"/>
        <w:jc w:val="center"/>
        <w:rPr>
          <w:rFonts w:ascii="Times New Roman" w:hAnsi="Times New Roman" w:cs="Times New Roman"/>
          <w:b/>
          <w:bCs/>
        </w:rPr>
      </w:pPr>
      <w:r w:rsidRPr="00D16248">
        <w:rPr>
          <w:rFonts w:ascii="Times New Roman" w:hAnsi="Times New Roman" w:cs="Times New Roman"/>
          <w:b/>
          <w:bCs/>
        </w:rPr>
        <w:t>MUSEUM ROADS, TAKE ME HOME</w:t>
      </w:r>
    </w:p>
    <w:p w14:paraId="0E3927A5" w14:textId="77777777" w:rsidR="00D16248" w:rsidRPr="00D16248" w:rsidRDefault="00D16248" w:rsidP="00D16248"/>
    <w:p w14:paraId="707C188D" w14:textId="77777777" w:rsidR="00FB1234" w:rsidRDefault="00FB1234" w:rsidP="003D6848">
      <w:pPr>
        <w:spacing w:line="360" w:lineRule="auto"/>
        <w:rPr>
          <w:rFonts w:ascii="Times New Roman" w:eastAsia="Calibri" w:hAnsi="Times New Roman" w:cs="Times New Roman"/>
          <w:b/>
          <w:bCs/>
        </w:rPr>
      </w:pPr>
      <w:r>
        <w:rPr>
          <w:rFonts w:ascii="Times New Roman" w:eastAsia="Calibri" w:hAnsi="Times New Roman" w:cs="Times New Roman"/>
          <w:b/>
          <w:bCs/>
        </w:rPr>
        <w:t xml:space="preserve">Openings and Closings </w:t>
      </w:r>
    </w:p>
    <w:p w14:paraId="7A0D5613" w14:textId="24280B7A" w:rsidR="00EE67A2" w:rsidRDefault="00FB1234" w:rsidP="003D6848">
      <w:pPr>
        <w:spacing w:line="360" w:lineRule="auto"/>
        <w:rPr>
          <w:rFonts w:ascii="Times New Roman" w:eastAsia="Calibri" w:hAnsi="Times New Roman" w:cs="Times New Roman"/>
        </w:rPr>
      </w:pPr>
      <w:r>
        <w:rPr>
          <w:rFonts w:ascii="Times New Roman" w:eastAsia="Calibri" w:hAnsi="Times New Roman" w:cs="Times New Roman"/>
          <w:b/>
          <w:bCs/>
        </w:rPr>
        <w:tab/>
      </w:r>
      <w:r w:rsidRPr="00FB1234">
        <w:rPr>
          <w:rFonts w:ascii="Times New Roman" w:eastAsia="Calibri" w:hAnsi="Times New Roman" w:cs="Times New Roman"/>
        </w:rPr>
        <w:t xml:space="preserve">To conclude this dissertation, I want to once again </w:t>
      </w:r>
      <w:r w:rsidR="00FA6B1A">
        <w:rPr>
          <w:rFonts w:ascii="Times New Roman" w:eastAsia="Calibri" w:hAnsi="Times New Roman" w:cs="Times New Roman"/>
        </w:rPr>
        <w:t>start with</w:t>
      </w:r>
      <w:r w:rsidRPr="00FB1234">
        <w:rPr>
          <w:rFonts w:ascii="Times New Roman" w:eastAsia="Calibri" w:hAnsi="Times New Roman" w:cs="Times New Roman"/>
        </w:rPr>
        <w:t xml:space="preserve"> an exhibition opening, the opening of </w:t>
      </w:r>
      <w:r w:rsidRPr="00FB1234">
        <w:rPr>
          <w:rFonts w:ascii="Times New Roman" w:eastAsia="Calibri" w:hAnsi="Times New Roman" w:cs="Times New Roman"/>
          <w:i/>
          <w:iCs/>
        </w:rPr>
        <w:t>Homelands</w:t>
      </w:r>
      <w:r w:rsidRPr="00FB1234">
        <w:rPr>
          <w:rFonts w:ascii="Times New Roman" w:eastAsia="Calibri" w:hAnsi="Times New Roman" w:cs="Times New Roman"/>
        </w:rPr>
        <w:t xml:space="preserve"> on January 23, 2025.</w:t>
      </w:r>
      <w:r>
        <w:rPr>
          <w:rFonts w:ascii="Times New Roman" w:eastAsia="Calibri" w:hAnsi="Times New Roman" w:cs="Times New Roman"/>
        </w:rPr>
        <w:t xml:space="preserve"> </w:t>
      </w:r>
      <w:r w:rsidR="006A534F">
        <w:rPr>
          <w:rFonts w:ascii="Times New Roman" w:eastAsia="Calibri" w:hAnsi="Times New Roman" w:cs="Times New Roman"/>
        </w:rPr>
        <w:t>The staff at McClung</w:t>
      </w:r>
      <w:r w:rsidR="00EE67A2">
        <w:rPr>
          <w:rFonts w:ascii="Times New Roman" w:eastAsia="Calibri" w:hAnsi="Times New Roman" w:cs="Times New Roman"/>
        </w:rPr>
        <w:t xml:space="preserve"> had spent years preparing for the opening of </w:t>
      </w:r>
      <w:r w:rsidR="00EE67A2" w:rsidRPr="00EE67A2">
        <w:rPr>
          <w:rFonts w:ascii="Times New Roman" w:eastAsia="Calibri" w:hAnsi="Times New Roman" w:cs="Times New Roman"/>
          <w:i/>
          <w:iCs/>
        </w:rPr>
        <w:t>Homelands</w:t>
      </w:r>
      <w:r w:rsidR="00EE67A2">
        <w:rPr>
          <w:rFonts w:ascii="Times New Roman" w:eastAsia="Calibri" w:hAnsi="Times New Roman" w:cs="Times New Roman"/>
        </w:rPr>
        <w:t xml:space="preserve">, from the first discussion of the initial idea of the exhibition in the fall of 2019 to the official launch in late January 2025. </w:t>
      </w:r>
    </w:p>
    <w:p w14:paraId="78EF751A" w14:textId="4555E0F1" w:rsidR="00EE67A2" w:rsidRDefault="00EE67A2" w:rsidP="003D6848">
      <w:pPr>
        <w:spacing w:line="360" w:lineRule="auto"/>
        <w:ind w:firstLine="720"/>
        <w:rPr>
          <w:rFonts w:ascii="Times New Roman" w:eastAsia="Calibri" w:hAnsi="Times New Roman" w:cs="Times New Roman"/>
        </w:rPr>
      </w:pPr>
      <w:r>
        <w:rPr>
          <w:rFonts w:ascii="Times New Roman" w:eastAsia="Calibri" w:hAnsi="Times New Roman" w:cs="Times New Roman"/>
        </w:rPr>
        <w:t xml:space="preserve">It was cold for a Tennessee January, in the teens. It had snowed a few inches the weekend </w:t>
      </w:r>
      <w:r w:rsidR="0036600F">
        <w:rPr>
          <w:rFonts w:ascii="Times New Roman" w:eastAsia="Calibri" w:hAnsi="Times New Roman" w:cs="Times New Roman"/>
        </w:rPr>
        <w:t>prior,</w:t>
      </w:r>
      <w:r>
        <w:rPr>
          <w:rFonts w:ascii="Times New Roman" w:eastAsia="Calibri" w:hAnsi="Times New Roman" w:cs="Times New Roman"/>
        </w:rPr>
        <w:t xml:space="preserve"> but I was thankful that we weren’t dealing with any bad weather in Knoxville. The weekend and days </w:t>
      </w:r>
      <w:proofErr w:type="gramStart"/>
      <w:r>
        <w:rPr>
          <w:rFonts w:ascii="Times New Roman" w:eastAsia="Calibri" w:hAnsi="Times New Roman" w:cs="Times New Roman"/>
        </w:rPr>
        <w:t>leading up</w:t>
      </w:r>
      <w:proofErr w:type="gramEnd"/>
      <w:r>
        <w:rPr>
          <w:rFonts w:ascii="Times New Roman" w:eastAsia="Calibri" w:hAnsi="Times New Roman" w:cs="Times New Roman"/>
        </w:rPr>
        <w:t xml:space="preserve"> to the exhibition, I had been watching the weather across the Southeast and Midwest as I eagerly </w:t>
      </w:r>
      <w:proofErr w:type="gramStart"/>
      <w:r>
        <w:rPr>
          <w:rFonts w:ascii="Times New Roman" w:eastAsia="Calibri" w:hAnsi="Times New Roman" w:cs="Times New Roman"/>
        </w:rPr>
        <w:t>awaited</w:t>
      </w:r>
      <w:proofErr w:type="gramEnd"/>
      <w:r>
        <w:rPr>
          <w:rFonts w:ascii="Times New Roman" w:eastAsia="Calibri" w:hAnsi="Times New Roman" w:cs="Times New Roman"/>
        </w:rPr>
        <w:t xml:space="preserve"> for the Native artists and co-curators who collaborated on the exhibition to make their way to Knoxville. Ten folks were driving from Elton, LA, which was dumped on with an unprecedented ten inches of snow. Four folks drove all the way from Oklahoma in one day. On Wednesday afternoon, I went to the airport to pick up one artist coming in from Washington, D.C. and ten other folks (artists, co-curators, and their partners) flying in from Tulsa</w:t>
      </w:r>
      <w:r w:rsidR="0036600F">
        <w:rPr>
          <w:rFonts w:ascii="Times New Roman" w:eastAsia="Calibri" w:hAnsi="Times New Roman" w:cs="Times New Roman"/>
        </w:rPr>
        <w:t>, OK</w:t>
      </w:r>
      <w:r>
        <w:rPr>
          <w:rFonts w:ascii="Times New Roman" w:eastAsia="Calibri" w:hAnsi="Times New Roman" w:cs="Times New Roman"/>
        </w:rPr>
        <w:t xml:space="preserve">. Seven folks drove in from Cherokee, what was normally a </w:t>
      </w:r>
      <w:r w:rsidR="0036600F">
        <w:rPr>
          <w:rFonts w:ascii="Times New Roman" w:eastAsia="Calibri" w:hAnsi="Times New Roman" w:cs="Times New Roman"/>
        </w:rPr>
        <w:t>one-and-a-half-hour</w:t>
      </w:r>
      <w:r>
        <w:rPr>
          <w:rFonts w:ascii="Times New Roman" w:eastAsia="Calibri" w:hAnsi="Times New Roman" w:cs="Times New Roman"/>
        </w:rPr>
        <w:t xml:space="preserve"> drive doubling in time due to the closing of the mountains </w:t>
      </w:r>
      <w:r w:rsidR="006A534F">
        <w:rPr>
          <w:rFonts w:ascii="Times New Roman" w:eastAsia="Calibri" w:hAnsi="Times New Roman" w:cs="Times New Roman"/>
        </w:rPr>
        <w:t>for</w:t>
      </w:r>
      <w:r>
        <w:rPr>
          <w:rFonts w:ascii="Times New Roman" w:eastAsia="Calibri" w:hAnsi="Times New Roman" w:cs="Times New Roman"/>
        </w:rPr>
        <w:t xml:space="preserve"> weather. </w:t>
      </w:r>
      <w:r w:rsidR="0036600F">
        <w:rPr>
          <w:rFonts w:ascii="Times New Roman" w:eastAsia="Calibri" w:hAnsi="Times New Roman" w:cs="Times New Roman"/>
        </w:rPr>
        <w:t>However,</w:t>
      </w:r>
      <w:r>
        <w:rPr>
          <w:rFonts w:ascii="Times New Roman" w:eastAsia="Calibri" w:hAnsi="Times New Roman" w:cs="Times New Roman"/>
        </w:rPr>
        <w:t xml:space="preserve"> on Wednesday evening</w:t>
      </w:r>
      <w:r w:rsidR="0036600F">
        <w:rPr>
          <w:rFonts w:ascii="Times New Roman" w:eastAsia="Calibri" w:hAnsi="Times New Roman" w:cs="Times New Roman"/>
        </w:rPr>
        <w:t>,</w:t>
      </w:r>
      <w:r>
        <w:rPr>
          <w:rFonts w:ascii="Times New Roman" w:eastAsia="Calibri" w:hAnsi="Times New Roman" w:cs="Times New Roman"/>
        </w:rPr>
        <w:t xml:space="preserve"> around eight thirty pm, I sat in the hotel event room looking around </w:t>
      </w:r>
      <w:r w:rsidR="006A534F">
        <w:rPr>
          <w:rFonts w:ascii="Times New Roman" w:eastAsia="Calibri" w:hAnsi="Times New Roman" w:cs="Times New Roman"/>
        </w:rPr>
        <w:t>at</w:t>
      </w:r>
      <w:r>
        <w:rPr>
          <w:rFonts w:ascii="Times New Roman" w:eastAsia="Calibri" w:hAnsi="Times New Roman" w:cs="Times New Roman"/>
        </w:rPr>
        <w:t xml:space="preserve"> all our partners in one room together for the first time, eating, drinking, and laughing together. That night, everyone tired from a day of travel, they occupied four tables, not separating from the other folks of their Nation. However, the next morning at breakfast in the same room, I saw folks intermingled and getting to know one another. By the end of that evening, people who had just met were hugging and holding each other as if they’d been lifelong friends. </w:t>
      </w:r>
    </w:p>
    <w:p w14:paraId="796BAE54" w14:textId="5205221E" w:rsidR="00EE67A2" w:rsidRPr="007C1CFC" w:rsidRDefault="00EE67A2" w:rsidP="003D6848">
      <w:pPr>
        <w:spacing w:line="360" w:lineRule="auto"/>
        <w:ind w:firstLine="720"/>
        <w:rPr>
          <w:rFonts w:ascii="Times New Roman" w:eastAsia="Calibri" w:hAnsi="Times New Roman" w:cs="Times New Roman"/>
        </w:rPr>
      </w:pPr>
      <w:r w:rsidRPr="007C1CFC">
        <w:rPr>
          <w:rFonts w:ascii="Times New Roman" w:eastAsia="Calibri" w:hAnsi="Times New Roman" w:cs="Times New Roman"/>
        </w:rPr>
        <w:t xml:space="preserve">The first half of the day was filled with casual excursions, taking folks to the museum, showing them some of our contemporary Indigenous collections, and taking folks to visit the Mound, the initial impetus for the exhibition. Despite being one of the most stressful and logistically taxing days of my life, I couldn’t stop smiling as I watched folks interact with the handful of </w:t>
      </w:r>
      <w:proofErr w:type="gramStart"/>
      <w:r w:rsidRPr="007C1CFC">
        <w:rPr>
          <w:rFonts w:ascii="Times New Roman" w:eastAsia="Calibri" w:hAnsi="Times New Roman" w:cs="Times New Roman"/>
        </w:rPr>
        <w:t>artworks</w:t>
      </w:r>
      <w:proofErr w:type="gramEnd"/>
      <w:r w:rsidRPr="007C1CFC">
        <w:rPr>
          <w:rFonts w:ascii="Times New Roman" w:eastAsia="Calibri" w:hAnsi="Times New Roman" w:cs="Times New Roman"/>
        </w:rPr>
        <w:t xml:space="preserve"> I’d picked out for them to see. The husband of one of the Eastern Band </w:t>
      </w:r>
      <w:r w:rsidRPr="007C1CFC">
        <w:rPr>
          <w:rFonts w:ascii="Times New Roman" w:eastAsia="Calibri" w:hAnsi="Times New Roman" w:cs="Times New Roman"/>
        </w:rPr>
        <w:lastRenderedPageBreak/>
        <w:t>artists picked up a ceramic, looked at the bottom and immediately said “Yep, it’s grandma’s”</w:t>
      </w:r>
      <w:r w:rsidR="001E672F">
        <w:rPr>
          <w:rFonts w:ascii="Times New Roman" w:eastAsia="Calibri" w:hAnsi="Times New Roman" w:cs="Times New Roman"/>
        </w:rPr>
        <w:t xml:space="preserve"> in a </w:t>
      </w:r>
      <w:r w:rsidR="006F1A0B">
        <w:rPr>
          <w:rFonts w:ascii="Times New Roman" w:eastAsia="Calibri" w:hAnsi="Times New Roman" w:cs="Times New Roman"/>
        </w:rPr>
        <w:t>matter-of-fact</w:t>
      </w:r>
      <w:r w:rsidR="001E672F">
        <w:rPr>
          <w:rFonts w:ascii="Times New Roman" w:eastAsia="Calibri" w:hAnsi="Times New Roman" w:cs="Times New Roman"/>
        </w:rPr>
        <w:t xml:space="preserve"> tone.</w:t>
      </w:r>
      <w:r w:rsidRPr="007C1CFC">
        <w:rPr>
          <w:rFonts w:ascii="Times New Roman" w:eastAsia="Calibri" w:hAnsi="Times New Roman" w:cs="Times New Roman"/>
        </w:rPr>
        <w:t xml:space="preserve"> I smiled and told him I wanted him to see it since I knew he’d be visiting us. </w:t>
      </w:r>
      <w:r w:rsidR="00CC5FE3" w:rsidRPr="007C1CFC">
        <w:rPr>
          <w:rFonts w:ascii="Times New Roman" w:eastAsia="Calibri" w:hAnsi="Times New Roman" w:cs="Times New Roman"/>
        </w:rPr>
        <w:t>One of the co-curators, who had visited before but hadn’t seen some of the objects I pulled gravitated to a basket. “Who made this?” she asked me. I gave her the name and her eyes lit up, “That’s my grandmother</w:t>
      </w:r>
      <w:r w:rsidR="001E672F">
        <w:rPr>
          <w:rFonts w:ascii="Times New Roman" w:eastAsia="Calibri" w:hAnsi="Times New Roman" w:cs="Times New Roman"/>
        </w:rPr>
        <w:t>!</w:t>
      </w:r>
      <w:r w:rsidR="00CC5FE3" w:rsidRPr="007C1CFC">
        <w:rPr>
          <w:rFonts w:ascii="Times New Roman" w:eastAsia="Calibri" w:hAnsi="Times New Roman" w:cs="Times New Roman"/>
        </w:rPr>
        <w:t>”</w:t>
      </w:r>
      <w:r w:rsidR="001E672F">
        <w:rPr>
          <w:rFonts w:ascii="Times New Roman" w:eastAsia="Calibri" w:hAnsi="Times New Roman" w:cs="Times New Roman"/>
        </w:rPr>
        <w:t xml:space="preserve"> she exclaimed.</w:t>
      </w:r>
      <w:r w:rsidR="00CC5FE3" w:rsidRPr="007C1CFC">
        <w:rPr>
          <w:rFonts w:ascii="Times New Roman" w:eastAsia="Calibri" w:hAnsi="Times New Roman" w:cs="Times New Roman"/>
        </w:rPr>
        <w:t xml:space="preserve"> “Do you want to hold it?” I asked. She said yes, and </w:t>
      </w:r>
      <w:r w:rsidR="0036600F" w:rsidRPr="007C1CFC">
        <w:rPr>
          <w:rFonts w:ascii="Times New Roman" w:eastAsia="Calibri" w:hAnsi="Times New Roman" w:cs="Times New Roman"/>
        </w:rPr>
        <w:t>beckoned</w:t>
      </w:r>
      <w:r w:rsidR="00CC5FE3" w:rsidRPr="007C1CFC">
        <w:rPr>
          <w:rFonts w:ascii="Times New Roman" w:eastAsia="Calibri" w:hAnsi="Times New Roman" w:cs="Times New Roman"/>
        </w:rPr>
        <w:t xml:space="preserve"> her three daughters to come look at the basket. “Let me get your picture with it!” I said, gesturing towards the whole family. They all put hands on the basket</w:t>
      </w:r>
      <w:r w:rsidR="001E672F">
        <w:rPr>
          <w:rFonts w:ascii="Times New Roman" w:eastAsia="Calibri" w:hAnsi="Times New Roman" w:cs="Times New Roman"/>
        </w:rPr>
        <w:t>, surrounding it as if it were a family member,</w:t>
      </w:r>
      <w:r w:rsidR="00CC5FE3" w:rsidRPr="007C1CFC">
        <w:rPr>
          <w:rFonts w:ascii="Times New Roman" w:eastAsia="Calibri" w:hAnsi="Times New Roman" w:cs="Times New Roman"/>
        </w:rPr>
        <w:t xml:space="preserve"> and smiled as I took a family photo. </w:t>
      </w:r>
    </w:p>
    <w:p w14:paraId="5F04E57B" w14:textId="77777777" w:rsidR="003D6848" w:rsidRDefault="00CC5FE3" w:rsidP="003D6848">
      <w:pPr>
        <w:spacing w:line="360" w:lineRule="auto"/>
        <w:ind w:firstLine="720"/>
        <w:rPr>
          <w:rFonts w:ascii="Times New Roman" w:eastAsia="Calibri" w:hAnsi="Times New Roman" w:cs="Times New Roman"/>
        </w:rPr>
      </w:pPr>
      <w:r w:rsidRPr="007C1CFC">
        <w:rPr>
          <w:rFonts w:ascii="Times New Roman" w:eastAsia="Calibri" w:hAnsi="Times New Roman" w:cs="Times New Roman"/>
        </w:rPr>
        <w:t xml:space="preserve">Later that evening was the official opening. While I had been to many exhibition openings before, this one was different. We’d decided to hang a muslin curtain in front of the gallery so we could do a full reveal. The museum staff were dressed up even more than usual and </w:t>
      </w:r>
      <w:r w:rsidR="007C1CFC" w:rsidRPr="007C1CFC">
        <w:rPr>
          <w:rFonts w:ascii="Times New Roman" w:eastAsia="Calibri" w:hAnsi="Times New Roman" w:cs="Times New Roman"/>
        </w:rPr>
        <w:t>there</w:t>
      </w:r>
      <w:r w:rsidRPr="007C1CFC">
        <w:rPr>
          <w:rFonts w:ascii="Times New Roman" w:eastAsia="Calibri" w:hAnsi="Times New Roman" w:cs="Times New Roman"/>
        </w:rPr>
        <w:t xml:space="preserve"> was a tangible air of excitement. As soon as our partners began to arrive it was </w:t>
      </w:r>
      <w:proofErr w:type="gramStart"/>
      <w:r w:rsidRPr="007C1CFC">
        <w:rPr>
          <w:rFonts w:ascii="Times New Roman" w:eastAsia="Calibri" w:hAnsi="Times New Roman" w:cs="Times New Roman"/>
        </w:rPr>
        <w:t>go</w:t>
      </w:r>
      <w:proofErr w:type="gramEnd"/>
      <w:r w:rsidRPr="007C1CFC">
        <w:rPr>
          <w:rFonts w:ascii="Times New Roman" w:eastAsia="Calibri" w:hAnsi="Times New Roman" w:cs="Times New Roman"/>
        </w:rPr>
        <w:t xml:space="preserve"> time as the museum lobby quickly filled with artists, co-curators, university staff, family members, donors, and other special invited guests. After remarks from the museum director, representatives from each Native Nation, and the Provost, it was time to pull the curtain. Cat and I held each other as we tried not to cry. The curtain came down and a wave of sound and color was revealed as </w:t>
      </w:r>
      <w:r w:rsidRPr="007C1CFC">
        <w:rPr>
          <w:rFonts w:ascii="Times New Roman" w:eastAsia="Calibri" w:hAnsi="Times New Roman" w:cs="Times New Roman"/>
          <w:i/>
          <w:iCs/>
        </w:rPr>
        <w:t>Homelands</w:t>
      </w:r>
      <w:r w:rsidRPr="007C1CFC">
        <w:rPr>
          <w:rFonts w:ascii="Times New Roman" w:eastAsia="Calibri" w:hAnsi="Times New Roman" w:cs="Times New Roman"/>
        </w:rPr>
        <w:t xml:space="preserve"> was opened.</w:t>
      </w:r>
      <w:r w:rsidR="00674F21">
        <w:rPr>
          <w:rStyle w:val="FootnoteReference"/>
          <w:rFonts w:ascii="Times New Roman" w:eastAsia="Calibri" w:hAnsi="Times New Roman" w:cs="Times New Roman"/>
        </w:rPr>
        <w:footnoteReference w:id="80"/>
      </w:r>
      <w:r w:rsidRPr="007C1CFC">
        <w:rPr>
          <w:rFonts w:ascii="Times New Roman" w:eastAsia="Calibri" w:hAnsi="Times New Roman" w:cs="Times New Roman"/>
        </w:rPr>
        <w:t xml:space="preserve"> </w:t>
      </w:r>
    </w:p>
    <w:p w14:paraId="1112A962" w14:textId="4678F84E" w:rsidR="003D6848" w:rsidRPr="00FF3E06" w:rsidRDefault="00FF3E06" w:rsidP="00FF3E06">
      <w:pPr>
        <w:spacing w:line="360" w:lineRule="auto"/>
        <w:ind w:firstLine="720"/>
        <w:rPr>
          <w:rFonts w:ascii="Times New Roman" w:eastAsia="Calibri" w:hAnsi="Times New Roman" w:cs="Times New Roman"/>
        </w:rPr>
      </w:pPr>
      <w:r w:rsidRPr="007C1CFC">
        <w:rPr>
          <w:rFonts w:ascii="Times New Roman" w:eastAsia="Calibri" w:hAnsi="Times New Roman" w:cs="Times New Roman"/>
        </w:rPr>
        <w:t xml:space="preserve">We encouraged the artists and co-curators to go in first and once I finally made my way into the </w:t>
      </w:r>
      <w:proofErr w:type="gramStart"/>
      <w:r w:rsidRPr="007C1CFC">
        <w:rPr>
          <w:rFonts w:ascii="Times New Roman" w:eastAsia="Calibri" w:hAnsi="Times New Roman" w:cs="Times New Roman"/>
        </w:rPr>
        <w:t>gallery</w:t>
      </w:r>
      <w:proofErr w:type="gramEnd"/>
      <w:r w:rsidRPr="007C1CFC">
        <w:rPr>
          <w:rFonts w:ascii="Times New Roman" w:eastAsia="Calibri" w:hAnsi="Times New Roman" w:cs="Times New Roman"/>
        </w:rPr>
        <w:t xml:space="preserve"> I saw artists and their </w:t>
      </w:r>
      <w:proofErr w:type="gramStart"/>
      <w:r w:rsidRPr="007C1CFC">
        <w:rPr>
          <w:rFonts w:ascii="Times New Roman" w:eastAsia="Calibri" w:hAnsi="Times New Roman" w:cs="Times New Roman"/>
        </w:rPr>
        <w:t>families</w:t>
      </w:r>
      <w:proofErr w:type="gramEnd"/>
      <w:r w:rsidRPr="007C1CFC">
        <w:rPr>
          <w:rFonts w:ascii="Times New Roman" w:eastAsia="Calibri" w:hAnsi="Times New Roman" w:cs="Times New Roman"/>
        </w:rPr>
        <w:t xml:space="preserve"> taking selfies with their work as well as organizing photos with </w:t>
      </w:r>
      <w:proofErr w:type="gramStart"/>
      <w:r w:rsidRPr="007C1CFC">
        <w:rPr>
          <w:rFonts w:ascii="Times New Roman" w:eastAsia="Calibri" w:hAnsi="Times New Roman" w:cs="Times New Roman"/>
        </w:rPr>
        <w:t>all of</w:t>
      </w:r>
      <w:proofErr w:type="gramEnd"/>
      <w:r w:rsidRPr="007C1CFC">
        <w:rPr>
          <w:rFonts w:ascii="Times New Roman" w:eastAsia="Calibri" w:hAnsi="Times New Roman" w:cs="Times New Roman"/>
        </w:rPr>
        <w:t xml:space="preserve"> the representatives from their respective Nations in front of the Native language panels in the space written by Native co-curators. “Are you happy with it?” </w:t>
      </w:r>
      <w:r>
        <w:rPr>
          <w:rFonts w:ascii="Times New Roman" w:eastAsia="Calibri" w:hAnsi="Times New Roman" w:cs="Times New Roman"/>
        </w:rPr>
        <w:t>i</w:t>
      </w:r>
      <w:r w:rsidRPr="007C1CFC">
        <w:rPr>
          <w:rFonts w:ascii="Times New Roman" w:eastAsia="Calibri" w:hAnsi="Times New Roman" w:cs="Times New Roman"/>
        </w:rPr>
        <w:t>s a question I asked tens of times throughout the night to the artists and co-curators. A resounding “Yes” was the constant answer. Standing next to one of the textiles in the exhibition, I chatted with the piece’s artist. “So many folks keep coming up to me and telling me how beautiful it is, how much they love it!” she said as we embraced, “I’m just at a loss for words.” The entire night, I felt like I was gliding through the space on a cloud, the same space that had, years before held an archeological exhibition with sacred items and Belongings, that was then transformed into an exhibition about Repatriation (but still written by a non-Native institution) to what it was</w:t>
      </w:r>
    </w:p>
    <w:p w14:paraId="242C1963" w14:textId="77777777" w:rsidR="003D6848" w:rsidRDefault="003D6848" w:rsidP="003D6848">
      <w:pPr>
        <w:rPr>
          <w:rFonts w:ascii="Times New Roman" w:eastAsia="Calibri" w:hAnsi="Times New Roman" w:cs="Times New Roman"/>
        </w:rPr>
      </w:pPr>
      <w:r w:rsidRPr="004C4A1C">
        <w:rPr>
          <w:rFonts w:ascii="Times New Roman" w:eastAsia="Calibri" w:hAnsi="Times New Roman" w:cs="Times New Roman"/>
          <w:noProof/>
        </w:rPr>
        <w:lastRenderedPageBreak/>
        <w:drawing>
          <wp:anchor distT="0" distB="0" distL="114300" distR="114300" simplePos="0" relativeHeight="251672576" behindDoc="1" locked="0" layoutInCell="1" allowOverlap="1" wp14:anchorId="65F786BF" wp14:editId="63F92A25">
            <wp:simplePos x="0" y="0"/>
            <wp:positionH relativeFrom="margin">
              <wp:align>right</wp:align>
            </wp:positionH>
            <wp:positionV relativeFrom="paragraph">
              <wp:posOffset>0</wp:posOffset>
            </wp:positionV>
            <wp:extent cx="5943600" cy="3962400"/>
            <wp:effectExtent l="0" t="0" r="0" b="0"/>
            <wp:wrapTight wrapText="bothSides">
              <wp:wrapPolygon edited="0">
                <wp:start x="0" y="0"/>
                <wp:lineTo x="0" y="21496"/>
                <wp:lineTo x="21531" y="21496"/>
                <wp:lineTo x="21531" y="0"/>
                <wp:lineTo x="0" y="0"/>
              </wp:wrapPolygon>
            </wp:wrapTight>
            <wp:docPr id="1714892915" name="Picture 11" descr="A person standing in front of a ban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92915" name="Picture 11" descr="A person standing in front of a banner&#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r w:rsidRPr="004C4A1C">
        <w:rPr>
          <w:rFonts w:ascii="Times New Roman" w:eastAsia="Calibri" w:hAnsi="Times New Roman" w:cs="Times New Roman"/>
        </w:rPr>
        <w:t xml:space="preserve">Figure 5.1: The curtain </w:t>
      </w:r>
      <w:proofErr w:type="gramStart"/>
      <w:r w:rsidRPr="004C4A1C">
        <w:rPr>
          <w:rFonts w:ascii="Times New Roman" w:eastAsia="Calibri" w:hAnsi="Times New Roman" w:cs="Times New Roman"/>
        </w:rPr>
        <w:t>reveal</w:t>
      </w:r>
      <w:proofErr w:type="gramEnd"/>
      <w:r w:rsidRPr="004C4A1C">
        <w:rPr>
          <w:rFonts w:ascii="Times New Roman" w:eastAsia="Calibri" w:hAnsi="Times New Roman" w:cs="Times New Roman"/>
        </w:rPr>
        <w:t xml:space="preserve"> at the opening celebration for </w:t>
      </w:r>
      <w:r w:rsidRPr="002A2E37">
        <w:rPr>
          <w:rFonts w:ascii="Times New Roman" w:eastAsia="Calibri" w:hAnsi="Times New Roman" w:cs="Times New Roman"/>
          <w:i/>
          <w:iCs/>
        </w:rPr>
        <w:t>Homelands: Connecting to Mounds through Native Art</w:t>
      </w:r>
      <w:r w:rsidRPr="004C4A1C">
        <w:rPr>
          <w:rFonts w:ascii="Times New Roman" w:eastAsia="Calibri" w:hAnsi="Times New Roman" w:cs="Times New Roman"/>
        </w:rPr>
        <w:t xml:space="preserve"> at the McClung Museum in January 2025. </w:t>
      </w:r>
    </w:p>
    <w:p w14:paraId="2B041320" w14:textId="77777777" w:rsidR="003D6848" w:rsidRDefault="003D6848" w:rsidP="003D6848">
      <w:pPr>
        <w:rPr>
          <w:rFonts w:ascii="Times New Roman" w:hAnsi="Times New Roman" w:cs="Times New Roman"/>
        </w:rPr>
      </w:pPr>
      <w:r w:rsidRPr="00674F21">
        <w:rPr>
          <w:rFonts w:ascii="Times New Roman" w:hAnsi="Times New Roman" w:cs="Times New Roman"/>
        </w:rPr>
        <w:t xml:space="preserve">Photo by Grayson Martin Media. Photo courtesy of McClung Museum. </w:t>
      </w:r>
    </w:p>
    <w:p w14:paraId="7F3A9CB5" w14:textId="77777777" w:rsidR="003D6848" w:rsidRDefault="003D6848" w:rsidP="003D6848">
      <w:pPr>
        <w:rPr>
          <w:rFonts w:ascii="Times New Roman" w:hAnsi="Times New Roman" w:cs="Times New Roman"/>
        </w:rPr>
      </w:pPr>
    </w:p>
    <w:p w14:paraId="7B97E76F" w14:textId="77777777" w:rsidR="003D6848" w:rsidRDefault="003D6848" w:rsidP="003D6848">
      <w:pPr>
        <w:rPr>
          <w:rFonts w:ascii="Times New Roman" w:hAnsi="Times New Roman" w:cs="Times New Roman"/>
        </w:rPr>
      </w:pPr>
    </w:p>
    <w:p w14:paraId="63EB63EC" w14:textId="77777777" w:rsidR="003D6848" w:rsidRDefault="003D6848" w:rsidP="003D6848">
      <w:pPr>
        <w:rPr>
          <w:rFonts w:ascii="Times New Roman" w:hAnsi="Times New Roman" w:cs="Times New Roman"/>
        </w:rPr>
      </w:pPr>
    </w:p>
    <w:p w14:paraId="40F9FE0F" w14:textId="77777777" w:rsidR="003D6848" w:rsidRDefault="003D6848" w:rsidP="003D6848">
      <w:pPr>
        <w:rPr>
          <w:rFonts w:ascii="Times New Roman" w:hAnsi="Times New Roman" w:cs="Times New Roman"/>
        </w:rPr>
      </w:pPr>
    </w:p>
    <w:p w14:paraId="45ADB952" w14:textId="77777777" w:rsidR="003D6848" w:rsidRDefault="003D6848" w:rsidP="003D6848">
      <w:pPr>
        <w:rPr>
          <w:rFonts w:ascii="Times New Roman" w:hAnsi="Times New Roman" w:cs="Times New Roman"/>
        </w:rPr>
      </w:pPr>
    </w:p>
    <w:p w14:paraId="2B8B14A3" w14:textId="77777777" w:rsidR="003D6848" w:rsidRDefault="003D6848" w:rsidP="003D6848">
      <w:pPr>
        <w:rPr>
          <w:rFonts w:ascii="Times New Roman" w:hAnsi="Times New Roman" w:cs="Times New Roman"/>
        </w:rPr>
      </w:pPr>
    </w:p>
    <w:p w14:paraId="48515E52" w14:textId="77777777" w:rsidR="003D6848" w:rsidRDefault="003D6848" w:rsidP="003D6848">
      <w:pPr>
        <w:rPr>
          <w:rFonts w:ascii="Times New Roman" w:hAnsi="Times New Roman" w:cs="Times New Roman"/>
        </w:rPr>
      </w:pPr>
    </w:p>
    <w:p w14:paraId="2B2612A3" w14:textId="77777777" w:rsidR="003D6848" w:rsidRDefault="003D6848" w:rsidP="003D6848">
      <w:pPr>
        <w:rPr>
          <w:rFonts w:ascii="Times New Roman" w:hAnsi="Times New Roman" w:cs="Times New Roman"/>
        </w:rPr>
      </w:pPr>
    </w:p>
    <w:p w14:paraId="65E54AB6" w14:textId="77777777" w:rsidR="003D6848" w:rsidRDefault="003D6848" w:rsidP="003D6848">
      <w:pPr>
        <w:rPr>
          <w:rFonts w:ascii="Times New Roman" w:hAnsi="Times New Roman" w:cs="Times New Roman"/>
        </w:rPr>
      </w:pPr>
    </w:p>
    <w:p w14:paraId="6DD3D0FB" w14:textId="77777777" w:rsidR="003D6848" w:rsidRDefault="003D6848" w:rsidP="003D6848">
      <w:pPr>
        <w:rPr>
          <w:rFonts w:ascii="Times New Roman" w:hAnsi="Times New Roman" w:cs="Times New Roman"/>
        </w:rPr>
      </w:pPr>
    </w:p>
    <w:p w14:paraId="4A85CDE7" w14:textId="77777777" w:rsidR="003D6848" w:rsidRDefault="003D6848" w:rsidP="003D6848">
      <w:pPr>
        <w:rPr>
          <w:rFonts w:ascii="Times New Roman" w:hAnsi="Times New Roman" w:cs="Times New Roman"/>
        </w:rPr>
      </w:pPr>
    </w:p>
    <w:p w14:paraId="4636CB9D" w14:textId="77777777" w:rsidR="003D6848" w:rsidRDefault="003D6848" w:rsidP="003D6848">
      <w:pPr>
        <w:rPr>
          <w:rFonts w:ascii="Times New Roman" w:hAnsi="Times New Roman" w:cs="Times New Roman"/>
        </w:rPr>
      </w:pPr>
    </w:p>
    <w:p w14:paraId="66F42CC5" w14:textId="77777777" w:rsidR="003D6848" w:rsidRDefault="003D6848" w:rsidP="003D6848">
      <w:pPr>
        <w:rPr>
          <w:rFonts w:ascii="Times New Roman" w:hAnsi="Times New Roman" w:cs="Times New Roman"/>
        </w:rPr>
      </w:pPr>
    </w:p>
    <w:p w14:paraId="351A906F" w14:textId="77777777" w:rsidR="003D6848" w:rsidRDefault="003D6848" w:rsidP="003D6848">
      <w:pPr>
        <w:rPr>
          <w:rFonts w:ascii="Times New Roman" w:hAnsi="Times New Roman" w:cs="Times New Roman"/>
        </w:rPr>
      </w:pPr>
    </w:p>
    <w:p w14:paraId="0FF2603F" w14:textId="77777777" w:rsidR="003D6848" w:rsidRDefault="003D6848" w:rsidP="003D6848">
      <w:pPr>
        <w:rPr>
          <w:rFonts w:ascii="Times New Roman" w:hAnsi="Times New Roman" w:cs="Times New Roman"/>
        </w:rPr>
      </w:pPr>
    </w:p>
    <w:p w14:paraId="555FCAC7" w14:textId="77777777" w:rsidR="003D6848" w:rsidRDefault="003D6848" w:rsidP="003D6848">
      <w:pPr>
        <w:rPr>
          <w:rFonts w:ascii="Times New Roman" w:hAnsi="Times New Roman" w:cs="Times New Roman"/>
        </w:rPr>
      </w:pPr>
    </w:p>
    <w:p w14:paraId="488B5C54" w14:textId="77777777" w:rsidR="003D6848" w:rsidRDefault="003D6848" w:rsidP="003D6848">
      <w:pPr>
        <w:rPr>
          <w:rFonts w:ascii="Times New Roman" w:hAnsi="Times New Roman" w:cs="Times New Roman"/>
        </w:rPr>
      </w:pPr>
    </w:p>
    <w:p w14:paraId="456C746C" w14:textId="77777777" w:rsidR="00FF3E06" w:rsidRDefault="00FF3E06" w:rsidP="003D6848">
      <w:pPr>
        <w:spacing w:line="360" w:lineRule="auto"/>
        <w:ind w:firstLine="720"/>
        <w:rPr>
          <w:rFonts w:ascii="Times New Roman" w:eastAsia="Calibri" w:hAnsi="Times New Roman" w:cs="Times New Roman"/>
        </w:rPr>
      </w:pPr>
    </w:p>
    <w:p w14:paraId="6404E057" w14:textId="0E2BA9EA" w:rsidR="00FF3E06" w:rsidRDefault="00FF3E06" w:rsidP="006F1A0B">
      <w:pPr>
        <w:spacing w:line="360" w:lineRule="auto"/>
        <w:rPr>
          <w:rFonts w:ascii="Times New Roman" w:eastAsia="Calibri" w:hAnsi="Times New Roman" w:cs="Times New Roman"/>
        </w:rPr>
      </w:pPr>
      <w:r w:rsidRPr="007C1CFC">
        <w:rPr>
          <w:rFonts w:ascii="Times New Roman" w:eastAsia="Calibri" w:hAnsi="Times New Roman" w:cs="Times New Roman"/>
        </w:rPr>
        <w:lastRenderedPageBreak/>
        <w:t xml:space="preserve">now. The whole night, I circled the room hugging Evan, Slee, Shana, Tyra, and Dakota who had made the trip from Cherokee to celebrate with us. I took photos with all the artists visiting from Oklahoma, talking about future trips to art markets and who might be where later this fall for me to come visit. I reflected on the week, and the fact that just three days before Donald Trump had been sworn into his second term in office as President of the United States, running on a platform to demolish </w:t>
      </w:r>
      <w:r>
        <w:rPr>
          <w:rFonts w:ascii="Times New Roman" w:eastAsia="Calibri" w:hAnsi="Times New Roman" w:cs="Times New Roman"/>
        </w:rPr>
        <w:t>Diversity, Equity, and Inclusion (</w:t>
      </w:r>
      <w:r w:rsidRPr="007C1CFC">
        <w:rPr>
          <w:rFonts w:ascii="Times New Roman" w:eastAsia="Calibri" w:hAnsi="Times New Roman" w:cs="Times New Roman"/>
        </w:rPr>
        <w:t>DEI</w:t>
      </w:r>
      <w:r>
        <w:rPr>
          <w:rFonts w:ascii="Times New Roman" w:eastAsia="Calibri" w:hAnsi="Times New Roman" w:cs="Times New Roman"/>
        </w:rPr>
        <w:t>)</w:t>
      </w:r>
      <w:r w:rsidRPr="007C1CFC">
        <w:rPr>
          <w:rFonts w:ascii="Times New Roman" w:eastAsia="Calibri" w:hAnsi="Times New Roman" w:cs="Times New Roman"/>
        </w:rPr>
        <w:t xml:space="preserve"> work and additional initiatives. I thought about how I wasn’t sure if I would be able to visit these artists later in the year at art market</w:t>
      </w:r>
      <w:r>
        <w:rPr>
          <w:rFonts w:ascii="Times New Roman" w:eastAsia="Calibri" w:hAnsi="Times New Roman" w:cs="Times New Roman"/>
        </w:rPr>
        <w:t>s</w:t>
      </w:r>
      <w:r w:rsidRPr="007C1CFC">
        <w:rPr>
          <w:rFonts w:ascii="Times New Roman" w:eastAsia="Calibri" w:hAnsi="Times New Roman" w:cs="Times New Roman"/>
        </w:rPr>
        <w:t xml:space="preserve">, if the state declined our budget request for travel for relationship building with Native partners. I thought about how if we hadn’t been working on the exhibition for </w:t>
      </w:r>
      <w:proofErr w:type="gramStart"/>
      <w:r w:rsidRPr="007C1CFC">
        <w:rPr>
          <w:rFonts w:ascii="Times New Roman" w:eastAsia="Calibri" w:hAnsi="Times New Roman" w:cs="Times New Roman"/>
        </w:rPr>
        <w:t>those</w:t>
      </w:r>
      <w:proofErr w:type="gramEnd"/>
      <w:r w:rsidRPr="007C1CFC">
        <w:rPr>
          <w:rFonts w:ascii="Times New Roman" w:eastAsia="Calibri" w:hAnsi="Times New Roman" w:cs="Times New Roman"/>
        </w:rPr>
        <w:t xml:space="preserve"> past five years, opening it exactly when we did, it might have gotten stopped in its tracks under the new administration. I thought to myself “Thank god we didn’t fail, but what if I fail our partners moving forward?” However, the exhibition had been opened, we had welcomed artists and co-curators, and </w:t>
      </w:r>
      <w:proofErr w:type="gramStart"/>
      <w:r w:rsidRPr="007C1CFC">
        <w:rPr>
          <w:rFonts w:ascii="Times New Roman" w:eastAsia="Calibri" w:hAnsi="Times New Roman" w:cs="Times New Roman"/>
        </w:rPr>
        <w:t>in</w:t>
      </w:r>
      <w:proofErr w:type="gramEnd"/>
      <w:r w:rsidRPr="007C1CFC">
        <w:rPr>
          <w:rFonts w:ascii="Times New Roman" w:eastAsia="Calibri" w:hAnsi="Times New Roman" w:cs="Times New Roman"/>
        </w:rPr>
        <w:t xml:space="preserve"> showing them </w:t>
      </w:r>
      <w:r w:rsidRPr="007C1CFC">
        <w:rPr>
          <w:rFonts w:ascii="Times New Roman" w:eastAsia="Calibri" w:hAnsi="Times New Roman" w:cs="Times New Roman"/>
          <w:i/>
          <w:iCs/>
        </w:rPr>
        <w:t>Homelands</w:t>
      </w:r>
      <w:r w:rsidRPr="007C1CFC">
        <w:rPr>
          <w:rFonts w:ascii="Times New Roman" w:eastAsia="Calibri" w:hAnsi="Times New Roman" w:cs="Times New Roman"/>
        </w:rPr>
        <w:t xml:space="preserve">, we had an opportunity to bring them home and make a home for </w:t>
      </w:r>
      <w:proofErr w:type="gramStart"/>
      <w:r w:rsidRPr="007C1CFC">
        <w:rPr>
          <w:rFonts w:ascii="Times New Roman" w:eastAsia="Calibri" w:hAnsi="Times New Roman" w:cs="Times New Roman"/>
        </w:rPr>
        <w:t>all of</w:t>
      </w:r>
      <w:proofErr w:type="gramEnd"/>
      <w:r w:rsidRPr="007C1CFC">
        <w:rPr>
          <w:rFonts w:ascii="Times New Roman" w:eastAsia="Calibri" w:hAnsi="Times New Roman" w:cs="Times New Roman"/>
        </w:rPr>
        <w:t xml:space="preserve"> </w:t>
      </w:r>
      <w:r>
        <w:rPr>
          <w:rFonts w:ascii="Times New Roman" w:eastAsia="Calibri" w:hAnsi="Times New Roman" w:cs="Times New Roman"/>
        </w:rPr>
        <w:t xml:space="preserve">their </w:t>
      </w:r>
      <w:r w:rsidRPr="007C1CFC">
        <w:rPr>
          <w:rFonts w:ascii="Times New Roman" w:eastAsia="Calibri" w:hAnsi="Times New Roman" w:cs="Times New Roman"/>
        </w:rPr>
        <w:t xml:space="preserve">art. </w:t>
      </w:r>
      <w:r>
        <w:rPr>
          <w:rFonts w:ascii="Times New Roman" w:eastAsia="Calibri" w:hAnsi="Times New Roman" w:cs="Times New Roman"/>
        </w:rPr>
        <w:t xml:space="preserve">In that specific moment, in that specific space of the museum, empire and colonization felt as if they had failed, even ever so briefly, as we celebrated contemporary Native art and artists in their Ancestral homelands. </w:t>
      </w:r>
    </w:p>
    <w:p w14:paraId="55290B29" w14:textId="6CBB2EF2" w:rsidR="004C4A1C" w:rsidRPr="003D6848" w:rsidRDefault="00D50287" w:rsidP="003D6848">
      <w:pPr>
        <w:spacing w:line="360" w:lineRule="auto"/>
        <w:ind w:firstLine="720"/>
        <w:rPr>
          <w:rFonts w:ascii="Times New Roman" w:eastAsia="Calibri" w:hAnsi="Times New Roman" w:cs="Times New Roman"/>
        </w:rPr>
      </w:pPr>
      <w:r w:rsidRPr="007C1CFC">
        <w:rPr>
          <w:rFonts w:ascii="Times New Roman" w:eastAsia="Calibri" w:hAnsi="Times New Roman" w:cs="Times New Roman"/>
        </w:rPr>
        <w:t xml:space="preserve">Towards the end of the evening, as I began saying goodbye to our artists who’d be leaving early the next morning to return to Oklahoma, Louisiana, and beyond, I embraced the artist whose rivercane basket I referenced in chapter </w:t>
      </w:r>
      <w:r w:rsidR="00325286">
        <w:rPr>
          <w:rFonts w:ascii="Times New Roman" w:eastAsia="Calibri" w:hAnsi="Times New Roman" w:cs="Times New Roman"/>
        </w:rPr>
        <w:t>two</w:t>
      </w:r>
      <w:r w:rsidRPr="007C1CFC">
        <w:rPr>
          <w:rFonts w:ascii="Times New Roman" w:eastAsia="Calibri" w:hAnsi="Times New Roman" w:cs="Times New Roman"/>
        </w:rPr>
        <w:t xml:space="preserve">. “Your piece is my favorite” I whispered to her as we hugged, “thank you for allowing me to give it a home here.” </w:t>
      </w:r>
    </w:p>
    <w:p w14:paraId="710A1FA0" w14:textId="1B9EC3D8" w:rsidR="002E3F2A" w:rsidRDefault="002E3F2A" w:rsidP="003D6848">
      <w:pPr>
        <w:spacing w:line="360" w:lineRule="auto"/>
        <w:rPr>
          <w:rFonts w:ascii="Times New Roman" w:eastAsia="Calibri" w:hAnsi="Times New Roman" w:cs="Times New Roman"/>
        </w:rPr>
      </w:pPr>
      <w:r>
        <w:rPr>
          <w:rFonts w:ascii="Times New Roman" w:eastAsia="Calibri" w:hAnsi="Times New Roman" w:cs="Times New Roman"/>
        </w:rPr>
        <w:tab/>
        <w:t>If failure is a queer art (Halberstam 2011)</w:t>
      </w:r>
      <w:r w:rsidR="007C1CFC">
        <w:rPr>
          <w:rFonts w:ascii="Times New Roman" w:eastAsia="Calibri" w:hAnsi="Times New Roman" w:cs="Times New Roman"/>
        </w:rPr>
        <w:t xml:space="preserve"> – a political one – </w:t>
      </w:r>
      <w:r>
        <w:rPr>
          <w:rFonts w:ascii="Times New Roman" w:eastAsia="Calibri" w:hAnsi="Times New Roman" w:cs="Times New Roman"/>
        </w:rPr>
        <w:t>might we understand both decolonization and Indigenization as queer arts as well</w:t>
      </w:r>
      <w:r w:rsidR="00EF4D3A">
        <w:rPr>
          <w:rFonts w:ascii="Times New Roman" w:eastAsia="Calibri" w:hAnsi="Times New Roman" w:cs="Times New Roman"/>
        </w:rPr>
        <w:t>?</w:t>
      </w:r>
      <w:r w:rsidR="00E42563">
        <w:rPr>
          <w:rFonts w:ascii="Times New Roman" w:eastAsia="Calibri" w:hAnsi="Times New Roman" w:cs="Times New Roman"/>
        </w:rPr>
        <w:t xml:space="preserve"> </w:t>
      </w:r>
      <w:r w:rsidR="00EF4D3A">
        <w:rPr>
          <w:rFonts w:ascii="Times New Roman" w:eastAsia="Calibri" w:hAnsi="Times New Roman" w:cs="Times New Roman"/>
        </w:rPr>
        <w:t>A</w:t>
      </w:r>
      <w:r w:rsidR="00E42563">
        <w:rPr>
          <w:rFonts w:ascii="Times New Roman" w:eastAsia="Calibri" w:hAnsi="Times New Roman" w:cs="Times New Roman"/>
        </w:rPr>
        <w:t>s they too represent failures</w:t>
      </w:r>
      <w:r w:rsidR="00EF4D3A">
        <w:rPr>
          <w:rFonts w:ascii="Times New Roman" w:eastAsia="Calibri" w:hAnsi="Times New Roman" w:cs="Times New Roman"/>
        </w:rPr>
        <w:t xml:space="preserve">, </w:t>
      </w:r>
      <w:r w:rsidR="00E42563">
        <w:rPr>
          <w:rFonts w:ascii="Times New Roman" w:eastAsia="Calibri" w:hAnsi="Times New Roman" w:cs="Times New Roman"/>
        </w:rPr>
        <w:t>small but vital breaks</w:t>
      </w:r>
      <w:r w:rsidR="00EF4D3A">
        <w:rPr>
          <w:rFonts w:ascii="Times New Roman" w:eastAsia="Calibri" w:hAnsi="Times New Roman" w:cs="Times New Roman"/>
        </w:rPr>
        <w:t xml:space="preserve"> (Indigenization) and a full break (decolonization) </w:t>
      </w:r>
      <w:r w:rsidR="00E42563">
        <w:rPr>
          <w:rFonts w:ascii="Times New Roman" w:eastAsia="Calibri" w:hAnsi="Times New Roman" w:cs="Times New Roman"/>
        </w:rPr>
        <w:t>within the projects of colonization</w:t>
      </w:r>
      <w:r>
        <w:rPr>
          <w:rFonts w:ascii="Times New Roman" w:eastAsia="Calibri" w:hAnsi="Times New Roman" w:cs="Times New Roman"/>
        </w:rPr>
        <w:t xml:space="preserve">? Ones that refuse normalcy and/or complacency under empire, ones that </w:t>
      </w:r>
      <w:r w:rsidR="00FB1234">
        <w:rPr>
          <w:rFonts w:ascii="Times New Roman" w:eastAsia="Calibri" w:hAnsi="Times New Roman" w:cs="Times New Roman"/>
        </w:rPr>
        <w:t>say,</w:t>
      </w:r>
      <w:r>
        <w:rPr>
          <w:rFonts w:ascii="Times New Roman" w:eastAsia="Calibri" w:hAnsi="Times New Roman" w:cs="Times New Roman"/>
        </w:rPr>
        <w:t xml:space="preserve"> “but watch this” and take tools of oppression and colonialism to rework, redo, reappropriate, and </w:t>
      </w:r>
      <w:r w:rsidR="00786C7C">
        <w:rPr>
          <w:rFonts w:ascii="Times New Roman" w:eastAsia="Calibri" w:hAnsi="Times New Roman" w:cs="Times New Roman"/>
        </w:rPr>
        <w:t xml:space="preserve">redefine what art is, what museums are, what contemporary Native lives are, and what Native futures look like. This dissertation has looked at dichotomies, aspects of our world that we might perceive as realities but are in fact complex and interwoven social, physical, and spiritual realms that intersect, ricochet, collapse, implode, explode, and weave their ways into one another. These dichotomies – public and private space, life and death, body and object, and past and future – </w:t>
      </w:r>
      <w:r w:rsidR="00786C7C">
        <w:rPr>
          <w:rFonts w:ascii="Times New Roman" w:eastAsia="Calibri" w:hAnsi="Times New Roman" w:cs="Times New Roman"/>
        </w:rPr>
        <w:lastRenderedPageBreak/>
        <w:t xml:space="preserve">have been informed, and undone, through both queer and Indigenous critiques throughout this dissertation. Here, I have posed many questions and tried to provide appropriate answers. However, this project has not uncovered all the answers, and I, a singular anthropologist, could never hope to provide all the appropriate answers. Nonetheless, what this dissertation has done is framed the museum against the backdrop of Indigenous thought, knowing, and ways of being, and alongside those critiques incorporated queer theory to ponder how we might be able to understand museums differently, and what that might do for our present and future realities. As a queer, non-Native person, I have been increasingly humbled throughout this process as I have learned and grown in ways that I could not have ever anticipated. As I noted in the </w:t>
      </w:r>
      <w:r w:rsidR="007D0839">
        <w:rPr>
          <w:rFonts w:ascii="Times New Roman" w:eastAsia="Calibri" w:hAnsi="Times New Roman" w:cs="Times New Roman"/>
        </w:rPr>
        <w:t>acknowledgements</w:t>
      </w:r>
      <w:r w:rsidR="00786C7C">
        <w:rPr>
          <w:rFonts w:ascii="Times New Roman" w:eastAsia="Calibri" w:hAnsi="Times New Roman" w:cs="Times New Roman"/>
        </w:rPr>
        <w:t xml:space="preserve"> of this dissertation, this work is a love letter, to museums, to colleagues who have become </w:t>
      </w:r>
      <w:r w:rsidR="000D69DA">
        <w:rPr>
          <w:rFonts w:ascii="Times New Roman" w:eastAsia="Calibri" w:hAnsi="Times New Roman" w:cs="Times New Roman"/>
        </w:rPr>
        <w:t xml:space="preserve">friends and family, and to the possibilities that are </w:t>
      </w:r>
      <w:proofErr w:type="gramStart"/>
      <w:r w:rsidR="000D69DA">
        <w:rPr>
          <w:rFonts w:ascii="Times New Roman" w:eastAsia="Calibri" w:hAnsi="Times New Roman" w:cs="Times New Roman"/>
        </w:rPr>
        <w:t>opened up</w:t>
      </w:r>
      <w:proofErr w:type="gramEnd"/>
      <w:r w:rsidR="000D69DA">
        <w:rPr>
          <w:rFonts w:ascii="Times New Roman" w:eastAsia="Calibri" w:hAnsi="Times New Roman" w:cs="Times New Roman"/>
        </w:rPr>
        <w:t xml:space="preserve"> when queer and Indigenous forms of critique are combined to challenge our political realities, or what we have been convinced are our realities. </w:t>
      </w:r>
    </w:p>
    <w:p w14:paraId="547873D3" w14:textId="06F17C76" w:rsidR="00786C7C" w:rsidRPr="002E3F2A" w:rsidRDefault="00FB1234" w:rsidP="003D6848">
      <w:pPr>
        <w:spacing w:line="360" w:lineRule="auto"/>
        <w:rPr>
          <w:rFonts w:ascii="Times New Roman" w:eastAsia="Calibri" w:hAnsi="Times New Roman" w:cs="Times New Roman"/>
        </w:rPr>
      </w:pPr>
      <w:r>
        <w:rPr>
          <w:rFonts w:ascii="Times New Roman" w:eastAsia="Calibri" w:hAnsi="Times New Roman" w:cs="Times New Roman"/>
        </w:rPr>
        <w:tab/>
        <w:t>Through almost seven years of fieldwork, working at the McClung Museum in various roles, completing a graduate fellowship at MCP over the course of eight months and continuing relationships with that institution to this day, traveling to assorted Tribal and non-Tribal museums, art markets, and galleries across NDN Country</w:t>
      </w:r>
      <w:r w:rsidR="009D2D44">
        <w:rPr>
          <w:rFonts w:ascii="Times New Roman" w:eastAsia="Calibri" w:hAnsi="Times New Roman" w:cs="Times New Roman"/>
        </w:rPr>
        <w:t>,</w:t>
      </w:r>
      <w:r w:rsidR="00EF4D3A">
        <w:rPr>
          <w:rStyle w:val="FootnoteReference"/>
          <w:rFonts w:ascii="Times New Roman" w:eastAsia="Calibri" w:hAnsi="Times New Roman" w:cs="Times New Roman"/>
        </w:rPr>
        <w:footnoteReference w:id="81"/>
      </w:r>
      <w:r>
        <w:rPr>
          <w:rFonts w:ascii="Times New Roman" w:eastAsia="Calibri" w:hAnsi="Times New Roman" w:cs="Times New Roman"/>
        </w:rPr>
        <w:t xml:space="preserve"> and hav</w:t>
      </w:r>
      <w:r w:rsidR="001E672F">
        <w:rPr>
          <w:rFonts w:ascii="Times New Roman" w:eastAsia="Calibri" w:hAnsi="Times New Roman" w:cs="Times New Roman"/>
        </w:rPr>
        <w:t>ing</w:t>
      </w:r>
      <w:r>
        <w:rPr>
          <w:rFonts w:ascii="Times New Roman" w:eastAsia="Calibri" w:hAnsi="Times New Roman" w:cs="Times New Roman"/>
        </w:rPr>
        <w:t xml:space="preserve"> long and deep conversations with Native colleagues and artists, as well as informal texts and quick catch ups, I’ve concluded, and argued throughout this dissertation, that the museum exists as an embodied space of home for Indigiqueer futures to manifest. </w:t>
      </w:r>
    </w:p>
    <w:p w14:paraId="29441681" w14:textId="14D01E0D" w:rsidR="00F36819" w:rsidRPr="00E465A5" w:rsidRDefault="00446845" w:rsidP="003D6848">
      <w:pPr>
        <w:spacing w:line="360" w:lineRule="auto"/>
        <w:rPr>
          <w:rFonts w:ascii="Times New Roman" w:eastAsia="Calibri" w:hAnsi="Times New Roman" w:cs="Times New Roman"/>
          <w:b/>
          <w:bCs/>
        </w:rPr>
      </w:pPr>
      <w:r>
        <w:rPr>
          <w:rFonts w:ascii="Times New Roman" w:eastAsia="Calibri" w:hAnsi="Times New Roman" w:cs="Times New Roman"/>
          <w:b/>
          <w:bCs/>
        </w:rPr>
        <w:t>The Museum is a home….</w:t>
      </w:r>
    </w:p>
    <w:p w14:paraId="50C8C63C" w14:textId="6397104F" w:rsidR="00FA6B1A" w:rsidRDefault="00F36819" w:rsidP="003D6848">
      <w:pPr>
        <w:spacing w:line="360" w:lineRule="auto"/>
        <w:rPr>
          <w:rFonts w:ascii="Times New Roman" w:eastAsia="Calibri" w:hAnsi="Times New Roman" w:cs="Times New Roman"/>
        </w:rPr>
      </w:pPr>
      <w:r w:rsidRPr="00E465A5">
        <w:rPr>
          <w:rFonts w:ascii="Times New Roman" w:eastAsia="Calibri" w:hAnsi="Times New Roman" w:cs="Times New Roman"/>
        </w:rPr>
        <w:tab/>
      </w:r>
      <w:r w:rsidR="00FA6B1A">
        <w:rPr>
          <w:rFonts w:ascii="Times New Roman" w:eastAsia="Calibri" w:hAnsi="Times New Roman" w:cs="Times New Roman"/>
        </w:rPr>
        <w:t>In chapter one, I proposed a conceptualization of the museum as a home through the process of Indigenization</w:t>
      </w:r>
      <w:r w:rsidR="007D0839">
        <w:rPr>
          <w:rFonts w:ascii="Times New Roman" w:eastAsia="Calibri" w:hAnsi="Times New Roman" w:cs="Times New Roman"/>
        </w:rPr>
        <w:t xml:space="preserve">, rather than decolonization, which I understand as “a process of naturalizing Indigenous knowledge systems and making them evident to transform spaces, places, and hearts” (Antoine, Mason, Mason, </w:t>
      </w:r>
      <w:proofErr w:type="spellStart"/>
      <w:r w:rsidR="007D0839">
        <w:rPr>
          <w:rFonts w:ascii="Times New Roman" w:eastAsia="Calibri" w:hAnsi="Times New Roman" w:cs="Times New Roman"/>
        </w:rPr>
        <w:t>Palahicky</w:t>
      </w:r>
      <w:proofErr w:type="spellEnd"/>
      <w:r w:rsidR="007D0839">
        <w:rPr>
          <w:rFonts w:ascii="Times New Roman" w:eastAsia="Calibri" w:hAnsi="Times New Roman" w:cs="Times New Roman"/>
        </w:rPr>
        <w:t>, and Rodriguez de France 2018: no page). However, the museum is simultaneously both a hostile space and a home. Or rather, the museum is inherently a hostile space which might become a home through efforts towards Indigenization. What is home though? It might be a literal space (homespace</w:t>
      </w:r>
      <w:proofErr w:type="gramStart"/>
      <w:r w:rsidR="007D0839">
        <w:rPr>
          <w:rFonts w:ascii="Times New Roman" w:eastAsia="Calibri" w:hAnsi="Times New Roman" w:cs="Times New Roman"/>
        </w:rPr>
        <w:t>)</w:t>
      </w:r>
      <w:proofErr w:type="gramEnd"/>
      <w:r w:rsidR="007D0839">
        <w:rPr>
          <w:rFonts w:ascii="Times New Roman" w:eastAsia="Calibri" w:hAnsi="Times New Roman" w:cs="Times New Roman"/>
        </w:rPr>
        <w:t xml:space="preserve"> or it might be a </w:t>
      </w:r>
      <w:r w:rsidR="007D0839">
        <w:rPr>
          <w:rFonts w:ascii="Times New Roman" w:eastAsia="Calibri" w:hAnsi="Times New Roman" w:cs="Times New Roman"/>
        </w:rPr>
        <w:lastRenderedPageBreak/>
        <w:t xml:space="preserve">literal place (homeland), “critical places of being and becoming” (Shalhoub-Kevorkian and </w:t>
      </w:r>
      <w:proofErr w:type="spellStart"/>
      <w:r w:rsidR="007D0839">
        <w:rPr>
          <w:rFonts w:ascii="Times New Roman" w:eastAsia="Calibri" w:hAnsi="Times New Roman" w:cs="Times New Roman"/>
        </w:rPr>
        <w:t>Ihmoud</w:t>
      </w:r>
      <w:proofErr w:type="spellEnd"/>
      <w:r w:rsidR="007D0839">
        <w:rPr>
          <w:rFonts w:ascii="Times New Roman" w:eastAsia="Calibri" w:hAnsi="Times New Roman" w:cs="Times New Roman"/>
        </w:rPr>
        <w:t xml:space="preserve"> 2014: 377), </w:t>
      </w:r>
      <w:proofErr w:type="gramStart"/>
      <w:r w:rsidR="007D0839">
        <w:rPr>
          <w:rFonts w:ascii="Times New Roman" w:eastAsia="Calibri" w:hAnsi="Times New Roman" w:cs="Times New Roman"/>
        </w:rPr>
        <w:t>or,</w:t>
      </w:r>
      <w:proofErr w:type="gramEnd"/>
      <w:r w:rsidR="007D0839">
        <w:rPr>
          <w:rFonts w:ascii="Times New Roman" w:eastAsia="Calibri" w:hAnsi="Times New Roman" w:cs="Times New Roman"/>
        </w:rPr>
        <w:t xml:space="preserve"> it may be a site or resistance and liberation (homeplace) (hooks 1990). </w:t>
      </w:r>
    </w:p>
    <w:p w14:paraId="5305074C" w14:textId="29FAB5A9" w:rsidR="009F570D" w:rsidRPr="009F570D" w:rsidRDefault="00CC0B01" w:rsidP="003D6848">
      <w:pPr>
        <w:spacing w:line="360" w:lineRule="auto"/>
        <w:rPr>
          <w:rFonts w:ascii="Times New Roman" w:eastAsia="Calibri" w:hAnsi="Times New Roman" w:cs="Times New Roman"/>
        </w:rPr>
      </w:pPr>
      <w:r>
        <w:rPr>
          <w:rFonts w:ascii="Times New Roman" w:eastAsia="Calibri" w:hAnsi="Times New Roman" w:cs="Times New Roman"/>
        </w:rPr>
        <w:tab/>
        <w:t xml:space="preserve">In understanding the museum as either one or </w:t>
      </w:r>
      <w:proofErr w:type="gramStart"/>
      <w:r>
        <w:rPr>
          <w:rFonts w:ascii="Times New Roman" w:eastAsia="Calibri" w:hAnsi="Times New Roman" w:cs="Times New Roman"/>
        </w:rPr>
        <w:t>all of</w:t>
      </w:r>
      <w:proofErr w:type="gramEnd"/>
      <w:r>
        <w:rPr>
          <w:rFonts w:ascii="Times New Roman" w:eastAsia="Calibri" w:hAnsi="Times New Roman" w:cs="Times New Roman"/>
        </w:rPr>
        <w:t xml:space="preserve"> these types of spaces and/or places, the fractal distinction and political </w:t>
      </w:r>
      <w:proofErr w:type="gramStart"/>
      <w:r>
        <w:rPr>
          <w:rFonts w:ascii="Times New Roman" w:eastAsia="Calibri" w:hAnsi="Times New Roman" w:cs="Times New Roman"/>
        </w:rPr>
        <w:t>economy of the space</w:t>
      </w:r>
      <w:proofErr w:type="gramEnd"/>
      <w:r>
        <w:rPr>
          <w:rFonts w:ascii="Times New Roman" w:eastAsia="Calibri" w:hAnsi="Times New Roman" w:cs="Times New Roman"/>
        </w:rPr>
        <w:t xml:space="preserve"> become important modes of understanding what exactly the space is doing. Using Gal and Kligman’s notion of fractal distinction as it applies to a public/private division (2001), I interrogate the space of the museum </w:t>
      </w:r>
      <w:proofErr w:type="gramStart"/>
      <w:r>
        <w:rPr>
          <w:rFonts w:ascii="Times New Roman" w:eastAsia="Calibri" w:hAnsi="Times New Roman" w:cs="Times New Roman"/>
        </w:rPr>
        <w:t>abstractly, but</w:t>
      </w:r>
      <w:proofErr w:type="gramEnd"/>
      <w:r>
        <w:rPr>
          <w:rFonts w:ascii="Times New Roman" w:eastAsia="Calibri" w:hAnsi="Times New Roman" w:cs="Times New Roman"/>
        </w:rPr>
        <w:t xml:space="preserve"> also apply this framework to the space of the First Americans Museum in Oklahoma City, OK, one of the premiere Tribal museums within the United States. </w:t>
      </w:r>
      <w:r w:rsidR="00153215">
        <w:rPr>
          <w:rFonts w:ascii="Times New Roman" w:eastAsia="Calibri" w:hAnsi="Times New Roman" w:cs="Times New Roman"/>
        </w:rPr>
        <w:t>I take this exploration and understanding of space a step further, by analyzing the collections space of the McClung where the housing of Ancestors in various stages of Repatriation creates a toxicity that infects the entire museum, reifying it as a hostile space for both Native and non-Native visitors. Borrowing from queer theory, I critique the notion of a “safe space” as one that can never be guaranteed, especially for a museum, as the needs and predispositions that visitors will bring will always be too varied and, often in Western natural history museum</w:t>
      </w:r>
      <w:r w:rsidR="006F1A0B">
        <w:rPr>
          <w:rFonts w:ascii="Times New Roman" w:eastAsia="Calibri" w:hAnsi="Times New Roman" w:cs="Times New Roman"/>
        </w:rPr>
        <w:t>s</w:t>
      </w:r>
      <w:r w:rsidR="00153215">
        <w:rPr>
          <w:rFonts w:ascii="Times New Roman" w:eastAsia="Calibri" w:hAnsi="Times New Roman" w:cs="Times New Roman"/>
        </w:rPr>
        <w:t xml:space="preserve">, at odds with each other (settler perspectives vs. Native ones.) A reappropriation of the institutionalized space of the museum is an initial step towards the potential Indigenization of the space. But how do we contend with these spaces when they continue to </w:t>
      </w:r>
      <w:r w:rsidR="0001733A">
        <w:rPr>
          <w:rFonts w:ascii="Times New Roman" w:eastAsia="Calibri" w:hAnsi="Times New Roman" w:cs="Times New Roman"/>
        </w:rPr>
        <w:t xml:space="preserve">contain the legacy of colonialism through the retention of Ancestors? </w:t>
      </w:r>
    </w:p>
    <w:p w14:paraId="0CC6B796" w14:textId="54E5DA32" w:rsidR="00F36819" w:rsidRPr="00E465A5" w:rsidRDefault="007D0839" w:rsidP="003D6848">
      <w:pPr>
        <w:spacing w:line="360" w:lineRule="auto"/>
        <w:rPr>
          <w:rFonts w:ascii="Times New Roman" w:eastAsia="Calibri" w:hAnsi="Times New Roman" w:cs="Times New Roman"/>
          <w:b/>
          <w:bCs/>
          <w14:ligatures w14:val="standardContextual"/>
        </w:rPr>
      </w:pPr>
      <w:r>
        <w:rPr>
          <w:rFonts w:ascii="Times New Roman" w:eastAsia="Calibri" w:hAnsi="Times New Roman" w:cs="Times New Roman"/>
          <w:b/>
          <w:bCs/>
          <w14:ligatures w14:val="standardContextual"/>
        </w:rPr>
        <w:t>…. albeit</w:t>
      </w:r>
      <w:r w:rsidR="00446845">
        <w:rPr>
          <w:rFonts w:ascii="Times New Roman" w:eastAsia="Calibri" w:hAnsi="Times New Roman" w:cs="Times New Roman"/>
          <w:b/>
          <w:bCs/>
          <w14:ligatures w14:val="standardContextual"/>
        </w:rPr>
        <w:t xml:space="preserve"> a haunted one….</w:t>
      </w:r>
    </w:p>
    <w:p w14:paraId="6444EE21" w14:textId="3A5D8E01" w:rsidR="00222C25" w:rsidRDefault="00F36819" w:rsidP="003D6848">
      <w:pPr>
        <w:spacing w:line="360" w:lineRule="auto"/>
        <w:rPr>
          <w:rFonts w:ascii="Times New Roman" w:eastAsia="Calibri" w:hAnsi="Times New Roman" w:cs="Times New Roman"/>
          <w14:ligatures w14:val="standardContextual"/>
        </w:rPr>
      </w:pPr>
      <w:r w:rsidRPr="00E465A5">
        <w:rPr>
          <w:rFonts w:ascii="Times New Roman" w:eastAsia="Calibri" w:hAnsi="Times New Roman" w:cs="Times New Roman"/>
          <w14:ligatures w14:val="standardContextual"/>
        </w:rPr>
        <w:tab/>
      </w:r>
      <w:r w:rsidR="00222C25">
        <w:rPr>
          <w:rFonts w:ascii="Times New Roman" w:eastAsia="Calibri" w:hAnsi="Times New Roman" w:cs="Times New Roman"/>
          <w14:ligatures w14:val="standardContextual"/>
        </w:rPr>
        <w:t xml:space="preserve">In chapter two, I explore the notion of haunting as proposed by Gordon (2008) and others (Stewart 1993; Gordon et al. 2020; Montgomery and Supernant 2022; Supernant 2020; Lubar 2022) </w:t>
      </w:r>
      <w:r w:rsidR="0062147C">
        <w:rPr>
          <w:rFonts w:ascii="Times New Roman" w:eastAsia="Calibri" w:hAnsi="Times New Roman" w:cs="Times New Roman"/>
          <w14:ligatures w14:val="standardContextual"/>
        </w:rPr>
        <w:t>as it applies to the museum through not only its legacy of colonialism, but its housing and/or retention of NAGPRA eligible collections including, but not limited to, Belongings and Ancestors. While th</w:t>
      </w:r>
      <w:r w:rsidR="00BC6C07">
        <w:rPr>
          <w:rFonts w:ascii="Times New Roman" w:eastAsia="Calibri" w:hAnsi="Times New Roman" w:cs="Times New Roman"/>
          <w14:ligatures w14:val="standardContextual"/>
        </w:rPr>
        <w:t xml:space="preserve">is </w:t>
      </w:r>
      <w:proofErr w:type="gramStart"/>
      <w:r w:rsidR="0062147C">
        <w:rPr>
          <w:rFonts w:ascii="Times New Roman" w:eastAsia="Calibri" w:hAnsi="Times New Roman" w:cs="Times New Roman"/>
          <w14:ligatures w14:val="standardContextual"/>
        </w:rPr>
        <w:t>haunting</w:t>
      </w:r>
      <w:proofErr w:type="gramEnd"/>
      <w:r w:rsidR="00BC6C07">
        <w:rPr>
          <w:rFonts w:ascii="Times New Roman" w:eastAsia="Calibri" w:hAnsi="Times New Roman" w:cs="Times New Roman"/>
          <w14:ligatures w14:val="standardContextual"/>
        </w:rPr>
        <w:t xml:space="preserve"> </w:t>
      </w:r>
      <w:r w:rsidR="0062147C">
        <w:rPr>
          <w:rFonts w:ascii="Times New Roman" w:eastAsia="Calibri" w:hAnsi="Times New Roman" w:cs="Times New Roman"/>
          <w14:ligatures w14:val="standardContextual"/>
        </w:rPr>
        <w:t xml:space="preserve">is part of what creates </w:t>
      </w:r>
      <w:proofErr w:type="gramStart"/>
      <w:r w:rsidR="0062147C">
        <w:rPr>
          <w:rFonts w:ascii="Times New Roman" w:eastAsia="Calibri" w:hAnsi="Times New Roman" w:cs="Times New Roman"/>
          <w14:ligatures w14:val="standardContextual"/>
        </w:rPr>
        <w:t>the hostility</w:t>
      </w:r>
      <w:proofErr w:type="gramEnd"/>
      <w:r w:rsidR="0062147C">
        <w:rPr>
          <w:rFonts w:ascii="Times New Roman" w:eastAsia="Calibri" w:hAnsi="Times New Roman" w:cs="Times New Roman"/>
          <w14:ligatures w14:val="standardContextual"/>
        </w:rPr>
        <w:t xml:space="preserve"> of museums, it also </w:t>
      </w:r>
      <w:proofErr w:type="gramStart"/>
      <w:r w:rsidR="0062147C">
        <w:rPr>
          <w:rFonts w:ascii="Times New Roman" w:eastAsia="Calibri" w:hAnsi="Times New Roman" w:cs="Times New Roman"/>
          <w14:ligatures w14:val="standardContextual"/>
        </w:rPr>
        <w:t>opens up</w:t>
      </w:r>
      <w:proofErr w:type="gramEnd"/>
      <w:r w:rsidR="0062147C">
        <w:rPr>
          <w:rFonts w:ascii="Times New Roman" w:eastAsia="Calibri" w:hAnsi="Times New Roman" w:cs="Times New Roman"/>
          <w14:ligatures w14:val="standardContextual"/>
        </w:rPr>
        <w:t xml:space="preserve"> the possibility for a materialization of relationships between individuals and items, that transcend temporal constraints of past present and future. Cultural items in museums, Belongings and belongings, I argue, can facilitate relationships and build connections through collections, something I refer to as </w:t>
      </w:r>
      <w:proofErr w:type="spellStart"/>
      <w:r w:rsidR="0062147C" w:rsidRPr="0062147C">
        <w:rPr>
          <w:rFonts w:ascii="Times New Roman" w:eastAsia="Calibri" w:hAnsi="Times New Roman" w:cs="Times New Roman"/>
          <w:i/>
          <w:iCs/>
          <w14:ligatures w14:val="standardContextual"/>
        </w:rPr>
        <w:t>kinection</w:t>
      </w:r>
      <w:proofErr w:type="spellEnd"/>
      <w:r w:rsidR="0062147C" w:rsidRPr="0062147C">
        <w:rPr>
          <w:rFonts w:ascii="Times New Roman" w:eastAsia="Calibri" w:hAnsi="Times New Roman" w:cs="Times New Roman"/>
          <w:i/>
          <w:iCs/>
          <w14:ligatures w14:val="standardContextual"/>
        </w:rPr>
        <w:t>.</w:t>
      </w:r>
      <w:r w:rsidR="0062147C">
        <w:rPr>
          <w:rFonts w:ascii="Times New Roman" w:eastAsia="Calibri" w:hAnsi="Times New Roman" w:cs="Times New Roman"/>
          <w14:ligatures w14:val="standardContextual"/>
        </w:rPr>
        <w:t xml:space="preserve"> I argue that museum collections can help Native individuals and families build genealogies (notions of belonging) through the very collections housed in museums (</w:t>
      </w:r>
      <w:r w:rsidR="006F1A0B">
        <w:rPr>
          <w:rFonts w:ascii="Times New Roman" w:eastAsia="Calibri" w:hAnsi="Times New Roman" w:cs="Times New Roman"/>
          <w14:ligatures w14:val="standardContextual"/>
        </w:rPr>
        <w:t>B</w:t>
      </w:r>
      <w:r w:rsidR="0062147C">
        <w:rPr>
          <w:rFonts w:ascii="Times New Roman" w:eastAsia="Calibri" w:hAnsi="Times New Roman" w:cs="Times New Roman"/>
          <w14:ligatures w14:val="standardContextual"/>
        </w:rPr>
        <w:t>elongings). As haunting is simultaneously informed by</w:t>
      </w:r>
      <w:r w:rsidR="00C76E56">
        <w:rPr>
          <w:rFonts w:ascii="Times New Roman" w:eastAsia="Calibri" w:hAnsi="Times New Roman" w:cs="Times New Roman"/>
          <w14:ligatures w14:val="standardContextual"/>
        </w:rPr>
        <w:t xml:space="preserve"> the presence of Ancestors </w:t>
      </w:r>
      <w:r w:rsidR="00C76E56">
        <w:rPr>
          <w:rFonts w:ascii="Times New Roman" w:eastAsia="Calibri" w:hAnsi="Times New Roman" w:cs="Times New Roman"/>
          <w14:ligatures w14:val="standardContextual"/>
        </w:rPr>
        <w:lastRenderedPageBreak/>
        <w:t>and material that may be labeled as “</w:t>
      </w:r>
      <w:r w:rsidR="0062147C" w:rsidRPr="00C76E56">
        <w:rPr>
          <w:rFonts w:ascii="Times New Roman" w:eastAsia="Calibri" w:hAnsi="Times New Roman" w:cs="Times New Roman"/>
          <w14:ligatures w14:val="standardContextual"/>
        </w:rPr>
        <w:t>NAGPRA eligible collections,</w:t>
      </w:r>
      <w:r w:rsidR="00C76E56" w:rsidRPr="00C76E56">
        <w:rPr>
          <w:rFonts w:ascii="Times New Roman" w:eastAsia="Calibri" w:hAnsi="Times New Roman" w:cs="Times New Roman"/>
          <w14:ligatures w14:val="standardContextual"/>
        </w:rPr>
        <w:t>”</w:t>
      </w:r>
      <w:r w:rsidR="0062147C">
        <w:rPr>
          <w:rFonts w:ascii="Times New Roman" w:eastAsia="Calibri" w:hAnsi="Times New Roman" w:cs="Times New Roman"/>
          <w14:ligatures w14:val="standardContextual"/>
        </w:rPr>
        <w:t xml:space="preserve"> the ritualized nature of Repatriation</w:t>
      </w:r>
      <w:r w:rsidR="00F726B9">
        <w:rPr>
          <w:rFonts w:ascii="Times New Roman" w:eastAsia="Calibri" w:hAnsi="Times New Roman" w:cs="Times New Roman"/>
          <w14:ligatures w14:val="standardContextual"/>
        </w:rPr>
        <w:t xml:space="preserve"> (Peers, Reinius, and Shannon 2017)</w:t>
      </w:r>
      <w:r w:rsidR="0062147C">
        <w:rPr>
          <w:rFonts w:ascii="Times New Roman" w:eastAsia="Calibri" w:hAnsi="Times New Roman" w:cs="Times New Roman"/>
          <w14:ligatures w14:val="standardContextual"/>
        </w:rPr>
        <w:t xml:space="preserve"> is, I argue, always home focused – either by returning Ancestors and Belongings to their proper homes outside of museums, or by making the museum a proper home for Native collections.  </w:t>
      </w:r>
    </w:p>
    <w:p w14:paraId="740797F0" w14:textId="348B1564" w:rsidR="00F36819" w:rsidRPr="00E465A5" w:rsidRDefault="00F726B9" w:rsidP="003D6848">
      <w:pPr>
        <w:spacing w:line="360" w:lineRule="auto"/>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ab/>
        <w:t xml:space="preserve">By thinking about Belongings alongside notions of belonging, the museum once again might be reconceptualized as a space not </w:t>
      </w:r>
      <w:proofErr w:type="gramStart"/>
      <w:r>
        <w:rPr>
          <w:rFonts w:ascii="Times New Roman" w:eastAsia="Calibri" w:hAnsi="Times New Roman" w:cs="Times New Roman"/>
          <w14:ligatures w14:val="standardContextual"/>
        </w:rPr>
        <w:t>about</w:t>
      </w:r>
      <w:proofErr w:type="gramEnd"/>
      <w:r>
        <w:rPr>
          <w:rFonts w:ascii="Times New Roman" w:eastAsia="Calibri" w:hAnsi="Times New Roman" w:cs="Times New Roman"/>
          <w14:ligatures w14:val="standardContextual"/>
        </w:rPr>
        <w:t xml:space="preserve"> Native peoples, but for Native peoples by Native peoples. This is part of the larger project of Indigenization. </w:t>
      </w:r>
      <w:r w:rsidRPr="00E465A5">
        <w:rPr>
          <w:rFonts w:ascii="Times New Roman" w:eastAsia="Calibri" w:hAnsi="Times New Roman" w:cs="Times New Roman"/>
          <w14:ligatures w14:val="standardContextual"/>
        </w:rPr>
        <w:t>As</w:t>
      </w:r>
      <w:r>
        <w:rPr>
          <w:rFonts w:ascii="Times New Roman" w:eastAsia="Calibri" w:hAnsi="Times New Roman" w:cs="Times New Roman"/>
          <w14:ligatures w14:val="standardContextual"/>
        </w:rPr>
        <w:t xml:space="preserve"> discussed in chapter two, </w:t>
      </w:r>
      <w:r w:rsidRPr="00E465A5">
        <w:rPr>
          <w:rFonts w:ascii="Times New Roman" w:eastAsia="Calibri" w:hAnsi="Times New Roman" w:cs="Times New Roman"/>
          <w14:ligatures w14:val="standardContextual"/>
        </w:rPr>
        <w:t xml:space="preserve">belonging may be facilitated by Repatriation (the legal transfer of control of Belongings), </w:t>
      </w:r>
      <w:r>
        <w:rPr>
          <w:rFonts w:ascii="Times New Roman" w:eastAsia="Calibri" w:hAnsi="Times New Roman" w:cs="Times New Roman"/>
          <w14:ligatures w14:val="standardContextual"/>
        </w:rPr>
        <w:t xml:space="preserve">so that museums might no longer be hostile spaces due to their housing of </w:t>
      </w:r>
      <w:r w:rsidRPr="00E465A5">
        <w:rPr>
          <w:rFonts w:ascii="Times New Roman" w:eastAsia="Calibri" w:hAnsi="Times New Roman" w:cs="Times New Roman"/>
          <w14:ligatures w14:val="standardContextual"/>
        </w:rPr>
        <w:t>Ancestors and their Belongings, but also through embodied relationships with objects that are representative of Native lifeways and familial lineages. Items or objects within the museum may be haunted – in both negative, positive, and neutral connotations – by the past, whether that be the haunting of colonization or the haunting of past genealogies.</w:t>
      </w:r>
      <w:r>
        <w:rPr>
          <w:rFonts w:ascii="Times New Roman" w:eastAsia="Calibri" w:hAnsi="Times New Roman" w:cs="Times New Roman"/>
          <w14:ligatures w14:val="standardContextual"/>
        </w:rPr>
        <w:t xml:space="preserve"> However, haunting and this notion of belonging </w:t>
      </w:r>
      <w:r w:rsidR="006F1A0B">
        <w:rPr>
          <w:rFonts w:ascii="Times New Roman" w:eastAsia="Calibri" w:hAnsi="Times New Roman" w:cs="Times New Roman"/>
          <w14:ligatures w14:val="standardContextual"/>
        </w:rPr>
        <w:t>are not</w:t>
      </w:r>
      <w:r>
        <w:rPr>
          <w:rFonts w:ascii="Times New Roman" w:eastAsia="Calibri" w:hAnsi="Times New Roman" w:cs="Times New Roman"/>
          <w14:ligatures w14:val="standardContextual"/>
        </w:rPr>
        <w:t xml:space="preserve"> the only materialization or form of embodiment within the museum space. </w:t>
      </w:r>
    </w:p>
    <w:p w14:paraId="3DDFC641" w14:textId="69855F3C" w:rsidR="00F36819" w:rsidRPr="005D0A9E" w:rsidRDefault="00446845" w:rsidP="003D6848">
      <w:pPr>
        <w:spacing w:line="360" w:lineRule="auto"/>
        <w:rPr>
          <w:rFonts w:ascii="Times New Roman" w:eastAsia="Calibri" w:hAnsi="Times New Roman" w:cs="Times New Roman"/>
          <w:b/>
          <w:bCs/>
          <w:kern w:val="2"/>
          <w14:ligatures w14:val="standardContextual"/>
        </w:rPr>
      </w:pPr>
      <w:r>
        <w:rPr>
          <w:rFonts w:ascii="Times New Roman" w:eastAsia="Calibri" w:hAnsi="Times New Roman" w:cs="Times New Roman"/>
          <w:b/>
          <w:bCs/>
          <w:kern w:val="2"/>
          <w14:ligatures w14:val="standardContextual"/>
        </w:rPr>
        <w:t>…where artwork embodies relationships…</w:t>
      </w:r>
    </w:p>
    <w:p w14:paraId="7CE4C38C" w14:textId="7D53D620" w:rsidR="00185616" w:rsidRDefault="00185616" w:rsidP="003D6848">
      <w:pPr>
        <w:spacing w:line="360" w:lineRule="auto"/>
        <w:ind w:firstLine="720"/>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 xml:space="preserve">In chapter three, I rely heavily on the work of the Museum of the Cherokee People (MCP) to conceptualize Indigenization in museums, primarily </w:t>
      </w:r>
      <w:proofErr w:type="gramStart"/>
      <w:r>
        <w:rPr>
          <w:rFonts w:ascii="Times New Roman" w:eastAsia="Calibri" w:hAnsi="Times New Roman" w:cs="Times New Roman"/>
          <w:kern w:val="2"/>
          <w14:ligatures w14:val="standardContextual"/>
        </w:rPr>
        <w:t>through the use of</w:t>
      </w:r>
      <w:proofErr w:type="gramEnd"/>
      <w:r>
        <w:rPr>
          <w:rFonts w:ascii="Times New Roman" w:eastAsia="Calibri" w:hAnsi="Times New Roman" w:cs="Times New Roman"/>
          <w:kern w:val="2"/>
          <w14:ligatures w14:val="standardContextual"/>
        </w:rPr>
        <w:t xml:space="preserve"> exhibition in their groundbreaking exhibition </w:t>
      </w:r>
      <w:r w:rsidRPr="00185616">
        <w:rPr>
          <w:rFonts w:ascii="Times New Roman" w:eastAsia="Calibri" w:hAnsi="Times New Roman" w:cs="Times New Roman"/>
          <w:i/>
          <w:iCs/>
          <w:kern w:val="2"/>
          <w14:ligatures w14:val="standardContextual"/>
        </w:rPr>
        <w:t>Disruption</w:t>
      </w:r>
      <w:r>
        <w:rPr>
          <w:rFonts w:ascii="Times New Roman" w:eastAsia="Calibri" w:hAnsi="Times New Roman" w:cs="Times New Roman"/>
          <w:kern w:val="2"/>
          <w14:ligatures w14:val="standardContextual"/>
        </w:rPr>
        <w:t xml:space="preserve">, alongside </w:t>
      </w:r>
      <w:r w:rsidR="00BC6C07">
        <w:rPr>
          <w:rFonts w:ascii="Times New Roman" w:eastAsia="Calibri" w:hAnsi="Times New Roman" w:cs="Times New Roman"/>
          <w:kern w:val="2"/>
          <w14:ligatures w14:val="standardContextual"/>
        </w:rPr>
        <w:t>their</w:t>
      </w:r>
      <w:r>
        <w:rPr>
          <w:rFonts w:ascii="Times New Roman" w:eastAsia="Calibri" w:hAnsi="Times New Roman" w:cs="Times New Roman"/>
          <w:kern w:val="2"/>
          <w14:ligatures w14:val="standardContextual"/>
        </w:rPr>
        <w:t xml:space="preserve"> massive rebranding campaign. By looking at artworks created by women in </w:t>
      </w:r>
      <w:r w:rsidRPr="00185616">
        <w:rPr>
          <w:rFonts w:ascii="Times New Roman" w:eastAsia="Calibri" w:hAnsi="Times New Roman" w:cs="Times New Roman"/>
          <w:i/>
          <w:iCs/>
          <w:kern w:val="2"/>
          <w14:ligatures w14:val="standardContextual"/>
        </w:rPr>
        <w:t>Disruption</w:t>
      </w:r>
      <w:r>
        <w:rPr>
          <w:rFonts w:ascii="Times New Roman" w:eastAsia="Calibri" w:hAnsi="Times New Roman" w:cs="Times New Roman"/>
          <w:kern w:val="2"/>
          <w14:ligatures w14:val="standardContextual"/>
        </w:rPr>
        <w:t xml:space="preserve">, I discuss matrilineage through the embodiment of these feminine artworks. Tyra’s mask, </w:t>
      </w:r>
      <w:proofErr w:type="spellStart"/>
      <w:r>
        <w:rPr>
          <w:rFonts w:ascii="Times New Roman" w:eastAsia="Calibri" w:hAnsi="Times New Roman" w:cs="Times New Roman"/>
          <w:kern w:val="2"/>
          <w14:ligatures w14:val="standardContextual"/>
        </w:rPr>
        <w:t>Luzene’s</w:t>
      </w:r>
      <w:proofErr w:type="spellEnd"/>
      <w:r>
        <w:rPr>
          <w:rFonts w:ascii="Times New Roman" w:eastAsia="Calibri" w:hAnsi="Times New Roman" w:cs="Times New Roman"/>
          <w:kern w:val="2"/>
          <w14:ligatures w14:val="standardContextual"/>
        </w:rPr>
        <w:t xml:space="preserve"> sculpture, and </w:t>
      </w:r>
      <w:proofErr w:type="spellStart"/>
      <w:r>
        <w:rPr>
          <w:rFonts w:ascii="Times New Roman" w:eastAsia="Calibri" w:hAnsi="Times New Roman" w:cs="Times New Roman"/>
          <w:kern w:val="2"/>
          <w14:ligatures w14:val="standardContextual"/>
        </w:rPr>
        <w:t>Atsei’s</w:t>
      </w:r>
      <w:proofErr w:type="spellEnd"/>
      <w:r>
        <w:rPr>
          <w:rFonts w:ascii="Times New Roman" w:eastAsia="Calibri" w:hAnsi="Times New Roman" w:cs="Times New Roman"/>
          <w:kern w:val="2"/>
          <w14:ligatures w14:val="standardContextual"/>
        </w:rPr>
        <w:t xml:space="preserve"> painting all speak to embodiments of Indigeneity with a focus on the power of </w:t>
      </w:r>
      <w:proofErr w:type="gramStart"/>
      <w:r>
        <w:rPr>
          <w:rFonts w:ascii="Times New Roman" w:eastAsia="Calibri" w:hAnsi="Times New Roman" w:cs="Times New Roman"/>
          <w:kern w:val="2"/>
          <w14:ligatures w14:val="standardContextual"/>
        </w:rPr>
        <w:t>the feminine</w:t>
      </w:r>
      <w:proofErr w:type="gramEnd"/>
      <w:r>
        <w:rPr>
          <w:rFonts w:ascii="Times New Roman" w:eastAsia="Calibri" w:hAnsi="Times New Roman" w:cs="Times New Roman"/>
          <w:kern w:val="2"/>
          <w14:ligatures w14:val="standardContextual"/>
        </w:rPr>
        <w:t xml:space="preserve">. Here, I argue that artwork becomes an extension of the body, and in turn, is its own body. Relying on Diane Million’s notion of “felt theory” (2009) to reiterate the importance of emotional knowledges, as they are often ascribed to women or feminine bodies, and to discuss how the artworks in </w:t>
      </w:r>
      <w:r w:rsidRPr="00185616">
        <w:rPr>
          <w:rFonts w:ascii="Times New Roman" w:eastAsia="Calibri" w:hAnsi="Times New Roman" w:cs="Times New Roman"/>
          <w:i/>
          <w:iCs/>
          <w:kern w:val="2"/>
          <w14:ligatures w14:val="standardContextual"/>
        </w:rPr>
        <w:t>Disruption</w:t>
      </w:r>
      <w:r>
        <w:rPr>
          <w:rFonts w:ascii="Times New Roman" w:eastAsia="Calibri" w:hAnsi="Times New Roman" w:cs="Times New Roman"/>
          <w:kern w:val="2"/>
          <w14:ligatures w14:val="standardContextual"/>
        </w:rPr>
        <w:t xml:space="preserve"> and MCP’s rebranding campaign represent ways of innate Cherokee knowing as forms of Indigenization of museum spaces. </w:t>
      </w:r>
    </w:p>
    <w:p w14:paraId="647EB6D8" w14:textId="128C56A0" w:rsidR="001165F7" w:rsidRDefault="002001EF" w:rsidP="00FF3E06">
      <w:pPr>
        <w:spacing w:line="360" w:lineRule="auto"/>
        <w:ind w:firstLine="720"/>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 xml:space="preserve">Here, art becomes a representation of Native survivance and joy rather than intergenerational trauma, as art serves as a means of genealogy as well. Starting with Merleau-Ponty’s notions of embodiment and phenomenology (1962) I take this embodiment a step further as this work is informed by queer (Ahmed 2006) and feminist (Bordo 2003; Mascia-Lees 2016) </w:t>
      </w:r>
      <w:r>
        <w:rPr>
          <w:rFonts w:ascii="Times New Roman" w:eastAsia="Calibri" w:hAnsi="Times New Roman" w:cs="Times New Roman"/>
          <w:kern w:val="2"/>
          <w14:ligatures w14:val="standardContextual"/>
        </w:rPr>
        <w:lastRenderedPageBreak/>
        <w:t xml:space="preserve">thought by relying on the importance of the physical body and its relationships with the bodies of objects that it creates. The intersubjectivity and </w:t>
      </w:r>
      <w:proofErr w:type="spellStart"/>
      <w:r>
        <w:rPr>
          <w:rFonts w:ascii="Times New Roman" w:eastAsia="Calibri" w:hAnsi="Times New Roman" w:cs="Times New Roman"/>
          <w:kern w:val="2"/>
          <w14:ligatures w14:val="standardContextual"/>
        </w:rPr>
        <w:t>intercorporeality</w:t>
      </w:r>
      <w:proofErr w:type="spellEnd"/>
      <w:r>
        <w:rPr>
          <w:rFonts w:ascii="Times New Roman" w:eastAsia="Calibri" w:hAnsi="Times New Roman" w:cs="Times New Roman"/>
          <w:kern w:val="2"/>
          <w14:ligatures w14:val="standardContextual"/>
        </w:rPr>
        <w:t xml:space="preserve"> create</w:t>
      </w:r>
      <w:r w:rsidR="001E672F">
        <w:rPr>
          <w:rFonts w:ascii="Times New Roman" w:eastAsia="Calibri" w:hAnsi="Times New Roman" w:cs="Times New Roman"/>
          <w:kern w:val="2"/>
          <w14:ligatures w14:val="standardContextual"/>
        </w:rPr>
        <w:t>d</w:t>
      </w:r>
      <w:r>
        <w:rPr>
          <w:rFonts w:ascii="Times New Roman" w:eastAsia="Calibri" w:hAnsi="Times New Roman" w:cs="Times New Roman"/>
          <w:kern w:val="2"/>
          <w14:ligatures w14:val="standardContextual"/>
        </w:rPr>
        <w:t xml:space="preserve"> within the museum space between the bodies of art, bodies of artists, and bodies of those passing through the spaces allow for new worlds to take shape that are informed by emotion and experience. </w:t>
      </w:r>
      <w:r w:rsidRPr="00185616">
        <w:rPr>
          <w:rFonts w:ascii="Times New Roman" w:hAnsi="Times New Roman" w:cs="Times New Roman"/>
        </w:rPr>
        <w:t xml:space="preserve">Social reproduction is queered through the physical reproduction of bodies through artworks </w:t>
      </w:r>
      <w:r>
        <w:rPr>
          <w:rFonts w:ascii="Times New Roman" w:eastAsia="Calibri" w:hAnsi="Times New Roman" w:cs="Times New Roman"/>
          <w:kern w:val="2"/>
          <w14:ligatures w14:val="standardContextual"/>
        </w:rPr>
        <w:t xml:space="preserve">as women are responsible for physical reproduction, so too do female artists represent a driving force of social reproduction. Within the </w:t>
      </w:r>
      <w:r w:rsidR="001A6110">
        <w:rPr>
          <w:rFonts w:ascii="Times New Roman" w:eastAsia="Calibri" w:hAnsi="Times New Roman" w:cs="Times New Roman"/>
          <w:kern w:val="2"/>
          <w14:ligatures w14:val="standardContextual"/>
        </w:rPr>
        <w:t>museum</w:t>
      </w:r>
      <w:r w:rsidRPr="005D0A9E">
        <w:rPr>
          <w:rFonts w:ascii="Times New Roman" w:eastAsia="Calibri" w:hAnsi="Times New Roman" w:cs="Times New Roman"/>
          <w:kern w:val="2"/>
          <w14:ligatures w14:val="standardContextual"/>
        </w:rPr>
        <w:t xml:space="preserve">, new worlds unfold for both humans and objects that experience and move through the space of the exhibition, but these worlds – although new – may also be familiar, they may also be spaces of home. </w:t>
      </w:r>
    </w:p>
    <w:p w14:paraId="20B763A3" w14:textId="268817E1" w:rsidR="00BB0015" w:rsidRPr="002001EF" w:rsidRDefault="00446845" w:rsidP="003D6848">
      <w:pPr>
        <w:spacing w:line="360" w:lineRule="auto"/>
        <w:rPr>
          <w:rFonts w:ascii="Times New Roman" w:eastAsia="Calibri" w:hAnsi="Times New Roman" w:cs="Times New Roman"/>
          <w:kern w:val="2"/>
          <w14:ligatures w14:val="standardContextual"/>
        </w:rPr>
      </w:pPr>
      <w:r>
        <w:rPr>
          <w:rFonts w:ascii="Times New Roman" w:eastAsia="Calibri" w:hAnsi="Times New Roman" w:cs="Times New Roman"/>
          <w:b/>
          <w:bCs/>
          <w:kern w:val="2"/>
          <w14:ligatures w14:val="standardContextual"/>
        </w:rPr>
        <w:t>…and sets the stage for Indigiqueer futures.</w:t>
      </w:r>
    </w:p>
    <w:p w14:paraId="29247BCF" w14:textId="04E245D1" w:rsidR="001A6110" w:rsidRDefault="001A6110" w:rsidP="003D6848">
      <w:pPr>
        <w:spacing w:line="360" w:lineRule="auto"/>
        <w:ind w:firstLine="720"/>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In chapter four, I argue that the museum is a site of Indigiqueer futurity through art and exhibition. Taking up the work of Jeffrey Gibson and Kent Monkman as a starting point, I explore how Indigiqueer artwork speak</w:t>
      </w:r>
      <w:r w:rsidR="008C063A">
        <w:rPr>
          <w:rFonts w:ascii="Times New Roman" w:eastAsia="Calibri" w:hAnsi="Times New Roman" w:cs="Times New Roman"/>
          <w:kern w:val="2"/>
          <w14:ligatures w14:val="standardContextual"/>
        </w:rPr>
        <w:t>s</w:t>
      </w:r>
      <w:r>
        <w:rPr>
          <w:rFonts w:ascii="Times New Roman" w:eastAsia="Calibri" w:hAnsi="Times New Roman" w:cs="Times New Roman"/>
          <w:kern w:val="2"/>
          <w14:ligatures w14:val="standardContextual"/>
        </w:rPr>
        <w:t xml:space="preserve"> specifically to Indigiqueer futures, and how the space of the museum allows them to do so. These artworks also provide critiques of the museum space, that, once again, open it up to an understanding of home. However, here I imagine a new home, one informed by Muñoz’s notions of queer futurity (2012), where Indigiqueer worlds – Indigiqueer homes – manifest within the space of the museum, as it becomes not only a site of art and exhibition, but a site of alternative, </w:t>
      </w:r>
      <w:proofErr w:type="spellStart"/>
      <w:r>
        <w:rPr>
          <w:rFonts w:ascii="Times New Roman" w:eastAsia="Calibri" w:hAnsi="Times New Roman" w:cs="Times New Roman"/>
          <w:kern w:val="2"/>
          <w14:ligatures w14:val="standardContextual"/>
        </w:rPr>
        <w:t>anticapital</w:t>
      </w:r>
      <w:proofErr w:type="spellEnd"/>
      <w:r>
        <w:rPr>
          <w:rFonts w:ascii="Times New Roman" w:eastAsia="Calibri" w:hAnsi="Times New Roman" w:cs="Times New Roman"/>
          <w:kern w:val="2"/>
          <w14:ligatures w14:val="standardContextual"/>
        </w:rPr>
        <w:t xml:space="preserve">, antiempire resistance and refusal.  </w:t>
      </w:r>
    </w:p>
    <w:p w14:paraId="3346F591" w14:textId="001C8183" w:rsidR="009F570D" w:rsidRDefault="00235F58" w:rsidP="003D6848">
      <w:pPr>
        <w:spacing w:line="360" w:lineRule="auto"/>
        <w:ind w:firstLine="720"/>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I argue that t</w:t>
      </w:r>
      <w:r w:rsidR="00BB0015">
        <w:rPr>
          <w:rFonts w:ascii="Times New Roman" w:eastAsia="Calibri" w:hAnsi="Times New Roman" w:cs="Times New Roman"/>
          <w:kern w:val="2"/>
          <w14:ligatures w14:val="standardContextual"/>
        </w:rPr>
        <w:t xml:space="preserve">he museum can be read as a site of Indigiqueer futurity through both art and exhibition. </w:t>
      </w:r>
      <w:r>
        <w:rPr>
          <w:rFonts w:ascii="Times New Roman" w:eastAsia="Calibri" w:hAnsi="Times New Roman" w:cs="Times New Roman"/>
          <w:kern w:val="2"/>
          <w14:ligatures w14:val="standardContextual"/>
        </w:rPr>
        <w:t>I</w:t>
      </w:r>
      <w:r w:rsidR="00BB0015">
        <w:rPr>
          <w:rFonts w:ascii="Times New Roman" w:eastAsia="Calibri" w:hAnsi="Times New Roman" w:cs="Times New Roman"/>
          <w:kern w:val="2"/>
          <w14:ligatures w14:val="standardContextual"/>
        </w:rPr>
        <w:t xml:space="preserve">t </w:t>
      </w:r>
      <w:proofErr w:type="gramStart"/>
      <w:r w:rsidR="00BB0015">
        <w:rPr>
          <w:rFonts w:ascii="Times New Roman" w:eastAsia="Calibri" w:hAnsi="Times New Roman" w:cs="Times New Roman"/>
          <w:kern w:val="2"/>
          <w14:ligatures w14:val="standardContextual"/>
        </w:rPr>
        <w:t>opens up</w:t>
      </w:r>
      <w:proofErr w:type="gramEnd"/>
      <w:r w:rsidR="00BB0015">
        <w:rPr>
          <w:rFonts w:ascii="Times New Roman" w:eastAsia="Calibri" w:hAnsi="Times New Roman" w:cs="Times New Roman"/>
          <w:kern w:val="2"/>
          <w14:ligatures w14:val="standardContextual"/>
        </w:rPr>
        <w:t xml:space="preserve"> these Indigiqueer futures and possibilities through notions of dreaming, </w:t>
      </w:r>
      <w:r>
        <w:rPr>
          <w:rFonts w:ascii="Times New Roman" w:eastAsia="Calibri" w:hAnsi="Times New Roman" w:cs="Times New Roman"/>
          <w:kern w:val="2"/>
          <w14:ligatures w14:val="standardContextual"/>
        </w:rPr>
        <w:t xml:space="preserve">and what I posit as </w:t>
      </w:r>
      <w:r w:rsidR="00BB0015">
        <w:rPr>
          <w:rFonts w:ascii="Times New Roman" w:eastAsia="Calibri" w:hAnsi="Times New Roman" w:cs="Times New Roman"/>
          <w:kern w:val="2"/>
          <w14:ligatures w14:val="standardContextual"/>
        </w:rPr>
        <w:t>curatorial dreaming</w:t>
      </w:r>
      <w:r>
        <w:rPr>
          <w:rFonts w:ascii="Times New Roman" w:eastAsia="Calibri" w:hAnsi="Times New Roman" w:cs="Times New Roman"/>
          <w:kern w:val="2"/>
          <w14:ligatures w14:val="standardContextual"/>
        </w:rPr>
        <w:t xml:space="preserve">, as manifested through the exhibition </w:t>
      </w:r>
      <w:r w:rsidRPr="00235F58">
        <w:rPr>
          <w:rFonts w:ascii="Times New Roman" w:eastAsia="Calibri" w:hAnsi="Times New Roman" w:cs="Times New Roman"/>
          <w:i/>
          <w:iCs/>
          <w:kern w:val="2"/>
          <w14:ligatures w14:val="standardContextual"/>
        </w:rPr>
        <w:t>Homelands: Connecting to Mounds through Native Art.</w:t>
      </w:r>
      <w:r>
        <w:rPr>
          <w:rFonts w:ascii="Times New Roman" w:eastAsia="Calibri" w:hAnsi="Times New Roman" w:cs="Times New Roman"/>
          <w:kern w:val="2"/>
          <w14:ligatures w14:val="standardContextual"/>
        </w:rPr>
        <w:t xml:space="preserve"> The museum is a site that allows for the queering of temporality, as the past and future are always collapsing in on one another, fucking each other to create new possibilities, new temporalities that defy our present reality. Many have argued that Indigenous futurity requires the prioritization of Indigiqueer leaders and ways of being (Furtado 2024; Romero 2023; Belcourt 2016). I argue that Indigiqueer bodies of artwork might </w:t>
      </w:r>
      <w:proofErr w:type="gramStart"/>
      <w:r>
        <w:rPr>
          <w:rFonts w:ascii="Times New Roman" w:eastAsia="Calibri" w:hAnsi="Times New Roman" w:cs="Times New Roman"/>
          <w:kern w:val="2"/>
          <w14:ligatures w14:val="standardContextual"/>
        </w:rPr>
        <w:t>open up</w:t>
      </w:r>
      <w:proofErr w:type="gramEnd"/>
      <w:r>
        <w:rPr>
          <w:rFonts w:ascii="Times New Roman" w:eastAsia="Calibri" w:hAnsi="Times New Roman" w:cs="Times New Roman"/>
          <w:kern w:val="2"/>
          <w14:ligatures w14:val="standardContextual"/>
        </w:rPr>
        <w:t xml:space="preserve"> possibilities, not only for Indigiqueer lives, but all lives resisting heteropatriarchal colonialism and seeking liberation within the space of the museum. </w:t>
      </w:r>
      <w:r w:rsidR="00B52EC8">
        <w:rPr>
          <w:rFonts w:ascii="Times New Roman" w:eastAsia="Calibri" w:hAnsi="Times New Roman" w:cs="Times New Roman"/>
          <w:kern w:val="2"/>
          <w14:ligatures w14:val="standardContextual"/>
        </w:rPr>
        <w:t xml:space="preserve">Here, the museum becomes a space of decolonial dreaming through the process of Indigenization. </w:t>
      </w:r>
    </w:p>
    <w:p w14:paraId="22DB614A" w14:textId="2B2E88E8" w:rsidR="00354296" w:rsidRPr="00F20A58" w:rsidRDefault="00E834E4" w:rsidP="003D6848">
      <w:pPr>
        <w:spacing w:line="360" w:lineRule="auto"/>
        <w:ind w:firstLine="720"/>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lastRenderedPageBreak/>
        <w:t>Throughout this dissertation I’ve offered</w:t>
      </w:r>
      <w:r w:rsidR="00235F58">
        <w:rPr>
          <w:rFonts w:ascii="Times New Roman" w:eastAsia="Calibri" w:hAnsi="Times New Roman" w:cs="Times New Roman"/>
          <w:kern w:val="2"/>
          <w14:ligatures w14:val="standardContextual"/>
        </w:rPr>
        <w:t xml:space="preserve"> what I consider an Indigiqueer reading of museums informed by Indigenous and queer forms of critique. By exploring the physical space of the museum, its history, and its hostility as informed by NAGPRA eligible collections, we might begin to understand the ways in which the museum may become Indigenized, as largely informed by the work of the Museum of the Cherokee People. While museums are often associated with the past, within this dissertation I have argued that they are future oriented spaces, and that they may very well be the spaces in which we could and should dream of liberatory</w:t>
      </w:r>
      <w:r w:rsidR="008C063A">
        <w:rPr>
          <w:rFonts w:ascii="Times New Roman" w:eastAsia="Calibri" w:hAnsi="Times New Roman" w:cs="Times New Roman"/>
          <w:kern w:val="2"/>
          <w14:ligatures w14:val="standardContextual"/>
        </w:rPr>
        <w:t>,</w:t>
      </w:r>
      <w:r w:rsidR="00235F58">
        <w:rPr>
          <w:rFonts w:ascii="Times New Roman" w:eastAsia="Calibri" w:hAnsi="Times New Roman" w:cs="Times New Roman"/>
          <w:kern w:val="2"/>
          <w14:ligatures w14:val="standardContextual"/>
        </w:rPr>
        <w:t xml:space="preserve"> Indigenous, queer, and Indigiqueer futures. The present moment we are living in is inherently apocalyptic. As I write this </w:t>
      </w:r>
      <w:r w:rsidR="00C142F6">
        <w:rPr>
          <w:rFonts w:ascii="Times New Roman" w:eastAsia="Calibri" w:hAnsi="Times New Roman" w:cs="Times New Roman"/>
          <w:kern w:val="2"/>
          <w14:ligatures w14:val="standardContextual"/>
        </w:rPr>
        <w:t>conclusion,</w:t>
      </w:r>
      <w:r w:rsidR="00235F58">
        <w:rPr>
          <w:rFonts w:ascii="Times New Roman" w:eastAsia="Calibri" w:hAnsi="Times New Roman" w:cs="Times New Roman"/>
          <w:kern w:val="2"/>
          <w14:ligatures w14:val="standardContextual"/>
        </w:rPr>
        <w:t xml:space="preserve"> the Eastern US has just endured a winter storm while the city of Los Angeles has seen the worst fires in its history. </w:t>
      </w:r>
      <w:r w:rsidR="00E2469A">
        <w:rPr>
          <w:rFonts w:ascii="Times New Roman" w:eastAsia="Calibri" w:hAnsi="Times New Roman" w:cs="Times New Roman"/>
          <w:kern w:val="2"/>
          <w14:ligatures w14:val="standardContextual"/>
        </w:rPr>
        <w:t xml:space="preserve">In East TN/Western NC, we are only months removed from Hurricane Helene, which caused catastrophic damage to the area that I and others have still yet to wrap our heads around. </w:t>
      </w:r>
      <w:r w:rsidR="00235F58">
        <w:rPr>
          <w:rFonts w:ascii="Times New Roman" w:eastAsia="Calibri" w:hAnsi="Times New Roman" w:cs="Times New Roman"/>
          <w:kern w:val="2"/>
          <w14:ligatures w14:val="standardContextual"/>
        </w:rPr>
        <w:t xml:space="preserve">President Donald Trump </w:t>
      </w:r>
      <w:r w:rsidR="0032511F">
        <w:rPr>
          <w:rFonts w:ascii="Times New Roman" w:eastAsia="Calibri" w:hAnsi="Times New Roman" w:cs="Times New Roman"/>
          <w:kern w:val="2"/>
          <w14:ligatures w14:val="standardContextual"/>
        </w:rPr>
        <w:t>has just been</w:t>
      </w:r>
      <w:r w:rsidR="00235F58">
        <w:rPr>
          <w:rFonts w:ascii="Times New Roman" w:eastAsia="Calibri" w:hAnsi="Times New Roman" w:cs="Times New Roman"/>
          <w:kern w:val="2"/>
          <w14:ligatures w14:val="standardContextual"/>
        </w:rPr>
        <w:t xml:space="preserve"> inaugurated in</w:t>
      </w:r>
      <w:r w:rsidR="0032511F">
        <w:rPr>
          <w:rFonts w:ascii="Times New Roman" w:eastAsia="Calibri" w:hAnsi="Times New Roman" w:cs="Times New Roman"/>
          <w:kern w:val="2"/>
          <w14:ligatures w14:val="standardContextual"/>
        </w:rPr>
        <w:t>to</w:t>
      </w:r>
      <w:r w:rsidR="00235F58">
        <w:rPr>
          <w:rFonts w:ascii="Times New Roman" w:eastAsia="Calibri" w:hAnsi="Times New Roman" w:cs="Times New Roman"/>
          <w:kern w:val="2"/>
          <w14:ligatures w14:val="standardContextual"/>
        </w:rPr>
        <w:t xml:space="preserve"> his second term, running on a platform of tariffs, </w:t>
      </w:r>
      <w:r w:rsidR="00F20A58">
        <w:rPr>
          <w:rFonts w:ascii="Times New Roman" w:eastAsia="Calibri" w:hAnsi="Times New Roman" w:cs="Times New Roman"/>
          <w:kern w:val="2"/>
          <w14:ligatures w14:val="standardContextual"/>
        </w:rPr>
        <w:t>mass deportation, and completely unchecked capitalism</w:t>
      </w:r>
      <w:r w:rsidR="00E2469A">
        <w:rPr>
          <w:rFonts w:ascii="Times New Roman" w:eastAsia="Calibri" w:hAnsi="Times New Roman" w:cs="Times New Roman"/>
          <w:kern w:val="2"/>
          <w14:ligatures w14:val="standardContextual"/>
        </w:rPr>
        <w:t xml:space="preserve"> and oligarchy</w:t>
      </w:r>
      <w:r w:rsidR="00F20A58">
        <w:rPr>
          <w:rFonts w:ascii="Times New Roman" w:eastAsia="Calibri" w:hAnsi="Times New Roman" w:cs="Times New Roman"/>
          <w:kern w:val="2"/>
          <w14:ligatures w14:val="standardContextual"/>
        </w:rPr>
        <w:t xml:space="preserve">. </w:t>
      </w:r>
      <w:r w:rsidR="00E2469A">
        <w:rPr>
          <w:rFonts w:ascii="Times New Roman" w:eastAsia="Calibri" w:hAnsi="Times New Roman" w:cs="Times New Roman"/>
          <w:kern w:val="2"/>
          <w14:ligatures w14:val="standardContextual"/>
        </w:rPr>
        <w:t xml:space="preserve">The genocide of Palestinians by the State of Israel </w:t>
      </w:r>
      <w:r w:rsidR="0032511F">
        <w:rPr>
          <w:rFonts w:ascii="Times New Roman" w:eastAsia="Calibri" w:hAnsi="Times New Roman" w:cs="Times New Roman"/>
          <w:kern w:val="2"/>
          <w14:ligatures w14:val="standardContextual"/>
        </w:rPr>
        <w:t xml:space="preserve">has only now, after fifteen brutal months, come to a </w:t>
      </w:r>
      <w:r w:rsidR="00EF4D3A">
        <w:rPr>
          <w:rFonts w:ascii="Times New Roman" w:eastAsia="Calibri" w:hAnsi="Times New Roman" w:cs="Times New Roman"/>
          <w:kern w:val="2"/>
          <w14:ligatures w14:val="standardContextual"/>
        </w:rPr>
        <w:t xml:space="preserve">constantly broken </w:t>
      </w:r>
      <w:r w:rsidR="00656E7F">
        <w:rPr>
          <w:rFonts w:ascii="Times New Roman" w:eastAsia="Calibri" w:hAnsi="Times New Roman" w:cs="Times New Roman"/>
          <w:kern w:val="2"/>
          <w14:ligatures w14:val="standardContextual"/>
        </w:rPr>
        <w:t>ceasefire</w:t>
      </w:r>
      <w:r w:rsidR="00EF4D3A">
        <w:rPr>
          <w:rFonts w:ascii="Times New Roman" w:eastAsia="Calibri" w:hAnsi="Times New Roman" w:cs="Times New Roman"/>
          <w:kern w:val="2"/>
          <w14:ligatures w14:val="standardContextual"/>
        </w:rPr>
        <w:t xml:space="preserve"> by Israel and the continuation of a total siege and blockade</w:t>
      </w:r>
      <w:r w:rsidR="00E2469A">
        <w:rPr>
          <w:rFonts w:ascii="Times New Roman" w:eastAsia="Calibri" w:hAnsi="Times New Roman" w:cs="Times New Roman"/>
          <w:kern w:val="2"/>
          <w14:ligatures w14:val="standardContextual"/>
        </w:rPr>
        <w:t xml:space="preserve">. </w:t>
      </w:r>
      <w:r w:rsidR="00F20A58">
        <w:rPr>
          <w:rFonts w:ascii="Times New Roman" w:eastAsia="Calibri" w:hAnsi="Times New Roman" w:cs="Times New Roman"/>
          <w:kern w:val="2"/>
          <w14:ligatures w14:val="standardContextual"/>
        </w:rPr>
        <w:t xml:space="preserve">Now, more than ever, Indigenous and queer ways of knowing and being might be the </w:t>
      </w:r>
      <w:r w:rsidR="00F20A58" w:rsidRPr="00EF4D3A">
        <w:rPr>
          <w:rFonts w:ascii="Times New Roman" w:eastAsia="Calibri" w:hAnsi="Times New Roman" w:cs="Times New Roman"/>
          <w:i/>
          <w:iCs/>
          <w:kern w:val="2"/>
          <w14:ligatures w14:val="standardContextual"/>
        </w:rPr>
        <w:t>only</w:t>
      </w:r>
      <w:r w:rsidR="00F20A58">
        <w:rPr>
          <w:rFonts w:ascii="Times New Roman" w:eastAsia="Calibri" w:hAnsi="Times New Roman" w:cs="Times New Roman"/>
          <w:kern w:val="2"/>
          <w14:ligatures w14:val="standardContextual"/>
        </w:rPr>
        <w:t xml:space="preserve"> possibility for any future at all. </w:t>
      </w:r>
      <w:r w:rsidR="00354296">
        <w:rPr>
          <w:rFonts w:ascii="Times New Roman" w:hAnsi="Times New Roman" w:cs="Times New Roman"/>
        </w:rPr>
        <w:t xml:space="preserve">As </w:t>
      </w:r>
      <w:r w:rsidR="00354296" w:rsidRPr="00F76261">
        <w:rPr>
          <w:rFonts w:ascii="Times New Roman" w:hAnsi="Times New Roman" w:cs="Times New Roman"/>
        </w:rPr>
        <w:t>“</w:t>
      </w:r>
      <w:r w:rsidR="00235F58">
        <w:rPr>
          <w:rFonts w:ascii="Times New Roman" w:hAnsi="Times New Roman" w:cs="Times New Roman"/>
        </w:rPr>
        <w:t>[t]</w:t>
      </w:r>
      <w:r w:rsidR="00354296" w:rsidRPr="00F76261">
        <w:rPr>
          <w:rFonts w:ascii="Times New Roman" w:hAnsi="Times New Roman" w:cs="Times New Roman"/>
        </w:rPr>
        <w:t>he social and biological reproduction of life is becoming less and less tenable” (Sh</w:t>
      </w:r>
      <w:r w:rsidR="00354296">
        <w:rPr>
          <w:rFonts w:ascii="Times New Roman" w:hAnsi="Times New Roman" w:cs="Times New Roman"/>
        </w:rPr>
        <w:t>i</w:t>
      </w:r>
      <w:r w:rsidR="00354296" w:rsidRPr="00F76261">
        <w:rPr>
          <w:rFonts w:ascii="Times New Roman" w:hAnsi="Times New Roman" w:cs="Times New Roman"/>
        </w:rPr>
        <w:t>rinian 2024</w:t>
      </w:r>
      <w:r w:rsidR="00947510">
        <w:rPr>
          <w:rFonts w:ascii="Times New Roman" w:hAnsi="Times New Roman" w:cs="Times New Roman"/>
        </w:rPr>
        <w:t xml:space="preserve">: </w:t>
      </w:r>
      <w:r w:rsidR="00354296" w:rsidRPr="00F76261">
        <w:rPr>
          <w:rFonts w:ascii="Times New Roman" w:hAnsi="Times New Roman" w:cs="Times New Roman"/>
        </w:rPr>
        <w:t>231)</w:t>
      </w:r>
      <w:r w:rsidR="00354296">
        <w:rPr>
          <w:rFonts w:ascii="Times New Roman" w:hAnsi="Times New Roman" w:cs="Times New Roman"/>
        </w:rPr>
        <w:t>, we may in fact turn to works of art and museums as a means of social</w:t>
      </w:r>
      <w:r w:rsidR="00354296" w:rsidRPr="00354296">
        <w:rPr>
          <w:rFonts w:ascii="Times New Roman" w:hAnsi="Times New Roman" w:cs="Times New Roman"/>
          <w:i/>
          <w:iCs/>
        </w:rPr>
        <w:t xml:space="preserve"> and</w:t>
      </w:r>
      <w:r w:rsidR="00354296">
        <w:rPr>
          <w:rFonts w:ascii="Times New Roman" w:hAnsi="Times New Roman" w:cs="Times New Roman"/>
        </w:rPr>
        <w:t xml:space="preserve"> biological reproduction. </w:t>
      </w:r>
      <w:r w:rsidR="00F20A58">
        <w:rPr>
          <w:rFonts w:ascii="Times New Roman" w:hAnsi="Times New Roman" w:cs="Times New Roman"/>
        </w:rPr>
        <w:t xml:space="preserve">It is here, in these spaces of belonging, dreaming, and joy that I hope we </w:t>
      </w:r>
      <w:proofErr w:type="gramStart"/>
      <w:r w:rsidR="00F20A58">
        <w:rPr>
          <w:rFonts w:ascii="Times New Roman" w:hAnsi="Times New Roman" w:cs="Times New Roman"/>
        </w:rPr>
        <w:t>might</w:t>
      </w:r>
      <w:proofErr w:type="gramEnd"/>
      <w:r w:rsidR="00F20A58">
        <w:rPr>
          <w:rFonts w:ascii="Times New Roman" w:hAnsi="Times New Roman" w:cs="Times New Roman"/>
        </w:rPr>
        <w:t xml:space="preserve"> find and build liberatory and sustainable futures. If museums are for all, might these be the very spaces </w:t>
      </w:r>
      <w:r w:rsidR="008C063A">
        <w:rPr>
          <w:rFonts w:ascii="Times New Roman" w:hAnsi="Times New Roman" w:cs="Times New Roman"/>
        </w:rPr>
        <w:t xml:space="preserve">in which </w:t>
      </w:r>
      <w:r w:rsidR="00F20A58">
        <w:rPr>
          <w:rFonts w:ascii="Times New Roman" w:hAnsi="Times New Roman" w:cs="Times New Roman"/>
        </w:rPr>
        <w:t xml:space="preserve">we all find beauty, solidarity, </w:t>
      </w:r>
      <w:r w:rsidR="008C063A">
        <w:rPr>
          <w:rFonts w:ascii="Times New Roman" w:hAnsi="Times New Roman" w:cs="Times New Roman"/>
        </w:rPr>
        <w:t xml:space="preserve">and hope? Might we, ourselves, find </w:t>
      </w:r>
      <w:r w:rsidR="0037655E">
        <w:rPr>
          <w:rFonts w:ascii="Times New Roman" w:hAnsi="Times New Roman" w:cs="Times New Roman"/>
        </w:rPr>
        <w:t xml:space="preserve">a </w:t>
      </w:r>
      <w:r w:rsidR="008C063A">
        <w:rPr>
          <w:rFonts w:ascii="Times New Roman" w:hAnsi="Times New Roman" w:cs="Times New Roman"/>
        </w:rPr>
        <w:t xml:space="preserve">home? </w:t>
      </w:r>
      <w:r w:rsidR="00F20A58">
        <w:rPr>
          <w:rFonts w:ascii="Times New Roman" w:hAnsi="Times New Roman" w:cs="Times New Roman"/>
        </w:rPr>
        <w:t xml:space="preserve"> </w:t>
      </w:r>
    </w:p>
    <w:p w14:paraId="0496E169"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p>
    <w:p w14:paraId="2B522C19"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A728258"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65FF137A"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59B214A"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2B58D1ED" w14:textId="77777777" w:rsidR="00236E6D" w:rsidRPr="009D2AA9" w:rsidRDefault="00236E6D" w:rsidP="003D6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97A33DD" w14:textId="77777777" w:rsidR="008F2A6C" w:rsidRPr="009D2AA9" w:rsidRDefault="008F60C3" w:rsidP="003D6848">
      <w:pPr>
        <w:numPr>
          <w:ilvl w:val="12"/>
          <w:numId w:val="0"/>
        </w:numPr>
        <w:spacing w:line="360" w:lineRule="auto"/>
        <w:rPr>
          <w:rFonts w:ascii="Times New Roman" w:hAnsi="Times New Roman" w:cs="Times New Roman"/>
        </w:rPr>
      </w:pPr>
      <w:r w:rsidRPr="009D2AA9">
        <w:rPr>
          <w:rFonts w:ascii="Times New Roman" w:hAnsi="Times New Roman" w:cs="Times New Roman"/>
        </w:rPr>
        <w:br w:type="page"/>
      </w:r>
      <w:bookmarkStart w:id="12" w:name="_Toc420995911"/>
      <w:bookmarkStart w:id="13" w:name="_Toc422997498"/>
    </w:p>
    <w:bookmarkEnd w:id="12"/>
    <w:bookmarkEnd w:id="13"/>
    <w:p w14:paraId="5F2EFC8C" w14:textId="597BF8BA" w:rsidR="00202273" w:rsidRPr="00202273" w:rsidRDefault="005D0A9E" w:rsidP="00B20A4A">
      <w:pPr>
        <w:pStyle w:val="AltHeading1"/>
      </w:pPr>
      <w:r>
        <w:lastRenderedPageBreak/>
        <w:t>BIBLIOGRAPHY</w:t>
      </w:r>
    </w:p>
    <w:p w14:paraId="70FA1E0C" w14:textId="75460188" w:rsidR="00202273" w:rsidRDefault="00202273" w:rsidP="00B20A4A">
      <w:pPr>
        <w:spacing w:line="360" w:lineRule="auto"/>
        <w:ind w:left="720" w:hanging="720"/>
        <w:rPr>
          <w:rFonts w:ascii="Times New Roman" w:hAnsi="Times New Roman" w:cs="Times New Roman"/>
          <w:color w:val="000000" w:themeColor="text1"/>
        </w:rPr>
      </w:pPr>
      <w:bookmarkStart w:id="14" w:name="_Hlk82875186"/>
      <w:r>
        <w:rPr>
          <w:rFonts w:ascii="Times New Roman" w:hAnsi="Times New Roman" w:cs="Times New Roman"/>
          <w:color w:val="000000" w:themeColor="text1"/>
        </w:rPr>
        <w:t xml:space="preserve">Ahmed, Sara. 2006. “Orientations: Toward a Queer Phenomenology.” </w:t>
      </w:r>
      <w:r w:rsidRPr="00BB2B59">
        <w:rPr>
          <w:rFonts w:ascii="Times New Roman" w:hAnsi="Times New Roman" w:cs="Times New Roman"/>
          <w:i/>
          <w:iCs/>
          <w:color w:val="000000" w:themeColor="text1"/>
        </w:rPr>
        <w:t>GLQ: A Journal of Lesbian and Gay Studies</w:t>
      </w:r>
      <w:r>
        <w:rPr>
          <w:rFonts w:ascii="Times New Roman" w:hAnsi="Times New Roman" w:cs="Times New Roman"/>
          <w:color w:val="000000" w:themeColor="text1"/>
        </w:rPr>
        <w:t xml:space="preserve"> 12 (4): 543-574. </w:t>
      </w:r>
    </w:p>
    <w:p w14:paraId="5C867BC5" w14:textId="19B5BB1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ahtone, </w:t>
      </w:r>
      <w:proofErr w:type="gramStart"/>
      <w:r>
        <w:rPr>
          <w:rFonts w:ascii="Times New Roman" w:hAnsi="Times New Roman" w:cs="Times New Roman"/>
          <w:color w:val="000000" w:themeColor="text1"/>
        </w:rPr>
        <w:t>heather</w:t>
      </w:r>
      <w:proofErr w:type="gramEnd"/>
      <w:r>
        <w:rPr>
          <w:rFonts w:ascii="Times New Roman" w:hAnsi="Times New Roman" w:cs="Times New Roman"/>
          <w:color w:val="000000" w:themeColor="text1"/>
        </w:rPr>
        <w:t xml:space="preserve">. 2019. “Considering Indigenous Aesthetics: a non-Western paradigm.” </w:t>
      </w:r>
    </w:p>
    <w:p w14:paraId="79C0BDC4" w14:textId="7CA9B99D"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ahtone, </w:t>
      </w:r>
      <w:proofErr w:type="gramStart"/>
      <w:r>
        <w:rPr>
          <w:rFonts w:ascii="Times New Roman" w:hAnsi="Times New Roman" w:cs="Times New Roman"/>
          <w:color w:val="000000" w:themeColor="text1"/>
        </w:rPr>
        <w:t>heather</w:t>
      </w:r>
      <w:proofErr w:type="gramEnd"/>
      <w:r>
        <w:rPr>
          <w:rFonts w:ascii="Times New Roman" w:hAnsi="Times New Roman" w:cs="Times New Roman"/>
          <w:color w:val="000000" w:themeColor="text1"/>
        </w:rPr>
        <w:t>. 2022. “Shifting the Paradigm of Art History: A Multi-sited Indigenous Approach</w:t>
      </w:r>
      <w:r w:rsidR="00AE7FF9">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AE7FF9">
        <w:rPr>
          <w:rFonts w:ascii="Times New Roman" w:hAnsi="Times New Roman" w:cs="Times New Roman"/>
          <w:i/>
          <w:iCs/>
          <w:color w:val="000000" w:themeColor="text1"/>
        </w:rPr>
        <w:t>The Routledge Companion to Indigenous Art Histories in the United States and Can</w:t>
      </w:r>
      <w:r w:rsidR="00AE7FF9">
        <w:rPr>
          <w:rFonts w:ascii="Times New Roman" w:hAnsi="Times New Roman" w:cs="Times New Roman"/>
          <w:i/>
          <w:iCs/>
          <w:color w:val="000000" w:themeColor="text1"/>
        </w:rPr>
        <w:t>a</w:t>
      </w:r>
      <w:r w:rsidRPr="00AE7FF9">
        <w:rPr>
          <w:rFonts w:ascii="Times New Roman" w:hAnsi="Times New Roman" w:cs="Times New Roman"/>
          <w:i/>
          <w:iCs/>
          <w:color w:val="000000" w:themeColor="text1"/>
        </w:rPr>
        <w:t>da</w:t>
      </w:r>
      <w:r>
        <w:rPr>
          <w:rFonts w:ascii="Times New Roman" w:hAnsi="Times New Roman" w:cs="Times New Roman"/>
          <w:color w:val="000000" w:themeColor="text1"/>
        </w:rPr>
        <w:t>. Eds., Heather Igloliorte and Carla Taunton. Routledge</w:t>
      </w:r>
      <w:r w:rsidR="00AE7FF9">
        <w:rPr>
          <w:rFonts w:ascii="Times New Roman" w:hAnsi="Times New Roman" w:cs="Times New Roman"/>
          <w:color w:val="000000" w:themeColor="text1"/>
        </w:rPr>
        <w:t>:</w:t>
      </w:r>
      <w:r>
        <w:rPr>
          <w:rFonts w:ascii="Times New Roman" w:hAnsi="Times New Roman" w:cs="Times New Roman"/>
          <w:color w:val="000000" w:themeColor="text1"/>
        </w:rPr>
        <w:t xml:space="preserve"> 42-52</w:t>
      </w:r>
    </w:p>
    <w:p w14:paraId="28928576" w14:textId="7F5F949E"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Alexander, M. Jaqui. 2008. “Pedagogies of Crossing” in </w:t>
      </w:r>
      <w:r w:rsidRPr="00AE7FF9">
        <w:rPr>
          <w:rFonts w:ascii="Times New Roman" w:hAnsi="Times New Roman" w:cs="Times New Roman"/>
          <w:i/>
          <w:iCs/>
          <w:color w:val="000000" w:themeColor="text1"/>
        </w:rPr>
        <w:t>Transformations: Feminist Pathways to Global Change</w:t>
      </w:r>
      <w:r>
        <w:rPr>
          <w:rFonts w:ascii="Times New Roman" w:hAnsi="Times New Roman" w:cs="Times New Roman"/>
          <w:color w:val="000000" w:themeColor="text1"/>
        </w:rPr>
        <w:t xml:space="preserve"> (1</w:t>
      </w:r>
      <w:r w:rsidRPr="007A3F9A">
        <w:rPr>
          <w:rFonts w:ascii="Times New Roman" w:hAnsi="Times New Roman" w:cs="Times New Roman"/>
          <w:color w:val="000000" w:themeColor="text1"/>
          <w:vertAlign w:val="superscript"/>
        </w:rPr>
        <w:t>st</w:t>
      </w:r>
      <w:r>
        <w:rPr>
          <w:rFonts w:ascii="Times New Roman" w:hAnsi="Times New Roman" w:cs="Times New Roman"/>
          <w:color w:val="000000" w:themeColor="text1"/>
        </w:rPr>
        <w:t xml:space="preserve"> ed.)</w:t>
      </w:r>
      <w:r w:rsidR="00AE7FF9">
        <w:rPr>
          <w:rFonts w:ascii="Times New Roman" w:hAnsi="Times New Roman" w:cs="Times New Roman"/>
          <w:color w:val="000000" w:themeColor="text1"/>
        </w:rPr>
        <w:t>. Eds.,</w:t>
      </w:r>
      <w:r>
        <w:rPr>
          <w:rFonts w:ascii="Times New Roman" w:hAnsi="Times New Roman" w:cs="Times New Roman"/>
          <w:color w:val="000000" w:themeColor="text1"/>
        </w:rPr>
        <w:t xml:space="preserve"> Tory D. Dickson and Robert K. Schaeffer. Routledge: 1</w:t>
      </w:r>
      <w:r w:rsidR="00AE7FF9">
        <w:rPr>
          <w:rFonts w:ascii="Times New Roman" w:hAnsi="Times New Roman" w:cs="Times New Roman"/>
          <w:color w:val="000000" w:themeColor="text1"/>
        </w:rPr>
        <w:t>.</w:t>
      </w:r>
    </w:p>
    <w:p w14:paraId="1816C6D4" w14:textId="10D561DE"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Amit, Vered and Nigel Rapport. 2002. “The Trouble with Community: Anthropological Reflections on Movement.” </w:t>
      </w:r>
      <w:r w:rsidRPr="00470D56">
        <w:rPr>
          <w:rFonts w:ascii="Times New Roman" w:hAnsi="Times New Roman" w:cs="Times New Roman"/>
          <w:i/>
          <w:iCs/>
          <w:color w:val="000000" w:themeColor="text1"/>
        </w:rPr>
        <w:t>Identity and Collectivity</w:t>
      </w:r>
      <w:r w:rsidRPr="00470D56">
        <w:rPr>
          <w:rFonts w:ascii="Times New Roman" w:hAnsi="Times New Roman" w:cs="Times New Roman"/>
          <w:color w:val="000000" w:themeColor="text1"/>
        </w:rPr>
        <w:t xml:space="preserve">. Pluto Press. </w:t>
      </w:r>
    </w:p>
    <w:p w14:paraId="083AE08B" w14:textId="65184DD9" w:rsidR="00202273" w:rsidRPr="00470D56" w:rsidRDefault="00202273" w:rsidP="00B20A4A">
      <w:pPr>
        <w:spacing w:line="360" w:lineRule="auto"/>
        <w:ind w:left="720" w:hanging="720"/>
        <w:rPr>
          <w:rFonts w:ascii="Times New Roman" w:hAnsi="Times New Roman" w:cs="Times New Roman"/>
          <w:color w:val="000000" w:themeColor="text1"/>
        </w:rPr>
      </w:pPr>
      <w:r w:rsidRPr="00E73E80">
        <w:rPr>
          <w:rFonts w:ascii="Times New Roman" w:hAnsi="Times New Roman" w:cs="Times New Roman"/>
          <w:color w:val="000000" w:themeColor="text1"/>
        </w:rPr>
        <w:t xml:space="preserve">Anderson, Benedict. 1983. </w:t>
      </w:r>
      <w:r w:rsidRPr="00E73E80">
        <w:rPr>
          <w:rFonts w:ascii="Times New Roman" w:hAnsi="Times New Roman" w:cs="Times New Roman"/>
          <w:i/>
          <w:iCs/>
          <w:color w:val="000000" w:themeColor="text1"/>
        </w:rPr>
        <w:t>Imagined Communities.</w:t>
      </w:r>
      <w:r w:rsidRPr="00E73E80">
        <w:rPr>
          <w:rFonts w:ascii="Times New Roman" w:hAnsi="Times New Roman" w:cs="Times New Roman"/>
          <w:color w:val="000000" w:themeColor="text1"/>
        </w:rPr>
        <w:t xml:space="preserve"> Verso.</w:t>
      </w:r>
      <w:r>
        <w:rPr>
          <w:rFonts w:ascii="Times New Roman" w:hAnsi="Times New Roman" w:cs="Times New Roman"/>
          <w:color w:val="000000" w:themeColor="text1"/>
        </w:rPr>
        <w:t xml:space="preserve"> </w:t>
      </w:r>
    </w:p>
    <w:p w14:paraId="7F5FDD7A" w14:textId="72CBC49A"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Anderson, Kim. 2010. “Affirmations of an Indigenous Feminist.” In </w:t>
      </w:r>
      <w:r w:rsidRPr="00A7666D">
        <w:rPr>
          <w:rFonts w:ascii="Times New Roman" w:hAnsi="Times New Roman" w:cs="Times New Roman"/>
          <w:i/>
          <w:iCs/>
          <w:color w:val="000000" w:themeColor="text1"/>
        </w:rPr>
        <w:t>Indigenous Women and Feminism: Politic, Activism, Culture</w:t>
      </w:r>
      <w:r w:rsidR="00AE7FF9">
        <w:rPr>
          <w:rFonts w:ascii="Times New Roman" w:hAnsi="Times New Roman" w:cs="Times New Roman"/>
          <w:i/>
          <w:iCs/>
          <w:color w:val="000000" w:themeColor="text1"/>
        </w:rPr>
        <w:t>.</w:t>
      </w:r>
      <w:r>
        <w:rPr>
          <w:rFonts w:ascii="Times New Roman" w:hAnsi="Times New Roman" w:cs="Times New Roman"/>
          <w:color w:val="000000" w:themeColor="text1"/>
        </w:rPr>
        <w:t xml:space="preserve"> </w:t>
      </w:r>
      <w:r w:rsidR="00AE7FF9">
        <w:rPr>
          <w:rFonts w:ascii="Times New Roman" w:hAnsi="Times New Roman" w:cs="Times New Roman"/>
          <w:color w:val="000000" w:themeColor="text1"/>
        </w:rPr>
        <w:t>E</w:t>
      </w:r>
      <w:r>
        <w:rPr>
          <w:rFonts w:ascii="Times New Roman" w:hAnsi="Times New Roman" w:cs="Times New Roman"/>
          <w:color w:val="000000" w:themeColor="text1"/>
        </w:rPr>
        <w:t xml:space="preserve">ds., Cheryl Suzack, Shari M. </w:t>
      </w:r>
      <w:proofErr w:type="spellStart"/>
      <w:r>
        <w:rPr>
          <w:rFonts w:ascii="Times New Roman" w:hAnsi="Times New Roman" w:cs="Times New Roman"/>
          <w:color w:val="000000" w:themeColor="text1"/>
        </w:rPr>
        <w:t>Huhndorf</w:t>
      </w:r>
      <w:proofErr w:type="spellEnd"/>
      <w:r>
        <w:rPr>
          <w:rFonts w:ascii="Times New Roman" w:hAnsi="Times New Roman" w:cs="Times New Roman"/>
          <w:color w:val="000000" w:themeColor="text1"/>
        </w:rPr>
        <w:t>, Jeanne Perreault, and Jean Banna. UBC Press</w:t>
      </w:r>
      <w:r w:rsidR="00AE7FF9">
        <w:rPr>
          <w:rFonts w:ascii="Times New Roman" w:hAnsi="Times New Roman" w:cs="Times New Roman"/>
          <w:color w:val="000000" w:themeColor="text1"/>
        </w:rPr>
        <w:t>: 82-91</w:t>
      </w:r>
      <w:r>
        <w:rPr>
          <w:rFonts w:ascii="Times New Roman" w:hAnsi="Times New Roman" w:cs="Times New Roman"/>
          <w:color w:val="000000" w:themeColor="text1"/>
        </w:rPr>
        <w:t xml:space="preserve">. </w:t>
      </w:r>
    </w:p>
    <w:p w14:paraId="458D3426"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Antoine, Asma-</w:t>
      </w:r>
      <w:proofErr w:type="spellStart"/>
      <w:r w:rsidRPr="00470D56">
        <w:rPr>
          <w:rFonts w:ascii="Times New Roman" w:hAnsi="Times New Roman" w:cs="Times New Roman"/>
          <w:color w:val="000000" w:themeColor="text1"/>
        </w:rPr>
        <w:t>na</w:t>
      </w:r>
      <w:proofErr w:type="spellEnd"/>
      <w:r w:rsidRPr="00470D56">
        <w:rPr>
          <w:rFonts w:ascii="Times New Roman" w:hAnsi="Times New Roman" w:cs="Times New Roman"/>
          <w:color w:val="000000" w:themeColor="text1"/>
        </w:rPr>
        <w:t xml:space="preserve">-hi, Rachel Mason, Roberta Mason, Sophia Palahicky, and Carmen Rodriguez de France. 2018. </w:t>
      </w:r>
      <w:r w:rsidRPr="00470D56">
        <w:rPr>
          <w:rFonts w:ascii="Times New Roman" w:hAnsi="Times New Roman" w:cs="Times New Roman"/>
          <w:i/>
          <w:iCs/>
          <w:color w:val="000000" w:themeColor="text1"/>
        </w:rPr>
        <w:t xml:space="preserve">Pulling Together: A Guide for Indigenization of Post-Secondary Institutions. </w:t>
      </w:r>
      <w:r w:rsidRPr="00470D56">
        <w:rPr>
          <w:rFonts w:ascii="Times New Roman" w:hAnsi="Times New Roman" w:cs="Times New Roman"/>
          <w:color w:val="000000" w:themeColor="text1"/>
        </w:rPr>
        <w:t xml:space="preserve">Pressbooks. </w:t>
      </w:r>
    </w:p>
    <w:p w14:paraId="582205FC" w14:textId="0E424AA0"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Appadurai, Arjun. 1996. </w:t>
      </w:r>
      <w:r w:rsidRPr="00470D56">
        <w:rPr>
          <w:rFonts w:ascii="Times New Roman" w:hAnsi="Times New Roman" w:cs="Times New Roman"/>
          <w:i/>
          <w:iCs/>
          <w:color w:val="000000" w:themeColor="text1"/>
        </w:rPr>
        <w:t>Modernity at Large: Cultural Dimensions of Globalizations. Vol. 1.</w:t>
      </w:r>
      <w:r w:rsidRPr="00470D56">
        <w:rPr>
          <w:rFonts w:ascii="Times New Roman" w:hAnsi="Times New Roman" w:cs="Times New Roman"/>
          <w:color w:val="000000" w:themeColor="text1"/>
        </w:rPr>
        <w:t xml:space="preserve"> University of Minnesota Press. </w:t>
      </w:r>
    </w:p>
    <w:p w14:paraId="0BD77645" w14:textId="71F442E5"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American Alliance of Museums (AAM)</w:t>
      </w:r>
      <w:r w:rsidR="00AE7FF9">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 xml:space="preserve">2022. </w:t>
      </w:r>
      <w:r w:rsidRPr="00470D56">
        <w:rPr>
          <w:rFonts w:ascii="Times New Roman" w:hAnsi="Times New Roman" w:cs="Times New Roman"/>
          <w:color w:val="000000"/>
        </w:rPr>
        <w:t>“Museum Facts and Data.” Accessed Feb. 4, 2022.</w:t>
      </w:r>
    </w:p>
    <w:p w14:paraId="4AD4368E" w14:textId="37FF1DEF"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Atalay, Sonya. 2008. “No Sense of the Struggle: Creating a Context for Survivance at the NMAI”. In </w:t>
      </w:r>
      <w:r w:rsidRPr="00470D56">
        <w:rPr>
          <w:rFonts w:ascii="Times New Roman" w:hAnsi="Times New Roman" w:cs="Times New Roman"/>
          <w:i/>
          <w:iCs/>
          <w:color w:val="000000" w:themeColor="text1"/>
        </w:rPr>
        <w:t>The National Museum of the American Indian: critical conversations.</w:t>
      </w:r>
      <w:r w:rsidRPr="00470D56">
        <w:rPr>
          <w:rFonts w:ascii="Times New Roman" w:hAnsi="Times New Roman" w:cs="Times New Roman"/>
          <w:color w:val="000000" w:themeColor="text1"/>
        </w:rPr>
        <w:t xml:space="preserve"> </w:t>
      </w:r>
      <w:r w:rsidR="00AE7FF9">
        <w:rPr>
          <w:rFonts w:ascii="Times New Roman" w:hAnsi="Times New Roman" w:cs="Times New Roman"/>
          <w:color w:val="000000" w:themeColor="text1"/>
        </w:rPr>
        <w:t xml:space="preserve">Eds., </w:t>
      </w:r>
      <w:r w:rsidRPr="00470D56">
        <w:rPr>
          <w:rFonts w:ascii="Times New Roman" w:hAnsi="Times New Roman" w:cs="Times New Roman"/>
          <w:color w:val="000000" w:themeColor="text1"/>
        </w:rPr>
        <w:t>Amy Lonetree and Amanda Cobb</w:t>
      </w:r>
      <w:r w:rsidR="00AE7FF9">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University of Nebraska Press</w:t>
      </w:r>
      <w:r w:rsidR="00AE7FF9">
        <w:rPr>
          <w:rFonts w:ascii="Times New Roman" w:hAnsi="Times New Roman" w:cs="Times New Roman"/>
          <w:color w:val="000000" w:themeColor="text1"/>
        </w:rPr>
        <w:t>: 267-289</w:t>
      </w:r>
      <w:r w:rsidRPr="00470D56">
        <w:rPr>
          <w:rFonts w:ascii="Times New Roman" w:hAnsi="Times New Roman" w:cs="Times New Roman"/>
          <w:color w:val="000000" w:themeColor="text1"/>
        </w:rPr>
        <w:t xml:space="preserve"> (Reprint from American Indian Quarterly 30(4):597-618).</w:t>
      </w:r>
      <w:bookmarkEnd w:id="14"/>
    </w:p>
    <w:p w14:paraId="53A4E37A" w14:textId="23C4A09A" w:rsidR="00A24E27" w:rsidRDefault="00A24E27"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Bauer, Brooke. </w:t>
      </w:r>
      <w:r w:rsidR="004A5602">
        <w:rPr>
          <w:rFonts w:ascii="Times New Roman" w:hAnsi="Times New Roman" w:cs="Times New Roman"/>
          <w:color w:val="000000" w:themeColor="text1"/>
        </w:rPr>
        <w:t xml:space="preserve">2016. </w:t>
      </w:r>
      <w:r w:rsidR="004A5602" w:rsidRPr="004A5602">
        <w:rPr>
          <w:rFonts w:ascii="Times New Roman" w:hAnsi="Times New Roman" w:cs="Times New Roman"/>
          <w:i/>
          <w:iCs/>
          <w:color w:val="000000" w:themeColor="text1"/>
        </w:rPr>
        <w:t>Becoming Catawba: Catawba Indian Women and Nation-Building, 1540-1840</w:t>
      </w:r>
      <w:r w:rsidR="004A5602">
        <w:rPr>
          <w:rFonts w:ascii="Times New Roman" w:hAnsi="Times New Roman" w:cs="Times New Roman"/>
          <w:color w:val="000000" w:themeColor="text1"/>
        </w:rPr>
        <w:t>. University of Alabama Press</w:t>
      </w:r>
      <w:r w:rsidR="00AE7FF9">
        <w:rPr>
          <w:rFonts w:ascii="Times New Roman" w:hAnsi="Times New Roman" w:cs="Times New Roman"/>
          <w:color w:val="000000" w:themeColor="text1"/>
        </w:rPr>
        <w:t>.</w:t>
      </w:r>
      <w:r w:rsidR="004A5602">
        <w:rPr>
          <w:rFonts w:ascii="Times New Roman" w:hAnsi="Times New Roman" w:cs="Times New Roman"/>
          <w:color w:val="000000" w:themeColor="text1"/>
        </w:rPr>
        <w:t xml:space="preserve"> </w:t>
      </w:r>
    </w:p>
    <w:p w14:paraId="20DBD7D0" w14:textId="77777777" w:rsidR="004A5602" w:rsidRDefault="004A5602" w:rsidP="00B20A4A">
      <w:pPr>
        <w:spacing w:line="360" w:lineRule="auto"/>
        <w:ind w:left="720" w:hanging="720"/>
        <w:rPr>
          <w:rFonts w:ascii="Times New Roman" w:hAnsi="Times New Roman" w:cs="Times New Roman"/>
          <w:color w:val="000000" w:themeColor="text1"/>
        </w:rPr>
      </w:pPr>
    </w:p>
    <w:p w14:paraId="3E0808B8" w14:textId="4763E575"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lastRenderedPageBreak/>
        <w:t xml:space="preserve">Bauer, Brooke and Elizabeth Ellis. 2023. “Indigenous, Native American, or American Indian? The Limitations of Broad Terms.” </w:t>
      </w:r>
      <w:r w:rsidRPr="00470D56">
        <w:rPr>
          <w:rFonts w:ascii="Times New Roman" w:hAnsi="Times New Roman" w:cs="Times New Roman"/>
          <w:i/>
          <w:iCs/>
          <w:color w:val="000000" w:themeColor="text1"/>
        </w:rPr>
        <w:t>Journal of the Early Republic</w:t>
      </w:r>
      <w:r w:rsidRPr="00470D56">
        <w:rPr>
          <w:rFonts w:ascii="Times New Roman" w:hAnsi="Times New Roman" w:cs="Times New Roman"/>
          <w:color w:val="000000" w:themeColor="text1"/>
        </w:rPr>
        <w:t xml:space="preserve"> 43 (1): 61-74. </w:t>
      </w:r>
    </w:p>
    <w:p w14:paraId="1159E32A" w14:textId="5E66869B"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Belcourt, Billy Ray. 2016. “Can the Other of Native Studies Speak?” </w:t>
      </w:r>
      <w:r w:rsidRPr="0042623D">
        <w:rPr>
          <w:rFonts w:ascii="Times New Roman" w:hAnsi="Times New Roman" w:cs="Times New Roman"/>
          <w:i/>
          <w:iCs/>
          <w:color w:val="000000" w:themeColor="text1"/>
        </w:rPr>
        <w:t xml:space="preserve">Decolonization. </w:t>
      </w:r>
      <w:r>
        <w:rPr>
          <w:rFonts w:ascii="Times New Roman" w:hAnsi="Times New Roman" w:cs="Times New Roman"/>
          <w:color w:val="000000" w:themeColor="text1"/>
        </w:rPr>
        <w:t xml:space="preserve">Accessed July 30, 2024. </w:t>
      </w:r>
      <w:hyperlink r:id="rId22" w:history="1">
        <w:r w:rsidRPr="00DD1DEE">
          <w:rPr>
            <w:rStyle w:val="Hyperlink"/>
            <w:rFonts w:ascii="Times New Roman" w:hAnsi="Times New Roman" w:cs="Times New Roman"/>
          </w:rPr>
          <w:t>https://decoloniation.wordpress.com/2016/02/01/can-the-other-of-native-studies-speak/</w:t>
        </w:r>
      </w:hyperlink>
    </w:p>
    <w:p w14:paraId="406C8A1D" w14:textId="68193588" w:rsidR="00202273" w:rsidRDefault="00202273" w:rsidP="00B20A4A">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Belcourt, Billy Ray. 2019. </w:t>
      </w:r>
      <w:r w:rsidRPr="00B80B0B">
        <w:rPr>
          <w:rFonts w:ascii="Times New Roman" w:hAnsi="Times New Roman" w:cs="Times New Roman"/>
          <w:i/>
          <w:iCs/>
          <w:color w:val="000000" w:themeColor="text1"/>
        </w:rPr>
        <w:t>This Wound is a World.</w:t>
      </w:r>
      <w:r>
        <w:rPr>
          <w:rFonts w:ascii="Times New Roman" w:hAnsi="Times New Roman" w:cs="Times New Roman"/>
          <w:color w:val="000000" w:themeColor="text1"/>
        </w:rPr>
        <w:t xml:space="preserve"> University of Minnesota Press</w:t>
      </w:r>
      <w:r w:rsidR="00AE7FF9">
        <w:rPr>
          <w:rFonts w:ascii="Times New Roman" w:hAnsi="Times New Roman" w:cs="Times New Roman"/>
          <w:color w:val="000000" w:themeColor="text1"/>
        </w:rPr>
        <w:t>.</w:t>
      </w:r>
    </w:p>
    <w:p w14:paraId="1EFB5BCB" w14:textId="4696BD6C"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Berlant, Lauren. 2001. “The Subject of True Feeling: Pain, Privacy, and Politics.” In </w:t>
      </w:r>
      <w:r w:rsidRPr="00470D56">
        <w:rPr>
          <w:rFonts w:ascii="Times New Roman" w:hAnsi="Times New Roman" w:cs="Times New Roman"/>
          <w:i/>
          <w:iCs/>
          <w:color w:val="000000" w:themeColor="text1"/>
        </w:rPr>
        <w:t>Cultural Pluralism, Identity Politics, and the Law</w:t>
      </w:r>
      <w:r w:rsidR="00AE7FF9">
        <w:rPr>
          <w:rFonts w:ascii="Times New Roman" w:hAnsi="Times New Roman" w:cs="Times New Roman"/>
          <w:color w:val="000000" w:themeColor="text1"/>
        </w:rPr>
        <w:t xml:space="preserve">. Eds., </w:t>
      </w:r>
      <w:r w:rsidRPr="00470D56">
        <w:rPr>
          <w:rFonts w:ascii="Times New Roman" w:hAnsi="Times New Roman" w:cs="Times New Roman"/>
          <w:color w:val="000000" w:themeColor="text1"/>
        </w:rPr>
        <w:t>Austin Sarat and Thomas R. Kearns</w:t>
      </w:r>
      <w:r w:rsidR="00AE7FF9">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University of Michigan Press</w:t>
      </w:r>
      <w:r w:rsidR="00AE7FF9">
        <w:rPr>
          <w:rFonts w:ascii="Times New Roman" w:hAnsi="Times New Roman" w:cs="Times New Roman"/>
          <w:color w:val="000000" w:themeColor="text1"/>
        </w:rPr>
        <w:t xml:space="preserve">: </w:t>
      </w:r>
      <w:r w:rsidR="00AE7FF9" w:rsidRPr="00470D56">
        <w:rPr>
          <w:rFonts w:ascii="Times New Roman" w:hAnsi="Times New Roman" w:cs="Times New Roman"/>
          <w:color w:val="000000" w:themeColor="text1"/>
        </w:rPr>
        <w:t>49-84</w:t>
      </w:r>
      <w:r w:rsidRPr="00470D56">
        <w:rPr>
          <w:rFonts w:ascii="Times New Roman" w:hAnsi="Times New Roman" w:cs="Times New Roman"/>
          <w:color w:val="000000" w:themeColor="text1"/>
        </w:rPr>
        <w:t>.</w:t>
      </w:r>
    </w:p>
    <w:p w14:paraId="2F4F9F6D" w14:textId="2F9503BE"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Berlant, Lauren. 2011. </w:t>
      </w:r>
      <w:r w:rsidRPr="00BB2B59">
        <w:rPr>
          <w:rFonts w:ascii="Times New Roman" w:hAnsi="Times New Roman" w:cs="Times New Roman"/>
          <w:i/>
          <w:iCs/>
          <w:color w:val="000000" w:themeColor="text1"/>
        </w:rPr>
        <w:t>Cruel Optimism</w:t>
      </w:r>
      <w:r>
        <w:rPr>
          <w:rFonts w:ascii="Times New Roman" w:hAnsi="Times New Roman" w:cs="Times New Roman"/>
          <w:color w:val="000000" w:themeColor="text1"/>
        </w:rPr>
        <w:t xml:space="preserve">. Duke University Press. </w:t>
      </w:r>
    </w:p>
    <w:p w14:paraId="3360C744" w14:textId="411CB3FF" w:rsidR="002C2808" w:rsidRPr="00470D56" w:rsidRDefault="002C2808"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Berlant, Lauren and Lee Edelman. 2014. </w:t>
      </w:r>
      <w:r w:rsidRPr="002C2808">
        <w:rPr>
          <w:rFonts w:ascii="Times New Roman" w:hAnsi="Times New Roman" w:cs="Times New Roman"/>
          <w:i/>
          <w:iCs/>
          <w:color w:val="000000" w:themeColor="text1"/>
        </w:rPr>
        <w:t>Sex, Or the Unbearable</w:t>
      </w:r>
      <w:r>
        <w:rPr>
          <w:rFonts w:ascii="Times New Roman" w:hAnsi="Times New Roman" w:cs="Times New Roman"/>
          <w:color w:val="000000" w:themeColor="text1"/>
        </w:rPr>
        <w:t xml:space="preserve">. Duke University Press. </w:t>
      </w:r>
    </w:p>
    <w:p w14:paraId="56CB719E" w14:textId="1E46BEA1"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Berlo, Janet Catherine and Aldona Jonaitis. 2005. “‘Indian Country’ on Washington’s Mall – The National Museum of the American Indian: A Review Essay.” </w:t>
      </w:r>
      <w:r w:rsidRPr="00470D56">
        <w:rPr>
          <w:rFonts w:ascii="Times New Roman" w:hAnsi="Times New Roman" w:cs="Times New Roman"/>
          <w:i/>
          <w:iCs/>
          <w:color w:val="000000" w:themeColor="text1"/>
        </w:rPr>
        <w:t>Museum Anthropology</w:t>
      </w:r>
      <w:r w:rsidRPr="00470D56">
        <w:rPr>
          <w:rFonts w:ascii="Times New Roman" w:hAnsi="Times New Roman" w:cs="Times New Roman"/>
          <w:color w:val="000000" w:themeColor="text1"/>
        </w:rPr>
        <w:t xml:space="preserve"> 28 (2): 17-30.  </w:t>
      </w:r>
    </w:p>
    <w:p w14:paraId="55D294E9"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Bernard-Donals, Michael. 2012. “Synecdochic Memory at the United States Holocaust Memorial Museum.” </w:t>
      </w:r>
      <w:r w:rsidRPr="00470D56">
        <w:rPr>
          <w:rFonts w:ascii="Times New Roman" w:hAnsi="Times New Roman" w:cs="Times New Roman"/>
          <w:i/>
          <w:iCs/>
          <w:color w:val="000000" w:themeColor="text1"/>
        </w:rPr>
        <w:t>College English</w:t>
      </w:r>
      <w:r w:rsidRPr="00470D56">
        <w:rPr>
          <w:rFonts w:ascii="Times New Roman" w:hAnsi="Times New Roman" w:cs="Times New Roman"/>
          <w:color w:val="000000" w:themeColor="text1"/>
        </w:rPr>
        <w:t xml:space="preserve"> 74 (5): 417-436. </w:t>
      </w:r>
    </w:p>
    <w:p w14:paraId="78DD56F5" w14:textId="67409ABC" w:rsidR="002C2808" w:rsidRDefault="002C2808"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Bersani, Leo. 2010. </w:t>
      </w:r>
      <w:r w:rsidRPr="002C2808">
        <w:rPr>
          <w:rFonts w:ascii="Times New Roman" w:hAnsi="Times New Roman" w:cs="Times New Roman"/>
          <w:i/>
          <w:iCs/>
          <w:color w:val="000000" w:themeColor="text1"/>
        </w:rPr>
        <w:t xml:space="preserve">Is </w:t>
      </w:r>
      <w:proofErr w:type="gramStart"/>
      <w:r w:rsidRPr="002C2808">
        <w:rPr>
          <w:rFonts w:ascii="Times New Roman" w:hAnsi="Times New Roman" w:cs="Times New Roman"/>
          <w:i/>
          <w:iCs/>
          <w:color w:val="000000" w:themeColor="text1"/>
        </w:rPr>
        <w:t>the Rectum</w:t>
      </w:r>
      <w:proofErr w:type="gramEnd"/>
      <w:r w:rsidRPr="002C2808">
        <w:rPr>
          <w:rFonts w:ascii="Times New Roman" w:hAnsi="Times New Roman" w:cs="Times New Roman"/>
          <w:i/>
          <w:iCs/>
          <w:color w:val="000000" w:themeColor="text1"/>
        </w:rPr>
        <w:t xml:space="preserve"> a Grave? And Other Essays</w:t>
      </w:r>
      <w:r>
        <w:rPr>
          <w:rFonts w:ascii="Times New Roman" w:hAnsi="Times New Roman" w:cs="Times New Roman"/>
          <w:color w:val="000000" w:themeColor="text1"/>
        </w:rPr>
        <w:t xml:space="preserve">. University of Chicago Press. </w:t>
      </w:r>
    </w:p>
    <w:p w14:paraId="2F0F9A9E" w14:textId="1B0BE38F"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Bigger, Stephen. 2009. “Victor Turner, Liminality, and Cultural Performance.” </w:t>
      </w:r>
      <w:r w:rsidRPr="00470D56">
        <w:rPr>
          <w:rFonts w:ascii="Times New Roman" w:hAnsi="Times New Roman" w:cs="Times New Roman"/>
          <w:i/>
          <w:iCs/>
          <w:color w:val="000000" w:themeColor="text1"/>
        </w:rPr>
        <w:t>Journal of Beliefs &amp; Values</w:t>
      </w:r>
      <w:r w:rsidRPr="00470D56">
        <w:rPr>
          <w:rFonts w:ascii="Times New Roman" w:hAnsi="Times New Roman" w:cs="Times New Roman"/>
          <w:color w:val="000000" w:themeColor="text1"/>
        </w:rPr>
        <w:t xml:space="preserve"> 30 (2): 209-212. </w:t>
      </w:r>
    </w:p>
    <w:p w14:paraId="403A57A3" w14:textId="322599DA" w:rsidR="00202273" w:rsidRPr="00B20A4A"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Biolsi, Thomas. 2005. “Imagined Geographies: Sovereignty, Indigenous Space, and American Indian Struggle.” </w:t>
      </w:r>
      <w:r w:rsidRPr="00470D56">
        <w:rPr>
          <w:rFonts w:ascii="Times New Roman" w:hAnsi="Times New Roman" w:cs="Times New Roman"/>
          <w:i/>
          <w:iCs/>
          <w:color w:val="000000" w:themeColor="text1"/>
        </w:rPr>
        <w:t xml:space="preserve">American Ethnologist </w:t>
      </w:r>
      <w:r w:rsidRPr="00470D56">
        <w:rPr>
          <w:rFonts w:ascii="Times New Roman" w:hAnsi="Times New Roman" w:cs="Times New Roman"/>
          <w:color w:val="000000" w:themeColor="text1"/>
        </w:rPr>
        <w:t xml:space="preserve">32 (2): 239-259. </w:t>
      </w:r>
    </w:p>
    <w:p w14:paraId="1940D398" w14:textId="77777777" w:rsidR="00202273" w:rsidRDefault="00202273" w:rsidP="00B20A4A">
      <w:pPr>
        <w:spacing w:line="360" w:lineRule="auto"/>
        <w:ind w:left="720" w:hanging="720"/>
        <w:rPr>
          <w:rFonts w:ascii="Times New Roman" w:hAnsi="Times New Roman" w:cs="Times New Roman"/>
          <w:color w:val="000000"/>
        </w:rPr>
      </w:pPr>
      <w:r w:rsidRPr="00470D56">
        <w:rPr>
          <w:rFonts w:ascii="Times New Roman" w:hAnsi="Times New Roman" w:cs="Times New Roman"/>
          <w:color w:val="000000"/>
        </w:rPr>
        <w:t xml:space="preserve">Boas, Franz and Wm. H. Dall. 1887. “Museums of Ethnology and Their Classification.” </w:t>
      </w:r>
      <w:r w:rsidRPr="00470D56">
        <w:rPr>
          <w:rFonts w:ascii="Times New Roman" w:hAnsi="Times New Roman" w:cs="Times New Roman"/>
          <w:i/>
          <w:iCs/>
          <w:color w:val="000000"/>
        </w:rPr>
        <w:t xml:space="preserve">Science </w:t>
      </w:r>
      <w:r w:rsidRPr="00470D56">
        <w:rPr>
          <w:rFonts w:ascii="Times New Roman" w:hAnsi="Times New Roman" w:cs="Times New Roman"/>
          <w:color w:val="000000"/>
        </w:rPr>
        <w:t xml:space="preserve">9 (228): 587-589. </w:t>
      </w:r>
    </w:p>
    <w:p w14:paraId="6E1DA224" w14:textId="678BFCCF" w:rsidR="00716C40" w:rsidRPr="00B20A4A" w:rsidRDefault="00202273" w:rsidP="00B20A4A">
      <w:pPr>
        <w:spacing w:line="360" w:lineRule="auto"/>
        <w:ind w:left="720" w:hanging="720"/>
        <w:rPr>
          <w:rFonts w:ascii="Times New Roman" w:hAnsi="Times New Roman" w:cs="Times New Roman"/>
          <w:color w:val="000000"/>
        </w:rPr>
      </w:pPr>
      <w:r>
        <w:rPr>
          <w:rFonts w:ascii="Times New Roman" w:hAnsi="Times New Roman" w:cs="Times New Roman"/>
          <w:color w:val="000000"/>
        </w:rPr>
        <w:t xml:space="preserve">Boast, Robin B. 2011. “Neocolonial Collaboration: Museum as Contact Zone Revisited.” </w:t>
      </w:r>
      <w:r w:rsidRPr="00EC1C15">
        <w:rPr>
          <w:rFonts w:ascii="Times New Roman" w:hAnsi="Times New Roman" w:cs="Times New Roman"/>
          <w:i/>
          <w:iCs/>
          <w:color w:val="000000"/>
        </w:rPr>
        <w:t>Museum Anthropology</w:t>
      </w:r>
      <w:r>
        <w:rPr>
          <w:rFonts w:ascii="Times New Roman" w:hAnsi="Times New Roman" w:cs="Times New Roman"/>
          <w:color w:val="000000"/>
        </w:rPr>
        <w:t xml:space="preserve"> 34 (1): 56-70. </w:t>
      </w:r>
    </w:p>
    <w:p w14:paraId="020E1EBE" w14:textId="347D0746" w:rsidR="00202273" w:rsidRPr="00B20A4A" w:rsidRDefault="00716C40" w:rsidP="00B20A4A">
      <w:pPr>
        <w:spacing w:line="360" w:lineRule="auto"/>
        <w:ind w:left="720" w:hanging="720"/>
        <w:rPr>
          <w:rFonts w:ascii="Times New Roman" w:hAnsi="Times New Roman" w:cs="Times New Roman"/>
          <w:color w:val="000000" w:themeColor="text1"/>
          <w:shd w:val="clear" w:color="auto" w:fill="FFFFFF"/>
        </w:rPr>
      </w:pPr>
      <w:r w:rsidRPr="00716C40">
        <w:rPr>
          <w:rFonts w:ascii="Times New Roman" w:hAnsi="Times New Roman" w:cs="Times New Roman"/>
          <w:color w:val="000000" w:themeColor="text1"/>
          <w:shd w:val="clear" w:color="auto" w:fill="FFFFFF"/>
        </w:rPr>
        <w:t xml:space="preserve">Boellstorff, Tom. 2005. </w:t>
      </w:r>
      <w:r w:rsidRPr="00716C40">
        <w:rPr>
          <w:rFonts w:ascii="Times New Roman" w:hAnsi="Times New Roman" w:cs="Times New Roman"/>
          <w:i/>
          <w:iCs/>
          <w:color w:val="000000" w:themeColor="text1"/>
          <w:shd w:val="clear" w:color="auto" w:fill="FFFFFF"/>
        </w:rPr>
        <w:t>The Gay Archipelago</w:t>
      </w:r>
      <w:r>
        <w:rPr>
          <w:rFonts w:ascii="Times New Roman" w:hAnsi="Times New Roman" w:cs="Times New Roman"/>
          <w:i/>
          <w:iCs/>
          <w:color w:val="000000" w:themeColor="text1"/>
          <w:shd w:val="clear" w:color="auto" w:fill="FFFFFF"/>
        </w:rPr>
        <w:t xml:space="preserve">: Sexuality and Nation in Indonesia. </w:t>
      </w:r>
      <w:r w:rsidRPr="00716C40">
        <w:rPr>
          <w:rFonts w:ascii="Times New Roman" w:hAnsi="Times New Roman" w:cs="Times New Roman"/>
          <w:color w:val="000000" w:themeColor="text1"/>
          <w:shd w:val="clear" w:color="auto" w:fill="FFFFFF"/>
        </w:rPr>
        <w:t>Princeton University Press.</w:t>
      </w:r>
      <w:r>
        <w:rPr>
          <w:rFonts w:ascii="Times New Roman" w:hAnsi="Times New Roman" w:cs="Times New Roman"/>
          <w:color w:val="000000" w:themeColor="text1"/>
          <w:shd w:val="clear" w:color="auto" w:fill="FFFFFF"/>
        </w:rPr>
        <w:t xml:space="preserve"> </w:t>
      </w:r>
    </w:p>
    <w:p w14:paraId="72BE1FE9" w14:textId="4BBA856F"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Boler, Megan. 1999. </w:t>
      </w:r>
      <w:r w:rsidRPr="00470D56">
        <w:rPr>
          <w:rFonts w:ascii="Times New Roman" w:hAnsi="Times New Roman" w:cs="Times New Roman"/>
          <w:i/>
          <w:iCs/>
          <w:color w:val="000000" w:themeColor="text1"/>
        </w:rPr>
        <w:t>Feeling Power: Emotions and Educations</w:t>
      </w:r>
      <w:r w:rsidRPr="00470D56">
        <w:rPr>
          <w:rFonts w:ascii="Times New Roman" w:hAnsi="Times New Roman" w:cs="Times New Roman"/>
          <w:color w:val="000000" w:themeColor="text1"/>
        </w:rPr>
        <w:t xml:space="preserve">. Routledge. </w:t>
      </w:r>
    </w:p>
    <w:p w14:paraId="2975B4CF" w14:textId="77777777" w:rsidR="00202273" w:rsidRDefault="00202273" w:rsidP="00B20A4A">
      <w:pPr>
        <w:spacing w:line="360" w:lineRule="auto"/>
        <w:ind w:left="720" w:hanging="720"/>
        <w:rPr>
          <w:rFonts w:ascii="Times New Roman" w:hAnsi="Times New Roman" w:cs="Times New Roman"/>
          <w:i/>
          <w:iCs/>
          <w:color w:val="000000" w:themeColor="text1"/>
        </w:rPr>
      </w:pPr>
      <w:r w:rsidRPr="00470D56">
        <w:rPr>
          <w:rFonts w:ascii="Times New Roman" w:hAnsi="Times New Roman" w:cs="Times New Roman"/>
          <w:color w:val="000000" w:themeColor="text1"/>
        </w:rPr>
        <w:t xml:space="preserve">Boler, Megan. 2000. “All Speech is Not Free: Towards an Affirmative Action Pedagogy.” </w:t>
      </w:r>
      <w:r w:rsidRPr="00470D56">
        <w:rPr>
          <w:rFonts w:ascii="Times New Roman" w:hAnsi="Times New Roman" w:cs="Times New Roman"/>
          <w:i/>
          <w:iCs/>
          <w:color w:val="000000" w:themeColor="text1"/>
        </w:rPr>
        <w:t xml:space="preserve">Philosophy of Education Society. </w:t>
      </w:r>
    </w:p>
    <w:p w14:paraId="37DA93AF" w14:textId="77777777" w:rsidR="00202273" w:rsidRPr="00BB2B59"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Bombay, A., Matheson L., and </w:t>
      </w:r>
      <w:proofErr w:type="spellStart"/>
      <w:r>
        <w:rPr>
          <w:rFonts w:ascii="Times New Roman" w:hAnsi="Times New Roman" w:cs="Times New Roman"/>
          <w:color w:val="000000" w:themeColor="text1"/>
        </w:rPr>
        <w:t>Anisman</w:t>
      </w:r>
      <w:proofErr w:type="spellEnd"/>
      <w:r>
        <w:rPr>
          <w:rFonts w:ascii="Times New Roman" w:hAnsi="Times New Roman" w:cs="Times New Roman"/>
          <w:color w:val="000000" w:themeColor="text1"/>
        </w:rPr>
        <w:t xml:space="preserve"> H. 2014. “The Intergenerational Effects of India Residential Schools: Implications for the concept of Historical Trauma.” </w:t>
      </w:r>
      <w:r w:rsidRPr="00BB2B59">
        <w:rPr>
          <w:rFonts w:ascii="Times New Roman" w:hAnsi="Times New Roman" w:cs="Times New Roman"/>
          <w:i/>
          <w:iCs/>
          <w:color w:val="000000" w:themeColor="text1"/>
        </w:rPr>
        <w:t>Transcultural Psychiatry</w:t>
      </w:r>
      <w:r>
        <w:rPr>
          <w:rFonts w:ascii="Times New Roman" w:hAnsi="Times New Roman" w:cs="Times New Roman"/>
          <w:color w:val="000000" w:themeColor="text1"/>
        </w:rPr>
        <w:t xml:space="preserve"> 51: 320-338. </w:t>
      </w:r>
    </w:p>
    <w:p w14:paraId="2CC0751C" w14:textId="4D9DC37F" w:rsidR="00202273" w:rsidRPr="00BB2B59"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Bordo, Susan. 2003. </w:t>
      </w:r>
      <w:r w:rsidRPr="00BB2B59">
        <w:rPr>
          <w:rFonts w:ascii="Times New Roman" w:hAnsi="Times New Roman" w:cs="Times New Roman"/>
          <w:i/>
          <w:iCs/>
          <w:color w:val="000000" w:themeColor="text1"/>
        </w:rPr>
        <w:t>Unbearable Weight: Feminism, Western Culture, and the Body</w:t>
      </w:r>
      <w:r>
        <w:rPr>
          <w:rFonts w:ascii="Times New Roman" w:hAnsi="Times New Roman" w:cs="Times New Roman"/>
          <w:color w:val="000000" w:themeColor="text1"/>
        </w:rPr>
        <w:t xml:space="preserve">. University of California Press. </w:t>
      </w:r>
    </w:p>
    <w:p w14:paraId="7B69CA6F"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Brazelton, Bennett. 2021. “On the Erasure of Black Indigeneity.” </w:t>
      </w:r>
      <w:r w:rsidRPr="00470D56">
        <w:rPr>
          <w:rFonts w:ascii="Times New Roman" w:hAnsi="Times New Roman" w:cs="Times New Roman"/>
          <w:i/>
          <w:iCs/>
          <w:color w:val="000000" w:themeColor="text1"/>
        </w:rPr>
        <w:t>Review of Education, Pedagogy, and Cultural Studies</w:t>
      </w:r>
      <w:r w:rsidRPr="00470D56">
        <w:rPr>
          <w:rFonts w:ascii="Times New Roman" w:hAnsi="Times New Roman" w:cs="Times New Roman"/>
          <w:color w:val="000000" w:themeColor="text1"/>
        </w:rPr>
        <w:t xml:space="preserve"> 43 (5): 379-397. </w:t>
      </w:r>
    </w:p>
    <w:p w14:paraId="0E59A0DE"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Bread, </w:t>
      </w:r>
      <w:proofErr w:type="spellStart"/>
      <w:r w:rsidRPr="00470D56">
        <w:rPr>
          <w:rFonts w:ascii="Times New Roman" w:hAnsi="Times New Roman" w:cs="Times New Roman"/>
          <w:color w:val="000000" w:themeColor="text1"/>
        </w:rPr>
        <w:t>Peshawn</w:t>
      </w:r>
      <w:proofErr w:type="spellEnd"/>
      <w:r w:rsidRPr="00470D56">
        <w:rPr>
          <w:rFonts w:ascii="Times New Roman" w:hAnsi="Times New Roman" w:cs="Times New Roman"/>
          <w:color w:val="000000" w:themeColor="text1"/>
        </w:rPr>
        <w:t xml:space="preserve">, dir. 2022. </w:t>
      </w:r>
      <w:r w:rsidRPr="00470D56">
        <w:rPr>
          <w:rFonts w:ascii="Times New Roman" w:hAnsi="Times New Roman" w:cs="Times New Roman"/>
          <w:i/>
          <w:iCs/>
          <w:color w:val="000000" w:themeColor="text1"/>
        </w:rPr>
        <w:t>The Daily Life of Mistress Red</w:t>
      </w:r>
      <w:r w:rsidRPr="00470D56">
        <w:rPr>
          <w:rFonts w:ascii="Times New Roman" w:hAnsi="Times New Roman" w:cs="Times New Roman"/>
          <w:color w:val="000000" w:themeColor="text1"/>
        </w:rPr>
        <w:t xml:space="preserve">. Red Ambition Productions. </w:t>
      </w:r>
    </w:p>
    <w:p w14:paraId="1BFC81D8" w14:textId="77777777" w:rsidR="00202273" w:rsidRDefault="00202273" w:rsidP="00B20A4A">
      <w:pPr>
        <w:spacing w:line="360" w:lineRule="auto"/>
        <w:ind w:left="916" w:hanging="916"/>
        <w:rPr>
          <w:rFonts w:ascii="Times New Roman" w:hAnsi="Times New Roman" w:cs="Times New Roman"/>
        </w:rPr>
      </w:pPr>
      <w:r w:rsidRPr="00470D56">
        <w:rPr>
          <w:rFonts w:ascii="Times New Roman" w:hAnsi="Times New Roman" w:cs="Times New Roman"/>
        </w:rPr>
        <w:t xml:space="preserve">Brow, James. 1990. “Notes on Community, Hegemony, and the Uses of the Past.” </w:t>
      </w:r>
      <w:r w:rsidRPr="00470D56">
        <w:rPr>
          <w:rFonts w:ascii="Times New Roman" w:hAnsi="Times New Roman" w:cs="Times New Roman"/>
          <w:i/>
          <w:iCs/>
        </w:rPr>
        <w:t>Anthropological Quarterly</w:t>
      </w:r>
      <w:r w:rsidRPr="00470D56">
        <w:rPr>
          <w:rFonts w:ascii="Times New Roman" w:hAnsi="Times New Roman" w:cs="Times New Roman"/>
        </w:rPr>
        <w:t xml:space="preserve"> 63:1-5.</w:t>
      </w:r>
    </w:p>
    <w:p w14:paraId="410DFE9B" w14:textId="77777777" w:rsidR="00202273" w:rsidRPr="00470D56" w:rsidRDefault="00202273" w:rsidP="00B20A4A">
      <w:pPr>
        <w:spacing w:line="360" w:lineRule="auto"/>
        <w:ind w:left="720" w:hanging="720"/>
        <w:rPr>
          <w:rStyle w:val="Hyperlink"/>
          <w:rFonts w:ascii="Times New Roman" w:hAnsi="Times New Roman" w:cs="Times New Roman"/>
          <w:color w:val="000000" w:themeColor="text1"/>
        </w:rPr>
      </w:pPr>
      <w:r w:rsidRPr="00470D56">
        <w:rPr>
          <w:rFonts w:ascii="Times New Roman" w:hAnsi="Times New Roman" w:cs="Times New Roman"/>
          <w:color w:val="000000" w:themeColor="text1"/>
        </w:rPr>
        <w:t xml:space="preserve">Brown, Brené and Barrett Guillen. 2022. “Brené Brown and Barrett Guillen on Building Brave Spaces.” </w:t>
      </w:r>
      <w:r w:rsidRPr="00470D56">
        <w:rPr>
          <w:rFonts w:ascii="Times New Roman" w:hAnsi="Times New Roman" w:cs="Times New Roman"/>
          <w:i/>
          <w:iCs/>
          <w:color w:val="000000" w:themeColor="text1"/>
        </w:rPr>
        <w:t>Dare to Lead Podcast</w:t>
      </w:r>
      <w:r w:rsidRPr="00470D56">
        <w:rPr>
          <w:rFonts w:ascii="Times New Roman" w:hAnsi="Times New Roman" w:cs="Times New Roman"/>
          <w:color w:val="000000" w:themeColor="text1"/>
        </w:rPr>
        <w:t xml:space="preserve">. Podcast Audio. Nov 17, 2022. </w:t>
      </w:r>
      <w:hyperlink r:id="rId23" w:history="1">
        <w:r w:rsidRPr="00470D56">
          <w:rPr>
            <w:rStyle w:val="Hyperlink"/>
            <w:rFonts w:ascii="Times New Roman" w:hAnsi="Times New Roman" w:cs="Times New Roman"/>
            <w:color w:val="000000" w:themeColor="text1"/>
          </w:rPr>
          <w:t>https://brenebrown.com/podcast/building-brave-spaces/</w:t>
        </w:r>
      </w:hyperlink>
    </w:p>
    <w:p w14:paraId="00644E66" w14:textId="268BFDAD" w:rsidR="00251D55" w:rsidRPr="00251D55" w:rsidRDefault="00251D55"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rPr>
        <w:t>Brown, Dakota</w:t>
      </w:r>
      <w:r w:rsidRPr="00251D55">
        <w:rPr>
          <w:rFonts w:ascii="Times New Roman" w:hAnsi="Times New Roman" w:cs="Times New Roman"/>
        </w:rPr>
        <w:t xml:space="preserve">. 2023. Personal correspondence with the author. </w:t>
      </w:r>
    </w:p>
    <w:p w14:paraId="3B384608" w14:textId="77777777" w:rsidR="00202273" w:rsidRPr="0042623D" w:rsidRDefault="00202273" w:rsidP="00B20A4A">
      <w:pPr>
        <w:spacing w:line="360" w:lineRule="auto"/>
        <w:ind w:left="720" w:hanging="720"/>
        <w:rPr>
          <w:rStyle w:val="Hyperlink"/>
          <w:rFonts w:ascii="Times New Roman" w:hAnsi="Times New Roman" w:cs="Times New Roman"/>
          <w:color w:val="000000" w:themeColor="text1"/>
        </w:rPr>
      </w:pPr>
      <w:r w:rsidRPr="0042623D">
        <w:rPr>
          <w:rStyle w:val="Hyperlink"/>
          <w:rFonts w:ascii="Times New Roman" w:hAnsi="Times New Roman" w:cs="Times New Roman"/>
          <w:color w:val="000000" w:themeColor="text1"/>
        </w:rPr>
        <w:t xml:space="preserve">Bunce, Louise. 2017. “Corrigendum: Appreciation of Authenticity Promotes Curiosity: Implications for Object-Based Learning in Museums.” </w:t>
      </w:r>
      <w:r w:rsidRPr="00AE7FF9">
        <w:rPr>
          <w:rStyle w:val="Hyperlink"/>
          <w:rFonts w:ascii="Times New Roman" w:hAnsi="Times New Roman" w:cs="Times New Roman"/>
          <w:i/>
          <w:iCs/>
          <w:color w:val="000000" w:themeColor="text1"/>
        </w:rPr>
        <w:t>Journal of Museum Education</w:t>
      </w:r>
      <w:r w:rsidRPr="0042623D">
        <w:rPr>
          <w:rStyle w:val="Hyperlink"/>
          <w:rFonts w:ascii="Times New Roman" w:hAnsi="Times New Roman" w:cs="Times New Roman"/>
          <w:color w:val="000000" w:themeColor="text1"/>
        </w:rPr>
        <w:t xml:space="preserve"> 42 (2): 190-192. </w:t>
      </w:r>
    </w:p>
    <w:p w14:paraId="48679463" w14:textId="3861C69D" w:rsidR="00202273" w:rsidRPr="0042623D" w:rsidRDefault="00202273" w:rsidP="00B20A4A">
      <w:pPr>
        <w:spacing w:line="360" w:lineRule="auto"/>
        <w:ind w:left="720" w:hanging="720"/>
        <w:rPr>
          <w:rStyle w:val="Hyperlink"/>
          <w:rFonts w:ascii="Times New Roman" w:hAnsi="Times New Roman" w:cs="Times New Roman"/>
          <w:color w:val="000000" w:themeColor="text1"/>
        </w:rPr>
      </w:pPr>
      <w:r w:rsidRPr="0042623D">
        <w:rPr>
          <w:rStyle w:val="Hyperlink"/>
          <w:rFonts w:ascii="Times New Roman" w:hAnsi="Times New Roman" w:cs="Times New Roman"/>
          <w:color w:val="000000" w:themeColor="text1"/>
        </w:rPr>
        <w:t xml:space="preserve">Buter, Judith. 2011. </w:t>
      </w:r>
      <w:r w:rsidRPr="001F267B">
        <w:rPr>
          <w:rStyle w:val="Hyperlink"/>
          <w:rFonts w:ascii="Times New Roman" w:hAnsi="Times New Roman" w:cs="Times New Roman"/>
          <w:i/>
          <w:iCs/>
          <w:color w:val="000000" w:themeColor="text1"/>
        </w:rPr>
        <w:t>Bodies that Matter: On the Discursive Limits of Sex</w:t>
      </w:r>
      <w:r w:rsidRPr="0042623D">
        <w:rPr>
          <w:rStyle w:val="Hyperlink"/>
          <w:rFonts w:ascii="Times New Roman" w:hAnsi="Times New Roman" w:cs="Times New Roman"/>
          <w:color w:val="000000" w:themeColor="text1"/>
        </w:rPr>
        <w:t xml:space="preserve">. Routledge. </w:t>
      </w:r>
    </w:p>
    <w:p w14:paraId="4FFEDE29" w14:textId="77777777" w:rsidR="00202273" w:rsidRDefault="00202273" w:rsidP="00B20A4A">
      <w:pPr>
        <w:spacing w:line="360" w:lineRule="auto"/>
        <w:ind w:left="720" w:hanging="720"/>
        <w:rPr>
          <w:rStyle w:val="Hyperlink"/>
          <w:rFonts w:ascii="Times New Roman" w:hAnsi="Times New Roman" w:cs="Times New Roman"/>
          <w:color w:val="000000" w:themeColor="text1"/>
        </w:rPr>
      </w:pPr>
      <w:r w:rsidRPr="0042623D">
        <w:rPr>
          <w:rStyle w:val="Hyperlink"/>
          <w:rFonts w:ascii="Times New Roman" w:hAnsi="Times New Roman" w:cs="Times New Roman"/>
          <w:color w:val="000000" w:themeColor="text1"/>
        </w:rPr>
        <w:t xml:space="preserve">Butler, </w:t>
      </w:r>
      <w:proofErr w:type="spellStart"/>
      <w:r w:rsidRPr="0042623D">
        <w:rPr>
          <w:rStyle w:val="Hyperlink"/>
          <w:rFonts w:ascii="Times New Roman" w:hAnsi="Times New Roman" w:cs="Times New Roman"/>
          <w:color w:val="000000" w:themeColor="text1"/>
        </w:rPr>
        <w:t>RaeLynn</w:t>
      </w:r>
      <w:proofErr w:type="spellEnd"/>
      <w:r w:rsidRPr="0042623D">
        <w:rPr>
          <w:rStyle w:val="Hyperlink"/>
          <w:rFonts w:ascii="Times New Roman" w:hAnsi="Times New Roman" w:cs="Times New Roman"/>
          <w:color w:val="000000" w:themeColor="text1"/>
        </w:rPr>
        <w:t xml:space="preserve">. 2023. “Statement from </w:t>
      </w:r>
      <w:proofErr w:type="spellStart"/>
      <w:r w:rsidRPr="0042623D">
        <w:rPr>
          <w:rStyle w:val="Hyperlink"/>
          <w:rFonts w:ascii="Times New Roman" w:hAnsi="Times New Roman" w:cs="Times New Roman"/>
          <w:color w:val="000000" w:themeColor="text1"/>
        </w:rPr>
        <w:t>RaeLynn</w:t>
      </w:r>
      <w:proofErr w:type="spellEnd"/>
      <w:r w:rsidRPr="0042623D">
        <w:rPr>
          <w:rStyle w:val="Hyperlink"/>
          <w:rFonts w:ascii="Times New Roman" w:hAnsi="Times New Roman" w:cs="Times New Roman"/>
          <w:color w:val="000000" w:themeColor="text1"/>
        </w:rPr>
        <w:t xml:space="preserve"> A. Butler: Historic &amp; Cultural Preservation Manager for the Muscogee (Creek) Nation.” </w:t>
      </w:r>
      <w:r w:rsidRPr="00AE7FF9">
        <w:rPr>
          <w:rStyle w:val="Hyperlink"/>
          <w:rFonts w:ascii="Times New Roman" w:hAnsi="Times New Roman" w:cs="Times New Roman"/>
          <w:i/>
          <w:iCs/>
          <w:color w:val="000000" w:themeColor="text1"/>
        </w:rPr>
        <w:t>Horizon &amp; Tradition</w:t>
      </w:r>
      <w:r w:rsidRPr="0042623D">
        <w:rPr>
          <w:rStyle w:val="Hyperlink"/>
          <w:rFonts w:ascii="Times New Roman" w:hAnsi="Times New Roman" w:cs="Times New Roman"/>
          <w:color w:val="000000" w:themeColor="text1"/>
        </w:rPr>
        <w:t xml:space="preserve"> 65 (2): 28-29. </w:t>
      </w:r>
    </w:p>
    <w:p w14:paraId="5D63D65D" w14:textId="4EE82D63" w:rsidR="00202273" w:rsidRPr="0042623D" w:rsidRDefault="00202273" w:rsidP="00B20A4A">
      <w:pPr>
        <w:spacing w:line="360" w:lineRule="auto"/>
        <w:ind w:left="720" w:hanging="720"/>
        <w:rPr>
          <w:rStyle w:val="Hyperlink"/>
          <w:rFonts w:ascii="Times New Roman" w:hAnsi="Times New Roman" w:cs="Times New Roman"/>
          <w:color w:val="000000" w:themeColor="text1"/>
        </w:rPr>
      </w:pPr>
      <w:r>
        <w:rPr>
          <w:rStyle w:val="Hyperlink"/>
          <w:rFonts w:ascii="Times New Roman" w:hAnsi="Times New Roman" w:cs="Times New Roman"/>
          <w:color w:val="000000" w:themeColor="text1"/>
        </w:rPr>
        <w:t xml:space="preserve">Butler, Shelley Ruth and Erica Leher, </w:t>
      </w:r>
      <w:r w:rsidR="00AE7FF9">
        <w:rPr>
          <w:rStyle w:val="Hyperlink"/>
          <w:rFonts w:ascii="Times New Roman" w:hAnsi="Times New Roman" w:cs="Times New Roman"/>
          <w:color w:val="000000" w:themeColor="text1"/>
        </w:rPr>
        <w:t>E</w:t>
      </w:r>
      <w:r>
        <w:rPr>
          <w:rStyle w:val="Hyperlink"/>
          <w:rFonts w:ascii="Times New Roman" w:hAnsi="Times New Roman" w:cs="Times New Roman"/>
          <w:color w:val="000000" w:themeColor="text1"/>
        </w:rPr>
        <w:t xml:space="preserve">ds. 2016. </w:t>
      </w:r>
      <w:r w:rsidRPr="00C637A4">
        <w:rPr>
          <w:rStyle w:val="Hyperlink"/>
          <w:rFonts w:ascii="Times New Roman" w:hAnsi="Times New Roman" w:cs="Times New Roman"/>
          <w:i/>
          <w:iCs/>
          <w:color w:val="000000" w:themeColor="text1"/>
        </w:rPr>
        <w:t>Curatorial Dreams: Critics Imagine Exhibitions</w:t>
      </w:r>
      <w:r>
        <w:rPr>
          <w:rStyle w:val="Hyperlink"/>
          <w:rFonts w:ascii="Times New Roman" w:hAnsi="Times New Roman" w:cs="Times New Roman"/>
          <w:color w:val="000000" w:themeColor="text1"/>
        </w:rPr>
        <w:t xml:space="preserve">. McGill-Queen’s University Press. </w:t>
      </w:r>
    </w:p>
    <w:p w14:paraId="23C5AC61" w14:textId="664BD4C5" w:rsidR="00202273" w:rsidRPr="0042623D" w:rsidRDefault="00202273" w:rsidP="00B20A4A">
      <w:pPr>
        <w:spacing w:line="360" w:lineRule="auto"/>
        <w:ind w:left="720" w:hanging="720"/>
        <w:rPr>
          <w:rStyle w:val="Hyperlink"/>
          <w:rFonts w:ascii="Times New Roman" w:hAnsi="Times New Roman" w:cs="Times New Roman"/>
          <w:color w:val="000000" w:themeColor="text1"/>
        </w:rPr>
      </w:pPr>
      <w:r w:rsidRPr="0042623D">
        <w:rPr>
          <w:rStyle w:val="Hyperlink"/>
          <w:rFonts w:ascii="Times New Roman" w:hAnsi="Times New Roman" w:cs="Times New Roman"/>
          <w:color w:val="000000" w:themeColor="text1"/>
        </w:rPr>
        <w:t xml:space="preserve">Byrne, Sarah, Anne Clarke, Rodney Harrison, and Robin Torrence, </w:t>
      </w:r>
      <w:r w:rsidR="00AE7FF9">
        <w:rPr>
          <w:rStyle w:val="Hyperlink"/>
          <w:rFonts w:ascii="Times New Roman" w:hAnsi="Times New Roman" w:cs="Times New Roman"/>
          <w:color w:val="000000" w:themeColor="text1"/>
        </w:rPr>
        <w:t>E</w:t>
      </w:r>
      <w:r w:rsidRPr="0042623D">
        <w:rPr>
          <w:rStyle w:val="Hyperlink"/>
          <w:rFonts w:ascii="Times New Roman" w:hAnsi="Times New Roman" w:cs="Times New Roman"/>
          <w:color w:val="000000" w:themeColor="text1"/>
        </w:rPr>
        <w:t xml:space="preserve">ds. 2011. </w:t>
      </w:r>
      <w:r w:rsidRPr="00AE7FF9">
        <w:rPr>
          <w:rStyle w:val="Hyperlink"/>
          <w:rFonts w:ascii="Times New Roman" w:hAnsi="Times New Roman" w:cs="Times New Roman"/>
          <w:i/>
          <w:iCs/>
          <w:color w:val="000000" w:themeColor="text1"/>
        </w:rPr>
        <w:t>Unpacking the Collections: Networks of Material and Social Agency in the Museum</w:t>
      </w:r>
      <w:r w:rsidRPr="0042623D">
        <w:rPr>
          <w:rStyle w:val="Hyperlink"/>
          <w:rFonts w:ascii="Times New Roman" w:hAnsi="Times New Roman" w:cs="Times New Roman"/>
          <w:color w:val="000000" w:themeColor="text1"/>
        </w:rPr>
        <w:t xml:space="preserve">. Springer. </w:t>
      </w:r>
    </w:p>
    <w:p w14:paraId="09F52DD5" w14:textId="2B6996B3" w:rsidR="00251D55" w:rsidRPr="00470D56" w:rsidRDefault="00251D55" w:rsidP="00B20A4A">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Chandler, Anna. 2023. Personal correspondence with the author.</w:t>
      </w:r>
    </w:p>
    <w:p w14:paraId="00337989" w14:textId="0CC720A4"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Chatterjee, Helen J. 2011. “Object-Based Learning in Higher Education: The Pedagogical Power of Museums.” </w:t>
      </w:r>
    </w:p>
    <w:p w14:paraId="567B5D9C" w14:textId="12BFF47D"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Chatterjee, Partha. 1989. “Colonialism, Nationalism, and Colonized Women: The Contest in India.” </w:t>
      </w:r>
      <w:r w:rsidRPr="00230A2E">
        <w:rPr>
          <w:rFonts w:ascii="Times New Roman" w:hAnsi="Times New Roman" w:cs="Times New Roman"/>
          <w:i/>
          <w:iCs/>
          <w:color w:val="000000" w:themeColor="text1"/>
        </w:rPr>
        <w:t>American Ethnologist</w:t>
      </w:r>
      <w:r>
        <w:rPr>
          <w:rFonts w:ascii="Times New Roman" w:hAnsi="Times New Roman" w:cs="Times New Roman"/>
          <w:color w:val="000000" w:themeColor="text1"/>
        </w:rPr>
        <w:t xml:space="preserve"> 16 (4): 622-633. </w:t>
      </w:r>
    </w:p>
    <w:p w14:paraId="55C30203"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Chen, Mel. 2011. “Toxic Animacies, Inanimate Affection.” </w:t>
      </w:r>
      <w:r w:rsidRPr="00470D56">
        <w:rPr>
          <w:rFonts w:ascii="Times New Roman" w:hAnsi="Times New Roman" w:cs="Times New Roman"/>
          <w:i/>
          <w:iCs/>
          <w:color w:val="000000" w:themeColor="text1"/>
        </w:rPr>
        <w:t>GLQ</w:t>
      </w:r>
      <w:r w:rsidRPr="00470D56">
        <w:rPr>
          <w:rFonts w:ascii="Times New Roman" w:hAnsi="Times New Roman" w:cs="Times New Roman"/>
          <w:color w:val="000000" w:themeColor="text1"/>
        </w:rPr>
        <w:t xml:space="preserve"> 1 June 2011; 17(2-3): 265-286. </w:t>
      </w:r>
    </w:p>
    <w:p w14:paraId="422F34EF" w14:textId="3E88773E" w:rsidR="00251D55" w:rsidRPr="0042623D" w:rsidRDefault="00251D55" w:rsidP="00B20A4A">
      <w:pPr>
        <w:spacing w:line="360" w:lineRule="auto"/>
        <w:ind w:left="720" w:hanging="720"/>
        <w:rPr>
          <w:rFonts w:ascii="Times New Roman" w:hAnsi="Times New Roman" w:cs="Times New Roman"/>
          <w:color w:val="000000" w:themeColor="text1"/>
        </w:rPr>
      </w:pPr>
      <w:r w:rsidRPr="0042623D">
        <w:rPr>
          <w:rStyle w:val="Hyperlink"/>
          <w:rFonts w:ascii="Times New Roman" w:hAnsi="Times New Roman" w:cs="Times New Roman"/>
          <w:color w:val="000000" w:themeColor="text1"/>
        </w:rPr>
        <w:lastRenderedPageBreak/>
        <w:t xml:space="preserve">Cherokee, County, North Carolina. “QuickFacts.” US Census Bureau website, November 11, 2023. </w:t>
      </w:r>
      <w:hyperlink r:id="rId24" w:history="1">
        <w:r w:rsidRPr="00DD1DEE">
          <w:rPr>
            <w:rStyle w:val="Hyperlink"/>
            <w:rFonts w:ascii="Times New Roman" w:hAnsi="Times New Roman" w:cs="Times New Roman"/>
          </w:rPr>
          <w:t>https://www.census.gov/quickfacts/cherokeecountynorthcarolina</w:t>
        </w:r>
      </w:hyperlink>
      <w:r w:rsidR="00AE7FF9">
        <w:t xml:space="preserve">. </w:t>
      </w:r>
    </w:p>
    <w:p w14:paraId="35C6BFEB" w14:textId="14535C71"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Clifford, James. 1997. “Museums as Contact Zones.” </w:t>
      </w:r>
      <w:r w:rsidRPr="00470D56">
        <w:rPr>
          <w:rFonts w:ascii="Times New Roman" w:hAnsi="Times New Roman" w:cs="Times New Roman"/>
          <w:i/>
          <w:iCs/>
          <w:color w:val="000000" w:themeColor="text1"/>
        </w:rPr>
        <w:t>Routes: Travel and Translation in the Late 20</w:t>
      </w:r>
      <w:r w:rsidRPr="00470D56">
        <w:rPr>
          <w:rFonts w:ascii="Times New Roman" w:hAnsi="Times New Roman" w:cs="Times New Roman"/>
          <w:i/>
          <w:iCs/>
          <w:color w:val="000000" w:themeColor="text1"/>
          <w:vertAlign w:val="superscript"/>
        </w:rPr>
        <w:t>th</w:t>
      </w:r>
      <w:r w:rsidRPr="00470D56">
        <w:rPr>
          <w:rFonts w:ascii="Times New Roman" w:hAnsi="Times New Roman" w:cs="Times New Roman"/>
          <w:i/>
          <w:iCs/>
          <w:color w:val="000000" w:themeColor="text1"/>
        </w:rPr>
        <w:t xml:space="preserve"> Century</w:t>
      </w:r>
      <w:r w:rsidRPr="00470D56">
        <w:rPr>
          <w:rFonts w:ascii="Times New Roman" w:hAnsi="Times New Roman" w:cs="Times New Roman"/>
          <w:color w:val="000000" w:themeColor="text1"/>
        </w:rPr>
        <w:t xml:space="preserve">. 188-219. Harvard University Press. </w:t>
      </w:r>
    </w:p>
    <w:p w14:paraId="0E9226D8" w14:textId="25449CCE" w:rsidR="002C2808" w:rsidRPr="002C2808" w:rsidRDefault="002C2808" w:rsidP="00B20A4A">
      <w:pPr>
        <w:spacing w:line="360" w:lineRule="auto"/>
        <w:ind w:left="720" w:hanging="720"/>
        <w:rPr>
          <w:rFonts w:ascii="Times New Roman" w:hAnsi="Times New Roman" w:cs="Times New Roman"/>
          <w:i/>
          <w:iCs/>
          <w:color w:val="000000" w:themeColor="text1"/>
        </w:rPr>
      </w:pPr>
      <w:r>
        <w:rPr>
          <w:rFonts w:ascii="Times New Roman" w:hAnsi="Times New Roman" w:cs="Times New Roman"/>
          <w:color w:val="000000" w:themeColor="text1"/>
        </w:rPr>
        <w:t xml:space="preserve">Cohen, Cathy. 2001. “Punks, bulldaggers, and welfare queens.” </w:t>
      </w:r>
      <w:r w:rsidRPr="002C2808">
        <w:rPr>
          <w:rFonts w:ascii="Times New Roman" w:hAnsi="Times New Roman" w:cs="Times New Roman"/>
          <w:i/>
          <w:iCs/>
          <w:color w:val="000000" w:themeColor="text1"/>
        </w:rPr>
        <w:t xml:space="preserve">Sexual Identities, Queer Politics. </w:t>
      </w:r>
      <w:r w:rsidRPr="00AE7FF9">
        <w:rPr>
          <w:rFonts w:ascii="Times New Roman" w:hAnsi="Times New Roman" w:cs="Times New Roman"/>
          <w:color w:val="000000" w:themeColor="text1"/>
        </w:rPr>
        <w:t>200-227.</w:t>
      </w:r>
      <w:r w:rsidRPr="002C2808">
        <w:rPr>
          <w:rFonts w:ascii="Times New Roman" w:hAnsi="Times New Roman" w:cs="Times New Roman"/>
          <w:i/>
          <w:iCs/>
          <w:color w:val="000000" w:themeColor="text1"/>
        </w:rPr>
        <w:t xml:space="preserve"> </w:t>
      </w:r>
    </w:p>
    <w:p w14:paraId="10430E45" w14:textId="5D0E2980"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Collins, Patricia Hill. 1991. “Work, Family, and Black Women’s Oppression.” </w:t>
      </w:r>
      <w:r w:rsidRPr="00470D56">
        <w:rPr>
          <w:rFonts w:ascii="Times New Roman" w:hAnsi="Times New Roman" w:cs="Times New Roman"/>
          <w:i/>
          <w:iCs/>
          <w:color w:val="000000" w:themeColor="text1"/>
        </w:rPr>
        <w:t>Black Feminist Thought: Knowledge, Consciousness, and the Politics of Empowerment</w:t>
      </w:r>
      <w:r w:rsidRPr="00470D56">
        <w:rPr>
          <w:rFonts w:ascii="Times New Roman" w:hAnsi="Times New Roman" w:cs="Times New Roman"/>
          <w:color w:val="000000" w:themeColor="text1"/>
        </w:rPr>
        <w:t xml:space="preserve">. Routledge. </w:t>
      </w:r>
    </w:p>
    <w:p w14:paraId="1828CCF4" w14:textId="035AF429"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Colwell, Chip. 2017. </w:t>
      </w:r>
      <w:r w:rsidRPr="001E645B">
        <w:rPr>
          <w:rFonts w:ascii="Times New Roman" w:hAnsi="Times New Roman" w:cs="Times New Roman"/>
          <w:i/>
          <w:iCs/>
          <w:color w:val="000000" w:themeColor="text1"/>
        </w:rPr>
        <w:t>Plundered Skulls and Stolen Spirits: Inside the Fight to Reclaim Native American’s Culture</w:t>
      </w:r>
      <w:r w:rsidRPr="00470D56">
        <w:rPr>
          <w:rFonts w:ascii="Times New Roman" w:hAnsi="Times New Roman" w:cs="Times New Roman"/>
          <w:color w:val="000000" w:themeColor="text1"/>
        </w:rPr>
        <w:t xml:space="preserve">. University of Chicago Press. </w:t>
      </w:r>
    </w:p>
    <w:p w14:paraId="50E1F0FA" w14:textId="04D2DA81" w:rsidR="002C2808" w:rsidRPr="002C2808" w:rsidRDefault="002C2808" w:rsidP="00B20A4A">
      <w:pPr>
        <w:spacing w:line="360" w:lineRule="auto"/>
        <w:rPr>
          <w:rFonts w:ascii="Times New Roman" w:hAnsi="Times New Roman" w:cs="Times New Roman"/>
          <w:i/>
          <w:iCs/>
          <w:color w:val="000000" w:themeColor="text1"/>
          <w:shd w:val="clear" w:color="auto" w:fill="FFFFFF"/>
        </w:rPr>
      </w:pPr>
      <w:r w:rsidRPr="002C2808">
        <w:rPr>
          <w:rFonts w:ascii="Times New Roman" w:hAnsi="Times New Roman" w:cs="Times New Roman"/>
          <w:color w:val="000000" w:themeColor="text1"/>
          <w:shd w:val="clear" w:color="auto" w:fill="FFFFFF"/>
        </w:rPr>
        <w:t xml:space="preserve">Combahee River Collective. 1977. </w:t>
      </w:r>
      <w:r w:rsidRPr="002C2808">
        <w:rPr>
          <w:rFonts w:ascii="Times New Roman" w:hAnsi="Times New Roman" w:cs="Times New Roman"/>
          <w:i/>
          <w:iCs/>
          <w:color w:val="000000" w:themeColor="text1"/>
          <w:shd w:val="clear" w:color="auto" w:fill="FFFFFF"/>
        </w:rPr>
        <w:t>The Combahee River Collective Statement.</w:t>
      </w:r>
    </w:p>
    <w:p w14:paraId="16F26DBA" w14:textId="77777777" w:rsidR="00202273" w:rsidRDefault="00202273" w:rsidP="00B20A4A">
      <w:pPr>
        <w:spacing w:line="360" w:lineRule="auto"/>
        <w:ind w:left="720" w:hanging="720"/>
      </w:pPr>
      <w:proofErr w:type="spellStart"/>
      <w:r w:rsidRPr="00470D56">
        <w:rPr>
          <w:rFonts w:ascii="Times New Roman" w:hAnsi="Times New Roman" w:cs="Times New Roman"/>
          <w:color w:val="000000" w:themeColor="text1"/>
        </w:rPr>
        <w:t>Condill</w:t>
      </w:r>
      <w:proofErr w:type="spellEnd"/>
      <w:r w:rsidRPr="00470D56">
        <w:rPr>
          <w:rFonts w:ascii="Times New Roman" w:hAnsi="Times New Roman" w:cs="Times New Roman"/>
          <w:color w:val="000000" w:themeColor="text1"/>
        </w:rPr>
        <w:t xml:space="preserve">, Shana. 2023. “The Dust on Our Feet: Native Artists and Their Ties to This Land.” </w:t>
      </w:r>
      <w:r w:rsidRPr="00470D56">
        <w:rPr>
          <w:rFonts w:ascii="Times New Roman" w:hAnsi="Times New Roman" w:cs="Times New Roman"/>
          <w:i/>
          <w:iCs/>
          <w:color w:val="000000" w:themeColor="text1"/>
        </w:rPr>
        <w:t>Art &amp; Society: National Gallery of Art</w:t>
      </w:r>
      <w:r w:rsidRPr="00470D56">
        <w:rPr>
          <w:rFonts w:ascii="Times New Roman" w:hAnsi="Times New Roman" w:cs="Times New Roman"/>
          <w:color w:val="000000" w:themeColor="text1"/>
        </w:rPr>
        <w:t xml:space="preserve">. Accessed Oct. 5, 2023. </w:t>
      </w:r>
      <w:hyperlink r:id="rId25" w:history="1">
        <w:r w:rsidRPr="00DD1DEE">
          <w:rPr>
            <w:rStyle w:val="Hyperlink"/>
            <w:rFonts w:ascii="Times New Roman" w:hAnsi="Times New Roman" w:cs="Times New Roman"/>
          </w:rPr>
          <w:t>https://www.nga.gov/stories/dust-on-our-feet.html</w:t>
        </w:r>
      </w:hyperlink>
    </w:p>
    <w:p w14:paraId="55EEF2DC" w14:textId="640BE7FC" w:rsidR="00251D55" w:rsidRPr="00251D55" w:rsidRDefault="00251D55" w:rsidP="00B20A4A">
      <w:pPr>
        <w:spacing w:line="360" w:lineRule="auto"/>
        <w:ind w:left="720" w:hanging="720"/>
        <w:rPr>
          <w:rFonts w:ascii="Times New Roman" w:hAnsi="Times New Roman" w:cs="Times New Roman"/>
          <w:color w:val="000000" w:themeColor="text1"/>
        </w:rPr>
      </w:pPr>
      <w:proofErr w:type="spellStart"/>
      <w:r w:rsidRPr="00251D55">
        <w:rPr>
          <w:rFonts w:ascii="Times New Roman" w:hAnsi="Times New Roman" w:cs="Times New Roman"/>
        </w:rPr>
        <w:t>Condill</w:t>
      </w:r>
      <w:proofErr w:type="spellEnd"/>
      <w:r w:rsidRPr="00251D55">
        <w:rPr>
          <w:rFonts w:ascii="Times New Roman" w:hAnsi="Times New Roman" w:cs="Times New Roman"/>
        </w:rPr>
        <w:t xml:space="preserve">, Shana Bushyhead. 2023. Personal correspondence with the author. </w:t>
      </w:r>
    </w:p>
    <w:p w14:paraId="540670A5" w14:textId="77777777" w:rsidR="00202273" w:rsidRDefault="00202273" w:rsidP="00B20A4A">
      <w:pPr>
        <w:spacing w:line="360" w:lineRule="auto"/>
        <w:ind w:left="720" w:hanging="720"/>
        <w:rPr>
          <w:rFonts w:ascii="Times New Roman" w:hAnsi="Times New Roman" w:cs="Times New Roman"/>
          <w:color w:val="000000" w:themeColor="text1"/>
        </w:rPr>
      </w:pPr>
      <w:proofErr w:type="spellStart"/>
      <w:r w:rsidRPr="00470D56">
        <w:rPr>
          <w:rFonts w:ascii="Times New Roman" w:hAnsi="Times New Roman" w:cs="Times New Roman"/>
          <w:color w:val="000000" w:themeColor="text1"/>
        </w:rPr>
        <w:t>Condill</w:t>
      </w:r>
      <w:proofErr w:type="spellEnd"/>
      <w:r w:rsidRPr="00470D56">
        <w:rPr>
          <w:rFonts w:ascii="Times New Roman" w:hAnsi="Times New Roman" w:cs="Times New Roman"/>
          <w:color w:val="000000" w:themeColor="text1"/>
        </w:rPr>
        <w:t xml:space="preserve">, Shana, Evan Mathis, Dakota Brown, and Michael Slee. 2023. Personal correspondence with the author. November 29, 2022. </w:t>
      </w:r>
      <w:bookmarkStart w:id="15" w:name="_Hlk109314198"/>
    </w:p>
    <w:p w14:paraId="58ED7876"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Cooper, </w:t>
      </w:r>
      <w:proofErr w:type="spellStart"/>
      <w:r>
        <w:rPr>
          <w:rFonts w:ascii="Times New Roman" w:hAnsi="Times New Roman" w:cs="Times New Roman"/>
          <w:color w:val="000000" w:themeColor="text1"/>
        </w:rPr>
        <w:t>Atsei</w:t>
      </w:r>
      <w:proofErr w:type="spellEnd"/>
      <w:r w:rsidRPr="00470D56">
        <w:rPr>
          <w:rFonts w:ascii="Times New Roman" w:hAnsi="Times New Roman" w:cs="Times New Roman"/>
          <w:color w:val="000000" w:themeColor="text1"/>
        </w:rPr>
        <w:t>. 202</w:t>
      </w:r>
      <w:r>
        <w:rPr>
          <w:rFonts w:ascii="Times New Roman" w:hAnsi="Times New Roman" w:cs="Times New Roman"/>
          <w:color w:val="000000" w:themeColor="text1"/>
        </w:rPr>
        <w:t>2</w:t>
      </w:r>
      <w:r w:rsidRPr="00470D56">
        <w:rPr>
          <w:rFonts w:ascii="Times New Roman" w:hAnsi="Times New Roman" w:cs="Times New Roman"/>
          <w:color w:val="000000" w:themeColor="text1"/>
        </w:rPr>
        <w:t xml:space="preserve">. </w:t>
      </w:r>
      <w:r>
        <w:rPr>
          <w:rFonts w:ascii="Times New Roman" w:hAnsi="Times New Roman" w:cs="Times New Roman"/>
          <w:i/>
          <w:iCs/>
          <w:color w:val="000000" w:themeColor="text1"/>
        </w:rPr>
        <w:t>Three Worlds</w:t>
      </w:r>
      <w:r w:rsidRPr="00FF12B8">
        <w:rPr>
          <w:rFonts w:ascii="Times New Roman" w:hAnsi="Times New Roman" w:cs="Times New Roman"/>
          <w:color w:val="000000" w:themeColor="text1"/>
        </w:rPr>
        <w:t>.</w:t>
      </w:r>
      <w:r w:rsidRPr="00470D56">
        <w:rPr>
          <w:rFonts w:ascii="Times New Roman" w:hAnsi="Times New Roman" w:cs="Times New Roman"/>
          <w:color w:val="000000" w:themeColor="text1"/>
        </w:rPr>
        <w:t xml:space="preserve"> Acrylic on </w:t>
      </w:r>
      <w:r>
        <w:rPr>
          <w:rFonts w:ascii="Times New Roman" w:hAnsi="Times New Roman" w:cs="Times New Roman"/>
          <w:color w:val="000000" w:themeColor="text1"/>
        </w:rPr>
        <w:t>Canvas.</w:t>
      </w:r>
      <w:r w:rsidRPr="00470D5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Private collection. </w:t>
      </w:r>
      <w:r w:rsidRPr="00470D56">
        <w:rPr>
          <w:rFonts w:ascii="Times New Roman" w:hAnsi="Times New Roman" w:cs="Times New Roman"/>
          <w:color w:val="000000" w:themeColor="text1"/>
        </w:rPr>
        <w:t xml:space="preserve"> </w:t>
      </w:r>
    </w:p>
    <w:p w14:paraId="7D706665" w14:textId="0C5AC02C" w:rsidR="00251D55" w:rsidRPr="00251D55" w:rsidRDefault="00251D55" w:rsidP="00B20A4A">
      <w:pPr>
        <w:spacing w:line="360" w:lineRule="auto"/>
        <w:ind w:left="720" w:hanging="720"/>
        <w:rPr>
          <w:rFonts w:ascii="Times New Roman" w:hAnsi="Times New Roman" w:cs="Times New Roman"/>
          <w:color w:val="000000" w:themeColor="text1"/>
        </w:rPr>
      </w:pPr>
      <w:r w:rsidRPr="00251D55">
        <w:rPr>
          <w:rFonts w:ascii="Times New Roman" w:hAnsi="Times New Roman" w:cs="Times New Roman"/>
        </w:rPr>
        <w:t>Co</w:t>
      </w:r>
      <w:r>
        <w:rPr>
          <w:rFonts w:ascii="Times New Roman" w:hAnsi="Times New Roman" w:cs="Times New Roman"/>
        </w:rPr>
        <w:t>oper</w:t>
      </w:r>
      <w:r w:rsidRPr="00251D55">
        <w:rPr>
          <w:rFonts w:ascii="Times New Roman" w:hAnsi="Times New Roman" w:cs="Times New Roman"/>
        </w:rPr>
        <w:t xml:space="preserve">, </w:t>
      </w:r>
      <w:proofErr w:type="spellStart"/>
      <w:r>
        <w:rPr>
          <w:rFonts w:ascii="Times New Roman" w:hAnsi="Times New Roman" w:cs="Times New Roman"/>
        </w:rPr>
        <w:t>Atsei</w:t>
      </w:r>
      <w:proofErr w:type="spellEnd"/>
      <w:r w:rsidRPr="00251D55">
        <w:rPr>
          <w:rFonts w:ascii="Times New Roman" w:hAnsi="Times New Roman" w:cs="Times New Roman"/>
        </w:rPr>
        <w:t xml:space="preserve">. 2023. Personal correspondence with the author. </w:t>
      </w:r>
    </w:p>
    <w:p w14:paraId="29B9CE95" w14:textId="77777777"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rPr>
        <w:t xml:space="preserve">Counts, Sadie. 2021. </w:t>
      </w:r>
      <w:r w:rsidRPr="00470D56">
        <w:rPr>
          <w:rFonts w:ascii="Times New Roman" w:hAnsi="Times New Roman" w:cs="Times New Roman"/>
          <w:i/>
          <w:iCs/>
          <w:color w:val="000000" w:themeColor="text1"/>
        </w:rPr>
        <w:t>Queer Spaces, Religious Places: Sharing Risk and Making Kin within a Queer Church Amidst a Pandemic</w:t>
      </w:r>
      <w:r w:rsidRPr="00470D56">
        <w:rPr>
          <w:rFonts w:ascii="Times New Roman" w:hAnsi="Times New Roman" w:cs="Times New Roman"/>
          <w:color w:val="000000" w:themeColor="text1"/>
        </w:rPr>
        <w:t xml:space="preserve">. Master’s Thesis. University of Tennessee, Knoxville. </w:t>
      </w:r>
      <w:bookmarkEnd w:id="15"/>
      <w:r w:rsidRPr="00470D56">
        <w:rPr>
          <w:rFonts w:ascii="Times New Roman" w:hAnsi="Times New Roman" w:cs="Times New Roman"/>
          <w:color w:val="000000" w:themeColor="text1"/>
          <w:shd w:val="clear" w:color="auto" w:fill="FFFFFF"/>
        </w:rPr>
        <w:fldChar w:fldCharType="begin"/>
      </w:r>
      <w:r w:rsidRPr="00470D56">
        <w:rPr>
          <w:rFonts w:ascii="Times New Roman" w:hAnsi="Times New Roman" w:cs="Times New Roman"/>
          <w:color w:val="000000" w:themeColor="text1"/>
          <w:shd w:val="clear" w:color="auto" w:fill="FFFFFF"/>
        </w:rPr>
        <w:instrText>HYPERLINK "https://trace.tennessee.edu/utk_gradthes/6190"</w:instrText>
      </w:r>
      <w:r w:rsidRPr="00470D56">
        <w:rPr>
          <w:rFonts w:ascii="Times New Roman" w:hAnsi="Times New Roman" w:cs="Times New Roman"/>
          <w:color w:val="000000" w:themeColor="text1"/>
          <w:shd w:val="clear" w:color="auto" w:fill="FFFFFF"/>
        </w:rPr>
      </w:r>
      <w:r w:rsidRPr="00470D56">
        <w:rPr>
          <w:rFonts w:ascii="Times New Roman" w:hAnsi="Times New Roman" w:cs="Times New Roman"/>
          <w:color w:val="000000" w:themeColor="text1"/>
          <w:shd w:val="clear" w:color="auto" w:fill="FFFFFF"/>
        </w:rPr>
        <w:fldChar w:fldCharType="separate"/>
      </w:r>
      <w:r w:rsidRPr="00470D56">
        <w:rPr>
          <w:rStyle w:val="Hyperlink"/>
          <w:rFonts w:ascii="Times New Roman" w:hAnsi="Times New Roman" w:cs="Times New Roman"/>
          <w:color w:val="000000" w:themeColor="text1"/>
          <w:shd w:val="clear" w:color="auto" w:fill="FFFFFF"/>
        </w:rPr>
        <w:t>https://trace.tennessee.edu/utk_gradthes/6190</w:t>
      </w:r>
      <w:r w:rsidRPr="00470D56">
        <w:rPr>
          <w:rFonts w:ascii="Times New Roman" w:hAnsi="Times New Roman" w:cs="Times New Roman"/>
          <w:color w:val="000000" w:themeColor="text1"/>
          <w:shd w:val="clear" w:color="auto" w:fill="FFFFFF"/>
        </w:rPr>
        <w:fldChar w:fldCharType="end"/>
      </w:r>
    </w:p>
    <w:p w14:paraId="4BA38C2B" w14:textId="69131EB9" w:rsidR="00202273" w:rsidRPr="00B20A4A" w:rsidRDefault="00202273" w:rsidP="00B20A4A">
      <w:pPr>
        <w:spacing w:line="360" w:lineRule="auto"/>
        <w:ind w:left="720" w:hanging="720"/>
        <w:rPr>
          <w:rFonts w:ascii="Times New Roman" w:hAnsi="Times New Roman" w:cs="Times New Roman"/>
          <w:shd w:val="clear" w:color="auto" w:fill="FFFFFF"/>
        </w:rPr>
      </w:pPr>
      <w:r w:rsidRPr="00470D56">
        <w:rPr>
          <w:rFonts w:ascii="Times New Roman" w:hAnsi="Times New Roman" w:cs="Times New Roman"/>
          <w:color w:val="000000" w:themeColor="text1"/>
          <w:shd w:val="clear" w:color="auto" w:fill="FFFFFF"/>
        </w:rPr>
        <w:t xml:space="preserve">Counts, Sadie. 2022. “The Work of Harriet Whitney Frishmuth.” </w:t>
      </w:r>
      <w:r w:rsidRPr="00470D56">
        <w:rPr>
          <w:rFonts w:ascii="Times New Roman" w:hAnsi="Times New Roman" w:cs="Times New Roman"/>
          <w:i/>
          <w:iCs/>
          <w:color w:val="000000" w:themeColor="text1"/>
          <w:shd w:val="clear" w:color="auto" w:fill="FFFFFF"/>
        </w:rPr>
        <w:t>McClung Museum of Natural History and Culture</w:t>
      </w:r>
      <w:r w:rsidRPr="00470D56">
        <w:rPr>
          <w:rFonts w:ascii="Times New Roman" w:hAnsi="Times New Roman" w:cs="Times New Roman"/>
          <w:color w:val="000000" w:themeColor="text1"/>
          <w:shd w:val="clear" w:color="auto" w:fill="FFFFFF"/>
        </w:rPr>
        <w:t xml:space="preserve">. </w:t>
      </w:r>
      <w:hyperlink r:id="rId26" w:history="1">
        <w:r w:rsidRPr="00DD1DEE">
          <w:rPr>
            <w:rStyle w:val="Hyperlink"/>
            <w:rFonts w:ascii="Times New Roman" w:hAnsi="Times New Roman" w:cs="Times New Roman"/>
            <w:shd w:val="clear" w:color="auto" w:fill="FFFFFF"/>
          </w:rPr>
          <w:t>https://mcclungmuseum.utk.edu/2022/06/28/the-work-of-harriet-whitney-frishmuth/</w:t>
        </w:r>
      </w:hyperlink>
    </w:p>
    <w:p w14:paraId="4F782B98" w14:textId="77777777" w:rsidR="00202273" w:rsidRDefault="00202273" w:rsidP="00B20A4A">
      <w:pPr>
        <w:spacing w:line="360" w:lineRule="auto"/>
        <w:ind w:left="720" w:hanging="720"/>
      </w:pPr>
      <w:r w:rsidRPr="00470D56">
        <w:rPr>
          <w:rFonts w:ascii="Times New Roman" w:hAnsi="Times New Roman" w:cs="Times New Roman"/>
          <w:color w:val="000000" w:themeColor="text1"/>
          <w:shd w:val="clear" w:color="auto" w:fill="FFFFFF"/>
        </w:rPr>
        <w:t>Counts, Sadie 2021. “#</w:t>
      </w:r>
      <w:proofErr w:type="spellStart"/>
      <w:r w:rsidRPr="00470D56">
        <w:rPr>
          <w:rFonts w:ascii="Times New Roman" w:hAnsi="Times New Roman" w:cs="Times New Roman"/>
          <w:color w:val="000000" w:themeColor="text1"/>
          <w:shd w:val="clear" w:color="auto" w:fill="FFFFFF"/>
        </w:rPr>
        <w:t>OnDisplay</w:t>
      </w:r>
      <w:proofErr w:type="spellEnd"/>
      <w:r w:rsidRPr="00470D56">
        <w:rPr>
          <w:rFonts w:ascii="Times New Roman" w:hAnsi="Times New Roman" w:cs="Times New Roman"/>
          <w:color w:val="000000" w:themeColor="text1"/>
          <w:shd w:val="clear" w:color="auto" w:fill="FFFFFF"/>
        </w:rPr>
        <w:t xml:space="preserve">: Guanyin.” </w:t>
      </w:r>
      <w:r w:rsidRPr="00470D56">
        <w:rPr>
          <w:rFonts w:ascii="Times New Roman" w:hAnsi="Times New Roman" w:cs="Times New Roman"/>
          <w:i/>
          <w:iCs/>
          <w:color w:val="000000" w:themeColor="text1"/>
          <w:shd w:val="clear" w:color="auto" w:fill="FFFFFF"/>
        </w:rPr>
        <w:t>McClung Museum of Natural History and Culture</w:t>
      </w:r>
      <w:r w:rsidRPr="00470D56">
        <w:rPr>
          <w:rFonts w:ascii="Times New Roman" w:hAnsi="Times New Roman" w:cs="Times New Roman"/>
          <w:color w:val="000000" w:themeColor="text1"/>
          <w:shd w:val="clear" w:color="auto" w:fill="FFFFFF"/>
        </w:rPr>
        <w:t xml:space="preserve">. </w:t>
      </w:r>
      <w:hyperlink r:id="rId27" w:history="1">
        <w:r w:rsidRPr="00470D56">
          <w:rPr>
            <w:rStyle w:val="Hyperlink"/>
            <w:rFonts w:ascii="Times New Roman" w:hAnsi="Times New Roman" w:cs="Times New Roman"/>
            <w:shd w:val="clear" w:color="auto" w:fill="FFFFFF"/>
          </w:rPr>
          <w:t>https://mcclungmuseum.utk.edu/2021/10/18/ondisplay-guanyin/</w:t>
        </w:r>
      </w:hyperlink>
    </w:p>
    <w:p w14:paraId="0C71ABB9" w14:textId="208E8F92" w:rsidR="002C2808" w:rsidRPr="00A9576D" w:rsidRDefault="002C2808" w:rsidP="00B20A4A">
      <w:pPr>
        <w:spacing w:line="360" w:lineRule="auto"/>
        <w:ind w:left="720" w:hanging="720"/>
        <w:rPr>
          <w:rStyle w:val="Hyperlink"/>
          <w:rFonts w:ascii="Times New Roman" w:hAnsi="Times New Roman" w:cs="Times New Roman"/>
          <w:shd w:val="clear" w:color="auto" w:fill="FFFFFF"/>
        </w:rPr>
      </w:pPr>
      <w:r w:rsidRPr="00A9576D">
        <w:rPr>
          <w:rFonts w:ascii="Times New Roman" w:hAnsi="Times New Roman" w:cs="Times New Roman"/>
        </w:rPr>
        <w:t xml:space="preserve">Crenshaw, </w:t>
      </w:r>
      <w:proofErr w:type="spellStart"/>
      <w:r w:rsidR="00A9576D" w:rsidRPr="00A9576D">
        <w:rPr>
          <w:rFonts w:ascii="Times New Roman" w:hAnsi="Times New Roman" w:cs="Times New Roman"/>
        </w:rPr>
        <w:t>Kimberlé</w:t>
      </w:r>
      <w:proofErr w:type="spellEnd"/>
      <w:r w:rsidR="00A9576D" w:rsidRPr="00A9576D">
        <w:rPr>
          <w:rFonts w:ascii="Times New Roman" w:hAnsi="Times New Roman" w:cs="Times New Roman"/>
        </w:rPr>
        <w:t xml:space="preserve">. 1989. </w:t>
      </w:r>
      <w:r w:rsidR="00A9576D" w:rsidRPr="00A9576D">
        <w:rPr>
          <w:rFonts w:ascii="Times New Roman" w:hAnsi="Times New Roman" w:cs="Times New Roman"/>
          <w:i/>
          <w:iCs/>
        </w:rPr>
        <w:t>Demarginalizing the Intersection of Race and Sex: A Black Feminist Critique of Antidiscrimination Doctrine</w:t>
      </w:r>
      <w:r w:rsidR="00A9576D" w:rsidRPr="00A9576D">
        <w:rPr>
          <w:rFonts w:ascii="Times New Roman" w:hAnsi="Times New Roman" w:cs="Times New Roman"/>
        </w:rPr>
        <w:t>. University of Chicago Legal Forum</w:t>
      </w:r>
      <w:r w:rsidR="001D78B5">
        <w:rPr>
          <w:rFonts w:ascii="Times New Roman" w:hAnsi="Times New Roman" w:cs="Times New Roman"/>
        </w:rPr>
        <w:t>:</w:t>
      </w:r>
      <w:r w:rsidR="00A9576D" w:rsidRPr="00A9576D">
        <w:rPr>
          <w:rFonts w:ascii="Times New Roman" w:hAnsi="Times New Roman" w:cs="Times New Roman"/>
        </w:rPr>
        <w:t xml:space="preserve"> 139-168. </w:t>
      </w:r>
    </w:p>
    <w:p w14:paraId="502D5796" w14:textId="6BC67192" w:rsidR="00202273" w:rsidRDefault="00202273" w:rsidP="00DB2CB0">
      <w:pPr>
        <w:spacing w:line="360" w:lineRule="auto"/>
        <w:ind w:left="720" w:hanging="720"/>
        <w:rPr>
          <w:rStyle w:val="Hyperlink"/>
          <w:rFonts w:ascii="Times New Roman" w:hAnsi="Times New Roman" w:cs="Times New Roman"/>
          <w:shd w:val="clear" w:color="auto" w:fill="FFFFFF"/>
        </w:rPr>
      </w:pPr>
      <w:r w:rsidRPr="0042623D">
        <w:rPr>
          <w:rStyle w:val="Hyperlink"/>
          <w:rFonts w:ascii="Times New Roman" w:hAnsi="Times New Roman" w:cs="Times New Roman"/>
          <w:shd w:val="clear" w:color="auto" w:fill="FFFFFF"/>
        </w:rPr>
        <w:lastRenderedPageBreak/>
        <w:t xml:space="preserve">Csordas, Thomas. 1999. “Embodiment and Cultural Phenomenology” in </w:t>
      </w:r>
      <w:r w:rsidRPr="001D78B5">
        <w:rPr>
          <w:rStyle w:val="Hyperlink"/>
          <w:rFonts w:ascii="Times New Roman" w:hAnsi="Times New Roman" w:cs="Times New Roman"/>
          <w:i/>
          <w:iCs/>
          <w:shd w:val="clear" w:color="auto" w:fill="FFFFFF"/>
        </w:rPr>
        <w:t>Perspectives on Embodiment</w:t>
      </w:r>
      <w:r w:rsidR="001D78B5">
        <w:rPr>
          <w:rStyle w:val="Hyperlink"/>
          <w:rFonts w:ascii="Times New Roman" w:hAnsi="Times New Roman" w:cs="Times New Roman"/>
          <w:shd w:val="clear" w:color="auto" w:fill="FFFFFF"/>
        </w:rPr>
        <w:t>. E</w:t>
      </w:r>
      <w:r w:rsidRPr="0042623D">
        <w:rPr>
          <w:rStyle w:val="Hyperlink"/>
          <w:rFonts w:ascii="Times New Roman" w:hAnsi="Times New Roman" w:cs="Times New Roman"/>
          <w:shd w:val="clear" w:color="auto" w:fill="FFFFFF"/>
        </w:rPr>
        <w:t>d. G., H. Haber</w:t>
      </w:r>
      <w:r w:rsidR="001D78B5">
        <w:rPr>
          <w:rStyle w:val="Hyperlink"/>
          <w:rFonts w:ascii="Times New Roman" w:hAnsi="Times New Roman" w:cs="Times New Roman"/>
          <w:shd w:val="clear" w:color="auto" w:fill="FFFFFF"/>
        </w:rPr>
        <w:t>.</w:t>
      </w:r>
      <w:r w:rsidRPr="0042623D">
        <w:rPr>
          <w:rStyle w:val="Hyperlink"/>
          <w:rFonts w:ascii="Times New Roman" w:hAnsi="Times New Roman" w:cs="Times New Roman"/>
          <w:shd w:val="clear" w:color="auto" w:fill="FFFFFF"/>
        </w:rPr>
        <w:t xml:space="preserve"> Routledge</w:t>
      </w:r>
      <w:r w:rsidR="001D78B5">
        <w:rPr>
          <w:rStyle w:val="Hyperlink"/>
          <w:rFonts w:ascii="Times New Roman" w:hAnsi="Times New Roman" w:cs="Times New Roman"/>
          <w:shd w:val="clear" w:color="auto" w:fill="FFFFFF"/>
        </w:rPr>
        <w:t xml:space="preserve">: </w:t>
      </w:r>
      <w:r w:rsidR="001D78B5" w:rsidRPr="0042623D">
        <w:rPr>
          <w:rStyle w:val="Hyperlink"/>
          <w:rFonts w:ascii="Times New Roman" w:hAnsi="Times New Roman" w:cs="Times New Roman"/>
          <w:shd w:val="clear" w:color="auto" w:fill="FFFFFF"/>
        </w:rPr>
        <w:t xml:space="preserve">143-162. </w:t>
      </w:r>
    </w:p>
    <w:p w14:paraId="7685E882" w14:textId="5B039BEE" w:rsidR="00202273" w:rsidRDefault="00202273" w:rsidP="00DB2CB0">
      <w:pPr>
        <w:spacing w:line="360" w:lineRule="auto"/>
        <w:ind w:left="720" w:hanging="720"/>
        <w:rPr>
          <w:rStyle w:val="Hyperlink"/>
          <w:rFonts w:ascii="Times New Roman" w:hAnsi="Times New Roman" w:cs="Times New Roman"/>
          <w:shd w:val="clear" w:color="auto" w:fill="FFFFFF"/>
        </w:rPr>
      </w:pPr>
      <w:r w:rsidRPr="0042623D">
        <w:rPr>
          <w:rStyle w:val="Hyperlink"/>
          <w:rFonts w:ascii="Times New Roman" w:hAnsi="Times New Roman" w:cs="Times New Roman"/>
          <w:shd w:val="clear" w:color="auto" w:fill="FFFFFF"/>
        </w:rPr>
        <w:t xml:space="preserve">Csordas, Thomas, </w:t>
      </w:r>
      <w:r w:rsidR="001D78B5">
        <w:rPr>
          <w:rStyle w:val="Hyperlink"/>
          <w:rFonts w:ascii="Times New Roman" w:hAnsi="Times New Roman" w:cs="Times New Roman"/>
          <w:shd w:val="clear" w:color="auto" w:fill="FFFFFF"/>
        </w:rPr>
        <w:t>E</w:t>
      </w:r>
      <w:r w:rsidRPr="0042623D">
        <w:rPr>
          <w:rStyle w:val="Hyperlink"/>
          <w:rFonts w:ascii="Times New Roman" w:hAnsi="Times New Roman" w:cs="Times New Roman"/>
          <w:shd w:val="clear" w:color="auto" w:fill="FFFFFF"/>
        </w:rPr>
        <w:t xml:space="preserve">d. 1994. </w:t>
      </w:r>
      <w:r w:rsidRPr="001D78B5">
        <w:rPr>
          <w:rStyle w:val="Hyperlink"/>
          <w:rFonts w:ascii="Times New Roman" w:hAnsi="Times New Roman" w:cs="Times New Roman"/>
          <w:i/>
          <w:iCs/>
          <w:shd w:val="clear" w:color="auto" w:fill="FFFFFF"/>
        </w:rPr>
        <w:t>Embodiment and Experience: The Existential Ground of Culture and Self.</w:t>
      </w:r>
      <w:r w:rsidRPr="0042623D">
        <w:rPr>
          <w:rStyle w:val="Hyperlink"/>
          <w:rFonts w:ascii="Times New Roman" w:hAnsi="Times New Roman" w:cs="Times New Roman"/>
          <w:shd w:val="clear" w:color="auto" w:fill="FFFFFF"/>
        </w:rPr>
        <w:t xml:space="preserve"> Cambridge University Press. </w:t>
      </w:r>
    </w:p>
    <w:p w14:paraId="0A35CD53" w14:textId="77777777" w:rsidR="00202273" w:rsidRDefault="00202273" w:rsidP="00DB2CB0">
      <w:pPr>
        <w:spacing w:line="360" w:lineRule="auto"/>
        <w:ind w:left="720" w:hanging="720"/>
        <w:rPr>
          <w:rStyle w:val="Hyperlink"/>
          <w:rFonts w:ascii="Times New Roman" w:hAnsi="Times New Roman" w:cs="Times New Roman"/>
          <w:shd w:val="clear" w:color="auto" w:fill="FFFFFF"/>
        </w:rPr>
      </w:pPr>
      <w:r>
        <w:rPr>
          <w:rStyle w:val="Hyperlink"/>
          <w:rFonts w:ascii="Times New Roman" w:hAnsi="Times New Roman" w:cs="Times New Roman"/>
          <w:shd w:val="clear" w:color="auto" w:fill="FFFFFF"/>
        </w:rPr>
        <w:t xml:space="preserve">Cuthand, TJ. 2017. “Indigequeer/Indigiqueer.” </w:t>
      </w:r>
      <w:r w:rsidRPr="0080266B">
        <w:rPr>
          <w:rStyle w:val="Hyperlink"/>
          <w:rFonts w:ascii="Times New Roman" w:hAnsi="Times New Roman" w:cs="Times New Roman"/>
          <w:i/>
          <w:iCs/>
          <w:shd w:val="clear" w:color="auto" w:fill="FFFFFF"/>
        </w:rPr>
        <w:t>TJ Cuthand.</w:t>
      </w:r>
      <w:r>
        <w:rPr>
          <w:rStyle w:val="Hyperlink"/>
          <w:rFonts w:ascii="Times New Roman" w:hAnsi="Times New Roman" w:cs="Times New Roman"/>
          <w:shd w:val="clear" w:color="auto" w:fill="FFFFFF"/>
        </w:rPr>
        <w:t xml:space="preserve"> </w:t>
      </w:r>
      <w:hyperlink r:id="rId28" w:history="1">
        <w:r w:rsidRPr="00350B14">
          <w:rPr>
            <w:rStyle w:val="Hyperlink"/>
            <w:rFonts w:ascii="Times New Roman" w:hAnsi="Times New Roman" w:cs="Times New Roman"/>
            <w:shd w:val="clear" w:color="auto" w:fill="FFFFFF"/>
          </w:rPr>
          <w:t>www.thirzacuthand.com/2017/05/12/indigequeerindigiqueer/</w:t>
        </w:r>
      </w:hyperlink>
    </w:p>
    <w:p w14:paraId="665CE5BD" w14:textId="77777777" w:rsidR="00202273" w:rsidRDefault="00202273" w:rsidP="00DB2CB0">
      <w:pPr>
        <w:spacing w:line="360" w:lineRule="auto"/>
        <w:ind w:left="720" w:hanging="720"/>
        <w:rPr>
          <w:rStyle w:val="Hyperlink"/>
          <w:rFonts w:ascii="Times New Roman" w:hAnsi="Times New Roman" w:cs="Times New Roman"/>
          <w:i/>
          <w:iCs/>
          <w:shd w:val="clear" w:color="auto" w:fill="FFFFFF"/>
        </w:rPr>
      </w:pPr>
      <w:r>
        <w:rPr>
          <w:rStyle w:val="Hyperlink"/>
          <w:rFonts w:ascii="Times New Roman" w:hAnsi="Times New Roman" w:cs="Times New Roman"/>
          <w:shd w:val="clear" w:color="auto" w:fill="FFFFFF"/>
        </w:rPr>
        <w:t xml:space="preserve">Cuthand, TJ, director. 2019. </w:t>
      </w:r>
      <w:r w:rsidRPr="00B80B0B">
        <w:rPr>
          <w:rStyle w:val="Hyperlink"/>
          <w:rFonts w:ascii="Times New Roman" w:hAnsi="Times New Roman" w:cs="Times New Roman"/>
          <w:i/>
          <w:iCs/>
          <w:shd w:val="clear" w:color="auto" w:fill="FFFFFF"/>
        </w:rPr>
        <w:t>Woman Dress</w:t>
      </w:r>
    </w:p>
    <w:p w14:paraId="3AB39DB4" w14:textId="3481F2FF" w:rsidR="00B20A4A" w:rsidRDefault="00716C40" w:rsidP="00DB2CB0">
      <w:pPr>
        <w:spacing w:line="360" w:lineRule="auto"/>
        <w:ind w:left="720" w:hanging="720"/>
        <w:rPr>
          <w:rStyle w:val="Hyperlink"/>
          <w:rFonts w:ascii="Times New Roman" w:eastAsia="Calibri" w:hAnsi="Times New Roman" w:cs="Times New Roman"/>
          <w:color w:val="231F20"/>
        </w:rPr>
      </w:pPr>
      <w:bookmarkStart w:id="16" w:name="_Hlk82526824"/>
      <w:r w:rsidRPr="00716C40">
        <w:rPr>
          <w:rFonts w:ascii="Times New Roman" w:eastAsia="Calibri" w:hAnsi="Times New Roman" w:cs="Times New Roman"/>
          <w:color w:val="231F20"/>
        </w:rPr>
        <w:t xml:space="preserve">Cvetkovich, Ann. 2003. </w:t>
      </w:r>
      <w:r w:rsidRPr="00716C40">
        <w:rPr>
          <w:rFonts w:ascii="Times New Roman" w:eastAsia="Calibri" w:hAnsi="Times New Roman" w:cs="Times New Roman"/>
          <w:i/>
          <w:iCs/>
          <w:color w:val="231F20"/>
        </w:rPr>
        <w:t xml:space="preserve">An Archive of Feelings: Trauma, Sexuality, and Lesbian Public Cultures. </w:t>
      </w:r>
      <w:r w:rsidRPr="00716C40">
        <w:rPr>
          <w:rFonts w:ascii="Times New Roman" w:eastAsia="Calibri" w:hAnsi="Times New Roman" w:cs="Times New Roman"/>
          <w:color w:val="231F20"/>
        </w:rPr>
        <w:t>Duke University Press.</w:t>
      </w:r>
      <w:bookmarkEnd w:id="16"/>
    </w:p>
    <w:p w14:paraId="5CB6ADAE" w14:textId="7853EBF0" w:rsidR="00202273" w:rsidRPr="00B20A4A" w:rsidRDefault="00202273" w:rsidP="00DB2CB0">
      <w:pPr>
        <w:spacing w:line="360" w:lineRule="auto"/>
        <w:ind w:left="720" w:hanging="720"/>
        <w:rPr>
          <w:rStyle w:val="Hyperlink"/>
          <w:rFonts w:ascii="Times New Roman" w:eastAsia="Calibri" w:hAnsi="Times New Roman" w:cs="Times New Roman"/>
          <w:color w:val="231F20"/>
        </w:rPr>
      </w:pPr>
      <w:r w:rsidRPr="0042623D">
        <w:rPr>
          <w:rStyle w:val="Hyperlink"/>
          <w:rFonts w:ascii="Times New Roman" w:hAnsi="Times New Roman" w:cs="Times New Roman"/>
          <w:shd w:val="clear" w:color="auto" w:fill="FFFFFF"/>
        </w:rPr>
        <w:t xml:space="preserve">Cvetkovich, Ann. 2012. </w:t>
      </w:r>
      <w:r w:rsidRPr="001F267B">
        <w:rPr>
          <w:rStyle w:val="Hyperlink"/>
          <w:rFonts w:ascii="Times New Roman" w:hAnsi="Times New Roman" w:cs="Times New Roman"/>
          <w:i/>
          <w:iCs/>
          <w:shd w:val="clear" w:color="auto" w:fill="FFFFFF"/>
        </w:rPr>
        <w:t>Depression: A Public Feeling</w:t>
      </w:r>
      <w:r w:rsidRPr="0042623D">
        <w:rPr>
          <w:rStyle w:val="Hyperlink"/>
          <w:rFonts w:ascii="Times New Roman" w:hAnsi="Times New Roman" w:cs="Times New Roman"/>
          <w:shd w:val="clear" w:color="auto" w:fill="FFFFFF"/>
        </w:rPr>
        <w:t xml:space="preserve">. Duke University Press. </w:t>
      </w:r>
    </w:p>
    <w:p w14:paraId="6731C167" w14:textId="114302EF" w:rsidR="00202273" w:rsidRDefault="00202273" w:rsidP="00DB2CB0">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Dawson, Leanne. 2023. “Beyond Box Ticking and Buzzwords: A Queer, Working-Class, Anti-Racist, Anti-Ableist Sharing in UK Academia</w:t>
      </w:r>
      <w:r w:rsidR="001D78B5">
        <w:rPr>
          <w:rFonts w:ascii="Times New Roman" w:hAnsi="Times New Roman" w:cs="Times New Roman"/>
          <w:color w:val="000000" w:themeColor="text1"/>
          <w:shd w:val="clear" w:color="auto" w:fill="FFFFFF"/>
        </w:rPr>
        <w:t>.</w:t>
      </w:r>
      <w:r w:rsidRPr="00470D56">
        <w:rPr>
          <w:rFonts w:ascii="Times New Roman" w:hAnsi="Times New Roman" w:cs="Times New Roman"/>
          <w:color w:val="000000" w:themeColor="text1"/>
          <w:shd w:val="clear" w:color="auto" w:fill="FFFFFF"/>
        </w:rPr>
        <w:t xml:space="preserve">” </w:t>
      </w:r>
      <w:r w:rsidR="001D78B5">
        <w:rPr>
          <w:rFonts w:ascii="Times New Roman" w:hAnsi="Times New Roman" w:cs="Times New Roman"/>
          <w:color w:val="000000" w:themeColor="text1"/>
          <w:shd w:val="clear" w:color="auto" w:fill="FFFFFF"/>
        </w:rPr>
        <w:t>I</w:t>
      </w:r>
      <w:r w:rsidRPr="00470D56">
        <w:rPr>
          <w:rFonts w:ascii="Times New Roman" w:hAnsi="Times New Roman" w:cs="Times New Roman"/>
          <w:color w:val="000000" w:themeColor="text1"/>
          <w:shd w:val="clear" w:color="auto" w:fill="FFFFFF"/>
        </w:rPr>
        <w:t xml:space="preserve">n </w:t>
      </w:r>
      <w:r w:rsidRPr="00470D56">
        <w:rPr>
          <w:rFonts w:ascii="Times New Roman" w:hAnsi="Times New Roman" w:cs="Times New Roman"/>
          <w:i/>
          <w:iCs/>
          <w:color w:val="000000" w:themeColor="text1"/>
          <w:shd w:val="clear" w:color="auto" w:fill="FFFFFF"/>
        </w:rPr>
        <w:t>Queer Precarities in and Out of Higher Education: Challenging Institutional Structures</w:t>
      </w:r>
      <w:r w:rsidRPr="00470D56">
        <w:rPr>
          <w:rFonts w:ascii="Times New Roman" w:hAnsi="Times New Roman" w:cs="Times New Roman"/>
          <w:color w:val="000000" w:themeColor="text1"/>
          <w:shd w:val="clear" w:color="auto" w:fill="FFFFFF"/>
        </w:rPr>
        <w:t>. Bloomsbury</w:t>
      </w:r>
      <w:r w:rsidR="001D78B5">
        <w:rPr>
          <w:rFonts w:ascii="Times New Roman" w:hAnsi="Times New Roman" w:cs="Times New Roman"/>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97-116.</w:t>
      </w:r>
    </w:p>
    <w:p w14:paraId="7AD57A69" w14:textId="363B410E" w:rsidR="00202273" w:rsidRDefault="00202273" w:rsidP="00DB2CB0">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Davis, Mike. 2010. “Who Will Build the Ark?” </w:t>
      </w:r>
      <w:r w:rsidRPr="00AB4CF5">
        <w:rPr>
          <w:rFonts w:ascii="Times New Roman" w:hAnsi="Times New Roman" w:cs="Times New Roman"/>
          <w:i/>
          <w:iCs/>
          <w:color w:val="000000" w:themeColor="text1"/>
          <w:shd w:val="clear" w:color="auto" w:fill="FFFFFF"/>
        </w:rPr>
        <w:t>New Left Review</w:t>
      </w:r>
      <w:r>
        <w:rPr>
          <w:rFonts w:ascii="Times New Roman" w:hAnsi="Times New Roman" w:cs="Times New Roman"/>
          <w:color w:val="000000" w:themeColor="text1"/>
          <w:shd w:val="clear" w:color="auto" w:fill="FFFFFF"/>
        </w:rPr>
        <w:t xml:space="preserve"> 61</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29-46. </w:t>
      </w:r>
    </w:p>
    <w:p w14:paraId="6AC600DC" w14:textId="79948E33" w:rsidR="00202273" w:rsidRDefault="00202273" w:rsidP="00DB2CB0">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Dillon, Grace. L. 2012. </w:t>
      </w:r>
      <w:r w:rsidRPr="00AB0563">
        <w:rPr>
          <w:rFonts w:ascii="Times New Roman" w:hAnsi="Times New Roman" w:cs="Times New Roman"/>
          <w:i/>
          <w:iCs/>
          <w:color w:val="000000" w:themeColor="text1"/>
          <w:shd w:val="clear" w:color="auto" w:fill="FFFFFF"/>
        </w:rPr>
        <w:t>Walking the Clouds: An Anthology of Indigenous Science Fiction.</w:t>
      </w:r>
      <w:r>
        <w:rPr>
          <w:rFonts w:ascii="Times New Roman" w:hAnsi="Times New Roman" w:cs="Times New Roman"/>
          <w:color w:val="000000" w:themeColor="text1"/>
          <w:shd w:val="clear" w:color="auto" w:fill="FFFFFF"/>
        </w:rPr>
        <w:t xml:space="preserve"> University of Arizona Press</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p>
    <w:p w14:paraId="491BD55B" w14:textId="54DCA320" w:rsidR="00202273" w:rsidRPr="00B80B0B" w:rsidRDefault="00202273" w:rsidP="00DB2CB0">
      <w:pPr>
        <w:spacing w:line="360" w:lineRule="auto"/>
        <w:ind w:left="720" w:hanging="720"/>
        <w:rPr>
          <w:rFonts w:ascii="Times New Roman" w:hAnsi="Times New Roman" w:cs="Times New Roman"/>
          <w:i/>
          <w:iCs/>
          <w:color w:val="000000" w:themeColor="text1"/>
          <w:shd w:val="clear" w:color="auto" w:fill="FFFFFF"/>
        </w:rPr>
      </w:pPr>
      <w:r>
        <w:rPr>
          <w:rFonts w:ascii="Times New Roman" w:hAnsi="Times New Roman" w:cs="Times New Roman"/>
          <w:color w:val="000000" w:themeColor="text1"/>
          <w:shd w:val="clear" w:color="auto" w:fill="FFFFFF"/>
        </w:rPr>
        <w:t xml:space="preserve">Dimaline, Cherie. 2017. </w:t>
      </w:r>
      <w:r w:rsidRPr="00B80B0B">
        <w:rPr>
          <w:rFonts w:ascii="Times New Roman" w:hAnsi="Times New Roman" w:cs="Times New Roman"/>
          <w:i/>
          <w:iCs/>
          <w:color w:val="000000" w:themeColor="text1"/>
          <w:shd w:val="clear" w:color="auto" w:fill="FFFFFF"/>
        </w:rPr>
        <w:t xml:space="preserve">The Marrow Thieves. </w:t>
      </w:r>
      <w:r w:rsidRPr="00B80B0B">
        <w:rPr>
          <w:rFonts w:ascii="Times New Roman" w:hAnsi="Times New Roman" w:cs="Times New Roman"/>
          <w:color w:val="000000" w:themeColor="text1"/>
          <w:shd w:val="clear" w:color="auto" w:fill="FFFFFF"/>
        </w:rPr>
        <w:t>DCB.</w:t>
      </w:r>
      <w:r>
        <w:rPr>
          <w:rFonts w:ascii="Times New Roman" w:hAnsi="Times New Roman" w:cs="Times New Roman"/>
          <w:i/>
          <w:iCs/>
          <w:color w:val="000000" w:themeColor="text1"/>
          <w:shd w:val="clear" w:color="auto" w:fill="FFFFFF"/>
        </w:rPr>
        <w:t xml:space="preserve"> </w:t>
      </w:r>
    </w:p>
    <w:p w14:paraId="4BD4F161" w14:textId="71C7AF3B" w:rsidR="00202273" w:rsidRDefault="00202273" w:rsidP="00DB2CB0">
      <w:pPr>
        <w:spacing w:line="360" w:lineRule="auto"/>
        <w:ind w:left="720" w:hanging="720"/>
        <w:rPr>
          <w:rFonts w:ascii="Times New Roman" w:hAnsi="Times New Roman" w:cs="Times New Roman"/>
          <w:color w:val="000000" w:themeColor="text1"/>
          <w:shd w:val="clear" w:color="auto" w:fill="FFFFFF"/>
        </w:rPr>
      </w:pPr>
      <w:proofErr w:type="spellStart"/>
      <w:r>
        <w:rPr>
          <w:rFonts w:ascii="Times New Roman" w:hAnsi="Times New Roman" w:cs="Times New Roman"/>
          <w:color w:val="000000" w:themeColor="text1"/>
          <w:shd w:val="clear" w:color="auto" w:fill="FFFFFF"/>
        </w:rPr>
        <w:t>Dinshaw</w:t>
      </w:r>
      <w:proofErr w:type="spellEnd"/>
      <w:r>
        <w:rPr>
          <w:rFonts w:ascii="Times New Roman" w:hAnsi="Times New Roman" w:cs="Times New Roman"/>
          <w:color w:val="000000" w:themeColor="text1"/>
          <w:shd w:val="clear" w:color="auto" w:fill="FFFFFF"/>
        </w:rPr>
        <w:t>, Carolyn, Lee Edelman, Roderick A. Ferguson, Carla Freccero, Elizabeth Freeman, Judith Halberstam, Annamarie Jagose, Christopher S. Nealon, Tan Hoang Nguyen. 2007. “Theorizing Queer Temporalities: A Roundtable Discussion</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r w:rsidRPr="00B8392F">
        <w:rPr>
          <w:rFonts w:ascii="Times New Roman" w:hAnsi="Times New Roman" w:cs="Times New Roman"/>
          <w:i/>
          <w:iCs/>
          <w:color w:val="000000" w:themeColor="text1"/>
          <w:shd w:val="clear" w:color="auto" w:fill="FFFFFF"/>
        </w:rPr>
        <w:t>GLQ: A Journal of Lesbian and Gay Studies</w:t>
      </w:r>
      <w:r>
        <w:rPr>
          <w:rFonts w:ascii="Times New Roman" w:hAnsi="Times New Roman" w:cs="Times New Roman"/>
          <w:color w:val="000000" w:themeColor="text1"/>
          <w:shd w:val="clear" w:color="auto" w:fill="FFFFFF"/>
        </w:rPr>
        <w:t xml:space="preserve"> 13 (2-3)</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177-195. </w:t>
      </w:r>
    </w:p>
    <w:p w14:paraId="5B3DECDE" w14:textId="32A123A7" w:rsidR="00202273" w:rsidRDefault="00202273" w:rsidP="00DB2CB0">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Driskill, </w:t>
      </w:r>
      <w:proofErr w:type="spellStart"/>
      <w:r>
        <w:rPr>
          <w:rFonts w:ascii="Times New Roman" w:hAnsi="Times New Roman" w:cs="Times New Roman"/>
          <w:color w:val="000000" w:themeColor="text1"/>
          <w:shd w:val="clear" w:color="auto" w:fill="FFFFFF"/>
        </w:rPr>
        <w:t>Qwo</w:t>
      </w:r>
      <w:proofErr w:type="spellEnd"/>
      <w:r>
        <w:rPr>
          <w:rFonts w:ascii="Times New Roman" w:hAnsi="Times New Roman" w:cs="Times New Roman"/>
          <w:color w:val="000000" w:themeColor="text1"/>
          <w:shd w:val="clear" w:color="auto" w:fill="FFFFFF"/>
        </w:rPr>
        <w:t xml:space="preserve">-Li. 2004. “Stolen from our Bodies: First Nations Two-Spirits/Queers and the Journey to a Sovereign Erotic.” </w:t>
      </w:r>
      <w:r w:rsidRPr="00DC4348">
        <w:rPr>
          <w:rFonts w:ascii="Times New Roman" w:hAnsi="Times New Roman" w:cs="Times New Roman"/>
          <w:i/>
          <w:iCs/>
          <w:color w:val="000000" w:themeColor="text1"/>
          <w:shd w:val="clear" w:color="auto" w:fill="FFFFFF"/>
        </w:rPr>
        <w:t>Studies in American Indian Literatures</w:t>
      </w:r>
      <w:r>
        <w:rPr>
          <w:rFonts w:ascii="Times New Roman" w:hAnsi="Times New Roman" w:cs="Times New Roman"/>
          <w:color w:val="000000" w:themeColor="text1"/>
          <w:shd w:val="clear" w:color="auto" w:fill="FFFFFF"/>
        </w:rPr>
        <w:t xml:space="preserve"> 16 (2): 50-64. </w:t>
      </w:r>
    </w:p>
    <w:p w14:paraId="5E894F3C" w14:textId="03CB9773" w:rsidR="005621DA" w:rsidRDefault="00202273" w:rsidP="00DB2CB0">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Driskill, </w:t>
      </w:r>
      <w:proofErr w:type="spellStart"/>
      <w:r>
        <w:rPr>
          <w:rFonts w:ascii="Times New Roman" w:hAnsi="Times New Roman" w:cs="Times New Roman"/>
          <w:color w:val="000000" w:themeColor="text1"/>
          <w:shd w:val="clear" w:color="auto" w:fill="FFFFFF"/>
        </w:rPr>
        <w:t>Qwo</w:t>
      </w:r>
      <w:proofErr w:type="spellEnd"/>
      <w:r>
        <w:rPr>
          <w:rFonts w:ascii="Times New Roman" w:hAnsi="Times New Roman" w:cs="Times New Roman"/>
          <w:color w:val="000000" w:themeColor="text1"/>
          <w:shd w:val="clear" w:color="auto" w:fill="FFFFFF"/>
        </w:rPr>
        <w:t xml:space="preserve">-Li, ed. 2011. </w:t>
      </w:r>
      <w:r w:rsidRPr="00DC4348">
        <w:rPr>
          <w:rFonts w:ascii="Times New Roman" w:hAnsi="Times New Roman" w:cs="Times New Roman"/>
          <w:i/>
          <w:iCs/>
          <w:color w:val="000000" w:themeColor="text1"/>
          <w:shd w:val="clear" w:color="auto" w:fill="FFFFFF"/>
        </w:rPr>
        <w:t>Queer Indigenous Studies: Critical Interventions in Theory, Politics, and Literature.</w:t>
      </w:r>
      <w:r>
        <w:rPr>
          <w:rFonts w:ascii="Times New Roman" w:hAnsi="Times New Roman" w:cs="Times New Roman"/>
          <w:color w:val="000000" w:themeColor="text1"/>
          <w:shd w:val="clear" w:color="auto" w:fill="FFFFFF"/>
        </w:rPr>
        <w:t xml:space="preserve"> University of Arizona Press. </w:t>
      </w:r>
    </w:p>
    <w:p w14:paraId="4182A6BB" w14:textId="1A610B16" w:rsidR="005621DA" w:rsidRPr="00470D56" w:rsidRDefault="005621DA" w:rsidP="00DB2CB0">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Driskill, </w:t>
      </w:r>
      <w:proofErr w:type="spellStart"/>
      <w:r>
        <w:rPr>
          <w:rFonts w:ascii="Times New Roman" w:hAnsi="Times New Roman" w:cs="Times New Roman"/>
          <w:color w:val="000000" w:themeColor="text1"/>
          <w:shd w:val="clear" w:color="auto" w:fill="FFFFFF"/>
        </w:rPr>
        <w:t>Qwo</w:t>
      </w:r>
      <w:proofErr w:type="spellEnd"/>
      <w:r>
        <w:rPr>
          <w:rFonts w:ascii="Times New Roman" w:hAnsi="Times New Roman" w:cs="Times New Roman"/>
          <w:color w:val="000000" w:themeColor="text1"/>
          <w:shd w:val="clear" w:color="auto" w:fill="FFFFFF"/>
        </w:rPr>
        <w:t xml:space="preserve">-Li, Daniel Heath Justice, Deborah Miranda, and Lisa Tatonetti. 2011. “Introduction: Writing in the Present” in </w:t>
      </w:r>
      <w:r w:rsidRPr="005621DA">
        <w:rPr>
          <w:rFonts w:ascii="Times New Roman" w:hAnsi="Times New Roman" w:cs="Times New Roman"/>
          <w:i/>
          <w:iCs/>
          <w:color w:val="000000" w:themeColor="text1"/>
          <w:shd w:val="clear" w:color="auto" w:fill="FFFFFF"/>
        </w:rPr>
        <w:t>Sovereign Erotics: A Collection of Two-Spirit Literature</w:t>
      </w:r>
      <w:r w:rsidR="001D78B5">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The University of Arizona Press: </w:t>
      </w:r>
      <w:r w:rsidR="001D78B5">
        <w:rPr>
          <w:rFonts w:ascii="Times New Roman" w:hAnsi="Times New Roman" w:cs="Times New Roman"/>
          <w:color w:val="000000" w:themeColor="text1"/>
          <w:shd w:val="clear" w:color="auto" w:fill="FFFFFF"/>
        </w:rPr>
        <w:t>1-20.</w:t>
      </w:r>
      <w:r>
        <w:rPr>
          <w:rFonts w:ascii="Times New Roman" w:hAnsi="Times New Roman" w:cs="Times New Roman"/>
          <w:color w:val="000000" w:themeColor="text1"/>
          <w:shd w:val="clear" w:color="auto" w:fill="FFFFFF"/>
        </w:rPr>
        <w:t xml:space="preserve"> </w:t>
      </w:r>
    </w:p>
    <w:p w14:paraId="24C4B5D0" w14:textId="5917F244"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lastRenderedPageBreak/>
        <w:t>Duggan, Lisa. 2002. “The New Homonormativity: The Sexual Politics of Neoliberalism</w:t>
      </w:r>
      <w:r w:rsidR="001D78B5">
        <w:rPr>
          <w:rFonts w:ascii="Times New Roman" w:hAnsi="Times New Roman" w:cs="Times New Roman"/>
          <w:color w:val="000000" w:themeColor="text1"/>
          <w:shd w:val="clear" w:color="auto" w:fill="FFFFFF"/>
        </w:rPr>
        <w:t>.</w:t>
      </w:r>
      <w:r w:rsidRPr="00470D56">
        <w:rPr>
          <w:rFonts w:ascii="Times New Roman" w:hAnsi="Times New Roman" w:cs="Times New Roman"/>
          <w:color w:val="000000" w:themeColor="text1"/>
          <w:shd w:val="clear" w:color="auto" w:fill="FFFFFF"/>
        </w:rPr>
        <w:t xml:space="preserve">” </w:t>
      </w:r>
      <w:r w:rsidR="001D78B5">
        <w:rPr>
          <w:rFonts w:ascii="Times New Roman" w:hAnsi="Times New Roman" w:cs="Times New Roman"/>
          <w:color w:val="000000" w:themeColor="text1"/>
          <w:shd w:val="clear" w:color="auto" w:fill="FFFFFF"/>
        </w:rPr>
        <w:t>I</w:t>
      </w:r>
      <w:r w:rsidRPr="00470D56">
        <w:rPr>
          <w:rFonts w:ascii="Times New Roman" w:hAnsi="Times New Roman" w:cs="Times New Roman"/>
          <w:color w:val="000000" w:themeColor="text1"/>
          <w:shd w:val="clear" w:color="auto" w:fill="FFFFFF"/>
        </w:rPr>
        <w:t xml:space="preserve">n </w:t>
      </w:r>
      <w:r w:rsidRPr="00470D56">
        <w:rPr>
          <w:rFonts w:ascii="Times New Roman" w:hAnsi="Times New Roman" w:cs="Times New Roman"/>
          <w:i/>
          <w:iCs/>
          <w:color w:val="000000" w:themeColor="text1"/>
          <w:shd w:val="clear" w:color="auto" w:fill="FFFFFF"/>
        </w:rPr>
        <w:t xml:space="preserve">Materializing Democracy: Toward </w:t>
      </w:r>
      <w:proofErr w:type="gramStart"/>
      <w:r w:rsidRPr="00470D56">
        <w:rPr>
          <w:rFonts w:ascii="Times New Roman" w:hAnsi="Times New Roman" w:cs="Times New Roman"/>
          <w:i/>
          <w:iCs/>
          <w:color w:val="000000" w:themeColor="text1"/>
          <w:shd w:val="clear" w:color="auto" w:fill="FFFFFF"/>
        </w:rPr>
        <w:t>a Revitalized</w:t>
      </w:r>
      <w:proofErr w:type="gramEnd"/>
      <w:r w:rsidRPr="00470D56">
        <w:rPr>
          <w:rFonts w:ascii="Times New Roman" w:hAnsi="Times New Roman" w:cs="Times New Roman"/>
          <w:i/>
          <w:iCs/>
          <w:color w:val="000000" w:themeColor="text1"/>
          <w:shd w:val="clear" w:color="auto" w:fill="FFFFFF"/>
        </w:rPr>
        <w:t xml:space="preserve"> Cultural Politics</w:t>
      </w:r>
      <w:r w:rsidRPr="00470D56">
        <w:rPr>
          <w:rFonts w:ascii="Times New Roman" w:hAnsi="Times New Roman" w:cs="Times New Roman"/>
          <w:color w:val="000000" w:themeColor="text1"/>
          <w:shd w:val="clear" w:color="auto" w:fill="FFFFFF"/>
        </w:rPr>
        <w:t>. Duke University Press</w:t>
      </w:r>
      <w:r w:rsidR="001D78B5">
        <w:rPr>
          <w:rFonts w:ascii="Times New Roman" w:hAnsi="Times New Roman" w:cs="Times New Roman"/>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 xml:space="preserve">175-194. </w:t>
      </w:r>
    </w:p>
    <w:p w14:paraId="60B8E8E3" w14:textId="06B6099A" w:rsidR="00202273" w:rsidRDefault="002C2808"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Duggan, Lisa. 2003. T</w:t>
      </w:r>
      <w:r w:rsidRPr="002C2808">
        <w:rPr>
          <w:rFonts w:ascii="Times New Roman" w:hAnsi="Times New Roman" w:cs="Times New Roman"/>
          <w:i/>
          <w:iCs/>
          <w:color w:val="000000" w:themeColor="text1"/>
          <w:shd w:val="clear" w:color="auto" w:fill="FFFFFF"/>
        </w:rPr>
        <w:t xml:space="preserve">he Twilight of </w:t>
      </w:r>
      <w:proofErr w:type="gramStart"/>
      <w:r w:rsidRPr="002C2808">
        <w:rPr>
          <w:rFonts w:ascii="Times New Roman" w:hAnsi="Times New Roman" w:cs="Times New Roman"/>
          <w:i/>
          <w:iCs/>
          <w:color w:val="000000" w:themeColor="text1"/>
          <w:shd w:val="clear" w:color="auto" w:fill="FFFFFF"/>
        </w:rPr>
        <w:t>Equality?:</w:t>
      </w:r>
      <w:proofErr w:type="gramEnd"/>
      <w:r w:rsidRPr="002C2808">
        <w:rPr>
          <w:rFonts w:ascii="Times New Roman" w:hAnsi="Times New Roman" w:cs="Times New Roman"/>
          <w:i/>
          <w:iCs/>
          <w:color w:val="000000" w:themeColor="text1"/>
          <w:shd w:val="clear" w:color="auto" w:fill="FFFFFF"/>
        </w:rPr>
        <w:t xml:space="preserve"> Neoliberalism, Cultural Politics, and the Attack on Democracy</w:t>
      </w:r>
      <w:r>
        <w:rPr>
          <w:rFonts w:ascii="Times New Roman" w:hAnsi="Times New Roman" w:cs="Times New Roman"/>
          <w:color w:val="000000" w:themeColor="text1"/>
          <w:shd w:val="clear" w:color="auto" w:fill="FFFFFF"/>
        </w:rPr>
        <w:t xml:space="preserve">. Beacon Press. </w:t>
      </w:r>
    </w:p>
    <w:p w14:paraId="297FBD69" w14:textId="2D1EDE66"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sidRPr="000F21AE">
        <w:rPr>
          <w:rFonts w:ascii="Times New Roman" w:hAnsi="Times New Roman" w:cs="Times New Roman"/>
          <w:color w:val="000000" w:themeColor="text1"/>
          <w:shd w:val="clear" w:color="auto" w:fill="FFFFFF"/>
        </w:rPr>
        <w:t>Edelman, Lee. </w:t>
      </w:r>
      <w:r>
        <w:rPr>
          <w:rFonts w:ascii="Times New Roman" w:hAnsi="Times New Roman" w:cs="Times New Roman"/>
          <w:color w:val="000000" w:themeColor="text1"/>
          <w:shd w:val="clear" w:color="auto" w:fill="FFFFFF"/>
        </w:rPr>
        <w:t xml:space="preserve">2004. </w:t>
      </w:r>
      <w:r w:rsidRPr="000F21AE">
        <w:rPr>
          <w:rFonts w:ascii="Times New Roman" w:hAnsi="Times New Roman" w:cs="Times New Roman"/>
          <w:i/>
          <w:iCs/>
          <w:color w:val="000000" w:themeColor="text1"/>
          <w:shd w:val="clear" w:color="auto" w:fill="FFFFFF"/>
        </w:rPr>
        <w:t xml:space="preserve">No </w:t>
      </w:r>
      <w:r>
        <w:rPr>
          <w:rFonts w:ascii="Times New Roman" w:hAnsi="Times New Roman" w:cs="Times New Roman"/>
          <w:i/>
          <w:iCs/>
          <w:color w:val="000000" w:themeColor="text1"/>
          <w:shd w:val="clear" w:color="auto" w:fill="FFFFFF"/>
        </w:rPr>
        <w:t>F</w:t>
      </w:r>
      <w:r w:rsidRPr="000F21AE">
        <w:rPr>
          <w:rFonts w:ascii="Times New Roman" w:hAnsi="Times New Roman" w:cs="Times New Roman"/>
          <w:i/>
          <w:iCs/>
          <w:color w:val="000000" w:themeColor="text1"/>
          <w:shd w:val="clear" w:color="auto" w:fill="FFFFFF"/>
        </w:rPr>
        <w:t xml:space="preserve">uture: Queer </w:t>
      </w:r>
      <w:r>
        <w:rPr>
          <w:rFonts w:ascii="Times New Roman" w:hAnsi="Times New Roman" w:cs="Times New Roman"/>
          <w:i/>
          <w:iCs/>
          <w:color w:val="000000" w:themeColor="text1"/>
          <w:shd w:val="clear" w:color="auto" w:fill="FFFFFF"/>
        </w:rPr>
        <w:t>T</w:t>
      </w:r>
      <w:r w:rsidRPr="000F21AE">
        <w:rPr>
          <w:rFonts w:ascii="Times New Roman" w:hAnsi="Times New Roman" w:cs="Times New Roman"/>
          <w:i/>
          <w:iCs/>
          <w:color w:val="000000" w:themeColor="text1"/>
          <w:shd w:val="clear" w:color="auto" w:fill="FFFFFF"/>
        </w:rPr>
        <w:t xml:space="preserve">heory and the </w:t>
      </w:r>
      <w:r>
        <w:rPr>
          <w:rFonts w:ascii="Times New Roman" w:hAnsi="Times New Roman" w:cs="Times New Roman"/>
          <w:i/>
          <w:iCs/>
          <w:color w:val="000000" w:themeColor="text1"/>
          <w:shd w:val="clear" w:color="auto" w:fill="FFFFFF"/>
        </w:rPr>
        <w:t>D</w:t>
      </w:r>
      <w:r w:rsidRPr="000F21AE">
        <w:rPr>
          <w:rFonts w:ascii="Times New Roman" w:hAnsi="Times New Roman" w:cs="Times New Roman"/>
          <w:i/>
          <w:iCs/>
          <w:color w:val="000000" w:themeColor="text1"/>
          <w:shd w:val="clear" w:color="auto" w:fill="FFFFFF"/>
        </w:rPr>
        <w:t xml:space="preserve">eath </w:t>
      </w:r>
      <w:r>
        <w:rPr>
          <w:rFonts w:ascii="Times New Roman" w:hAnsi="Times New Roman" w:cs="Times New Roman"/>
          <w:i/>
          <w:iCs/>
          <w:color w:val="000000" w:themeColor="text1"/>
          <w:shd w:val="clear" w:color="auto" w:fill="FFFFFF"/>
        </w:rPr>
        <w:t>D</w:t>
      </w:r>
      <w:r w:rsidRPr="000F21AE">
        <w:rPr>
          <w:rFonts w:ascii="Times New Roman" w:hAnsi="Times New Roman" w:cs="Times New Roman"/>
          <w:i/>
          <w:iCs/>
          <w:color w:val="000000" w:themeColor="text1"/>
          <w:shd w:val="clear" w:color="auto" w:fill="FFFFFF"/>
        </w:rPr>
        <w:t>rive</w:t>
      </w:r>
      <w:r w:rsidRPr="000F21AE">
        <w:rPr>
          <w:rFonts w:ascii="Times New Roman" w:hAnsi="Times New Roman" w:cs="Times New Roman"/>
          <w:color w:val="000000" w:themeColor="text1"/>
          <w:shd w:val="clear" w:color="auto" w:fill="FFFFFF"/>
        </w:rPr>
        <w:t>. Duke University Press</w:t>
      </w:r>
      <w:r w:rsidR="001D78B5">
        <w:rPr>
          <w:rFonts w:ascii="Times New Roman" w:hAnsi="Times New Roman" w:cs="Times New Roman"/>
          <w:color w:val="000000" w:themeColor="text1"/>
          <w:shd w:val="clear" w:color="auto" w:fill="FFFFFF"/>
        </w:rPr>
        <w:t xml:space="preserve">. </w:t>
      </w:r>
    </w:p>
    <w:p w14:paraId="24923E9C" w14:textId="71ECF2D0"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Estes, Nick. 2019. </w:t>
      </w:r>
      <w:r w:rsidRPr="00470D56">
        <w:rPr>
          <w:rFonts w:ascii="Times New Roman" w:hAnsi="Times New Roman" w:cs="Times New Roman"/>
          <w:i/>
          <w:iCs/>
          <w:color w:val="000000" w:themeColor="text1"/>
        </w:rPr>
        <w:t>Our History is the Future: Standing Rock Versus the Dakota Access Pipeline, and the Long Tradition of Indigenous Resistance.</w:t>
      </w:r>
      <w:r w:rsidRPr="00470D56">
        <w:rPr>
          <w:rFonts w:ascii="Times New Roman" w:hAnsi="Times New Roman" w:cs="Times New Roman"/>
          <w:color w:val="000000" w:themeColor="text1"/>
        </w:rPr>
        <w:t xml:space="preserve"> Verso Books</w:t>
      </w:r>
      <w:r w:rsidR="001D78B5">
        <w:rPr>
          <w:rFonts w:ascii="Times New Roman" w:hAnsi="Times New Roman" w:cs="Times New Roman"/>
          <w:color w:val="000000" w:themeColor="text1"/>
        </w:rPr>
        <w:t xml:space="preserve">. </w:t>
      </w:r>
    </w:p>
    <w:p w14:paraId="47CBFB48" w14:textId="77777777" w:rsidR="00202273" w:rsidRPr="0042623D" w:rsidRDefault="00202273" w:rsidP="00B20A4A">
      <w:pPr>
        <w:spacing w:line="360" w:lineRule="auto"/>
        <w:ind w:left="720" w:hanging="720"/>
        <w:rPr>
          <w:rFonts w:ascii="Times New Roman" w:hAnsi="Times New Roman" w:cs="Times New Roman"/>
          <w:color w:val="000000" w:themeColor="text1"/>
        </w:rPr>
      </w:pPr>
      <w:r w:rsidRPr="0042623D">
        <w:rPr>
          <w:rStyle w:val="Hyperlink"/>
          <w:rFonts w:ascii="Times New Roman" w:hAnsi="Times New Roman" w:cs="Times New Roman"/>
          <w:color w:val="000000" w:themeColor="text1"/>
        </w:rPr>
        <w:t>“Fact Sheet”. NC Medicaid. November 11, 2023. Chrome-extension://</w:t>
      </w:r>
      <w:proofErr w:type="spellStart"/>
      <w:r w:rsidRPr="0042623D">
        <w:rPr>
          <w:rStyle w:val="Hyperlink"/>
          <w:rFonts w:ascii="Times New Roman" w:hAnsi="Times New Roman" w:cs="Times New Roman"/>
          <w:color w:val="000000" w:themeColor="text1"/>
        </w:rPr>
        <w:t>efaidnbmnnnibpcajpcglclefindmkaj</w:t>
      </w:r>
      <w:proofErr w:type="spellEnd"/>
      <w:r w:rsidRPr="0042623D">
        <w:rPr>
          <w:rStyle w:val="Hyperlink"/>
          <w:rFonts w:ascii="Times New Roman" w:hAnsi="Times New Roman" w:cs="Times New Roman"/>
          <w:color w:val="000000" w:themeColor="text1"/>
        </w:rPr>
        <w:t>/https://</w:t>
      </w:r>
      <w:r>
        <w:rPr>
          <w:rStyle w:val="Hyperlink"/>
          <w:rFonts w:ascii="Times New Roman" w:hAnsi="Times New Roman" w:cs="Times New Roman"/>
          <w:color w:val="000000" w:themeColor="text1"/>
        </w:rPr>
        <w:pgNum/>
      </w:r>
      <w:r>
        <w:rPr>
          <w:rStyle w:val="Hyperlink"/>
          <w:rFonts w:ascii="Times New Roman" w:hAnsi="Times New Roman" w:cs="Times New Roman"/>
          <w:color w:val="000000" w:themeColor="text1"/>
        </w:rPr>
        <w:t>edicaid</w:t>
      </w:r>
      <w:r w:rsidRPr="0042623D">
        <w:rPr>
          <w:rStyle w:val="Hyperlink"/>
          <w:rFonts w:ascii="Times New Roman" w:hAnsi="Times New Roman" w:cs="Times New Roman"/>
          <w:color w:val="000000" w:themeColor="text1"/>
        </w:rPr>
        <w:t>.ncdhhs.gov/</w:t>
      </w:r>
      <w:proofErr w:type="spellStart"/>
      <w:r w:rsidRPr="0042623D">
        <w:rPr>
          <w:rStyle w:val="Hyperlink"/>
          <w:rFonts w:ascii="Times New Roman" w:hAnsi="Times New Roman" w:cs="Times New Roman"/>
          <w:color w:val="000000" w:themeColor="text1"/>
        </w:rPr>
        <w:t>ebci</w:t>
      </w:r>
      <w:proofErr w:type="spellEnd"/>
      <w:r w:rsidRPr="0042623D">
        <w:rPr>
          <w:rStyle w:val="Hyperlink"/>
          <w:rFonts w:ascii="Times New Roman" w:hAnsi="Times New Roman" w:cs="Times New Roman"/>
          <w:color w:val="000000" w:themeColor="text1"/>
        </w:rPr>
        <w:t>-tribal-option-overview/open</w:t>
      </w:r>
      <w:r w:rsidRPr="0042623D">
        <w:rPr>
          <w:rFonts w:ascii="Times New Roman" w:hAnsi="Times New Roman" w:cs="Times New Roman"/>
          <w:color w:val="000000" w:themeColor="text1"/>
        </w:rPr>
        <w:t xml:space="preserve"> </w:t>
      </w:r>
    </w:p>
    <w:p w14:paraId="2F6CE997" w14:textId="77777777" w:rsidR="00202273" w:rsidRDefault="00202273" w:rsidP="00B20A4A">
      <w:pPr>
        <w:spacing w:line="360" w:lineRule="auto"/>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t>Fallier</w:t>
      </w:r>
      <w:proofErr w:type="spellEnd"/>
      <w:r>
        <w:rPr>
          <w:rFonts w:ascii="Times New Roman" w:hAnsi="Times New Roman" w:cs="Times New Roman"/>
          <w:color w:val="000000" w:themeColor="text1"/>
        </w:rPr>
        <w:t xml:space="preserve">, Angela. 2023. “Unsettling </w:t>
      </w:r>
      <w:proofErr w:type="spellStart"/>
      <w:r>
        <w:rPr>
          <w:rFonts w:ascii="Times New Roman" w:hAnsi="Times New Roman" w:cs="Times New Roman"/>
          <w:color w:val="000000" w:themeColor="text1"/>
        </w:rPr>
        <w:t>homocoloinal</w:t>
      </w:r>
      <w:proofErr w:type="spellEnd"/>
      <w:r>
        <w:rPr>
          <w:rFonts w:ascii="Times New Roman" w:hAnsi="Times New Roman" w:cs="Times New Roman"/>
          <w:color w:val="000000" w:themeColor="text1"/>
        </w:rPr>
        <w:t xml:space="preserve"> frames of remembrance: Two-Spirit and Indigiqueer interventions at the museum.” </w:t>
      </w:r>
      <w:r w:rsidRPr="0042623D">
        <w:rPr>
          <w:rFonts w:ascii="Times New Roman" w:hAnsi="Times New Roman" w:cs="Times New Roman"/>
          <w:i/>
          <w:iCs/>
          <w:color w:val="000000" w:themeColor="text1"/>
        </w:rPr>
        <w:t>Memory Studies</w:t>
      </w:r>
      <w:r>
        <w:rPr>
          <w:rFonts w:ascii="Times New Roman" w:hAnsi="Times New Roman" w:cs="Times New Roman"/>
          <w:color w:val="000000" w:themeColor="text1"/>
        </w:rPr>
        <w:t xml:space="preserve"> 16 (1): 12-31. </w:t>
      </w:r>
    </w:p>
    <w:p w14:paraId="32D1EDD3" w14:textId="3A6E8D78" w:rsidR="00202273" w:rsidRPr="00AB0563" w:rsidRDefault="00202273" w:rsidP="00B20A4A">
      <w:pPr>
        <w:spacing w:line="360" w:lineRule="auto"/>
        <w:ind w:left="720" w:hanging="720"/>
        <w:rPr>
          <w:rFonts w:ascii="Times New Roman" w:hAnsi="Times New Roman" w:cs="Times New Roman"/>
          <w:color w:val="000000" w:themeColor="text1"/>
        </w:rPr>
      </w:pPr>
      <w:bookmarkStart w:id="17" w:name="_Hlk94883350"/>
      <w:r w:rsidRPr="00AB0563">
        <w:rPr>
          <w:rFonts w:ascii="Times New Roman" w:hAnsi="Times New Roman" w:cs="Times New Roman"/>
          <w:color w:val="000000" w:themeColor="text1"/>
          <w:shd w:val="clear" w:color="auto" w:fill="FFFFFF"/>
        </w:rPr>
        <w:t>Fellner, Astrid.</w:t>
      </w:r>
      <w:r>
        <w:rPr>
          <w:rFonts w:ascii="Times New Roman" w:hAnsi="Times New Roman" w:cs="Times New Roman"/>
          <w:color w:val="000000" w:themeColor="text1"/>
          <w:shd w:val="clear" w:color="auto" w:fill="FFFFFF"/>
        </w:rPr>
        <w:t xml:space="preserve"> 2017.</w:t>
      </w:r>
      <w:r w:rsidRPr="00AB0563">
        <w:rPr>
          <w:rFonts w:ascii="Times New Roman" w:hAnsi="Times New Roman" w:cs="Times New Roman"/>
          <w:color w:val="000000" w:themeColor="text1"/>
          <w:shd w:val="clear" w:color="auto" w:fill="FFFFFF"/>
        </w:rPr>
        <w:t xml:space="preserve"> "Camping Indigeneity: The Queer Politics of Kent Monkman." In </w:t>
      </w:r>
      <w:r w:rsidRPr="00AB0563">
        <w:rPr>
          <w:rFonts w:ascii="Times New Roman" w:hAnsi="Times New Roman" w:cs="Times New Roman"/>
          <w:i/>
          <w:iCs/>
          <w:color w:val="000000" w:themeColor="text1"/>
          <w:shd w:val="clear" w:color="auto" w:fill="FFFFFF"/>
        </w:rPr>
        <w:t>The Dark Side of Camp Aesthetics</w:t>
      </w:r>
      <w:r w:rsidR="001D78B5">
        <w:rPr>
          <w:rFonts w:ascii="Times New Roman" w:hAnsi="Times New Roman" w:cs="Times New Roman"/>
          <w:color w:val="000000" w:themeColor="text1"/>
          <w:shd w:val="clear" w:color="auto" w:fill="FFFFFF"/>
        </w:rPr>
        <w:t>.</w:t>
      </w:r>
      <w:r w:rsidRPr="00AB0563">
        <w:rPr>
          <w:rFonts w:ascii="Times New Roman" w:hAnsi="Times New Roman" w:cs="Times New Roman"/>
          <w:color w:val="000000" w:themeColor="text1"/>
          <w:shd w:val="clear" w:color="auto" w:fill="FFFFFF"/>
        </w:rPr>
        <w:t xml:space="preserve"> Routledge</w:t>
      </w:r>
      <w:bookmarkEnd w:id="17"/>
      <w:r w:rsidR="001D78B5">
        <w:rPr>
          <w:rFonts w:ascii="Times New Roman" w:hAnsi="Times New Roman" w:cs="Times New Roman"/>
          <w:color w:val="000000" w:themeColor="text1"/>
          <w:shd w:val="clear" w:color="auto" w:fill="FFFFFF"/>
        </w:rPr>
        <w:t xml:space="preserve">: </w:t>
      </w:r>
      <w:r w:rsidR="001D78B5" w:rsidRPr="00AB0563">
        <w:rPr>
          <w:rFonts w:ascii="Times New Roman" w:hAnsi="Times New Roman" w:cs="Times New Roman"/>
          <w:color w:val="000000" w:themeColor="text1"/>
          <w:shd w:val="clear" w:color="auto" w:fill="FFFFFF"/>
        </w:rPr>
        <w:t xml:space="preserve">156-176. </w:t>
      </w:r>
      <w:r>
        <w:rPr>
          <w:rFonts w:ascii="Times New Roman" w:hAnsi="Times New Roman" w:cs="Times New Roman"/>
          <w:color w:val="000000" w:themeColor="text1"/>
          <w:shd w:val="clear" w:color="auto" w:fill="FFFFFF"/>
        </w:rPr>
        <w:t xml:space="preserve"> </w:t>
      </w:r>
    </w:p>
    <w:p w14:paraId="498D32B6" w14:textId="38BDE20D"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Fields, Nancy Strickland. 2024. </w:t>
      </w:r>
      <w:r w:rsidRPr="00956DD9">
        <w:rPr>
          <w:rFonts w:ascii="Times New Roman" w:hAnsi="Times New Roman" w:cs="Times New Roman"/>
          <w:i/>
          <w:iCs/>
          <w:color w:val="000000" w:themeColor="text1"/>
        </w:rPr>
        <w:t>To Take Shape and Meaning: Form and Design in Contemporary American Indian Art</w:t>
      </w:r>
      <w:r>
        <w:rPr>
          <w:rFonts w:ascii="Times New Roman" w:hAnsi="Times New Roman" w:cs="Times New Roman"/>
          <w:color w:val="000000" w:themeColor="text1"/>
        </w:rPr>
        <w:t>. North Carolina Museum of Art</w:t>
      </w:r>
      <w:r w:rsidR="001D78B5">
        <w:rPr>
          <w:rFonts w:ascii="Times New Roman" w:hAnsi="Times New Roman" w:cs="Times New Roman"/>
          <w:color w:val="000000" w:themeColor="text1"/>
        </w:rPr>
        <w:t>.</w:t>
      </w:r>
      <w:r>
        <w:rPr>
          <w:rFonts w:ascii="Times New Roman" w:hAnsi="Times New Roman" w:cs="Times New Roman"/>
          <w:color w:val="000000" w:themeColor="text1"/>
        </w:rPr>
        <w:t xml:space="preserve"> </w:t>
      </w:r>
    </w:p>
    <w:p w14:paraId="39A387FC" w14:textId="49088FD1"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Fiola, Chantal. 2020. “</w:t>
      </w:r>
      <w:proofErr w:type="spellStart"/>
      <w:r>
        <w:rPr>
          <w:rFonts w:ascii="Times New Roman" w:hAnsi="Times New Roman" w:cs="Times New Roman"/>
          <w:color w:val="000000" w:themeColor="text1"/>
        </w:rPr>
        <w:t>Naawenangweyaabeg</w:t>
      </w:r>
      <w:proofErr w:type="spellEnd"/>
      <w:r>
        <w:rPr>
          <w:rFonts w:ascii="Times New Roman" w:hAnsi="Times New Roman" w:cs="Times New Roman"/>
          <w:color w:val="000000" w:themeColor="text1"/>
        </w:rPr>
        <w:t xml:space="preserve"> coming in: intersections of indigenous sexuality and spirituality.” In Nickel, Sarah and Fehr, Amanda, </w:t>
      </w:r>
      <w:r w:rsidR="001D78B5">
        <w:rPr>
          <w:rFonts w:ascii="Times New Roman" w:hAnsi="Times New Roman" w:cs="Times New Roman"/>
          <w:color w:val="000000" w:themeColor="text1"/>
        </w:rPr>
        <w:t>E</w:t>
      </w:r>
      <w:r>
        <w:rPr>
          <w:rFonts w:ascii="Times New Roman" w:hAnsi="Times New Roman" w:cs="Times New Roman"/>
          <w:color w:val="000000" w:themeColor="text1"/>
        </w:rPr>
        <w:t>ds.</w:t>
      </w:r>
      <w:r w:rsidR="001D78B5">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80266B">
        <w:rPr>
          <w:rFonts w:ascii="Times New Roman" w:hAnsi="Times New Roman" w:cs="Times New Roman"/>
          <w:i/>
          <w:iCs/>
          <w:color w:val="000000" w:themeColor="text1"/>
        </w:rPr>
        <w:t>In Good Relation: History, Gender, and Kinship in Indigenous Feminisms</w:t>
      </w:r>
      <w:r>
        <w:rPr>
          <w:rFonts w:ascii="Times New Roman" w:hAnsi="Times New Roman" w:cs="Times New Roman"/>
          <w:color w:val="000000" w:themeColor="text1"/>
        </w:rPr>
        <w:t>. University of Manitoba Press</w:t>
      </w:r>
      <w:r w:rsidR="001D78B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136-153. </w:t>
      </w:r>
    </w:p>
    <w:p w14:paraId="365DDE4F" w14:textId="77777777" w:rsidR="00202273" w:rsidRPr="00470D56" w:rsidRDefault="00202273" w:rsidP="00B20A4A">
      <w:pPr>
        <w:spacing w:line="360" w:lineRule="auto"/>
        <w:ind w:left="720" w:hanging="720"/>
        <w:rPr>
          <w:rFonts w:ascii="Times New Roman" w:hAnsi="Times New Roman" w:cs="Times New Roman"/>
          <w:color w:val="000000" w:themeColor="text1"/>
        </w:rPr>
      </w:pPr>
      <w:bookmarkStart w:id="18" w:name="_Hlk94882588"/>
      <w:r w:rsidRPr="00470D56">
        <w:rPr>
          <w:rFonts w:ascii="Times New Roman" w:hAnsi="Times New Roman" w:cs="Times New Roman"/>
          <w:color w:val="000000" w:themeColor="text1"/>
        </w:rPr>
        <w:t xml:space="preserve">Frank H. McClung Museum of Natural History and Culture. 2001-2022. </w:t>
      </w:r>
      <w:r w:rsidRPr="00470D56">
        <w:rPr>
          <w:rFonts w:ascii="Times New Roman" w:hAnsi="Times New Roman" w:cs="Times New Roman"/>
          <w:i/>
          <w:iCs/>
          <w:color w:val="000000" w:themeColor="text1"/>
        </w:rPr>
        <w:t>Archaeology and the Native Peoples of Tennessee</w:t>
      </w:r>
      <w:r w:rsidRPr="00470D56">
        <w:rPr>
          <w:rFonts w:ascii="Times New Roman" w:hAnsi="Times New Roman" w:cs="Times New Roman"/>
          <w:color w:val="000000" w:themeColor="text1"/>
        </w:rPr>
        <w:t xml:space="preserve">. Knoxville, TN. </w:t>
      </w:r>
    </w:p>
    <w:p w14:paraId="397CD8B5"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Frank H. McClung Museum of Natural History and Culture. 2022-2023. </w:t>
      </w:r>
      <w:r w:rsidRPr="00470D56">
        <w:rPr>
          <w:rFonts w:ascii="Times New Roman" w:hAnsi="Times New Roman" w:cs="Times New Roman"/>
          <w:i/>
          <w:iCs/>
          <w:color w:val="000000" w:themeColor="text1"/>
        </w:rPr>
        <w:t>The Repatriation of…Archaeology and the Native Peoples of Tennessee.</w:t>
      </w:r>
      <w:r w:rsidRPr="00470D56">
        <w:rPr>
          <w:rFonts w:ascii="Times New Roman" w:hAnsi="Times New Roman" w:cs="Times New Roman"/>
          <w:color w:val="000000" w:themeColor="text1"/>
        </w:rPr>
        <w:t xml:space="preserve"> Knoxville, TN. </w:t>
      </w:r>
    </w:p>
    <w:p w14:paraId="5A45921E"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Frank H. McClung Museum of Natural History and Culture. 2025-2026. </w:t>
      </w:r>
      <w:r w:rsidRPr="00470D56">
        <w:rPr>
          <w:rFonts w:ascii="Times New Roman" w:hAnsi="Times New Roman" w:cs="Times New Roman"/>
          <w:i/>
          <w:iCs/>
          <w:color w:val="000000" w:themeColor="text1"/>
        </w:rPr>
        <w:t>Homelands: Connecting to Mounds through Native Art.</w:t>
      </w:r>
      <w:r w:rsidRPr="00470D56">
        <w:rPr>
          <w:rFonts w:ascii="Times New Roman" w:hAnsi="Times New Roman" w:cs="Times New Roman"/>
          <w:color w:val="000000" w:themeColor="text1"/>
        </w:rPr>
        <w:t xml:space="preserve"> Knoxville, TN. </w:t>
      </w:r>
    </w:p>
    <w:p w14:paraId="331D0E39"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Frank H. McClung Museum of Natural History and Culture. 2022. </w:t>
      </w:r>
      <w:r w:rsidRPr="00470D56">
        <w:rPr>
          <w:rFonts w:ascii="Times New Roman" w:hAnsi="Times New Roman" w:cs="Times New Roman"/>
          <w:i/>
          <w:iCs/>
          <w:color w:val="000000" w:themeColor="text1"/>
        </w:rPr>
        <w:t xml:space="preserve">El Espíritu de Día de </w:t>
      </w:r>
      <w:proofErr w:type="spellStart"/>
      <w:r w:rsidRPr="00470D56">
        <w:rPr>
          <w:rFonts w:ascii="Times New Roman" w:hAnsi="Times New Roman" w:cs="Times New Roman"/>
          <w:i/>
          <w:iCs/>
          <w:color w:val="000000" w:themeColor="text1"/>
        </w:rPr>
        <w:t>los</w:t>
      </w:r>
      <w:proofErr w:type="spellEnd"/>
      <w:r w:rsidRPr="00470D56">
        <w:rPr>
          <w:rFonts w:ascii="Times New Roman" w:hAnsi="Times New Roman" w:cs="Times New Roman"/>
          <w:i/>
          <w:iCs/>
          <w:color w:val="000000" w:themeColor="text1"/>
        </w:rPr>
        <w:t xml:space="preserve"> Muertos (The Spirit of Día de </w:t>
      </w:r>
      <w:proofErr w:type="spellStart"/>
      <w:r w:rsidRPr="00470D56">
        <w:rPr>
          <w:rFonts w:ascii="Times New Roman" w:hAnsi="Times New Roman" w:cs="Times New Roman"/>
          <w:i/>
          <w:iCs/>
          <w:color w:val="000000" w:themeColor="text1"/>
        </w:rPr>
        <w:t>los</w:t>
      </w:r>
      <w:proofErr w:type="spellEnd"/>
      <w:r w:rsidRPr="00470D56">
        <w:rPr>
          <w:rFonts w:ascii="Times New Roman" w:hAnsi="Times New Roman" w:cs="Times New Roman"/>
          <w:i/>
          <w:iCs/>
          <w:color w:val="000000" w:themeColor="text1"/>
        </w:rPr>
        <w:t xml:space="preserve"> Muertos). </w:t>
      </w:r>
      <w:r w:rsidRPr="00470D56">
        <w:rPr>
          <w:rFonts w:ascii="Times New Roman" w:hAnsi="Times New Roman" w:cs="Times New Roman"/>
          <w:color w:val="000000" w:themeColor="text1"/>
        </w:rPr>
        <w:t xml:space="preserve">Knoxville, TN. </w:t>
      </w:r>
    </w:p>
    <w:p w14:paraId="260D5CB9" w14:textId="3E9A129D" w:rsidR="00202273" w:rsidRDefault="00202273" w:rsidP="00B20A4A">
      <w:pPr>
        <w:spacing w:line="360" w:lineRule="auto"/>
        <w:ind w:left="720" w:hanging="720"/>
        <w:rPr>
          <w:rFonts w:ascii="Times New Roman" w:hAnsi="Times New Roman" w:cs="Times New Roman"/>
          <w:color w:val="000000" w:themeColor="text1"/>
          <w:shd w:val="clear" w:color="auto" w:fill="FFFFFF"/>
        </w:rPr>
      </w:pPr>
      <w:bookmarkStart w:id="19" w:name="_Hlk84259436"/>
      <w:bookmarkEnd w:id="18"/>
      <w:r w:rsidRPr="00470D56">
        <w:rPr>
          <w:rFonts w:ascii="Times New Roman" w:hAnsi="Times New Roman" w:cs="Times New Roman"/>
          <w:color w:val="000000" w:themeColor="text1"/>
          <w:shd w:val="clear" w:color="auto" w:fill="FFFFFF"/>
        </w:rPr>
        <w:t>Fraser, John and Joe E. Heimlich. 2008. “Where is Queer?” Museums </w:t>
      </w:r>
      <w:r w:rsidRPr="00470D56">
        <w:rPr>
          <w:rStyle w:val="Emphasis"/>
          <w:rFonts w:ascii="Times New Roman" w:hAnsi="Times New Roman" w:cs="Times New Roman"/>
          <w:color w:val="000000" w:themeColor="text1"/>
          <w:shd w:val="clear" w:color="auto" w:fill="FFFFFF"/>
        </w:rPr>
        <w:t>&amp; Social Issues: A Journal of Reflective Discourse</w:t>
      </w:r>
      <w:r w:rsidR="001D78B5">
        <w:rPr>
          <w:rStyle w:val="Emphasis"/>
          <w:rFonts w:ascii="Times New Roman" w:hAnsi="Times New Roman" w:cs="Times New Roman"/>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3(1): 6-14.</w:t>
      </w:r>
      <w:bookmarkEnd w:id="19"/>
    </w:p>
    <w:p w14:paraId="5D10632C" w14:textId="14CFE307"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lastRenderedPageBreak/>
        <w:t xml:space="preserve">Freeman, Elizabeth. 2005. “Time Binds, </w:t>
      </w:r>
      <w:proofErr w:type="gramStart"/>
      <w:r>
        <w:rPr>
          <w:rFonts w:ascii="Times New Roman" w:hAnsi="Times New Roman" w:cs="Times New Roman"/>
          <w:color w:val="000000" w:themeColor="text1"/>
          <w:shd w:val="clear" w:color="auto" w:fill="FFFFFF"/>
        </w:rPr>
        <w:t>or,</w:t>
      </w:r>
      <w:proofErr w:type="gramEnd"/>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rPr>
        <w:t>Erotohistoriogrpahy</w:t>
      </w:r>
      <w:proofErr w:type="spellEnd"/>
      <w:r>
        <w:rPr>
          <w:rFonts w:ascii="Times New Roman" w:hAnsi="Times New Roman" w:cs="Times New Roman"/>
          <w:color w:val="000000" w:themeColor="text1"/>
          <w:shd w:val="clear" w:color="auto" w:fill="FFFFFF"/>
        </w:rPr>
        <w:t xml:space="preserve">.” </w:t>
      </w:r>
      <w:r w:rsidRPr="00B8392F">
        <w:rPr>
          <w:rFonts w:ascii="Times New Roman" w:hAnsi="Times New Roman" w:cs="Times New Roman"/>
          <w:i/>
          <w:iCs/>
          <w:color w:val="000000" w:themeColor="text1"/>
          <w:shd w:val="clear" w:color="auto" w:fill="FFFFFF"/>
        </w:rPr>
        <w:t>Social Text</w:t>
      </w:r>
      <w:r>
        <w:rPr>
          <w:rFonts w:ascii="Times New Roman" w:hAnsi="Times New Roman" w:cs="Times New Roman"/>
          <w:color w:val="000000" w:themeColor="text1"/>
          <w:shd w:val="clear" w:color="auto" w:fill="FFFFFF"/>
        </w:rPr>
        <w:t xml:space="preserve"> 84-85, 23 (3-4)</w:t>
      </w:r>
      <w:r w:rsidR="001D78B5">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57-68. </w:t>
      </w:r>
    </w:p>
    <w:p w14:paraId="5DF6E14D" w14:textId="2C368022"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Freeman, Elizabeth. 2019. “The Queer Temporalities </w:t>
      </w:r>
      <w:r w:rsidRPr="00B8392F">
        <w:rPr>
          <w:rFonts w:ascii="Times New Roman" w:hAnsi="Times New Roman" w:cs="Times New Roman"/>
          <w:i/>
          <w:iCs/>
          <w:color w:val="000000" w:themeColor="text1"/>
          <w:shd w:val="clear" w:color="auto" w:fill="FFFFFF"/>
        </w:rPr>
        <w:t>of Queer Temporalities</w:t>
      </w:r>
      <w:r w:rsidR="001D78B5">
        <w:rPr>
          <w:rFonts w:ascii="Times New Roman" w:hAnsi="Times New Roman" w:cs="Times New Roman"/>
          <w:i/>
          <w:iCs/>
          <w:color w:val="000000" w:themeColor="text1"/>
          <w:shd w:val="clear" w:color="auto" w:fill="FFFFFF"/>
        </w:rPr>
        <w:t>.</w:t>
      </w:r>
      <w:r>
        <w:rPr>
          <w:rFonts w:ascii="Times New Roman" w:hAnsi="Times New Roman" w:cs="Times New Roman"/>
          <w:color w:val="000000" w:themeColor="text1"/>
          <w:shd w:val="clear" w:color="auto" w:fill="FFFFFF"/>
        </w:rPr>
        <w:t xml:space="preserve">” </w:t>
      </w:r>
      <w:r w:rsidRPr="00B8392F">
        <w:rPr>
          <w:rFonts w:ascii="Times New Roman" w:hAnsi="Times New Roman" w:cs="Times New Roman"/>
          <w:i/>
          <w:iCs/>
          <w:color w:val="000000" w:themeColor="text1"/>
          <w:shd w:val="clear" w:color="auto" w:fill="FFFFFF"/>
        </w:rPr>
        <w:t>GLQ: A Journal of Lesbian and Gay Studies</w:t>
      </w:r>
      <w:r>
        <w:rPr>
          <w:rFonts w:ascii="Times New Roman" w:hAnsi="Times New Roman" w:cs="Times New Roman"/>
          <w:color w:val="000000" w:themeColor="text1"/>
          <w:shd w:val="clear" w:color="auto" w:fill="FFFFFF"/>
        </w:rPr>
        <w:t xml:space="preserve"> 25 (1). 91-95. </w:t>
      </w:r>
    </w:p>
    <w:p w14:paraId="00A9E3D1" w14:textId="77777777"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Freier, Amy J. 2013. </w:t>
      </w:r>
      <w:r w:rsidRPr="00470D56">
        <w:rPr>
          <w:rFonts w:ascii="Times New Roman" w:hAnsi="Times New Roman" w:cs="Times New Roman"/>
          <w:i/>
          <w:iCs/>
          <w:color w:val="000000" w:themeColor="text1"/>
          <w:shd w:val="clear" w:color="auto" w:fill="FFFFFF"/>
        </w:rPr>
        <w:t>Memorial Museums and Material Witnesses: Framing Objects as Witness to Trauma</w:t>
      </w:r>
      <w:r w:rsidRPr="00470D56">
        <w:rPr>
          <w:rFonts w:ascii="Times New Roman" w:hAnsi="Times New Roman" w:cs="Times New Roman"/>
          <w:color w:val="000000" w:themeColor="text1"/>
          <w:shd w:val="clear" w:color="auto" w:fill="FFFFFF"/>
        </w:rPr>
        <w:t xml:space="preserve">. Queen’s University. </w:t>
      </w:r>
    </w:p>
    <w:p w14:paraId="493ADACE" w14:textId="08E1AC40" w:rsidR="00251D55" w:rsidRPr="00470D56" w:rsidRDefault="00251D55"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Freire, Paulo. 2000. </w:t>
      </w:r>
      <w:r w:rsidRPr="00251D55">
        <w:rPr>
          <w:rFonts w:ascii="Times New Roman" w:hAnsi="Times New Roman" w:cs="Times New Roman"/>
          <w:i/>
          <w:iCs/>
          <w:color w:val="000000" w:themeColor="text1"/>
          <w:shd w:val="clear" w:color="auto" w:fill="FFFFFF"/>
        </w:rPr>
        <w:t>Pedagogy of the Oppressed</w:t>
      </w:r>
      <w:r>
        <w:rPr>
          <w:rFonts w:ascii="Times New Roman" w:hAnsi="Times New Roman" w:cs="Times New Roman"/>
          <w:color w:val="000000" w:themeColor="text1"/>
          <w:shd w:val="clear" w:color="auto" w:fill="FFFFFF"/>
        </w:rPr>
        <w:t>. Continuum</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p>
    <w:p w14:paraId="538179B1" w14:textId="4DA26BC1" w:rsidR="00202273" w:rsidRPr="00B20A4A" w:rsidRDefault="00202273" w:rsidP="00B20A4A">
      <w:pPr>
        <w:spacing w:before="120" w:after="120" w:line="360" w:lineRule="auto"/>
        <w:rPr>
          <w:rFonts w:ascii="Times New Roman" w:hAnsi="Times New Roman" w:cs="Times New Roman"/>
          <w:color w:val="000000"/>
        </w:rPr>
      </w:pPr>
      <w:r w:rsidRPr="00470D56">
        <w:rPr>
          <w:rFonts w:ascii="Times New Roman" w:hAnsi="Times New Roman" w:cs="Times New Roman"/>
          <w:color w:val="000000" w:themeColor="text1"/>
          <w:shd w:val="clear" w:color="auto" w:fill="FFFFFF"/>
        </w:rPr>
        <w:t xml:space="preserve">Freud, Sigmund. 1900. </w:t>
      </w:r>
      <w:r w:rsidRPr="00470D56">
        <w:rPr>
          <w:rFonts w:ascii="Times New Roman" w:hAnsi="Times New Roman" w:cs="Times New Roman"/>
          <w:i/>
          <w:iCs/>
          <w:color w:val="000000" w:themeColor="text1"/>
          <w:shd w:val="clear" w:color="auto" w:fill="FFFFFF"/>
        </w:rPr>
        <w:t>The Interpretation of Dreams</w:t>
      </w:r>
      <w:r w:rsidRPr="00470D56">
        <w:rPr>
          <w:rFonts w:ascii="Times New Roman" w:hAnsi="Times New Roman" w:cs="Times New Roman"/>
          <w:color w:val="000000" w:themeColor="text1"/>
          <w:shd w:val="clear" w:color="auto" w:fill="FFFFFF"/>
        </w:rPr>
        <w:t xml:space="preserve">. Leipzig: Franze Deuticke. </w:t>
      </w:r>
    </w:p>
    <w:p w14:paraId="29265BD9" w14:textId="77777777" w:rsidR="00202273" w:rsidRDefault="00202273" w:rsidP="00B20A4A">
      <w:pPr>
        <w:spacing w:line="360" w:lineRule="auto"/>
        <w:ind w:left="720" w:hanging="720"/>
        <w:rPr>
          <w:rFonts w:ascii="Times New Roman" w:hAnsi="Times New Roman" w:cs="Times New Roman"/>
          <w:color w:val="000000" w:themeColor="text1"/>
          <w:shd w:val="clear" w:color="auto" w:fill="FFFFFF"/>
        </w:rPr>
      </w:pPr>
      <w:proofErr w:type="spellStart"/>
      <w:r w:rsidRPr="00470D56">
        <w:rPr>
          <w:rFonts w:ascii="Times New Roman" w:hAnsi="Times New Roman" w:cs="Times New Roman"/>
          <w:color w:val="000000" w:themeColor="text1"/>
          <w:shd w:val="clear" w:color="auto" w:fill="FFFFFF"/>
        </w:rPr>
        <w:t>Frishmuth</w:t>
      </w:r>
      <w:proofErr w:type="spellEnd"/>
      <w:r w:rsidRPr="00470D56">
        <w:rPr>
          <w:rFonts w:ascii="Times New Roman" w:hAnsi="Times New Roman" w:cs="Times New Roman"/>
          <w:color w:val="000000" w:themeColor="text1"/>
          <w:shd w:val="clear" w:color="auto" w:fill="FFFFFF"/>
        </w:rPr>
        <w:t xml:space="preserve">, Harriet Whitney. 1923. </w:t>
      </w:r>
      <w:r w:rsidRPr="00470D56">
        <w:rPr>
          <w:rFonts w:ascii="Times New Roman" w:hAnsi="Times New Roman" w:cs="Times New Roman"/>
          <w:i/>
          <w:iCs/>
          <w:color w:val="000000" w:themeColor="text1"/>
          <w:shd w:val="clear" w:color="auto" w:fill="FFFFFF"/>
        </w:rPr>
        <w:t>The Vine</w:t>
      </w:r>
      <w:r w:rsidRPr="00470D56">
        <w:rPr>
          <w:rFonts w:ascii="Times New Roman" w:hAnsi="Times New Roman" w:cs="Times New Roman"/>
          <w:color w:val="000000" w:themeColor="text1"/>
          <w:shd w:val="clear" w:color="auto" w:fill="FFFFFF"/>
        </w:rPr>
        <w:t xml:space="preserve">. Bronze. McClung Museum of Natural History and Culture, Knoxville, TN.  </w:t>
      </w:r>
    </w:p>
    <w:p w14:paraId="39446F4A" w14:textId="618597AF"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Furtado, Nicole Ku’uleinapuananioliko’awapuhimelemeleolani. 2024. “Indigenous Futurisms</w:t>
      </w:r>
      <w:r w:rsidR="001D78B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w:t>
      </w:r>
      <w:r w:rsidR="001D78B5">
        <w:rPr>
          <w:rFonts w:ascii="Times New Roman" w:hAnsi="Times New Roman" w:cs="Times New Roman"/>
          <w:color w:val="000000" w:themeColor="text1"/>
          <w:shd w:val="clear" w:color="auto" w:fill="FFFFFF"/>
        </w:rPr>
        <w:t xml:space="preserve"> In </w:t>
      </w:r>
      <w:r w:rsidRPr="001D78B5">
        <w:rPr>
          <w:rFonts w:ascii="Times New Roman" w:hAnsi="Times New Roman" w:cs="Times New Roman"/>
          <w:i/>
          <w:iCs/>
          <w:color w:val="000000" w:themeColor="text1"/>
          <w:shd w:val="clear" w:color="auto" w:fill="FFFFFF"/>
        </w:rPr>
        <w:t>The New Routledge Companion to Science Fiction New York</w:t>
      </w:r>
      <w:r>
        <w:rPr>
          <w:rFonts w:ascii="Times New Roman" w:hAnsi="Times New Roman" w:cs="Times New Roman"/>
          <w:color w:val="000000" w:themeColor="text1"/>
          <w:shd w:val="clear" w:color="auto" w:fill="FFFFFF"/>
        </w:rPr>
        <w:t>. Eds., Mark Bould, Andrew M Butler, and Sherry Vint</w:t>
      </w:r>
      <w:r w:rsidR="001D78B5">
        <w:rPr>
          <w:rFonts w:ascii="Times New Roman" w:hAnsi="Times New Roman" w:cs="Times New Roman"/>
          <w:color w:val="000000" w:themeColor="text1"/>
          <w:shd w:val="clear" w:color="auto" w:fill="FFFFFF"/>
        </w:rPr>
        <w:t xml:space="preserve">. Routledge. </w:t>
      </w:r>
    </w:p>
    <w:p w14:paraId="4E42C0B7" w14:textId="5D18FDFF"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Gal, Susan and Gail Kligman. 2000. </w:t>
      </w:r>
      <w:r w:rsidRPr="00470D56">
        <w:rPr>
          <w:rFonts w:ascii="Times New Roman" w:hAnsi="Times New Roman" w:cs="Times New Roman"/>
          <w:i/>
          <w:iCs/>
          <w:color w:val="000000" w:themeColor="text1"/>
          <w:shd w:val="clear" w:color="auto" w:fill="FFFFFF"/>
        </w:rPr>
        <w:t>The Politics of Gender After Socialism</w:t>
      </w:r>
      <w:r w:rsidRPr="00470D56">
        <w:rPr>
          <w:rFonts w:ascii="Times New Roman" w:hAnsi="Times New Roman" w:cs="Times New Roman"/>
          <w:color w:val="000000" w:themeColor="text1"/>
          <w:shd w:val="clear" w:color="auto" w:fill="FFFFFF"/>
        </w:rPr>
        <w:t xml:space="preserve">. Princeton University Press. </w:t>
      </w:r>
    </w:p>
    <w:p w14:paraId="6D66E809" w14:textId="62B8095B"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Garba, </w:t>
      </w:r>
      <w:proofErr w:type="spellStart"/>
      <w:r w:rsidRPr="00470D56">
        <w:rPr>
          <w:rFonts w:ascii="Times New Roman" w:hAnsi="Times New Roman" w:cs="Times New Roman"/>
          <w:color w:val="000000" w:themeColor="text1"/>
          <w:shd w:val="clear" w:color="auto" w:fill="FFFFFF"/>
        </w:rPr>
        <w:t>Tapji</w:t>
      </w:r>
      <w:proofErr w:type="spellEnd"/>
      <w:r w:rsidRPr="00470D56">
        <w:rPr>
          <w:rFonts w:ascii="Times New Roman" w:hAnsi="Times New Roman" w:cs="Times New Roman"/>
          <w:color w:val="000000" w:themeColor="text1"/>
          <w:shd w:val="clear" w:color="auto" w:fill="FFFFFF"/>
        </w:rPr>
        <w:t xml:space="preserve"> and Sara-Maria Sorentino. 2020. “Slavery is a Metaphor: A Critical Commentary on Eve Tuck and K. Wayne Yang’s ‘Decolonization is Not a Metaphor</w:t>
      </w:r>
      <w:r w:rsidR="001D78B5">
        <w:rPr>
          <w:rFonts w:ascii="Times New Roman" w:hAnsi="Times New Roman" w:cs="Times New Roman"/>
          <w:color w:val="000000" w:themeColor="text1"/>
          <w:shd w:val="clear" w:color="auto" w:fill="FFFFFF"/>
        </w:rPr>
        <w:t>.</w:t>
      </w:r>
      <w:r w:rsidRPr="00470D56">
        <w:rPr>
          <w:rFonts w:ascii="Times New Roman" w:hAnsi="Times New Roman" w:cs="Times New Roman"/>
          <w:color w:val="000000" w:themeColor="text1"/>
          <w:shd w:val="clear" w:color="auto" w:fill="FFFFFF"/>
        </w:rPr>
        <w:t xml:space="preserve">’” </w:t>
      </w:r>
      <w:r w:rsidRPr="00470D56">
        <w:rPr>
          <w:rFonts w:ascii="Times New Roman" w:hAnsi="Times New Roman" w:cs="Times New Roman"/>
          <w:i/>
          <w:iCs/>
          <w:color w:val="000000" w:themeColor="text1"/>
          <w:shd w:val="clear" w:color="auto" w:fill="FFFFFF"/>
        </w:rPr>
        <w:t>Antipode,</w:t>
      </w:r>
      <w:r w:rsidRPr="00470D56">
        <w:rPr>
          <w:rFonts w:ascii="Times New Roman" w:hAnsi="Times New Roman" w:cs="Times New Roman"/>
          <w:color w:val="000000" w:themeColor="text1"/>
          <w:shd w:val="clear" w:color="auto" w:fill="FFFFFF"/>
        </w:rPr>
        <w:t xml:space="preserve"> 0 (0): 1-19. </w:t>
      </w:r>
    </w:p>
    <w:p w14:paraId="0685BD62" w14:textId="77777777"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Gibson, Jeffery. 2024. Artist Talk, Zuckerman Museum of Art, Kennesaw State University, Kennesaw, Georgia. Oct. 17, 2024. </w:t>
      </w:r>
    </w:p>
    <w:p w14:paraId="4509AF86" w14:textId="494BDDD8"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Gilmore, Abigail. 2017. “The park and the commons: vernacular spaces for everyday participation and cultural value.” </w:t>
      </w:r>
      <w:r w:rsidRPr="00470D56">
        <w:rPr>
          <w:rFonts w:ascii="Times New Roman" w:hAnsi="Times New Roman" w:cs="Times New Roman"/>
          <w:i/>
          <w:iCs/>
          <w:color w:val="000000" w:themeColor="text1"/>
        </w:rPr>
        <w:t>Cultural Trends</w:t>
      </w:r>
      <w:r w:rsidRPr="00470D56">
        <w:rPr>
          <w:rFonts w:ascii="Times New Roman" w:hAnsi="Times New Roman" w:cs="Times New Roman"/>
          <w:color w:val="000000" w:themeColor="text1"/>
        </w:rPr>
        <w:t xml:space="preserve"> 26 (1), part 2: 34-46. </w:t>
      </w:r>
    </w:p>
    <w:p w14:paraId="1F9F8890" w14:textId="77777777" w:rsidR="00202273" w:rsidRPr="00470D56" w:rsidRDefault="00202273" w:rsidP="00B20A4A">
      <w:pPr>
        <w:spacing w:line="360" w:lineRule="auto"/>
        <w:ind w:left="720" w:hanging="720"/>
        <w:rPr>
          <w:rFonts w:ascii="Times New Roman" w:hAnsi="Times New Roman" w:cs="Times New Roman"/>
          <w:color w:val="000000" w:themeColor="text1"/>
        </w:rPr>
      </w:pPr>
      <w:proofErr w:type="spellStart"/>
      <w:r w:rsidRPr="00470D56">
        <w:rPr>
          <w:rFonts w:ascii="Times New Roman" w:hAnsi="Times New Roman" w:cs="Times New Roman"/>
          <w:color w:val="000000" w:themeColor="text1"/>
        </w:rPr>
        <w:t>Gloyne</w:t>
      </w:r>
      <w:proofErr w:type="spellEnd"/>
      <w:r w:rsidRPr="00470D56">
        <w:rPr>
          <w:rFonts w:ascii="Times New Roman" w:hAnsi="Times New Roman" w:cs="Times New Roman"/>
          <w:color w:val="000000" w:themeColor="text1"/>
        </w:rPr>
        <w:t xml:space="preserve">, John Henry. 2023. </w:t>
      </w:r>
      <w:r w:rsidRPr="00FF12B8">
        <w:rPr>
          <w:rFonts w:ascii="Times New Roman" w:hAnsi="Times New Roman" w:cs="Times New Roman"/>
          <w:i/>
          <w:iCs/>
          <w:color w:val="000000" w:themeColor="text1"/>
        </w:rPr>
        <w:t>Birthright: A vision into the plight of Southeastern indigenous culture through the eyes of Guernica</w:t>
      </w:r>
      <w:r w:rsidRPr="00FF12B8">
        <w:rPr>
          <w:rFonts w:ascii="Times New Roman" w:hAnsi="Times New Roman" w:cs="Times New Roman"/>
          <w:color w:val="000000" w:themeColor="text1"/>
        </w:rPr>
        <w:t>.</w:t>
      </w:r>
      <w:r w:rsidRPr="00470D56">
        <w:rPr>
          <w:rFonts w:ascii="Times New Roman" w:hAnsi="Times New Roman" w:cs="Times New Roman"/>
          <w:color w:val="000000" w:themeColor="text1"/>
        </w:rPr>
        <w:t xml:space="preserve"> Acrylic on Panel. McClung Museum of Natural History and Culture. </w:t>
      </w:r>
    </w:p>
    <w:p w14:paraId="4646D0D5" w14:textId="2BAA90F2" w:rsidR="00202273" w:rsidRDefault="00C63528"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Gómez, Claudio,</w:t>
      </w:r>
      <w:r>
        <w:rPr>
          <w:rFonts w:ascii="Times New Roman" w:hAnsi="Times New Roman" w:cs="Times New Roman"/>
          <w:color w:val="000000" w:themeColor="text1"/>
        </w:rPr>
        <w:t xml:space="preserve"> 2022. Personal correspondence with the author. </w:t>
      </w:r>
    </w:p>
    <w:p w14:paraId="25C65106"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Gómez, Claudio, Catherine Shteynberg, and Sadie Counts. 2023. “Beyond Compliance.”</w:t>
      </w:r>
    </w:p>
    <w:p w14:paraId="441F1E42" w14:textId="77777777" w:rsidR="00202273" w:rsidRPr="00470D56" w:rsidRDefault="00202273" w:rsidP="00B20A4A">
      <w:pPr>
        <w:spacing w:line="360" w:lineRule="auto"/>
        <w:ind w:left="720"/>
        <w:rPr>
          <w:rFonts w:ascii="Times New Roman" w:hAnsi="Times New Roman" w:cs="Times New Roman"/>
          <w:color w:val="000000" w:themeColor="text1"/>
        </w:rPr>
      </w:pPr>
      <w:r w:rsidRPr="00470D56">
        <w:rPr>
          <w:rFonts w:ascii="Times New Roman" w:hAnsi="Times New Roman" w:cs="Times New Roman"/>
          <w:i/>
          <w:iCs/>
          <w:color w:val="000000" w:themeColor="text1"/>
        </w:rPr>
        <w:t>Museum</w:t>
      </w:r>
      <w:r w:rsidRPr="00470D56">
        <w:rPr>
          <w:rFonts w:ascii="Times New Roman" w:hAnsi="Times New Roman" w:cs="Times New Roman"/>
          <w:color w:val="000000" w:themeColor="text1"/>
        </w:rPr>
        <w:t xml:space="preserve"> November/December issue. </w:t>
      </w:r>
    </w:p>
    <w:p w14:paraId="2A171A57"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lastRenderedPageBreak/>
        <w:t xml:space="preserve">Good, Byron J., Andrea Chiovenda, and Sadeq Rahimi. 2022. “The Anthropology of Being Haunted: On the Emergence of an Anthropological Hauntology.” </w:t>
      </w:r>
      <w:r w:rsidRPr="00470D56">
        <w:rPr>
          <w:rFonts w:ascii="Times New Roman" w:hAnsi="Times New Roman" w:cs="Times New Roman"/>
          <w:i/>
          <w:iCs/>
          <w:color w:val="000000" w:themeColor="text1"/>
        </w:rPr>
        <w:t>Annual Review of Anthropology</w:t>
      </w:r>
      <w:r w:rsidRPr="00470D56">
        <w:rPr>
          <w:rFonts w:ascii="Times New Roman" w:hAnsi="Times New Roman" w:cs="Times New Roman"/>
          <w:color w:val="000000" w:themeColor="text1"/>
        </w:rPr>
        <w:t xml:space="preserve"> 51: 437-454. </w:t>
      </w:r>
    </w:p>
    <w:p w14:paraId="7AFCD210" w14:textId="25A8E1AE" w:rsidR="00202273" w:rsidRPr="00470D56" w:rsidRDefault="00202273" w:rsidP="00B20A4A">
      <w:pPr>
        <w:spacing w:line="360" w:lineRule="auto"/>
        <w:ind w:left="720" w:hanging="720"/>
        <w:rPr>
          <w:rFonts w:ascii="Times New Roman" w:hAnsi="Times New Roman" w:cs="Times New Roman"/>
          <w:color w:val="000000" w:themeColor="text1"/>
        </w:rPr>
      </w:pPr>
      <w:r w:rsidRPr="004061CB">
        <w:rPr>
          <w:rFonts w:ascii="Times New Roman" w:hAnsi="Times New Roman" w:cs="Times New Roman"/>
          <w:color w:val="000000" w:themeColor="text1"/>
        </w:rPr>
        <w:t>Gopinath, Gayatri. 2018.</w:t>
      </w:r>
      <w:r>
        <w:rPr>
          <w:rFonts w:ascii="Times New Roman" w:hAnsi="Times New Roman" w:cs="Times New Roman"/>
          <w:color w:val="000000" w:themeColor="text1"/>
        </w:rPr>
        <w:t xml:space="preserve"> </w:t>
      </w:r>
      <w:r w:rsidRPr="00325286">
        <w:rPr>
          <w:rFonts w:ascii="Times New Roman" w:hAnsi="Times New Roman" w:cs="Times New Roman"/>
          <w:i/>
          <w:iCs/>
          <w:color w:val="000000" w:themeColor="text1"/>
        </w:rPr>
        <w:t>Unruly Visions</w:t>
      </w:r>
      <w:r w:rsidR="004061CB">
        <w:rPr>
          <w:rFonts w:ascii="Times New Roman" w:hAnsi="Times New Roman" w:cs="Times New Roman"/>
          <w:i/>
          <w:iCs/>
          <w:color w:val="000000" w:themeColor="text1"/>
        </w:rPr>
        <w:t>: The Aesthetic Practices of Queer Diaspora</w:t>
      </w:r>
      <w:r>
        <w:rPr>
          <w:rFonts w:ascii="Times New Roman" w:hAnsi="Times New Roman" w:cs="Times New Roman"/>
          <w:color w:val="000000" w:themeColor="text1"/>
        </w:rPr>
        <w:t>. Duke University Press</w:t>
      </w:r>
      <w:r w:rsidR="001D78B5">
        <w:rPr>
          <w:rFonts w:ascii="Times New Roman" w:hAnsi="Times New Roman" w:cs="Times New Roman"/>
          <w:color w:val="000000" w:themeColor="text1"/>
        </w:rPr>
        <w:t>.</w:t>
      </w:r>
    </w:p>
    <w:p w14:paraId="50139F4E" w14:textId="5A50B1D9"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Gordon, Avery. 2008. </w:t>
      </w:r>
      <w:r w:rsidRPr="00470D56">
        <w:rPr>
          <w:rFonts w:ascii="Times New Roman" w:hAnsi="Times New Roman" w:cs="Times New Roman"/>
          <w:i/>
          <w:iCs/>
          <w:color w:val="000000" w:themeColor="text1"/>
        </w:rPr>
        <w:t xml:space="preserve">Ghostly Matter: Haunting and </w:t>
      </w:r>
      <w:proofErr w:type="gramStart"/>
      <w:r w:rsidRPr="00470D56">
        <w:rPr>
          <w:rFonts w:ascii="Times New Roman" w:hAnsi="Times New Roman" w:cs="Times New Roman"/>
          <w:i/>
          <w:iCs/>
          <w:color w:val="000000" w:themeColor="text1"/>
        </w:rPr>
        <w:t>the Sociological</w:t>
      </w:r>
      <w:proofErr w:type="gramEnd"/>
      <w:r w:rsidRPr="00470D56">
        <w:rPr>
          <w:rFonts w:ascii="Times New Roman" w:hAnsi="Times New Roman" w:cs="Times New Roman"/>
          <w:i/>
          <w:iCs/>
          <w:color w:val="000000" w:themeColor="text1"/>
        </w:rPr>
        <w:t xml:space="preserve"> Imagination</w:t>
      </w:r>
      <w:r w:rsidRPr="00470D56">
        <w:rPr>
          <w:rFonts w:ascii="Times New Roman" w:hAnsi="Times New Roman" w:cs="Times New Roman"/>
          <w:color w:val="000000" w:themeColor="text1"/>
        </w:rPr>
        <w:t>. University of Minnesota Press</w:t>
      </w:r>
      <w:r w:rsidR="001D78B5">
        <w:rPr>
          <w:rFonts w:ascii="Times New Roman" w:hAnsi="Times New Roman" w:cs="Times New Roman"/>
          <w:color w:val="000000" w:themeColor="text1"/>
        </w:rPr>
        <w:t>.</w:t>
      </w:r>
      <w:r w:rsidRPr="00470D56">
        <w:rPr>
          <w:rFonts w:ascii="Times New Roman" w:hAnsi="Times New Roman" w:cs="Times New Roman"/>
          <w:color w:val="000000" w:themeColor="text1"/>
        </w:rPr>
        <w:t xml:space="preserve"> </w:t>
      </w:r>
    </w:p>
    <w:p w14:paraId="15E27666" w14:textId="77777777"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Gordon, Beverley. 1996. “Woman’s Domestic Body: The Conceptual Conflation of Women and Interiors in the Industrial Age.” </w:t>
      </w:r>
      <w:r w:rsidRPr="00E33757">
        <w:rPr>
          <w:rFonts w:ascii="Times New Roman" w:hAnsi="Times New Roman" w:cs="Times New Roman"/>
          <w:i/>
          <w:iCs/>
          <w:color w:val="000000" w:themeColor="text1"/>
        </w:rPr>
        <w:t>Winterthur Portfolio</w:t>
      </w:r>
      <w:r>
        <w:rPr>
          <w:rFonts w:ascii="Times New Roman" w:hAnsi="Times New Roman" w:cs="Times New Roman"/>
          <w:color w:val="000000" w:themeColor="text1"/>
        </w:rPr>
        <w:t xml:space="preserve"> 31 (4): 281-301. </w:t>
      </w:r>
    </w:p>
    <w:p w14:paraId="089D02AE" w14:textId="2008FFC5"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Gordon, Avery, Katherine Hite, and Daniela Jara. 2020. “Haunting and Thinking from the Utopian Margins: Conversation with Avery Gordon.” </w:t>
      </w:r>
      <w:r w:rsidRPr="00470D56">
        <w:rPr>
          <w:rFonts w:ascii="Times New Roman" w:hAnsi="Times New Roman" w:cs="Times New Roman"/>
          <w:i/>
          <w:iCs/>
          <w:color w:val="000000" w:themeColor="text1"/>
        </w:rPr>
        <w:t>Memory Studie</w:t>
      </w:r>
      <w:r w:rsidR="001D78B5">
        <w:rPr>
          <w:rFonts w:ascii="Times New Roman" w:hAnsi="Times New Roman" w:cs="Times New Roman"/>
          <w:i/>
          <w:iCs/>
          <w:color w:val="000000" w:themeColor="text1"/>
        </w:rPr>
        <w:t>s</w:t>
      </w:r>
      <w:r w:rsidRPr="00470D56">
        <w:rPr>
          <w:rFonts w:ascii="Times New Roman" w:hAnsi="Times New Roman" w:cs="Times New Roman"/>
          <w:color w:val="000000" w:themeColor="text1"/>
        </w:rPr>
        <w:t xml:space="preserve"> 13 (3): 337-346. </w:t>
      </w:r>
    </w:p>
    <w:p w14:paraId="67C31631" w14:textId="753E3DD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Graeber, David and David Wengrow. 2021. </w:t>
      </w:r>
      <w:r w:rsidRPr="00AB4CF5">
        <w:rPr>
          <w:rFonts w:ascii="Times New Roman" w:hAnsi="Times New Roman" w:cs="Times New Roman"/>
          <w:i/>
          <w:iCs/>
          <w:color w:val="000000" w:themeColor="text1"/>
        </w:rPr>
        <w:t>The Dawn of Everything: A New History of Humanity</w:t>
      </w:r>
      <w:r>
        <w:rPr>
          <w:rFonts w:ascii="Times New Roman" w:hAnsi="Times New Roman" w:cs="Times New Roman"/>
          <w:color w:val="000000" w:themeColor="text1"/>
        </w:rPr>
        <w:t>. Farrar, Straus and Giroux</w:t>
      </w:r>
      <w:r w:rsidR="001D78B5">
        <w:rPr>
          <w:rFonts w:ascii="Times New Roman" w:hAnsi="Times New Roman" w:cs="Times New Roman"/>
          <w:color w:val="000000" w:themeColor="text1"/>
        </w:rPr>
        <w:t>.</w:t>
      </w:r>
    </w:p>
    <w:p w14:paraId="38F0D2E1" w14:textId="1699F73A" w:rsidR="00A9576D" w:rsidRDefault="00A9576D"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Gray, Mary. 2009. </w:t>
      </w:r>
      <w:r w:rsidRPr="00A9576D">
        <w:rPr>
          <w:rFonts w:ascii="Times New Roman" w:hAnsi="Times New Roman" w:cs="Times New Roman"/>
          <w:i/>
          <w:iCs/>
          <w:color w:val="000000" w:themeColor="text1"/>
        </w:rPr>
        <w:t>Out in the Country: Youth, Media, and Queer Visibility in Rural America.</w:t>
      </w:r>
      <w:r>
        <w:rPr>
          <w:rFonts w:ascii="Times New Roman" w:hAnsi="Times New Roman" w:cs="Times New Roman"/>
          <w:color w:val="000000" w:themeColor="text1"/>
        </w:rPr>
        <w:t xml:space="preserve"> N</w:t>
      </w:r>
      <w:r w:rsidR="001D78B5">
        <w:rPr>
          <w:rFonts w:ascii="Times New Roman" w:hAnsi="Times New Roman" w:cs="Times New Roman"/>
          <w:color w:val="000000" w:themeColor="text1"/>
        </w:rPr>
        <w:t xml:space="preserve">YU </w:t>
      </w:r>
      <w:r>
        <w:rPr>
          <w:rFonts w:ascii="Times New Roman" w:hAnsi="Times New Roman" w:cs="Times New Roman"/>
          <w:color w:val="000000" w:themeColor="text1"/>
        </w:rPr>
        <w:t xml:space="preserve">Press. </w:t>
      </w:r>
    </w:p>
    <w:p w14:paraId="5B67AA06" w14:textId="0D983DC0"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Halberstam, J. 2005. </w:t>
      </w:r>
      <w:r w:rsidRPr="00B8392F">
        <w:rPr>
          <w:rFonts w:ascii="Times New Roman" w:hAnsi="Times New Roman" w:cs="Times New Roman"/>
          <w:i/>
          <w:iCs/>
          <w:color w:val="000000" w:themeColor="text1"/>
        </w:rPr>
        <w:t>In a Queer Time and Place: Transgender Bodies, Subcultural Lives</w:t>
      </w:r>
      <w:r>
        <w:rPr>
          <w:rFonts w:ascii="Times New Roman" w:hAnsi="Times New Roman" w:cs="Times New Roman"/>
          <w:color w:val="000000" w:themeColor="text1"/>
        </w:rPr>
        <w:t>. NYU Press</w:t>
      </w:r>
      <w:r w:rsidR="001D78B5">
        <w:rPr>
          <w:rFonts w:ascii="Times New Roman" w:hAnsi="Times New Roman" w:cs="Times New Roman"/>
          <w:color w:val="000000" w:themeColor="text1"/>
        </w:rPr>
        <w:t>.</w:t>
      </w:r>
      <w:r>
        <w:rPr>
          <w:rFonts w:ascii="Times New Roman" w:hAnsi="Times New Roman" w:cs="Times New Roman"/>
          <w:color w:val="000000" w:themeColor="text1"/>
        </w:rPr>
        <w:t xml:space="preserve"> </w:t>
      </w:r>
    </w:p>
    <w:p w14:paraId="1D6FC01C" w14:textId="353D1FD4"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Halberstam, J. 2011. </w:t>
      </w:r>
      <w:r w:rsidRPr="0012447E">
        <w:rPr>
          <w:rFonts w:ascii="Times New Roman" w:hAnsi="Times New Roman" w:cs="Times New Roman"/>
          <w:i/>
          <w:iCs/>
          <w:color w:val="000000" w:themeColor="text1"/>
        </w:rPr>
        <w:t>The Queer Art of Failure</w:t>
      </w:r>
      <w:r>
        <w:rPr>
          <w:rFonts w:ascii="Times New Roman" w:hAnsi="Times New Roman" w:cs="Times New Roman"/>
          <w:color w:val="000000" w:themeColor="text1"/>
        </w:rPr>
        <w:t>. Duke University Press</w:t>
      </w:r>
      <w:r w:rsidR="001D78B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14:paraId="4D0A8040" w14:textId="697D2746"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Halberstam, J. 2013. “The Wild Beyond: With and for the </w:t>
      </w:r>
      <w:proofErr w:type="spellStart"/>
      <w:r>
        <w:rPr>
          <w:rFonts w:ascii="Times New Roman" w:hAnsi="Times New Roman" w:cs="Times New Roman"/>
          <w:color w:val="000000" w:themeColor="text1"/>
        </w:rPr>
        <w:t>Undercommons</w:t>
      </w:r>
      <w:proofErr w:type="spellEnd"/>
      <w:r>
        <w:rPr>
          <w:rFonts w:ascii="Times New Roman" w:hAnsi="Times New Roman" w:cs="Times New Roman"/>
          <w:color w:val="000000" w:themeColor="text1"/>
        </w:rPr>
        <w:t xml:space="preserve">.” In </w:t>
      </w:r>
      <w:r w:rsidRPr="00C637A4">
        <w:rPr>
          <w:rFonts w:ascii="Times New Roman" w:hAnsi="Times New Roman" w:cs="Times New Roman"/>
          <w:i/>
          <w:iCs/>
          <w:color w:val="000000" w:themeColor="text1"/>
        </w:rPr>
        <w:t xml:space="preserve">The </w:t>
      </w:r>
      <w:proofErr w:type="spellStart"/>
      <w:r w:rsidRPr="00C637A4">
        <w:rPr>
          <w:rFonts w:ascii="Times New Roman" w:hAnsi="Times New Roman" w:cs="Times New Roman"/>
          <w:i/>
          <w:iCs/>
          <w:color w:val="000000" w:themeColor="text1"/>
        </w:rPr>
        <w:t>Undercommons</w:t>
      </w:r>
      <w:proofErr w:type="spellEnd"/>
      <w:r w:rsidRPr="00C637A4">
        <w:rPr>
          <w:rFonts w:ascii="Times New Roman" w:hAnsi="Times New Roman" w:cs="Times New Roman"/>
          <w:i/>
          <w:iCs/>
          <w:color w:val="000000" w:themeColor="text1"/>
        </w:rPr>
        <w:t xml:space="preserve">: Fugitive Plannings &amp; Black Study. </w:t>
      </w:r>
      <w:r>
        <w:rPr>
          <w:rFonts w:ascii="Times New Roman" w:hAnsi="Times New Roman" w:cs="Times New Roman"/>
          <w:color w:val="000000" w:themeColor="text1"/>
        </w:rPr>
        <w:t xml:space="preserve">Brooklyn: </w:t>
      </w:r>
      <w:proofErr w:type="spellStart"/>
      <w:r>
        <w:rPr>
          <w:rFonts w:ascii="Times New Roman" w:hAnsi="Times New Roman" w:cs="Times New Roman"/>
          <w:color w:val="000000" w:themeColor="text1"/>
        </w:rPr>
        <w:t>Autonomedia</w:t>
      </w:r>
      <w:proofErr w:type="spellEnd"/>
      <w:r>
        <w:rPr>
          <w:rFonts w:ascii="Times New Roman" w:hAnsi="Times New Roman" w:cs="Times New Roman"/>
          <w:color w:val="000000" w:themeColor="text1"/>
        </w:rPr>
        <w:t xml:space="preserve">. 11. </w:t>
      </w:r>
    </w:p>
    <w:p w14:paraId="06E0D854" w14:textId="61DFA2AC" w:rsidR="00202273" w:rsidRPr="00470D56" w:rsidRDefault="00202273" w:rsidP="00B20A4A">
      <w:pPr>
        <w:spacing w:line="360" w:lineRule="auto"/>
        <w:ind w:left="720" w:hanging="720"/>
        <w:rPr>
          <w:rFonts w:ascii="Times New Roman" w:hAnsi="Times New Roman" w:cs="Times New Roman"/>
        </w:rPr>
      </w:pPr>
      <w:r w:rsidRPr="00470D56">
        <w:rPr>
          <w:rFonts w:ascii="Times New Roman" w:hAnsi="Times New Roman" w:cs="Times New Roman"/>
        </w:rPr>
        <w:t xml:space="preserve">Handa, Isable K. and Amy V. Margaris. 2024. “When the Ancestors Call to You.” </w:t>
      </w:r>
      <w:r w:rsidRPr="00470D56">
        <w:rPr>
          <w:rFonts w:ascii="Times New Roman" w:hAnsi="Times New Roman" w:cs="Times New Roman"/>
          <w:i/>
          <w:iCs/>
        </w:rPr>
        <w:t>Center for the Future of Museums Blog: American Alliance of Museums</w:t>
      </w:r>
      <w:r w:rsidRPr="00470D56">
        <w:rPr>
          <w:rFonts w:ascii="Times New Roman" w:hAnsi="Times New Roman" w:cs="Times New Roman"/>
        </w:rPr>
        <w:t>. https://www.aam-us.org/2024/01/10/when-the-ancestors-call-to-you/</w:t>
      </w:r>
    </w:p>
    <w:p w14:paraId="44EEBFC7" w14:textId="7CA8B29A"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Hanish, Carole. 1970. “The Personal is Political.” </w:t>
      </w:r>
      <w:r w:rsidRPr="00470D56">
        <w:rPr>
          <w:rFonts w:ascii="Times New Roman" w:hAnsi="Times New Roman" w:cs="Times New Roman"/>
          <w:i/>
          <w:iCs/>
          <w:color w:val="000000" w:themeColor="text1"/>
        </w:rPr>
        <w:t>Notes from the Second Year: Women’s Liberation.</w:t>
      </w:r>
      <w:r w:rsidRPr="00470D56">
        <w:rPr>
          <w:rFonts w:ascii="Times New Roman" w:hAnsi="Times New Roman" w:cs="Times New Roman"/>
          <w:color w:val="000000" w:themeColor="text1"/>
        </w:rPr>
        <w:t xml:space="preserve"> </w:t>
      </w:r>
    </w:p>
    <w:p w14:paraId="3326D64D" w14:textId="04FADCFD"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Haraway, Donna. 2016. </w:t>
      </w:r>
      <w:r w:rsidRPr="00470D56">
        <w:rPr>
          <w:rFonts w:ascii="Times New Roman" w:hAnsi="Times New Roman" w:cs="Times New Roman"/>
          <w:i/>
          <w:iCs/>
          <w:color w:val="000000" w:themeColor="text1"/>
        </w:rPr>
        <w:t xml:space="preserve">Staying with the Trouble: Making Kin in the </w:t>
      </w:r>
      <w:proofErr w:type="spellStart"/>
      <w:r w:rsidRPr="00470D56">
        <w:rPr>
          <w:rFonts w:ascii="Times New Roman" w:hAnsi="Times New Roman" w:cs="Times New Roman"/>
          <w:i/>
          <w:iCs/>
          <w:color w:val="000000" w:themeColor="text1"/>
        </w:rPr>
        <w:t>Chthulucene</w:t>
      </w:r>
      <w:proofErr w:type="spellEnd"/>
      <w:r w:rsidRPr="00470D56">
        <w:rPr>
          <w:rFonts w:ascii="Times New Roman" w:hAnsi="Times New Roman" w:cs="Times New Roman"/>
          <w:color w:val="000000" w:themeColor="text1"/>
        </w:rPr>
        <w:t xml:space="preserve">. Duke University Press. </w:t>
      </w:r>
    </w:p>
    <w:p w14:paraId="73F80AE1"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Harjo, Sterlin and Taika Waititi, creators. 2021-2023. </w:t>
      </w:r>
      <w:r w:rsidRPr="00470D56">
        <w:rPr>
          <w:rFonts w:ascii="Times New Roman" w:hAnsi="Times New Roman" w:cs="Times New Roman"/>
          <w:i/>
          <w:iCs/>
          <w:color w:val="000000" w:themeColor="text1"/>
        </w:rPr>
        <w:t>Reservation Dogs</w:t>
      </w:r>
      <w:r w:rsidRPr="00470D56">
        <w:rPr>
          <w:rFonts w:ascii="Times New Roman" w:hAnsi="Times New Roman" w:cs="Times New Roman"/>
          <w:color w:val="000000" w:themeColor="text1"/>
        </w:rPr>
        <w:t xml:space="preserve">. FX Productions. </w:t>
      </w:r>
    </w:p>
    <w:p w14:paraId="0EA316A6"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lastRenderedPageBreak/>
        <w:t xml:space="preserve">Harvey, David. 1997. “The New Urbanism and the Communitarian Trap.” </w:t>
      </w:r>
      <w:r w:rsidRPr="00470D56">
        <w:rPr>
          <w:rFonts w:ascii="Times New Roman" w:hAnsi="Times New Roman" w:cs="Times New Roman"/>
          <w:i/>
          <w:iCs/>
          <w:color w:val="000000" w:themeColor="text1"/>
        </w:rPr>
        <w:t>Harvard Design Magazine</w:t>
      </w:r>
      <w:r w:rsidRPr="00470D56">
        <w:rPr>
          <w:rFonts w:ascii="Times New Roman" w:hAnsi="Times New Roman" w:cs="Times New Roman"/>
          <w:color w:val="000000" w:themeColor="text1"/>
        </w:rPr>
        <w:t>. November 11, 2023. https://www.harvarddesignmagazine.org/articles/the-new-urbanism-and-the-communitarian-trap/</w:t>
      </w:r>
    </w:p>
    <w:p w14:paraId="66EA2332" w14:textId="788F8960" w:rsidR="007E1896" w:rsidRDefault="007E1896"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Hellmann, Melissa. 2024. “These Native tribes share a history. A conflict steeped in colonialism is tearing them apart.” </w:t>
      </w:r>
      <w:r w:rsidRPr="007E1896">
        <w:rPr>
          <w:rFonts w:ascii="Times New Roman" w:hAnsi="Times New Roman" w:cs="Times New Roman"/>
          <w:i/>
          <w:iCs/>
          <w:color w:val="000000" w:themeColor="text1"/>
        </w:rPr>
        <w:t xml:space="preserve">The Guardian. </w:t>
      </w:r>
      <w:r w:rsidRPr="007E1896">
        <w:rPr>
          <w:rFonts w:ascii="Times New Roman" w:hAnsi="Times New Roman" w:cs="Times New Roman"/>
          <w:color w:val="000000" w:themeColor="text1"/>
        </w:rPr>
        <w:t>Accessed</w:t>
      </w:r>
      <w:r>
        <w:rPr>
          <w:rFonts w:ascii="Times New Roman" w:hAnsi="Times New Roman" w:cs="Times New Roman"/>
          <w:color w:val="000000" w:themeColor="text1"/>
        </w:rPr>
        <w:t xml:space="preserve"> Oct 12, 2024. </w:t>
      </w:r>
      <w:r w:rsidRPr="007E1896">
        <w:rPr>
          <w:rFonts w:ascii="Times New Roman" w:hAnsi="Times New Roman" w:cs="Times New Roman"/>
          <w:color w:val="000000" w:themeColor="text1"/>
        </w:rPr>
        <w:t>https://www.theguardian.com/us-news/2024/oct/09/muscogee-nation-poarch-creek-indians-colonialism-dispute</w:t>
      </w:r>
    </w:p>
    <w:p w14:paraId="59412A99" w14:textId="0716877A"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hooks, bell. 1990. “Homeplace: A Site of Resistance”. In </w:t>
      </w:r>
      <w:r w:rsidRPr="00470D56">
        <w:rPr>
          <w:rFonts w:ascii="Times New Roman" w:hAnsi="Times New Roman" w:cs="Times New Roman"/>
          <w:i/>
          <w:iCs/>
          <w:color w:val="000000" w:themeColor="text1"/>
        </w:rPr>
        <w:t>Yearning: Race, Gender, and Cultural Politics</w:t>
      </w:r>
      <w:r w:rsidRPr="00470D56">
        <w:rPr>
          <w:rFonts w:ascii="Times New Roman" w:hAnsi="Times New Roman" w:cs="Times New Roman"/>
          <w:color w:val="000000" w:themeColor="text1"/>
        </w:rPr>
        <w:t>.</w:t>
      </w:r>
      <w:r w:rsidR="001D78B5">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South End</w:t>
      </w:r>
      <w:r w:rsidR="001D78B5">
        <w:rPr>
          <w:rFonts w:ascii="Times New Roman" w:hAnsi="Times New Roman" w:cs="Times New Roman"/>
          <w:color w:val="000000" w:themeColor="text1"/>
        </w:rPr>
        <w:t xml:space="preserve">: </w:t>
      </w:r>
      <w:r w:rsidR="001D78B5" w:rsidRPr="00470D56">
        <w:rPr>
          <w:rFonts w:ascii="Times New Roman" w:hAnsi="Times New Roman" w:cs="Times New Roman"/>
          <w:color w:val="000000" w:themeColor="text1"/>
        </w:rPr>
        <w:t>41-50</w:t>
      </w:r>
      <w:r w:rsidR="001D78B5">
        <w:rPr>
          <w:rFonts w:ascii="Times New Roman" w:hAnsi="Times New Roman" w:cs="Times New Roman"/>
          <w:color w:val="000000" w:themeColor="text1"/>
        </w:rPr>
        <w:t xml:space="preserve">. </w:t>
      </w:r>
    </w:p>
    <w:p w14:paraId="4CC9A64B"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HRC Staff. 2023. “BREAKING: Tennessee Senate Passes Bill to Codify Discrimination Against LGBTQ+ People into Law.” </w:t>
      </w:r>
      <w:r w:rsidRPr="00470D56">
        <w:rPr>
          <w:rFonts w:ascii="Times New Roman" w:hAnsi="Times New Roman" w:cs="Times New Roman"/>
          <w:i/>
          <w:iCs/>
          <w:color w:val="000000" w:themeColor="text1"/>
        </w:rPr>
        <w:t>Press Releases</w:t>
      </w:r>
      <w:r w:rsidRPr="00470D56">
        <w:rPr>
          <w:rFonts w:ascii="Times New Roman" w:hAnsi="Times New Roman" w:cs="Times New Roman"/>
          <w:color w:val="000000" w:themeColor="text1"/>
        </w:rPr>
        <w:t>. November 11, 2023. https://www.hrc.org/press-releases/breaking-tennessee-senate-passes-bill-to-codify-discrimination-against-lgbtq-people-into-law</w:t>
      </w:r>
    </w:p>
    <w:p w14:paraId="0BE4DA1B" w14:textId="065819E8"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Joseph, Miranda. 2002. </w:t>
      </w:r>
      <w:r w:rsidRPr="00470D56">
        <w:rPr>
          <w:rFonts w:ascii="Times New Roman" w:hAnsi="Times New Roman" w:cs="Times New Roman"/>
          <w:i/>
          <w:iCs/>
          <w:color w:val="000000" w:themeColor="text1"/>
        </w:rPr>
        <w:t>Against the Romance of Community</w:t>
      </w:r>
      <w:r w:rsidRPr="00470D56">
        <w:rPr>
          <w:rFonts w:ascii="Times New Roman" w:hAnsi="Times New Roman" w:cs="Times New Roman"/>
          <w:color w:val="000000" w:themeColor="text1"/>
        </w:rPr>
        <w:t xml:space="preserve">. University of Minnesota Press. </w:t>
      </w:r>
    </w:p>
    <w:p w14:paraId="5DA41524" w14:textId="0657F96D" w:rsidR="00202273" w:rsidRPr="001D78B5" w:rsidRDefault="00202273" w:rsidP="00B20A4A">
      <w:pPr>
        <w:spacing w:line="360" w:lineRule="auto"/>
        <w:ind w:left="720" w:hanging="720"/>
        <w:rPr>
          <w:rStyle w:val="authorname"/>
          <w:rFonts w:ascii="Times New Roman" w:hAnsi="Times New Roman" w:cs="Times New Roman"/>
          <w:shd w:val="clear" w:color="auto" w:fill="FFFFFF"/>
        </w:rPr>
      </w:pPr>
      <w:r w:rsidRPr="001D78B5">
        <w:rPr>
          <w:rStyle w:val="authorname"/>
          <w:rFonts w:ascii="Times New Roman" w:hAnsi="Times New Roman" w:cs="Times New Roman"/>
          <w:shd w:val="clear" w:color="auto" w:fill="FFFFFF"/>
        </w:rPr>
        <w:t>Joy, Annamma and John F. Sherry, Jr. 2003. “Speaking of Art as Embodied Imagination: A Multisensory Approach to Understanding Aesthetic Experience</w:t>
      </w:r>
      <w:r w:rsidR="001D78B5">
        <w:rPr>
          <w:rStyle w:val="authorname"/>
          <w:rFonts w:ascii="Times New Roman" w:hAnsi="Times New Roman" w:cs="Times New Roman"/>
          <w:shd w:val="clear" w:color="auto" w:fill="FFFFFF"/>
        </w:rPr>
        <w:t>.</w:t>
      </w:r>
      <w:r w:rsidRPr="001D78B5">
        <w:rPr>
          <w:rStyle w:val="authorname"/>
          <w:rFonts w:ascii="Times New Roman" w:hAnsi="Times New Roman" w:cs="Times New Roman"/>
          <w:shd w:val="clear" w:color="auto" w:fill="FFFFFF"/>
        </w:rPr>
        <w:t xml:space="preserve">” </w:t>
      </w:r>
      <w:r w:rsidRPr="001D78B5">
        <w:rPr>
          <w:rStyle w:val="authorname"/>
          <w:rFonts w:ascii="Times New Roman" w:hAnsi="Times New Roman" w:cs="Times New Roman"/>
          <w:i/>
          <w:iCs/>
          <w:shd w:val="clear" w:color="auto" w:fill="FFFFFF"/>
        </w:rPr>
        <w:t>Journal of Consumer Research</w:t>
      </w:r>
      <w:r w:rsidRPr="001D78B5">
        <w:rPr>
          <w:rStyle w:val="authorname"/>
          <w:rFonts w:ascii="Times New Roman" w:hAnsi="Times New Roman" w:cs="Times New Roman"/>
          <w:shd w:val="clear" w:color="auto" w:fill="FFFFFF"/>
        </w:rPr>
        <w:t xml:space="preserve"> 30: 259-282. </w:t>
      </w:r>
    </w:p>
    <w:p w14:paraId="79F290B2" w14:textId="331A1573" w:rsidR="00202273" w:rsidRDefault="00202273" w:rsidP="00B20A4A">
      <w:pPr>
        <w:spacing w:line="360" w:lineRule="auto"/>
        <w:ind w:left="720" w:hanging="720"/>
        <w:rPr>
          <w:rStyle w:val="Hyperlink"/>
          <w:rFonts w:ascii="Times New Roman" w:hAnsi="Times New Roman" w:cs="Times New Roman"/>
          <w:color w:val="000000" w:themeColor="text1"/>
          <w:shd w:val="clear" w:color="auto" w:fill="FFFFFF"/>
        </w:rPr>
      </w:pPr>
      <w:r w:rsidRPr="00470D56">
        <w:rPr>
          <w:rStyle w:val="authorname"/>
          <w:rFonts w:ascii="Times New Roman" w:hAnsi="Times New Roman" w:cs="Times New Roman"/>
          <w:shd w:val="clear" w:color="auto" w:fill="FFFFFF"/>
        </w:rPr>
        <w:t>Karin K.</w:t>
      </w:r>
      <w:r w:rsidRPr="00470D56">
        <w:rPr>
          <w:rStyle w:val="separator"/>
          <w:rFonts w:ascii="Times New Roman" w:hAnsi="Times New Roman" w:cs="Times New Roman"/>
          <w:shd w:val="clear" w:color="auto" w:fill="FFFFFF"/>
        </w:rPr>
        <w:t> </w:t>
      </w:r>
      <w:r w:rsidRPr="00470D56">
        <w:rPr>
          <w:rStyle w:val="authorname"/>
          <w:rFonts w:ascii="Times New Roman" w:hAnsi="Times New Roman" w:cs="Times New Roman"/>
          <w:shd w:val="clear" w:color="auto" w:fill="FFFFFF"/>
        </w:rPr>
        <w:t>Flensner</w:t>
      </w:r>
      <w:r w:rsidRPr="00470D56">
        <w:rPr>
          <w:rStyle w:val="separator"/>
          <w:rFonts w:ascii="Times New Roman" w:hAnsi="Times New Roman" w:cs="Times New Roman"/>
          <w:shd w:val="clear" w:color="auto" w:fill="FFFFFF"/>
        </w:rPr>
        <w:t> &amp; </w:t>
      </w:r>
      <w:r w:rsidRPr="00470D56">
        <w:rPr>
          <w:rStyle w:val="authorname"/>
          <w:rFonts w:ascii="Times New Roman" w:hAnsi="Times New Roman" w:cs="Times New Roman"/>
          <w:shd w:val="clear" w:color="auto" w:fill="FFFFFF"/>
        </w:rPr>
        <w:t>Marie</w:t>
      </w:r>
      <w:r w:rsidRPr="00470D56">
        <w:rPr>
          <w:rStyle w:val="separator"/>
          <w:rFonts w:ascii="Times New Roman" w:hAnsi="Times New Roman" w:cs="Times New Roman"/>
          <w:shd w:val="clear" w:color="auto" w:fill="FFFFFF"/>
        </w:rPr>
        <w:t> </w:t>
      </w:r>
      <w:r w:rsidRPr="00470D56">
        <w:rPr>
          <w:rStyle w:val="authorname"/>
          <w:rFonts w:ascii="Times New Roman" w:hAnsi="Times New Roman" w:cs="Times New Roman"/>
          <w:shd w:val="clear" w:color="auto" w:fill="FFFFFF"/>
        </w:rPr>
        <w:t>Von der Lippe</w:t>
      </w:r>
      <w:r w:rsidRPr="00470D56">
        <w:rPr>
          <w:rFonts w:ascii="Times New Roman" w:hAnsi="Times New Roman" w:cs="Times New Roman"/>
          <w:color w:val="000000" w:themeColor="text1"/>
          <w:shd w:val="clear" w:color="auto" w:fill="FFFFFF"/>
        </w:rPr>
        <w:t xml:space="preserve">. </w:t>
      </w:r>
      <w:r w:rsidRPr="00470D56">
        <w:rPr>
          <w:rStyle w:val="Date1"/>
          <w:rFonts w:ascii="Times New Roman" w:hAnsi="Times New Roman" w:cs="Times New Roman"/>
          <w:color w:val="000000" w:themeColor="text1"/>
          <w:shd w:val="clear" w:color="auto" w:fill="FFFFFF"/>
        </w:rPr>
        <w:t xml:space="preserve">2019. </w:t>
      </w:r>
      <w:r w:rsidRPr="00470D56">
        <w:rPr>
          <w:rFonts w:ascii="Times New Roman" w:hAnsi="Times New Roman" w:cs="Times New Roman"/>
          <w:color w:val="000000" w:themeColor="text1"/>
          <w:shd w:val="clear" w:color="auto" w:fill="FFFFFF"/>
        </w:rPr>
        <w:t>“</w:t>
      </w:r>
      <w:r w:rsidRPr="00470D56">
        <w:rPr>
          <w:rStyle w:val="arttitle"/>
          <w:rFonts w:ascii="Times New Roman" w:hAnsi="Times New Roman" w:cs="Times New Roman"/>
          <w:color w:val="000000" w:themeColor="text1"/>
          <w:shd w:val="clear" w:color="auto" w:fill="FFFFFF"/>
        </w:rPr>
        <w:t>Being safe from what and safe for whom? A critical discussion of the conceptual metaphor of ‘safe space’.”</w:t>
      </w:r>
      <w:r w:rsidRPr="00470D56">
        <w:rPr>
          <w:rFonts w:ascii="Times New Roman" w:hAnsi="Times New Roman" w:cs="Times New Roman"/>
          <w:color w:val="000000" w:themeColor="text1"/>
          <w:shd w:val="clear" w:color="auto" w:fill="FFFFFF"/>
        </w:rPr>
        <w:t> </w:t>
      </w:r>
      <w:r w:rsidRPr="001D78B5">
        <w:rPr>
          <w:rStyle w:val="serialtitle"/>
          <w:rFonts w:ascii="Times New Roman" w:hAnsi="Times New Roman" w:cs="Times New Roman"/>
          <w:i/>
          <w:iCs/>
          <w:shd w:val="clear" w:color="auto" w:fill="FFFFFF"/>
        </w:rPr>
        <w:t>Intercultural Education</w:t>
      </w:r>
      <w:r w:rsidRPr="00470D56">
        <w:rPr>
          <w:rFonts w:ascii="Times New Roman" w:hAnsi="Times New Roman" w:cs="Times New Roman"/>
          <w:color w:val="000000" w:themeColor="text1"/>
          <w:shd w:val="clear" w:color="auto" w:fill="FFFFFF"/>
        </w:rPr>
        <w:t> </w:t>
      </w:r>
      <w:r w:rsidRPr="00470D56">
        <w:rPr>
          <w:rStyle w:val="volumeissue"/>
          <w:rFonts w:ascii="Times New Roman" w:hAnsi="Times New Roman" w:cs="Times New Roman"/>
          <w:color w:val="000000" w:themeColor="text1"/>
          <w:shd w:val="clear" w:color="auto" w:fill="FFFFFF"/>
        </w:rPr>
        <w:t>30 (3):</w:t>
      </w:r>
      <w:r w:rsidRPr="00470D56">
        <w:rPr>
          <w:rFonts w:ascii="Times New Roman" w:hAnsi="Times New Roman" w:cs="Times New Roman"/>
          <w:color w:val="000000" w:themeColor="text1"/>
          <w:shd w:val="clear" w:color="auto" w:fill="FFFFFF"/>
        </w:rPr>
        <w:t> </w:t>
      </w:r>
      <w:r w:rsidRPr="00470D56">
        <w:rPr>
          <w:rStyle w:val="pagerange"/>
          <w:rFonts w:ascii="Times New Roman" w:hAnsi="Times New Roman" w:cs="Times New Roman"/>
          <w:shd w:val="clear" w:color="auto" w:fill="FFFFFF"/>
        </w:rPr>
        <w:t>275-288,</w:t>
      </w:r>
      <w:r w:rsidRPr="00470D56">
        <w:rPr>
          <w:rFonts w:ascii="Times New Roman" w:hAnsi="Times New Roman" w:cs="Times New Roman"/>
          <w:color w:val="000000" w:themeColor="text1"/>
          <w:shd w:val="clear" w:color="auto" w:fill="FFFFFF"/>
        </w:rPr>
        <w:t> </w:t>
      </w:r>
      <w:r w:rsidRPr="00470D56">
        <w:rPr>
          <w:rStyle w:val="doilink"/>
          <w:rFonts w:ascii="Times New Roman" w:hAnsi="Times New Roman" w:cs="Times New Roman"/>
          <w:color w:val="000000" w:themeColor="text1"/>
          <w:shd w:val="clear" w:color="auto" w:fill="FFFFFF"/>
        </w:rPr>
        <w:t>DOI: </w:t>
      </w:r>
      <w:hyperlink r:id="rId29" w:history="1">
        <w:r w:rsidRPr="00470D56">
          <w:rPr>
            <w:rStyle w:val="Hyperlink"/>
            <w:rFonts w:ascii="Times New Roman" w:hAnsi="Times New Roman" w:cs="Times New Roman"/>
            <w:color w:val="000000" w:themeColor="text1"/>
            <w:shd w:val="clear" w:color="auto" w:fill="FFFFFF"/>
          </w:rPr>
          <w:t>10.1080/14675986.2019.1540102</w:t>
        </w:r>
      </w:hyperlink>
    </w:p>
    <w:p w14:paraId="50AF14EC" w14:textId="47F35A95" w:rsidR="00202273" w:rsidRPr="00470D56" w:rsidRDefault="00202273" w:rsidP="00B20A4A">
      <w:pPr>
        <w:spacing w:line="360" w:lineRule="auto"/>
        <w:ind w:left="720" w:hanging="720"/>
        <w:rPr>
          <w:rFonts w:ascii="Times New Roman" w:hAnsi="Times New Roman" w:cs="Times New Roman"/>
          <w:color w:val="000000" w:themeColor="text1"/>
        </w:rPr>
      </w:pPr>
      <w:r w:rsidRPr="0042623D">
        <w:rPr>
          <w:rStyle w:val="Hyperlink"/>
          <w:rFonts w:ascii="Times New Roman" w:hAnsi="Times New Roman" w:cs="Times New Roman"/>
          <w:color w:val="000000" w:themeColor="text1"/>
          <w:shd w:val="clear" w:color="auto" w:fill="FFFFFF"/>
        </w:rPr>
        <w:t xml:space="preserve">Katrak, Ketu. 2006. </w:t>
      </w:r>
      <w:r w:rsidRPr="001D78B5">
        <w:rPr>
          <w:rStyle w:val="Hyperlink"/>
          <w:rFonts w:ascii="Times New Roman" w:hAnsi="Times New Roman" w:cs="Times New Roman"/>
          <w:i/>
          <w:iCs/>
          <w:color w:val="000000" w:themeColor="text1"/>
          <w:shd w:val="clear" w:color="auto" w:fill="FFFFFF"/>
        </w:rPr>
        <w:t>The Politics of the Female Body: Postcolonial Women Writers of the Third World</w:t>
      </w:r>
      <w:r w:rsidRPr="0042623D">
        <w:rPr>
          <w:rStyle w:val="Hyperlink"/>
          <w:rFonts w:ascii="Times New Roman" w:hAnsi="Times New Roman" w:cs="Times New Roman"/>
          <w:color w:val="000000" w:themeColor="text1"/>
          <w:shd w:val="clear" w:color="auto" w:fill="FFFFFF"/>
        </w:rPr>
        <w:t>. Rutgers University Press</w:t>
      </w:r>
      <w:r w:rsidR="001D78B5">
        <w:rPr>
          <w:rStyle w:val="Hyperlink"/>
          <w:rFonts w:ascii="Times New Roman" w:hAnsi="Times New Roman" w:cs="Times New Roman"/>
          <w:color w:val="000000" w:themeColor="text1"/>
          <w:shd w:val="clear" w:color="auto" w:fill="FFFFFF"/>
        </w:rPr>
        <w:t xml:space="preserve">. </w:t>
      </w:r>
    </w:p>
    <w:p w14:paraId="67C2773A" w14:textId="31A54F9B"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Kauanui, J. Kehaulani. 2013. “Nothing Common About ‘The Commons’: Settler Colonialism and the Indigenous Politics of Land Dispossession.” Paper presented at Brown University</w:t>
      </w:r>
      <w:r w:rsidR="001D78B5">
        <w:rPr>
          <w:rFonts w:ascii="Times New Roman" w:hAnsi="Times New Roman" w:cs="Times New Roman"/>
          <w:color w:val="000000" w:themeColor="text1"/>
        </w:rPr>
        <w:t xml:space="preserve">. </w:t>
      </w:r>
    </w:p>
    <w:p w14:paraId="787C1CA1" w14:textId="14EAC623" w:rsidR="00202273" w:rsidRDefault="00202273" w:rsidP="00B20A4A">
      <w:pPr>
        <w:spacing w:line="360" w:lineRule="auto"/>
        <w:ind w:left="720" w:hanging="720"/>
        <w:rPr>
          <w:rFonts w:ascii="Times New Roman" w:hAnsi="Times New Roman" w:cs="Times New Roman"/>
        </w:rPr>
      </w:pPr>
      <w:r w:rsidRPr="00470D56">
        <w:rPr>
          <w:rFonts w:ascii="Times New Roman" w:hAnsi="Times New Roman" w:cs="Times New Roman"/>
        </w:rPr>
        <w:t xml:space="preserve">Kauanui, J. Kēhaulani. 2008. </w:t>
      </w:r>
      <w:r w:rsidRPr="00470D56">
        <w:rPr>
          <w:rFonts w:ascii="Times New Roman" w:hAnsi="Times New Roman" w:cs="Times New Roman"/>
          <w:i/>
          <w:iCs/>
        </w:rPr>
        <w:t>Hawaiian Blood: Colonialism and the Politics of Sovereignty and Indigeneity</w:t>
      </w:r>
      <w:r w:rsidRPr="00470D56">
        <w:rPr>
          <w:rFonts w:ascii="Times New Roman" w:hAnsi="Times New Roman" w:cs="Times New Roman"/>
        </w:rPr>
        <w:t xml:space="preserve">. Duke University Press. </w:t>
      </w:r>
    </w:p>
    <w:p w14:paraId="19428B76" w14:textId="0534E098" w:rsidR="00202273" w:rsidRPr="00470D56" w:rsidRDefault="00202273" w:rsidP="00B20A4A">
      <w:pPr>
        <w:spacing w:line="360" w:lineRule="auto"/>
        <w:ind w:left="720" w:hanging="720"/>
        <w:rPr>
          <w:rFonts w:ascii="Times New Roman" w:hAnsi="Times New Roman" w:cs="Times New Roman"/>
        </w:rPr>
      </w:pPr>
      <w:r w:rsidRPr="004061CB">
        <w:rPr>
          <w:rFonts w:ascii="Times New Roman" w:hAnsi="Times New Roman" w:cs="Times New Roman"/>
        </w:rPr>
        <w:t xml:space="preserve">Keeling, Kara. 2019. </w:t>
      </w:r>
      <w:r w:rsidR="004061CB" w:rsidRPr="004061CB">
        <w:rPr>
          <w:rFonts w:ascii="Times New Roman" w:hAnsi="Times New Roman" w:cs="Times New Roman"/>
          <w:i/>
          <w:iCs/>
        </w:rPr>
        <w:t>Queer Times: Black Futures</w:t>
      </w:r>
      <w:r w:rsidR="004061CB">
        <w:rPr>
          <w:rFonts w:ascii="Times New Roman" w:hAnsi="Times New Roman" w:cs="Times New Roman"/>
        </w:rPr>
        <w:t>. NYU Press</w:t>
      </w:r>
      <w:r w:rsidR="001D78B5">
        <w:rPr>
          <w:rFonts w:ascii="Times New Roman" w:hAnsi="Times New Roman" w:cs="Times New Roman"/>
        </w:rPr>
        <w:t xml:space="preserve">. </w:t>
      </w:r>
    </w:p>
    <w:p w14:paraId="2370D46D"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Kelly, John D and Martha Kaplan. 1990. “History, Structure and Ritual.” </w:t>
      </w:r>
      <w:r w:rsidRPr="00470D56">
        <w:rPr>
          <w:rFonts w:ascii="Times New Roman" w:hAnsi="Times New Roman" w:cs="Times New Roman"/>
          <w:i/>
          <w:iCs/>
          <w:color w:val="000000" w:themeColor="text1"/>
        </w:rPr>
        <w:t xml:space="preserve">Annual Review of Anthropology </w:t>
      </w:r>
      <w:r w:rsidRPr="00470D56">
        <w:rPr>
          <w:rFonts w:ascii="Times New Roman" w:hAnsi="Times New Roman" w:cs="Times New Roman"/>
          <w:color w:val="000000" w:themeColor="text1"/>
        </w:rPr>
        <w:t xml:space="preserve">19: 119-150. </w:t>
      </w:r>
    </w:p>
    <w:p w14:paraId="12EF2257" w14:textId="5898CA49"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lastRenderedPageBreak/>
        <w:t>Kenney, Moira. 2001</w:t>
      </w:r>
      <w:r w:rsidRPr="00470D56">
        <w:rPr>
          <w:rFonts w:ascii="Times New Roman" w:hAnsi="Times New Roman" w:cs="Times New Roman"/>
          <w:i/>
          <w:iCs/>
          <w:color w:val="000000" w:themeColor="text1"/>
        </w:rPr>
        <w:t>. Mapping Gay LA: The Intersection of Place and Politics</w:t>
      </w:r>
      <w:r w:rsidRPr="00470D56">
        <w:rPr>
          <w:rFonts w:ascii="Times New Roman" w:hAnsi="Times New Roman" w:cs="Times New Roman"/>
          <w:color w:val="000000" w:themeColor="text1"/>
        </w:rPr>
        <w:t xml:space="preserve">. Temple University Press. </w:t>
      </w:r>
    </w:p>
    <w:p w14:paraId="382A476F" w14:textId="7BCFCC95" w:rsidR="00947510" w:rsidRDefault="00947510" w:rsidP="00B20A4A">
      <w:pPr>
        <w:spacing w:line="360" w:lineRule="auto"/>
        <w:ind w:left="720" w:hanging="720"/>
        <w:rPr>
          <w:rFonts w:ascii="Times New Roman" w:hAnsi="Times New Roman" w:cs="Times New Roman"/>
        </w:rPr>
      </w:pPr>
      <w:r>
        <w:rPr>
          <w:rFonts w:ascii="Times New Roman" w:hAnsi="Times New Roman" w:cs="Times New Roman"/>
        </w:rPr>
        <w:t xml:space="preserve">Kimmerer, Robin Wall. 2013. </w:t>
      </w:r>
      <w:r w:rsidRPr="00947510">
        <w:rPr>
          <w:rFonts w:ascii="Times New Roman" w:hAnsi="Times New Roman" w:cs="Times New Roman"/>
          <w:i/>
          <w:iCs/>
        </w:rPr>
        <w:t>Braiding Sweetgrass: Indigenous Wisdom, Scientific Knowledge, and the Teachings of Plants</w:t>
      </w:r>
      <w:r>
        <w:rPr>
          <w:rFonts w:ascii="Times New Roman" w:hAnsi="Times New Roman" w:cs="Times New Roman"/>
        </w:rPr>
        <w:t>. Milkweed Edition</w:t>
      </w:r>
      <w:r w:rsidR="001D78B5">
        <w:rPr>
          <w:rFonts w:ascii="Times New Roman" w:hAnsi="Times New Roman" w:cs="Times New Roman"/>
        </w:rPr>
        <w:t xml:space="preserve">s. </w:t>
      </w:r>
    </w:p>
    <w:p w14:paraId="0F83D916" w14:textId="41F179AD" w:rsidR="00202273" w:rsidRPr="00470D56" w:rsidRDefault="00202273" w:rsidP="00B20A4A">
      <w:pPr>
        <w:spacing w:line="360" w:lineRule="auto"/>
        <w:ind w:left="720" w:hanging="720"/>
        <w:rPr>
          <w:rFonts w:ascii="Times New Roman" w:hAnsi="Times New Roman" w:cs="Times New Roman"/>
          <w:color w:val="000000" w:themeColor="text1"/>
        </w:rPr>
      </w:pPr>
      <w:bookmarkStart w:id="20" w:name="_Hlk94882889"/>
      <w:r w:rsidRPr="00470D56">
        <w:rPr>
          <w:rFonts w:ascii="Times New Roman" w:hAnsi="Times New Roman" w:cs="Times New Roman"/>
          <w:color w:val="000000" w:themeColor="text1"/>
        </w:rPr>
        <w:t xml:space="preserve">King, Lisa. 2017. </w:t>
      </w:r>
      <w:r w:rsidRPr="00470D56">
        <w:rPr>
          <w:rFonts w:ascii="Times New Roman" w:hAnsi="Times New Roman" w:cs="Times New Roman"/>
          <w:i/>
          <w:iCs/>
          <w:color w:val="000000" w:themeColor="text1"/>
        </w:rPr>
        <w:t xml:space="preserve">Legible Sovereignties: Rhetoric, Representations, and Native American Museums. </w:t>
      </w:r>
      <w:r w:rsidRPr="00470D56">
        <w:rPr>
          <w:rFonts w:ascii="Times New Roman" w:hAnsi="Times New Roman" w:cs="Times New Roman"/>
          <w:color w:val="000000" w:themeColor="text1"/>
        </w:rPr>
        <w:t>Oregon State University Press</w:t>
      </w:r>
      <w:bookmarkEnd w:id="20"/>
      <w:r w:rsidR="006749E6">
        <w:rPr>
          <w:rFonts w:ascii="Times New Roman" w:hAnsi="Times New Roman" w:cs="Times New Roman"/>
          <w:color w:val="000000" w:themeColor="text1"/>
        </w:rPr>
        <w:t>.</w:t>
      </w:r>
    </w:p>
    <w:p w14:paraId="3CC20E6C" w14:textId="77777777" w:rsidR="00202273" w:rsidRDefault="00202273" w:rsidP="00B20A4A">
      <w:pPr>
        <w:spacing w:line="360" w:lineRule="auto"/>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t>Kirmayer</w:t>
      </w:r>
      <w:proofErr w:type="spellEnd"/>
      <w:r>
        <w:rPr>
          <w:rFonts w:ascii="Times New Roman" w:hAnsi="Times New Roman" w:cs="Times New Roman"/>
          <w:color w:val="000000" w:themeColor="text1"/>
        </w:rPr>
        <w:t xml:space="preserve">, L., Brass G., and Tait C. 2000. “The Mental Health of Aboriginal Peoples: Transformation of Identity and Community.” </w:t>
      </w:r>
      <w:r w:rsidRPr="00BB2B59">
        <w:rPr>
          <w:rFonts w:ascii="Times New Roman" w:hAnsi="Times New Roman" w:cs="Times New Roman"/>
          <w:i/>
          <w:iCs/>
          <w:color w:val="000000" w:themeColor="text1"/>
        </w:rPr>
        <w:t>Canadian Journal of Psychology</w:t>
      </w:r>
      <w:r>
        <w:rPr>
          <w:rFonts w:ascii="Times New Roman" w:hAnsi="Times New Roman" w:cs="Times New Roman"/>
          <w:color w:val="000000" w:themeColor="text1"/>
        </w:rPr>
        <w:t xml:space="preserve"> 45: 607-616. </w:t>
      </w:r>
    </w:p>
    <w:p w14:paraId="2C7D0668"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Knoxville Reanimation Coalition. https://m.facebook.com/p/Knoxville-Re-Animation-CoalitionThe-Odd-Fellows-Cemetary-100068021054975/</w:t>
      </w:r>
    </w:p>
    <w:p w14:paraId="605747C8"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Kratz, Corinne A. 2018. “Where Did You Cry? Crafting Categories, Narratives, and Affect through Exhibition Design.” </w:t>
      </w:r>
      <w:r w:rsidRPr="00470D56">
        <w:rPr>
          <w:rFonts w:ascii="Times New Roman" w:hAnsi="Times New Roman" w:cs="Times New Roman"/>
          <w:i/>
          <w:iCs/>
          <w:color w:val="000000" w:themeColor="text1"/>
        </w:rPr>
        <w:t>Kronos</w:t>
      </w:r>
      <w:r w:rsidRPr="00470D56">
        <w:rPr>
          <w:rFonts w:ascii="Times New Roman" w:hAnsi="Times New Roman" w:cs="Times New Roman"/>
          <w:color w:val="000000" w:themeColor="text1"/>
        </w:rPr>
        <w:t xml:space="preserve"> 44 (1): 229-252. </w:t>
      </w:r>
    </w:p>
    <w:p w14:paraId="5647C659" w14:textId="77777777" w:rsidR="00D64548"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Krmpotich, Cara, Joost Fontein, and John Harries. 2010. “The Substance of Bones: The Emotive Materiality and Affective Presence of Human Remains.” </w:t>
      </w:r>
      <w:r w:rsidRPr="00470D56">
        <w:rPr>
          <w:rFonts w:ascii="Times New Roman" w:hAnsi="Times New Roman" w:cs="Times New Roman"/>
          <w:i/>
          <w:iCs/>
          <w:color w:val="000000" w:themeColor="text1"/>
        </w:rPr>
        <w:t>Journal of Material Culture</w:t>
      </w:r>
      <w:r w:rsidRPr="00470D56">
        <w:rPr>
          <w:rFonts w:ascii="Times New Roman" w:hAnsi="Times New Roman" w:cs="Times New Roman"/>
          <w:color w:val="000000" w:themeColor="text1"/>
        </w:rPr>
        <w:t xml:space="preserve"> 15 (4): 371-384.</w:t>
      </w:r>
    </w:p>
    <w:p w14:paraId="620B1FF6" w14:textId="2EB7D93F" w:rsidR="00202273" w:rsidRDefault="00D64548"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Kuntsman, Adi. 2008. “The Soldier and the Terrorist: Sexy Nationalism, Queer Violence.” </w:t>
      </w:r>
      <w:r w:rsidRPr="00D64548">
        <w:rPr>
          <w:rFonts w:ascii="Times New Roman" w:hAnsi="Times New Roman" w:cs="Times New Roman"/>
          <w:i/>
          <w:iCs/>
          <w:color w:val="000000" w:themeColor="text1"/>
        </w:rPr>
        <w:t>Sexualities</w:t>
      </w:r>
      <w:r>
        <w:rPr>
          <w:rFonts w:ascii="Times New Roman" w:hAnsi="Times New Roman" w:cs="Times New Roman"/>
          <w:color w:val="000000" w:themeColor="text1"/>
        </w:rPr>
        <w:t xml:space="preserve"> 11 (1-2): 142-170. </w:t>
      </w:r>
    </w:p>
    <w:p w14:paraId="5FD6122F" w14:textId="0B4C5A9B" w:rsidR="00202273" w:rsidRPr="00470D56" w:rsidRDefault="00CE5436" w:rsidP="00C328B5">
      <w:pPr>
        <w:spacing w:line="360" w:lineRule="auto"/>
        <w:ind w:left="720" w:hanging="720"/>
        <w:rPr>
          <w:rFonts w:ascii="Times New Roman" w:hAnsi="Times New Roman" w:cs="Times New Roman"/>
          <w:color w:val="000000" w:themeColor="text1"/>
        </w:rPr>
      </w:pPr>
      <w:proofErr w:type="spellStart"/>
      <w:r>
        <w:rPr>
          <w:rFonts w:ascii="Times New Roman" w:eastAsia="Calibri" w:hAnsi="Times New Roman" w:cs="Times New Roman"/>
          <w:color w:val="201F1E"/>
          <w14:ligatures w14:val="standardContextual"/>
        </w:rPr>
        <w:t>Lakomäki</w:t>
      </w:r>
      <w:proofErr w:type="spellEnd"/>
      <w:r>
        <w:rPr>
          <w:rFonts w:ascii="Times New Roman" w:eastAsia="Calibri" w:hAnsi="Times New Roman" w:cs="Times New Roman"/>
          <w:color w:val="201F1E"/>
          <w14:ligatures w14:val="standardContextual"/>
        </w:rPr>
        <w:t xml:space="preserve">, Sami. 2014. </w:t>
      </w:r>
      <w:proofErr w:type="gramStart"/>
      <w:r w:rsidRPr="00CE5436">
        <w:rPr>
          <w:rFonts w:ascii="Times New Roman" w:eastAsia="Calibri" w:hAnsi="Times New Roman" w:cs="Times New Roman"/>
          <w:i/>
          <w:iCs/>
          <w:color w:val="201F1E"/>
          <w14:ligatures w14:val="standardContextual"/>
        </w:rPr>
        <w:t>Gathering Together</w:t>
      </w:r>
      <w:proofErr w:type="gramEnd"/>
      <w:r w:rsidRPr="00CE5436">
        <w:rPr>
          <w:rFonts w:ascii="Times New Roman" w:eastAsia="Calibri" w:hAnsi="Times New Roman" w:cs="Times New Roman"/>
          <w:i/>
          <w:iCs/>
          <w:color w:val="201F1E"/>
          <w14:ligatures w14:val="standardContextual"/>
        </w:rPr>
        <w:t>: The Shawnee People through Diaspora and Nationhood, 1600-1870</w:t>
      </w:r>
      <w:r>
        <w:rPr>
          <w:rFonts w:ascii="Times New Roman" w:eastAsia="Calibri" w:hAnsi="Times New Roman" w:cs="Times New Roman"/>
          <w:color w:val="201F1E"/>
          <w14:ligatures w14:val="standardContextual"/>
        </w:rPr>
        <w:t>. Yale University Press</w:t>
      </w:r>
      <w:r w:rsidR="006749E6">
        <w:rPr>
          <w:rFonts w:ascii="Times New Roman" w:eastAsia="Calibri" w:hAnsi="Times New Roman" w:cs="Times New Roman"/>
          <w:color w:val="201F1E"/>
          <w14:ligatures w14:val="standardContextual"/>
        </w:rPr>
        <w:t>.</w:t>
      </w:r>
      <w:r>
        <w:rPr>
          <w:rFonts w:ascii="Times New Roman" w:eastAsia="Calibri" w:hAnsi="Times New Roman" w:cs="Times New Roman"/>
          <w:color w:val="201F1E"/>
          <w14:ligatures w14:val="standardContextual"/>
        </w:rPr>
        <w:t xml:space="preserve"> </w:t>
      </w:r>
    </w:p>
    <w:p w14:paraId="32846B8B" w14:textId="77777777" w:rsidR="00202273" w:rsidRPr="0042623D" w:rsidRDefault="00202273" w:rsidP="00B20A4A">
      <w:pPr>
        <w:spacing w:line="360" w:lineRule="auto"/>
        <w:ind w:left="720" w:hanging="720"/>
        <w:rPr>
          <w:rStyle w:val="Hyperlink"/>
          <w:rFonts w:ascii="Times New Roman" w:hAnsi="Times New Roman" w:cs="Times New Roman"/>
          <w:color w:val="000000" w:themeColor="text1"/>
        </w:rPr>
      </w:pPr>
      <w:proofErr w:type="spellStart"/>
      <w:r w:rsidRPr="0042623D">
        <w:rPr>
          <w:rStyle w:val="Hyperlink"/>
          <w:rFonts w:ascii="Times New Roman" w:hAnsi="Times New Roman" w:cs="Times New Roman"/>
          <w:color w:val="000000" w:themeColor="text1"/>
        </w:rPr>
        <w:t>Lavietes</w:t>
      </w:r>
      <w:proofErr w:type="spellEnd"/>
      <w:r w:rsidRPr="0042623D">
        <w:rPr>
          <w:rStyle w:val="Hyperlink"/>
          <w:rFonts w:ascii="Times New Roman" w:hAnsi="Times New Roman" w:cs="Times New Roman"/>
          <w:color w:val="000000" w:themeColor="text1"/>
        </w:rPr>
        <w:t>, Matt. 2023. “Tennessee Governor Signs First-of-its-Kind Bill Restricting Drag Shows.” NBC News. November 11, 2023. https://www.nbcnews.com/feature/nbc-out/tennessee-governor-signs-first-its-kind-bill-restricting-drag-shows-n1303262</w:t>
      </w:r>
    </w:p>
    <w:p w14:paraId="35E7C786" w14:textId="17567D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Leischner, Emily. 2022. “What Happens to Indigenous Law in the Museum?” </w:t>
      </w:r>
      <w:r w:rsidRPr="00470D56">
        <w:rPr>
          <w:rFonts w:ascii="Times New Roman" w:hAnsi="Times New Roman" w:cs="Times New Roman"/>
          <w:i/>
          <w:iCs/>
          <w:color w:val="000000" w:themeColor="text1"/>
        </w:rPr>
        <w:t>Museum Worlds</w:t>
      </w:r>
      <w:r w:rsidR="006749E6">
        <w:rPr>
          <w:rFonts w:ascii="Times New Roman" w:hAnsi="Times New Roman" w:cs="Times New Roman"/>
          <w:i/>
          <w:iCs/>
          <w:color w:val="000000" w:themeColor="text1"/>
        </w:rPr>
        <w:t xml:space="preserve"> </w:t>
      </w:r>
      <w:r w:rsidRPr="00470D56">
        <w:rPr>
          <w:rFonts w:ascii="Times New Roman" w:hAnsi="Times New Roman" w:cs="Times New Roman"/>
          <w:color w:val="000000" w:themeColor="text1"/>
        </w:rPr>
        <w:t>10(1)</w:t>
      </w:r>
      <w:r w:rsidR="006749E6">
        <w:rPr>
          <w:rFonts w:ascii="Times New Roman" w:hAnsi="Times New Roman" w:cs="Times New Roman"/>
          <w:color w:val="000000" w:themeColor="text1"/>
        </w:rPr>
        <w:t>:</w:t>
      </w:r>
      <w:r w:rsidRPr="00470D56">
        <w:rPr>
          <w:rFonts w:ascii="Times New Roman" w:hAnsi="Times New Roman" w:cs="Times New Roman"/>
          <w:color w:val="000000" w:themeColor="text1"/>
        </w:rPr>
        <w:t xml:space="preserve"> 31-47. </w:t>
      </w:r>
    </w:p>
    <w:p w14:paraId="3F0D2622" w14:textId="29343E56"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Lewin, Ellen and Leni M. Silverstein, </w:t>
      </w:r>
      <w:r w:rsidR="006749E6">
        <w:rPr>
          <w:rFonts w:ascii="Times New Roman" w:hAnsi="Times New Roman" w:cs="Times New Roman"/>
          <w:color w:val="000000" w:themeColor="text1"/>
        </w:rPr>
        <w:t>E</w:t>
      </w:r>
      <w:r>
        <w:rPr>
          <w:rFonts w:ascii="Times New Roman" w:hAnsi="Times New Roman" w:cs="Times New Roman"/>
          <w:color w:val="000000" w:themeColor="text1"/>
        </w:rPr>
        <w:t xml:space="preserve">ds. 2016. </w:t>
      </w:r>
      <w:r w:rsidRPr="00956DD9">
        <w:rPr>
          <w:rFonts w:ascii="Times New Roman" w:hAnsi="Times New Roman" w:cs="Times New Roman"/>
          <w:i/>
          <w:iCs/>
          <w:color w:val="000000" w:themeColor="text1"/>
        </w:rPr>
        <w:t>Mapping Feminist Anthropology in the Twenty-First Century</w:t>
      </w:r>
      <w:r>
        <w:rPr>
          <w:rFonts w:ascii="Times New Roman" w:hAnsi="Times New Roman" w:cs="Times New Roman"/>
          <w:color w:val="000000" w:themeColor="text1"/>
        </w:rPr>
        <w:t xml:space="preserve">. Rutgers University Press. </w:t>
      </w:r>
    </w:p>
    <w:p w14:paraId="29CC3626" w14:textId="376EFBBC"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Lewis, J. Lowell. 2008. “Toward a Unified Theory of Cultural Performance: A Reconstructive Introduction to Victor Turner</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6749E6">
        <w:rPr>
          <w:rFonts w:ascii="Times New Roman" w:hAnsi="Times New Roman" w:cs="Times New Roman"/>
          <w:color w:val="000000" w:themeColor="text1"/>
        </w:rPr>
        <w:t>I</w:t>
      </w:r>
      <w:r>
        <w:rPr>
          <w:rFonts w:ascii="Times New Roman" w:hAnsi="Times New Roman" w:cs="Times New Roman"/>
          <w:color w:val="000000" w:themeColor="text1"/>
        </w:rPr>
        <w:t xml:space="preserve">n </w:t>
      </w:r>
      <w:r w:rsidRPr="00666CAE">
        <w:rPr>
          <w:rFonts w:ascii="Times New Roman" w:hAnsi="Times New Roman" w:cs="Times New Roman"/>
          <w:i/>
          <w:iCs/>
          <w:color w:val="000000" w:themeColor="text1"/>
        </w:rPr>
        <w:t>Victor Turner and Contemporary Cultural Performance</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Berghahn</w:t>
      </w:r>
      <w:proofErr w:type="spellEnd"/>
      <w:r>
        <w:rPr>
          <w:rFonts w:ascii="Times New Roman" w:hAnsi="Times New Roman" w:cs="Times New Roman"/>
          <w:color w:val="000000" w:themeColor="text1"/>
        </w:rPr>
        <w:t xml:space="preserve"> Books</w:t>
      </w:r>
      <w:r w:rsidR="006749E6">
        <w:rPr>
          <w:rFonts w:ascii="Times New Roman" w:hAnsi="Times New Roman" w:cs="Times New Roman"/>
          <w:color w:val="000000" w:themeColor="text1"/>
        </w:rPr>
        <w:t>: 41-58</w:t>
      </w:r>
    </w:p>
    <w:p w14:paraId="0DEF90B0" w14:textId="78F24769" w:rsidR="00202273" w:rsidRDefault="00202273" w:rsidP="00B20A4A">
      <w:pPr>
        <w:spacing w:line="360" w:lineRule="auto"/>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lastRenderedPageBreak/>
        <w:t>Lezard</w:t>
      </w:r>
      <w:proofErr w:type="spellEnd"/>
      <w:r>
        <w:rPr>
          <w:rFonts w:ascii="Times New Roman" w:hAnsi="Times New Roman" w:cs="Times New Roman"/>
          <w:color w:val="000000" w:themeColor="text1"/>
        </w:rPr>
        <w:t xml:space="preserve">, Percy, Madi Day, and Sandy O’Sullivan. 2023. “Indigiqueer futures: a conversation between Indigenous non-binary academics.” In </w:t>
      </w:r>
      <w:r w:rsidRPr="0042623D">
        <w:rPr>
          <w:rFonts w:ascii="Times New Roman" w:hAnsi="Times New Roman" w:cs="Times New Roman"/>
          <w:i/>
          <w:iCs/>
          <w:color w:val="000000" w:themeColor="text1"/>
        </w:rPr>
        <w:t>Global Networks of Indigeneity</w:t>
      </w:r>
      <w:r>
        <w:rPr>
          <w:rFonts w:ascii="Times New Roman" w:hAnsi="Times New Roman" w:cs="Times New Roman"/>
          <w:i/>
          <w:iCs/>
          <w:color w:val="000000" w:themeColor="text1"/>
        </w:rPr>
        <w:t>: Peoples, Sovereignty and Futures</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6749E6">
        <w:rPr>
          <w:rFonts w:ascii="Times New Roman" w:hAnsi="Times New Roman" w:cs="Times New Roman"/>
          <w:color w:val="000000" w:themeColor="text1"/>
        </w:rPr>
        <w:t>E</w:t>
      </w:r>
      <w:r>
        <w:rPr>
          <w:rFonts w:ascii="Times New Roman" w:hAnsi="Times New Roman" w:cs="Times New Roman"/>
          <w:color w:val="000000" w:themeColor="text1"/>
        </w:rPr>
        <w:t>ds. Bronwyn Carlson, Tristan Kennedy, and Madi Day. Manchester University Press</w:t>
      </w:r>
      <w:r w:rsidR="006749E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179-202. </w:t>
      </w:r>
    </w:p>
    <w:p w14:paraId="61AD0DE4" w14:textId="073C65E4" w:rsidR="00202273" w:rsidRDefault="00202273" w:rsidP="00C328B5">
      <w:pPr>
        <w:tabs>
          <w:tab w:val="left" w:pos="2630"/>
        </w:tabs>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Lock, Margaret. 1993. “Cultivating the Body: Anthropology and Epistemologies of Bodily Knowledge</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00975">
        <w:rPr>
          <w:rFonts w:ascii="Times New Roman" w:hAnsi="Times New Roman" w:cs="Times New Roman"/>
          <w:i/>
          <w:iCs/>
          <w:color w:val="000000" w:themeColor="text1"/>
        </w:rPr>
        <w:t>Annual Review of Anthropology</w:t>
      </w:r>
      <w:r>
        <w:rPr>
          <w:rFonts w:ascii="Times New Roman" w:hAnsi="Times New Roman" w:cs="Times New Roman"/>
          <w:color w:val="000000" w:themeColor="text1"/>
        </w:rPr>
        <w:t xml:space="preserve"> 22: 133-155. </w:t>
      </w:r>
    </w:p>
    <w:p w14:paraId="46FADDF6" w14:textId="331D9779"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Lonetree, Amy. 2012. </w:t>
      </w:r>
      <w:r w:rsidRPr="00470D56">
        <w:rPr>
          <w:rFonts w:ascii="Times New Roman" w:hAnsi="Times New Roman" w:cs="Times New Roman"/>
          <w:i/>
          <w:iCs/>
          <w:color w:val="000000" w:themeColor="text1"/>
        </w:rPr>
        <w:t xml:space="preserve">Decolonizing Museums: Representing Native America in National and Tribal Museums. </w:t>
      </w:r>
      <w:r w:rsidRPr="00470D56">
        <w:rPr>
          <w:rFonts w:ascii="Times New Roman" w:hAnsi="Times New Roman" w:cs="Times New Roman"/>
          <w:color w:val="000000" w:themeColor="text1"/>
        </w:rPr>
        <w:t>UNC Press</w:t>
      </w:r>
    </w:p>
    <w:p w14:paraId="30DBFE03"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Lovell, Nadia. 1998. </w:t>
      </w:r>
      <w:r w:rsidRPr="00470D56">
        <w:rPr>
          <w:rFonts w:ascii="Times New Roman" w:hAnsi="Times New Roman" w:cs="Times New Roman"/>
          <w:i/>
          <w:iCs/>
          <w:color w:val="000000" w:themeColor="text1"/>
        </w:rPr>
        <w:t>Locality and Belonging</w:t>
      </w:r>
      <w:r w:rsidRPr="00470D56">
        <w:rPr>
          <w:rFonts w:ascii="Times New Roman" w:hAnsi="Times New Roman" w:cs="Times New Roman"/>
          <w:color w:val="000000" w:themeColor="text1"/>
        </w:rPr>
        <w:t xml:space="preserve">. Psychology Press. </w:t>
      </w:r>
    </w:p>
    <w:p w14:paraId="31038C57"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Lubar, Steven. 2018. “Exhibiting Absence.” </w:t>
      </w:r>
      <w:r w:rsidRPr="00470D56">
        <w:rPr>
          <w:rFonts w:ascii="Times New Roman" w:hAnsi="Times New Roman" w:cs="Times New Roman"/>
          <w:i/>
          <w:iCs/>
          <w:color w:val="000000" w:themeColor="text1"/>
        </w:rPr>
        <w:t>Medium</w:t>
      </w:r>
      <w:r w:rsidRPr="00470D56">
        <w:rPr>
          <w:rFonts w:ascii="Times New Roman" w:hAnsi="Times New Roman" w:cs="Times New Roman"/>
          <w:color w:val="000000" w:themeColor="text1"/>
        </w:rPr>
        <w:t>. August 20, 2021. https://lubar.mediumm.com/exhibiting-absence-36c5552613ba</w:t>
      </w:r>
    </w:p>
    <w:p w14:paraId="5A311784"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Lubar, Steven. 2022. “Representing the Pain of Others: Telling Stories of Violence, Suffering and Death in Museum Exhibits.” </w:t>
      </w:r>
      <w:r w:rsidRPr="00470D56">
        <w:rPr>
          <w:rFonts w:ascii="Times New Roman" w:hAnsi="Times New Roman" w:cs="Times New Roman"/>
          <w:i/>
          <w:iCs/>
          <w:color w:val="000000" w:themeColor="text1"/>
        </w:rPr>
        <w:t>Human Remains and Violence</w:t>
      </w:r>
      <w:r w:rsidRPr="00470D56">
        <w:rPr>
          <w:rFonts w:ascii="Times New Roman" w:hAnsi="Times New Roman" w:cs="Times New Roman"/>
          <w:color w:val="000000" w:themeColor="text1"/>
        </w:rPr>
        <w:t xml:space="preserve"> 8 (2): 40-57. </w:t>
      </w:r>
    </w:p>
    <w:p w14:paraId="0A121424"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Lugones, Maria. 2010. “Towards a Decolonial Feminism.” </w:t>
      </w:r>
      <w:r w:rsidRPr="00C63300">
        <w:rPr>
          <w:rFonts w:ascii="Times New Roman" w:hAnsi="Times New Roman" w:cs="Times New Roman"/>
          <w:i/>
          <w:iCs/>
          <w:color w:val="000000" w:themeColor="text1"/>
        </w:rPr>
        <w:t>Hypatia</w:t>
      </w:r>
      <w:r>
        <w:rPr>
          <w:rFonts w:ascii="Times New Roman" w:hAnsi="Times New Roman" w:cs="Times New Roman"/>
          <w:color w:val="000000" w:themeColor="text1"/>
        </w:rPr>
        <w:t xml:space="preserve"> 25 (4): 742-759. </w:t>
      </w:r>
    </w:p>
    <w:p w14:paraId="4BADD71B"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MacArthur Foundation. 2019. “Jeffery Gibson, Visual Artist | 2019 MacArthur Fellow.” YouTube Video. </w:t>
      </w:r>
      <w:hyperlink r:id="rId30" w:history="1">
        <w:r w:rsidRPr="00E939A1">
          <w:rPr>
            <w:rStyle w:val="Hyperlink"/>
            <w:rFonts w:ascii="Times New Roman" w:hAnsi="Times New Roman" w:cs="Times New Roman"/>
          </w:rPr>
          <w:t>https://youtu.be/l7bKeGcpqXQ</w:t>
        </w:r>
      </w:hyperlink>
      <w:r>
        <w:rPr>
          <w:rFonts w:ascii="Times New Roman" w:hAnsi="Times New Roman" w:cs="Times New Roman"/>
          <w:color w:val="000000" w:themeColor="text1"/>
        </w:rPr>
        <w:t xml:space="preserve">. </w:t>
      </w:r>
    </w:p>
    <w:p w14:paraId="1D6BBE65" w14:textId="77777777"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MacDonald, Sadie. 2023. Personal correspondence with the author. </w:t>
      </w:r>
    </w:p>
    <w:p w14:paraId="5A44C39A" w14:textId="15C1A3FE" w:rsidR="004F4D17" w:rsidRDefault="004F4D17"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Mamdani, Mahood. 2001. “Beyond Settler and Native as Political Identities: Overcoming the Political Legacy of Colonialism</w:t>
      </w:r>
      <w:r w:rsidRPr="004F4D17">
        <w:rPr>
          <w:rFonts w:ascii="Times New Roman" w:hAnsi="Times New Roman" w:cs="Times New Roman"/>
          <w:i/>
          <w:iCs/>
          <w:color w:val="000000" w:themeColor="text1"/>
        </w:rPr>
        <w:t>.” Society for Comparative Study of Society and History</w:t>
      </w:r>
      <w:r>
        <w:rPr>
          <w:rFonts w:ascii="Times New Roman" w:hAnsi="Times New Roman" w:cs="Times New Roman"/>
          <w:color w:val="000000" w:themeColor="text1"/>
        </w:rPr>
        <w:t>. 651-664.</w:t>
      </w:r>
    </w:p>
    <w:p w14:paraId="7E8CDB60" w14:textId="43C7924F"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Mamdani, Mahmood. 2012. “What is a Tribe?” </w:t>
      </w:r>
      <w:r w:rsidRPr="00470D56">
        <w:rPr>
          <w:rFonts w:ascii="Times New Roman" w:hAnsi="Times New Roman" w:cs="Times New Roman"/>
          <w:i/>
          <w:iCs/>
          <w:color w:val="000000" w:themeColor="text1"/>
        </w:rPr>
        <w:t>London Review of Books</w:t>
      </w:r>
      <w:r w:rsidRPr="00470D56">
        <w:rPr>
          <w:rFonts w:ascii="Times New Roman" w:hAnsi="Times New Roman" w:cs="Times New Roman"/>
          <w:color w:val="000000" w:themeColor="text1"/>
        </w:rPr>
        <w:t xml:space="preserve"> 34 (17): 20-22. </w:t>
      </w:r>
    </w:p>
    <w:p w14:paraId="40CB5FBE" w14:textId="1148DDE8"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Mahmood, Saba. 2005. </w:t>
      </w:r>
      <w:r w:rsidRPr="00BB2B59">
        <w:rPr>
          <w:rFonts w:ascii="Times New Roman" w:hAnsi="Times New Roman" w:cs="Times New Roman"/>
          <w:i/>
          <w:iCs/>
          <w:color w:val="000000" w:themeColor="text1"/>
        </w:rPr>
        <w:t>Politics of Piety: The Islamic Revival and the Feminist Subject</w:t>
      </w:r>
      <w:r>
        <w:rPr>
          <w:rFonts w:ascii="Times New Roman" w:hAnsi="Times New Roman" w:cs="Times New Roman"/>
          <w:color w:val="000000" w:themeColor="text1"/>
        </w:rPr>
        <w:t xml:space="preserve">. Princeton University Press. </w:t>
      </w:r>
    </w:p>
    <w:p w14:paraId="7F55E62A"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Maney, Tyra</w:t>
      </w:r>
      <w:r w:rsidRPr="00470D56">
        <w:rPr>
          <w:rFonts w:ascii="Times New Roman" w:hAnsi="Times New Roman" w:cs="Times New Roman"/>
          <w:color w:val="000000" w:themeColor="text1"/>
        </w:rPr>
        <w:t>. 202</w:t>
      </w:r>
      <w:r>
        <w:rPr>
          <w:rFonts w:ascii="Times New Roman" w:hAnsi="Times New Roman" w:cs="Times New Roman"/>
          <w:color w:val="000000" w:themeColor="text1"/>
        </w:rPr>
        <w:t>2</w:t>
      </w:r>
      <w:r w:rsidRPr="00470D56">
        <w:rPr>
          <w:rFonts w:ascii="Times New Roman" w:hAnsi="Times New Roman" w:cs="Times New Roman"/>
          <w:color w:val="000000" w:themeColor="text1"/>
        </w:rPr>
        <w:t xml:space="preserve">. </w:t>
      </w:r>
      <w:r>
        <w:rPr>
          <w:rFonts w:ascii="Times New Roman" w:hAnsi="Times New Roman" w:cs="Times New Roman"/>
          <w:i/>
          <w:iCs/>
          <w:color w:val="000000" w:themeColor="text1"/>
        </w:rPr>
        <w:t>Ogana Etsi</w:t>
      </w:r>
      <w:r w:rsidRPr="00FF12B8">
        <w:rPr>
          <w:rFonts w:ascii="Times New Roman" w:hAnsi="Times New Roman" w:cs="Times New Roman"/>
          <w:color w:val="000000" w:themeColor="text1"/>
        </w:rPr>
        <w:t>.</w:t>
      </w:r>
      <w:r w:rsidRPr="00470D56">
        <w:rPr>
          <w:rFonts w:ascii="Times New Roman" w:hAnsi="Times New Roman" w:cs="Times New Roman"/>
          <w:color w:val="000000" w:themeColor="text1"/>
        </w:rPr>
        <w:t xml:space="preserve"> </w:t>
      </w:r>
      <w:r>
        <w:rPr>
          <w:rFonts w:ascii="Times New Roman" w:hAnsi="Times New Roman" w:cs="Times New Roman"/>
          <w:color w:val="000000" w:themeColor="text1"/>
        </w:rPr>
        <w:t>Cedar, acrylic, horsehair, commercial tanned buckskin.</w:t>
      </w:r>
      <w:r w:rsidRPr="00470D5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Private collection. </w:t>
      </w:r>
      <w:r w:rsidRPr="00470D56">
        <w:rPr>
          <w:rFonts w:ascii="Times New Roman" w:hAnsi="Times New Roman" w:cs="Times New Roman"/>
          <w:color w:val="000000" w:themeColor="text1"/>
        </w:rPr>
        <w:t xml:space="preserve"> </w:t>
      </w:r>
    </w:p>
    <w:p w14:paraId="2D2D6E79" w14:textId="55E933F0" w:rsidR="00251D55" w:rsidRDefault="00251D55" w:rsidP="00B20A4A">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Maney, Tyra. 2023. Personal correspondence with the author. </w:t>
      </w:r>
    </w:p>
    <w:p w14:paraId="188BBA7B" w14:textId="6C1A221D" w:rsidR="00202273" w:rsidRDefault="00202273" w:rsidP="00C328B5">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Marx, Karl. 1867. Trans. Samuel Moore and Edward Aveling. </w:t>
      </w:r>
      <w:r w:rsidRPr="00470D56">
        <w:rPr>
          <w:rFonts w:ascii="Times New Roman" w:hAnsi="Times New Roman" w:cs="Times New Roman"/>
          <w:i/>
          <w:iCs/>
          <w:color w:val="000000" w:themeColor="text1"/>
        </w:rPr>
        <w:t>Capital: A Critique of Political Economy Volume 1</w:t>
      </w:r>
      <w:r w:rsidRPr="00470D56">
        <w:rPr>
          <w:rFonts w:ascii="Times New Roman" w:hAnsi="Times New Roman" w:cs="Times New Roman"/>
          <w:color w:val="000000" w:themeColor="text1"/>
        </w:rPr>
        <w:t xml:space="preserve">. Moscow: Progress Publishers. </w:t>
      </w:r>
    </w:p>
    <w:p w14:paraId="437DCBD6" w14:textId="44459FAE"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Mascia-Lees, Frances E. 2016. “The Body and Embodiment in the History of Feminist Anthropology: An Idiosyncratic Excursion through Binaries</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6749E6">
        <w:rPr>
          <w:rFonts w:ascii="Times New Roman" w:hAnsi="Times New Roman" w:cs="Times New Roman"/>
          <w:color w:val="000000" w:themeColor="text1"/>
        </w:rPr>
        <w:t>I</w:t>
      </w:r>
      <w:r>
        <w:rPr>
          <w:rFonts w:ascii="Times New Roman" w:hAnsi="Times New Roman" w:cs="Times New Roman"/>
          <w:color w:val="000000" w:themeColor="text1"/>
        </w:rPr>
        <w:t xml:space="preserve">n </w:t>
      </w:r>
      <w:r w:rsidRPr="00956DD9">
        <w:rPr>
          <w:rFonts w:ascii="Times New Roman" w:hAnsi="Times New Roman" w:cs="Times New Roman"/>
          <w:i/>
          <w:iCs/>
          <w:color w:val="000000" w:themeColor="text1"/>
        </w:rPr>
        <w:t xml:space="preserve">Mapping Feminist </w:t>
      </w:r>
      <w:r w:rsidRPr="00956DD9">
        <w:rPr>
          <w:rFonts w:ascii="Times New Roman" w:hAnsi="Times New Roman" w:cs="Times New Roman"/>
          <w:i/>
          <w:iCs/>
          <w:color w:val="000000" w:themeColor="text1"/>
        </w:rPr>
        <w:lastRenderedPageBreak/>
        <w:t>Anthropology in the Twenty-First Century</w:t>
      </w:r>
      <w:r w:rsidR="006749E6">
        <w:rPr>
          <w:rFonts w:ascii="Times New Roman" w:hAnsi="Times New Roman" w:cs="Times New Roman"/>
          <w:color w:val="000000" w:themeColor="text1"/>
        </w:rPr>
        <w:t>. Eds.,</w:t>
      </w:r>
      <w:r>
        <w:rPr>
          <w:rFonts w:ascii="Times New Roman" w:hAnsi="Times New Roman" w:cs="Times New Roman"/>
          <w:color w:val="000000" w:themeColor="text1"/>
        </w:rPr>
        <w:t xml:space="preserve"> Ellen Lewin and Leni M. Silverstein</w:t>
      </w:r>
      <w:r w:rsidR="006749E6">
        <w:rPr>
          <w:rFonts w:ascii="Times New Roman" w:hAnsi="Times New Roman" w:cs="Times New Roman"/>
          <w:color w:val="000000" w:themeColor="text1"/>
        </w:rPr>
        <w:t xml:space="preserve">. </w:t>
      </w:r>
      <w:r>
        <w:rPr>
          <w:rFonts w:ascii="Times New Roman" w:hAnsi="Times New Roman" w:cs="Times New Roman"/>
          <w:color w:val="000000" w:themeColor="text1"/>
        </w:rPr>
        <w:t>Rutgers University Press</w:t>
      </w:r>
      <w:r w:rsidR="006749E6">
        <w:rPr>
          <w:rFonts w:ascii="Times New Roman" w:hAnsi="Times New Roman" w:cs="Times New Roman"/>
          <w:color w:val="000000" w:themeColor="text1"/>
        </w:rPr>
        <w:t>: 146-167</w:t>
      </w:r>
      <w:r>
        <w:rPr>
          <w:rFonts w:ascii="Times New Roman" w:hAnsi="Times New Roman" w:cs="Times New Roman"/>
          <w:color w:val="000000" w:themeColor="text1"/>
        </w:rPr>
        <w:t xml:space="preserve">. </w:t>
      </w:r>
    </w:p>
    <w:p w14:paraId="780AFB83"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Mathis, Evan. 2023. Personal correspondence with the author. </w:t>
      </w:r>
    </w:p>
    <w:p w14:paraId="6D9ABBC5" w14:textId="215BC666"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Mauss, Marcel. 1954. “The Gift: The Form and Reason for Exchange in the Archaic Societies.” Cohen &amp; West. </w:t>
      </w:r>
    </w:p>
    <w:p w14:paraId="2FE7E6E8" w14:textId="01536D7A" w:rsidR="00B8356F" w:rsidRDefault="00B8356F"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Maxwell, Krista. 2017. “Settler</w:t>
      </w:r>
      <w:r w:rsidR="00B978FD">
        <w:rPr>
          <w:rFonts w:ascii="Times New Roman" w:hAnsi="Times New Roman" w:cs="Times New Roman"/>
          <w:color w:val="000000" w:themeColor="text1"/>
        </w:rPr>
        <w:t>-</w:t>
      </w:r>
      <w:r>
        <w:rPr>
          <w:rFonts w:ascii="Times New Roman" w:hAnsi="Times New Roman" w:cs="Times New Roman"/>
          <w:color w:val="000000" w:themeColor="text1"/>
        </w:rPr>
        <w:t>Humanitarianism: Healing the Indigenous Child</w:t>
      </w:r>
      <w:r w:rsidR="00B978FD">
        <w:rPr>
          <w:rFonts w:ascii="Times New Roman" w:hAnsi="Times New Roman" w:cs="Times New Roman"/>
          <w:color w:val="000000" w:themeColor="text1"/>
        </w:rPr>
        <w:t>-</w:t>
      </w:r>
      <w:r>
        <w:rPr>
          <w:rFonts w:ascii="Times New Roman" w:hAnsi="Times New Roman" w:cs="Times New Roman"/>
          <w:color w:val="000000" w:themeColor="text1"/>
        </w:rPr>
        <w:t>Victim</w:t>
      </w:r>
      <w:r w:rsidR="00B978FD">
        <w:rPr>
          <w:rFonts w:ascii="Times New Roman" w:hAnsi="Times New Roman" w:cs="Times New Roman"/>
          <w:color w:val="000000" w:themeColor="text1"/>
        </w:rPr>
        <w:t>.</w:t>
      </w:r>
      <w:r>
        <w:rPr>
          <w:rFonts w:ascii="Times New Roman" w:hAnsi="Times New Roman" w:cs="Times New Roman"/>
          <w:color w:val="000000" w:themeColor="text1"/>
        </w:rPr>
        <w:t>”</w:t>
      </w:r>
      <w:r w:rsidR="00B978FD">
        <w:rPr>
          <w:rFonts w:ascii="Noto Sans" w:hAnsi="Noto Sans" w:cs="Noto Sans"/>
          <w:color w:val="181817"/>
          <w:shd w:val="clear" w:color="auto" w:fill="FFFFFF"/>
        </w:rPr>
        <w:t xml:space="preserve"> </w:t>
      </w:r>
      <w:r w:rsidR="00B978FD" w:rsidRPr="00B978FD">
        <w:rPr>
          <w:rFonts w:ascii="Times New Roman" w:hAnsi="Times New Roman" w:cs="Times New Roman"/>
          <w:i/>
          <w:iCs/>
          <w:color w:val="000000" w:themeColor="text1"/>
        </w:rPr>
        <w:t>Comparative Studies in Society and History</w:t>
      </w:r>
      <w:r w:rsidR="00B978FD">
        <w:rPr>
          <w:rFonts w:ascii="Times New Roman" w:hAnsi="Times New Roman" w:cs="Times New Roman"/>
          <w:color w:val="000000" w:themeColor="text1"/>
        </w:rPr>
        <w:t xml:space="preserve"> </w:t>
      </w:r>
      <w:r w:rsidR="00B978FD" w:rsidRPr="00B978FD">
        <w:rPr>
          <w:rFonts w:ascii="Times New Roman" w:hAnsi="Times New Roman" w:cs="Times New Roman"/>
          <w:color w:val="000000" w:themeColor="text1"/>
        </w:rPr>
        <w:t>59(4):</w:t>
      </w:r>
      <w:r w:rsidR="00B978FD">
        <w:rPr>
          <w:rFonts w:ascii="Times New Roman" w:hAnsi="Times New Roman" w:cs="Times New Roman"/>
          <w:color w:val="000000" w:themeColor="text1"/>
        </w:rPr>
        <w:t xml:space="preserve"> </w:t>
      </w:r>
      <w:r w:rsidR="00B978FD" w:rsidRPr="00B978FD">
        <w:rPr>
          <w:rFonts w:ascii="Times New Roman" w:hAnsi="Times New Roman" w:cs="Times New Roman"/>
          <w:color w:val="000000" w:themeColor="text1"/>
        </w:rPr>
        <w:t xml:space="preserve">974-1007. </w:t>
      </w:r>
    </w:p>
    <w:p w14:paraId="7895261A" w14:textId="492F9365" w:rsidR="00202273" w:rsidRDefault="00202273" w:rsidP="00B20A4A">
      <w:pPr>
        <w:spacing w:line="360" w:lineRule="auto"/>
        <w:ind w:left="720" w:hanging="720"/>
        <w:rPr>
          <w:rFonts w:ascii="Times New Roman" w:hAnsi="Times New Roman" w:cs="Times New Roman"/>
        </w:rPr>
      </w:pPr>
      <w:r w:rsidRPr="00470D56">
        <w:rPr>
          <w:rFonts w:ascii="Times New Roman" w:hAnsi="Times New Roman" w:cs="Times New Roman"/>
        </w:rPr>
        <w:t>McGinnis, Michael Vincent, Freeman House, and William Jordan III. 1999. "Bioregional Restoration: Re-establishing an Ecology of Shared Identity</w:t>
      </w:r>
      <w:r w:rsidR="006749E6">
        <w:rPr>
          <w:rFonts w:ascii="Times New Roman" w:hAnsi="Times New Roman" w:cs="Times New Roman"/>
        </w:rPr>
        <w:t>.</w:t>
      </w:r>
      <w:r w:rsidRPr="00470D56">
        <w:rPr>
          <w:rFonts w:ascii="Times New Roman" w:hAnsi="Times New Roman" w:cs="Times New Roman"/>
        </w:rPr>
        <w:t xml:space="preserve">" </w:t>
      </w:r>
      <w:r w:rsidR="006749E6">
        <w:rPr>
          <w:rFonts w:ascii="Times New Roman" w:hAnsi="Times New Roman" w:cs="Times New Roman"/>
        </w:rPr>
        <w:t>I</w:t>
      </w:r>
      <w:r w:rsidRPr="00470D56">
        <w:rPr>
          <w:rFonts w:ascii="Times New Roman" w:hAnsi="Times New Roman" w:cs="Times New Roman"/>
        </w:rPr>
        <w:t xml:space="preserve">n </w:t>
      </w:r>
      <w:r w:rsidRPr="00470D56">
        <w:rPr>
          <w:rFonts w:ascii="Times New Roman" w:hAnsi="Times New Roman" w:cs="Times New Roman"/>
          <w:i/>
          <w:iCs/>
        </w:rPr>
        <w:t>Bioregionalism</w:t>
      </w:r>
      <w:r w:rsidR="006749E6">
        <w:rPr>
          <w:rFonts w:ascii="Times New Roman" w:hAnsi="Times New Roman" w:cs="Times New Roman"/>
        </w:rPr>
        <w:t>. E</w:t>
      </w:r>
      <w:r w:rsidRPr="00470D56">
        <w:rPr>
          <w:rFonts w:ascii="Times New Roman" w:hAnsi="Times New Roman" w:cs="Times New Roman"/>
        </w:rPr>
        <w:t>d. Michael Vincent McGinnis</w:t>
      </w:r>
      <w:r w:rsidR="006749E6">
        <w:rPr>
          <w:rFonts w:ascii="Times New Roman" w:hAnsi="Times New Roman" w:cs="Times New Roman"/>
        </w:rPr>
        <w:t xml:space="preserve">. </w:t>
      </w:r>
      <w:r w:rsidRPr="00470D56">
        <w:rPr>
          <w:rFonts w:ascii="Times New Roman" w:hAnsi="Times New Roman" w:cs="Times New Roman"/>
        </w:rPr>
        <w:t>Routledge</w:t>
      </w:r>
      <w:r w:rsidR="006749E6">
        <w:rPr>
          <w:rFonts w:ascii="Times New Roman" w:hAnsi="Times New Roman" w:cs="Times New Roman"/>
        </w:rPr>
        <w:t xml:space="preserve">: </w:t>
      </w:r>
      <w:r w:rsidR="006749E6" w:rsidRPr="00470D56">
        <w:rPr>
          <w:rFonts w:ascii="Times New Roman" w:hAnsi="Times New Roman" w:cs="Times New Roman"/>
        </w:rPr>
        <w:t>205-222</w:t>
      </w:r>
      <w:r w:rsidRPr="00470D56">
        <w:rPr>
          <w:rFonts w:ascii="Times New Roman" w:hAnsi="Times New Roman" w:cs="Times New Roman"/>
        </w:rPr>
        <w:t>.</w:t>
      </w:r>
    </w:p>
    <w:p w14:paraId="2BD4ED4C" w14:textId="39E4F37F" w:rsidR="00A9576D" w:rsidRPr="00C328B5" w:rsidRDefault="00A9576D"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rPr>
        <w:t xml:space="preserve">McMullen, Ann. </w:t>
      </w:r>
      <w:r w:rsidRPr="00470D56">
        <w:rPr>
          <w:rFonts w:ascii="Times New Roman" w:hAnsi="Times New Roman" w:cs="Times New Roman"/>
          <w:color w:val="000000" w:themeColor="text1"/>
        </w:rPr>
        <w:t xml:space="preserve">2009. </w:t>
      </w:r>
      <w:r>
        <w:rPr>
          <w:rFonts w:ascii="Times New Roman" w:hAnsi="Times New Roman" w:cs="Times New Roman"/>
          <w:color w:val="000000" w:themeColor="text1"/>
        </w:rPr>
        <w:t xml:space="preserve">“Reinventing George Heye: Nationalizing the </w:t>
      </w:r>
      <w:r w:rsidR="006749E6">
        <w:rPr>
          <w:rFonts w:ascii="Times New Roman" w:hAnsi="Times New Roman" w:cs="Times New Roman"/>
          <w:color w:val="000000" w:themeColor="text1"/>
        </w:rPr>
        <w:t>Museum</w:t>
      </w:r>
      <w:r>
        <w:rPr>
          <w:rFonts w:ascii="Times New Roman" w:hAnsi="Times New Roman" w:cs="Times New Roman"/>
          <w:color w:val="000000" w:themeColor="text1"/>
        </w:rPr>
        <w:t xml:space="preserve"> of the American Indian and its Collections</w:t>
      </w:r>
      <w:r w:rsidR="006749E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6749E6">
        <w:rPr>
          <w:rFonts w:ascii="Times New Roman" w:hAnsi="Times New Roman" w:cs="Times New Roman"/>
          <w:color w:val="000000" w:themeColor="text1"/>
        </w:rPr>
        <w:t>I</w:t>
      </w:r>
      <w:r>
        <w:rPr>
          <w:rFonts w:ascii="Times New Roman" w:hAnsi="Times New Roman" w:cs="Times New Roman"/>
          <w:color w:val="000000" w:themeColor="text1"/>
        </w:rPr>
        <w:t xml:space="preserve">n </w:t>
      </w:r>
      <w:r w:rsidRPr="00470D56">
        <w:rPr>
          <w:rFonts w:ascii="Times New Roman" w:hAnsi="Times New Roman" w:cs="Times New Roman"/>
          <w:i/>
          <w:iCs/>
          <w:color w:val="000000" w:themeColor="text1"/>
        </w:rPr>
        <w:t>Contesting Knowledge: Museums and Indigenous Perspectives</w:t>
      </w:r>
      <w:r w:rsidR="006749E6">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The University of Nebraska Press</w:t>
      </w:r>
      <w:r w:rsidR="006749E6">
        <w:rPr>
          <w:rFonts w:ascii="Times New Roman" w:hAnsi="Times New Roman" w:cs="Times New Roman"/>
          <w:color w:val="000000" w:themeColor="text1"/>
        </w:rPr>
        <w:t xml:space="preserve">: 65-105. </w:t>
      </w:r>
    </w:p>
    <w:p w14:paraId="0CE3AB69" w14:textId="635E183E" w:rsidR="00202273" w:rsidRDefault="00202273" w:rsidP="00B20A4A">
      <w:pPr>
        <w:spacing w:line="360" w:lineRule="auto"/>
        <w:ind w:left="720" w:hanging="720"/>
        <w:rPr>
          <w:rFonts w:ascii="Times New Roman" w:hAnsi="Times New Roman" w:cs="Times New Roman"/>
        </w:rPr>
      </w:pPr>
      <w:r>
        <w:rPr>
          <w:rFonts w:ascii="Times New Roman" w:hAnsi="Times New Roman" w:cs="Times New Roman"/>
        </w:rPr>
        <w:t xml:space="preserve">Menzies, P. 2009. “Homeless Aboriginal Men: Effects of Intergenerational Trauma.” </w:t>
      </w:r>
      <w:r w:rsidRPr="00BB2B59">
        <w:rPr>
          <w:rFonts w:ascii="Times New Roman" w:hAnsi="Times New Roman" w:cs="Times New Roman"/>
          <w:i/>
          <w:iCs/>
        </w:rPr>
        <w:t>Canadian Review of Social Policy</w:t>
      </w:r>
      <w:r>
        <w:rPr>
          <w:rFonts w:ascii="Times New Roman" w:hAnsi="Times New Roman" w:cs="Times New Roman"/>
        </w:rPr>
        <w:t xml:space="preserve"> 58: 1-25. </w:t>
      </w:r>
    </w:p>
    <w:p w14:paraId="15338748" w14:textId="1F5E1CD7" w:rsidR="00202273" w:rsidRPr="00470D56" w:rsidRDefault="00202273" w:rsidP="00B20A4A">
      <w:pPr>
        <w:spacing w:line="360" w:lineRule="auto"/>
        <w:ind w:left="720" w:hanging="720"/>
        <w:rPr>
          <w:rFonts w:ascii="Times New Roman" w:hAnsi="Times New Roman" w:cs="Times New Roman"/>
        </w:rPr>
      </w:pPr>
      <w:r>
        <w:rPr>
          <w:rFonts w:ascii="Times New Roman" w:hAnsi="Times New Roman" w:cs="Times New Roman"/>
        </w:rPr>
        <w:t xml:space="preserve">Merleau-Ponty, Maurice. 1962. </w:t>
      </w:r>
      <w:r w:rsidRPr="00956DD9">
        <w:rPr>
          <w:rFonts w:ascii="Times New Roman" w:hAnsi="Times New Roman" w:cs="Times New Roman"/>
          <w:i/>
          <w:iCs/>
        </w:rPr>
        <w:t>Phenomenology of Perception</w:t>
      </w:r>
      <w:r>
        <w:rPr>
          <w:rFonts w:ascii="Times New Roman" w:hAnsi="Times New Roman" w:cs="Times New Roman"/>
        </w:rPr>
        <w:t xml:space="preserve">, trans. Colin Smith. Kegan Paul </w:t>
      </w:r>
    </w:p>
    <w:p w14:paraId="74D9881B" w14:textId="76446589" w:rsidR="00202273" w:rsidRDefault="00202273" w:rsidP="00B20A4A">
      <w:pPr>
        <w:spacing w:line="360" w:lineRule="auto"/>
        <w:ind w:left="720" w:hanging="720"/>
        <w:rPr>
          <w:rFonts w:ascii="Times New Roman" w:hAnsi="Times New Roman" w:cs="Times New Roman"/>
          <w:color w:val="000000" w:themeColor="text1"/>
        </w:rPr>
      </w:pPr>
      <w:proofErr w:type="spellStart"/>
      <w:r w:rsidRPr="00470D56">
        <w:rPr>
          <w:rFonts w:ascii="Times New Roman" w:hAnsi="Times New Roman" w:cs="Times New Roman"/>
          <w:color w:val="000000" w:themeColor="text1"/>
        </w:rPr>
        <w:t>Mignolo</w:t>
      </w:r>
      <w:proofErr w:type="spellEnd"/>
      <w:r w:rsidRPr="00470D56">
        <w:rPr>
          <w:rFonts w:ascii="Times New Roman" w:hAnsi="Times New Roman" w:cs="Times New Roman"/>
          <w:color w:val="000000" w:themeColor="text1"/>
        </w:rPr>
        <w:t xml:space="preserve">, Walter. 2011. “Museums in the Colonial Horizon of Modernity: Fred Wilson’s </w:t>
      </w:r>
      <w:r w:rsidRPr="00470D56">
        <w:rPr>
          <w:rFonts w:ascii="Times New Roman" w:hAnsi="Times New Roman" w:cs="Times New Roman"/>
          <w:i/>
          <w:iCs/>
          <w:color w:val="000000" w:themeColor="text1"/>
        </w:rPr>
        <w:t>Mining the Museum</w:t>
      </w:r>
      <w:r w:rsidRPr="00470D56">
        <w:rPr>
          <w:rFonts w:ascii="Times New Roman" w:hAnsi="Times New Roman" w:cs="Times New Roman"/>
          <w:color w:val="000000" w:themeColor="text1"/>
        </w:rPr>
        <w:t xml:space="preserve"> (1992).” In </w:t>
      </w:r>
      <w:r w:rsidRPr="00470D56">
        <w:rPr>
          <w:rFonts w:ascii="Times New Roman" w:hAnsi="Times New Roman" w:cs="Times New Roman"/>
          <w:i/>
          <w:iCs/>
          <w:color w:val="000000" w:themeColor="text1"/>
        </w:rPr>
        <w:t>Globalization and Contemporary Art</w:t>
      </w:r>
      <w:r w:rsidRPr="00470D56">
        <w:rPr>
          <w:rFonts w:ascii="Times New Roman" w:hAnsi="Times New Roman" w:cs="Times New Roman"/>
          <w:color w:val="000000" w:themeColor="text1"/>
        </w:rPr>
        <w:t xml:space="preserve">, First Edition. </w:t>
      </w:r>
      <w:r w:rsidR="006749E6">
        <w:rPr>
          <w:rFonts w:ascii="Times New Roman" w:hAnsi="Times New Roman" w:cs="Times New Roman"/>
          <w:color w:val="000000" w:themeColor="text1"/>
        </w:rPr>
        <w:t>Ed.</w:t>
      </w:r>
      <w:proofErr w:type="gramStart"/>
      <w:r w:rsidR="006749E6">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 xml:space="preserve"> Jonathan</w:t>
      </w:r>
      <w:proofErr w:type="gramEnd"/>
      <w:r w:rsidRPr="00470D56">
        <w:rPr>
          <w:rFonts w:ascii="Times New Roman" w:hAnsi="Times New Roman" w:cs="Times New Roman"/>
          <w:color w:val="000000" w:themeColor="text1"/>
        </w:rPr>
        <w:t xml:space="preserve"> Harris. Blackwell Publishing</w:t>
      </w:r>
      <w:r w:rsidR="006749E6">
        <w:rPr>
          <w:rFonts w:ascii="Times New Roman" w:hAnsi="Times New Roman" w:cs="Times New Roman"/>
          <w:color w:val="000000" w:themeColor="text1"/>
        </w:rPr>
        <w:t xml:space="preserve">: </w:t>
      </w:r>
      <w:r w:rsidR="006749E6" w:rsidRPr="00470D56">
        <w:rPr>
          <w:rFonts w:ascii="Times New Roman" w:hAnsi="Times New Roman" w:cs="Times New Roman"/>
          <w:color w:val="000000" w:themeColor="text1"/>
        </w:rPr>
        <w:t>71-85</w:t>
      </w:r>
    </w:p>
    <w:p w14:paraId="457188E9"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Million, Dian. 2009. “Felt Theory: An Indigenous Feminist Approach to Affect and History.” </w:t>
      </w:r>
      <w:proofErr w:type="spellStart"/>
      <w:r w:rsidRPr="00AA50E8">
        <w:rPr>
          <w:rFonts w:ascii="Times New Roman" w:hAnsi="Times New Roman" w:cs="Times New Roman"/>
          <w:i/>
          <w:iCs/>
          <w:color w:val="000000" w:themeColor="text1"/>
        </w:rPr>
        <w:t>Wicazo</w:t>
      </w:r>
      <w:proofErr w:type="spellEnd"/>
      <w:r w:rsidRPr="00AA50E8">
        <w:rPr>
          <w:rFonts w:ascii="Times New Roman" w:hAnsi="Times New Roman" w:cs="Times New Roman"/>
          <w:i/>
          <w:iCs/>
          <w:color w:val="000000" w:themeColor="text1"/>
        </w:rPr>
        <w:t xml:space="preserve"> Sa Review: Native Feminism</w:t>
      </w:r>
      <w:r>
        <w:rPr>
          <w:rFonts w:ascii="Times New Roman" w:hAnsi="Times New Roman" w:cs="Times New Roman"/>
          <w:color w:val="000000" w:themeColor="text1"/>
        </w:rPr>
        <w:t xml:space="preserve"> 24 (2): 53-76. </w:t>
      </w:r>
    </w:p>
    <w:p w14:paraId="61068F43" w14:textId="77777777"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Million, Dian. 2011. “Intense Dreaming: Theories, Narratives, and Our Search for Home.” </w:t>
      </w:r>
      <w:r w:rsidRPr="007A435D">
        <w:rPr>
          <w:rFonts w:ascii="Times New Roman" w:hAnsi="Times New Roman" w:cs="Times New Roman"/>
          <w:i/>
          <w:iCs/>
          <w:color w:val="000000" w:themeColor="text1"/>
        </w:rPr>
        <w:t>American Indian Quarterly</w:t>
      </w:r>
      <w:r>
        <w:rPr>
          <w:rFonts w:ascii="Times New Roman" w:hAnsi="Times New Roman" w:cs="Times New Roman"/>
          <w:color w:val="000000" w:themeColor="text1"/>
        </w:rPr>
        <w:t xml:space="preserve"> 35 (3): 313-333. </w:t>
      </w:r>
    </w:p>
    <w:p w14:paraId="114E965B" w14:textId="290A11BF" w:rsidR="00202273" w:rsidRDefault="00202273" w:rsidP="00B20A4A">
      <w:pPr>
        <w:spacing w:line="360" w:lineRule="auto"/>
        <w:ind w:left="720" w:hanging="720"/>
        <w:rPr>
          <w:rStyle w:val="eop"/>
          <w:rFonts w:ascii="Times New Roman" w:hAnsi="Times New Roman" w:cs="Times New Roman"/>
          <w:color w:val="000000" w:themeColor="text1"/>
        </w:rPr>
      </w:pPr>
      <w:bookmarkStart w:id="21" w:name="_Hlk94883281"/>
      <w:r w:rsidRPr="00470D56">
        <w:rPr>
          <w:rStyle w:val="normaltextrun"/>
          <w:rFonts w:ascii="Times New Roman" w:hAnsi="Times New Roman" w:cs="Times New Roman"/>
          <w:color w:val="000000" w:themeColor="text1"/>
          <w:shd w:val="clear" w:color="auto" w:fill="FFFFFF"/>
        </w:rPr>
        <w:t>Mills, Robert. 2006. "Queer is here? Lesbian, Gay, Bisexual and Transgender histories and public culture."</w:t>
      </w:r>
      <w:r w:rsidR="006749E6">
        <w:rPr>
          <w:rStyle w:val="normaltextrun"/>
          <w:rFonts w:ascii="Times New Roman" w:hAnsi="Times New Roman" w:cs="Times New Roman"/>
          <w:color w:val="000000" w:themeColor="text1"/>
          <w:shd w:val="clear" w:color="auto" w:fill="FFFFFF"/>
        </w:rPr>
        <w:t xml:space="preserve"> </w:t>
      </w:r>
      <w:r w:rsidRPr="006749E6">
        <w:rPr>
          <w:rStyle w:val="normaltextrun"/>
          <w:rFonts w:ascii="Times New Roman" w:hAnsi="Times New Roman" w:cs="Times New Roman"/>
          <w:i/>
          <w:iCs/>
          <w:color w:val="000000" w:themeColor="text1"/>
          <w:shd w:val="clear" w:color="auto" w:fill="FFFFFF"/>
        </w:rPr>
        <w:t>History Workshop Journal</w:t>
      </w:r>
      <w:r w:rsidR="006749E6">
        <w:rPr>
          <w:rStyle w:val="normaltextrun"/>
          <w:rFonts w:ascii="Times New Roman" w:hAnsi="Times New Roman" w:cs="Times New Roman"/>
          <w:i/>
          <w:iCs/>
          <w:color w:val="000000" w:themeColor="text1"/>
          <w:shd w:val="clear" w:color="auto" w:fill="FFFFFF"/>
        </w:rPr>
        <w:t xml:space="preserve"> </w:t>
      </w:r>
      <w:r w:rsidRPr="00470D56">
        <w:rPr>
          <w:rStyle w:val="normaltextrun"/>
          <w:rFonts w:ascii="Times New Roman" w:hAnsi="Times New Roman" w:cs="Times New Roman"/>
          <w:color w:val="000000" w:themeColor="text1"/>
          <w:shd w:val="clear" w:color="auto" w:fill="FFFFFF"/>
        </w:rPr>
        <w:t>62</w:t>
      </w:r>
      <w:r w:rsidR="006749E6">
        <w:rPr>
          <w:rStyle w:val="normaltextrun"/>
          <w:rFonts w:ascii="Times New Roman" w:hAnsi="Times New Roman" w:cs="Times New Roman"/>
          <w:color w:val="000000" w:themeColor="text1"/>
          <w:shd w:val="clear" w:color="auto" w:fill="FFFFFF"/>
        </w:rPr>
        <w:t xml:space="preserve"> (</w:t>
      </w:r>
      <w:r w:rsidRPr="00470D56">
        <w:rPr>
          <w:rStyle w:val="normaltextrun"/>
          <w:rFonts w:ascii="Times New Roman" w:hAnsi="Times New Roman" w:cs="Times New Roman"/>
          <w:color w:val="000000" w:themeColor="text1"/>
          <w:shd w:val="clear" w:color="auto" w:fill="FFFFFF"/>
        </w:rPr>
        <w:t>1</w:t>
      </w:r>
      <w:r w:rsidR="006749E6">
        <w:rPr>
          <w:rStyle w:val="normaltextrun"/>
          <w:rFonts w:ascii="Times New Roman" w:hAnsi="Times New Roman" w:cs="Times New Roman"/>
          <w:color w:val="000000" w:themeColor="text1"/>
          <w:shd w:val="clear" w:color="auto" w:fill="FFFFFF"/>
        </w:rPr>
        <w:t xml:space="preserve">): </w:t>
      </w:r>
      <w:r w:rsidRPr="00470D56">
        <w:rPr>
          <w:rStyle w:val="normaltextrun"/>
          <w:rFonts w:ascii="Times New Roman" w:hAnsi="Times New Roman" w:cs="Times New Roman"/>
          <w:color w:val="000000" w:themeColor="text1"/>
          <w:shd w:val="clear" w:color="auto" w:fill="FFFFFF"/>
        </w:rPr>
        <w:t xml:space="preserve">253-263. </w:t>
      </w:r>
      <w:bookmarkEnd w:id="21"/>
    </w:p>
    <w:p w14:paraId="64FED9E0" w14:textId="77777777" w:rsidR="00202273" w:rsidRPr="00470D56" w:rsidRDefault="00202273" w:rsidP="00B20A4A">
      <w:pPr>
        <w:spacing w:line="360" w:lineRule="auto"/>
        <w:ind w:left="720" w:hanging="720"/>
        <w:rPr>
          <w:rStyle w:val="eop"/>
          <w:rFonts w:ascii="Times New Roman" w:hAnsi="Times New Roman" w:cs="Times New Roman"/>
          <w:color w:val="000000" w:themeColor="text1"/>
        </w:rPr>
      </w:pPr>
      <w:r>
        <w:rPr>
          <w:rStyle w:val="eop"/>
          <w:rFonts w:ascii="Times New Roman" w:hAnsi="Times New Roman" w:cs="Times New Roman"/>
          <w:color w:val="000000" w:themeColor="text1"/>
        </w:rPr>
        <w:t xml:space="preserve">Monkman, Kent and Gisèle Gordon. 2022. </w:t>
      </w:r>
      <w:r w:rsidRPr="00DC4348">
        <w:rPr>
          <w:rStyle w:val="eop"/>
          <w:rFonts w:ascii="Times New Roman" w:hAnsi="Times New Roman" w:cs="Times New Roman"/>
          <w:i/>
          <w:iCs/>
          <w:color w:val="000000" w:themeColor="text1"/>
        </w:rPr>
        <w:t>Being Legendary.</w:t>
      </w:r>
      <w:r>
        <w:rPr>
          <w:rStyle w:val="eop"/>
          <w:rFonts w:ascii="Times New Roman" w:hAnsi="Times New Roman" w:cs="Times New Roman"/>
          <w:color w:val="000000" w:themeColor="text1"/>
        </w:rPr>
        <w:t xml:space="preserve"> Art Canada Institute. </w:t>
      </w:r>
    </w:p>
    <w:p w14:paraId="3AB3920A" w14:textId="77777777"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Montgomery, Linday and Kish Supernant. 2022. “Archaeology in 2021: Repatriation, Reclamation, and Reckoning with Historical Trauma.” </w:t>
      </w:r>
      <w:r w:rsidRPr="00470D56">
        <w:rPr>
          <w:rFonts w:ascii="Times New Roman" w:hAnsi="Times New Roman" w:cs="Times New Roman"/>
          <w:i/>
          <w:iCs/>
          <w:color w:val="000000" w:themeColor="text1"/>
          <w:shd w:val="clear" w:color="auto" w:fill="FFFFFF"/>
        </w:rPr>
        <w:t>American Anthropologist</w:t>
      </w:r>
      <w:r w:rsidRPr="00470D56">
        <w:rPr>
          <w:rFonts w:ascii="Times New Roman" w:hAnsi="Times New Roman" w:cs="Times New Roman"/>
          <w:color w:val="000000" w:themeColor="text1"/>
          <w:shd w:val="clear" w:color="auto" w:fill="FFFFFF"/>
        </w:rPr>
        <w:t xml:space="preserve"> 124: 800-812. </w:t>
      </w:r>
    </w:p>
    <w:p w14:paraId="3BE8841A" w14:textId="0117BAB2" w:rsidR="00202273" w:rsidRPr="00470D56" w:rsidRDefault="00202273" w:rsidP="00C328B5">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lastRenderedPageBreak/>
        <w:t xml:space="preserve">Morgensen, Scott L. 2010. “Settler </w:t>
      </w:r>
      <w:proofErr w:type="spellStart"/>
      <w:r w:rsidRPr="00470D56">
        <w:rPr>
          <w:rFonts w:ascii="Times New Roman" w:hAnsi="Times New Roman" w:cs="Times New Roman"/>
          <w:color w:val="000000" w:themeColor="text1"/>
          <w:shd w:val="clear" w:color="auto" w:fill="FFFFFF"/>
        </w:rPr>
        <w:t>Homonationalism</w:t>
      </w:r>
      <w:proofErr w:type="spellEnd"/>
      <w:r w:rsidRPr="00470D56">
        <w:rPr>
          <w:rFonts w:ascii="Times New Roman" w:hAnsi="Times New Roman" w:cs="Times New Roman"/>
          <w:color w:val="000000" w:themeColor="text1"/>
          <w:shd w:val="clear" w:color="auto" w:fill="FFFFFF"/>
        </w:rPr>
        <w:t xml:space="preserve">: Theorizing Settler Colonialism within Queer Modernities.” </w:t>
      </w:r>
      <w:r w:rsidRPr="00470D56">
        <w:rPr>
          <w:rFonts w:ascii="Times New Roman" w:hAnsi="Times New Roman" w:cs="Times New Roman"/>
          <w:i/>
          <w:iCs/>
          <w:color w:val="000000" w:themeColor="text1"/>
          <w:shd w:val="clear" w:color="auto" w:fill="FFFFFF"/>
        </w:rPr>
        <w:t xml:space="preserve">GLQ </w:t>
      </w:r>
      <w:r w:rsidRPr="00470D56">
        <w:rPr>
          <w:rFonts w:ascii="Times New Roman" w:hAnsi="Times New Roman" w:cs="Times New Roman"/>
          <w:color w:val="000000" w:themeColor="text1"/>
          <w:shd w:val="clear" w:color="auto" w:fill="FFFFFF"/>
        </w:rPr>
        <w:t xml:space="preserve">16 (1-2). </w:t>
      </w:r>
    </w:p>
    <w:p w14:paraId="6220A57F" w14:textId="1D15AD3E"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Morgensen, Scott L. 2011. </w:t>
      </w:r>
      <w:r w:rsidRPr="00470D56">
        <w:rPr>
          <w:rFonts w:ascii="Times New Roman" w:hAnsi="Times New Roman" w:cs="Times New Roman"/>
          <w:i/>
          <w:iCs/>
          <w:color w:val="000000" w:themeColor="text1"/>
          <w:shd w:val="clear" w:color="auto" w:fill="FFFFFF"/>
        </w:rPr>
        <w:t>Spaces Between Us: Queer Settler Colonialism and Indigenous Decolonization</w:t>
      </w:r>
      <w:r w:rsidRPr="00470D56">
        <w:rPr>
          <w:rFonts w:ascii="Times New Roman" w:hAnsi="Times New Roman" w:cs="Times New Roman"/>
          <w:color w:val="000000" w:themeColor="text1"/>
          <w:shd w:val="clear" w:color="auto" w:fill="FFFFFF"/>
        </w:rPr>
        <w:t>. University of Minnesota Press</w:t>
      </w:r>
      <w:r w:rsidR="006749E6">
        <w:rPr>
          <w:rFonts w:ascii="Times New Roman" w:hAnsi="Times New Roman" w:cs="Times New Roman"/>
          <w:color w:val="000000" w:themeColor="text1"/>
          <w:shd w:val="clear" w:color="auto" w:fill="FFFFFF"/>
        </w:rPr>
        <w:t xml:space="preserve">. </w:t>
      </w:r>
    </w:p>
    <w:p w14:paraId="47B7D95D" w14:textId="63A3F1D2" w:rsidR="00FD081A" w:rsidRPr="00FD081A" w:rsidRDefault="00FD081A" w:rsidP="00B20A4A">
      <w:pPr>
        <w:spacing w:line="360" w:lineRule="auto"/>
        <w:ind w:left="720" w:hanging="720"/>
        <w:rPr>
          <w:rFonts w:ascii="Times New Roman" w:hAnsi="Times New Roman" w:cs="Times New Roman"/>
        </w:rPr>
      </w:pPr>
      <w:r w:rsidRPr="00FD081A">
        <w:rPr>
          <w:rFonts w:ascii="Times New Roman" w:hAnsi="Times New Roman" w:cs="Times New Roman"/>
        </w:rPr>
        <w:t>Muñoz, Jos</w:t>
      </w:r>
      <w:r w:rsidR="00EF4D3A">
        <w:rPr>
          <w:rFonts w:ascii="Times New Roman" w:hAnsi="Times New Roman" w:cs="Times New Roman"/>
          <w:color w:val="000000" w:themeColor="text1"/>
          <w:shd w:val="clear" w:color="auto" w:fill="FFFFFF"/>
        </w:rPr>
        <w:t>é</w:t>
      </w:r>
      <w:r w:rsidRPr="00FD081A">
        <w:rPr>
          <w:rFonts w:ascii="Times New Roman" w:hAnsi="Times New Roman" w:cs="Times New Roman"/>
        </w:rPr>
        <w:t xml:space="preserve"> Esteban. 1999.</w:t>
      </w:r>
      <w:r>
        <w:rPr>
          <w:rFonts w:ascii="Times New Roman" w:hAnsi="Times New Roman" w:cs="Times New Roman"/>
        </w:rPr>
        <w:t xml:space="preserve"> </w:t>
      </w:r>
      <w:r w:rsidRPr="00FD081A">
        <w:rPr>
          <w:rFonts w:ascii="Times New Roman" w:hAnsi="Times New Roman" w:cs="Times New Roman"/>
          <w:i/>
          <w:iCs/>
        </w:rPr>
        <w:t xml:space="preserve">Disidentifications: Queers of Color and the Performance of Politics. </w:t>
      </w:r>
      <w:r w:rsidRPr="00FD081A">
        <w:rPr>
          <w:rFonts w:ascii="Times New Roman" w:hAnsi="Times New Roman" w:cs="Times New Roman"/>
        </w:rPr>
        <w:t xml:space="preserve">University of Minnesota Press. </w:t>
      </w:r>
    </w:p>
    <w:p w14:paraId="73B91A4E" w14:textId="4EEF9083"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Muñoz, José</w:t>
      </w:r>
      <w:r w:rsidR="00EF4D3A">
        <w:rPr>
          <w:rFonts w:ascii="Times New Roman" w:hAnsi="Times New Roman" w:cs="Times New Roman"/>
          <w:color w:val="000000" w:themeColor="text1"/>
          <w:shd w:val="clear" w:color="auto" w:fill="FFFFFF"/>
        </w:rPr>
        <w:t xml:space="preserve"> Esteban</w:t>
      </w:r>
      <w:r>
        <w:rPr>
          <w:rFonts w:ascii="Times New Roman" w:hAnsi="Times New Roman" w:cs="Times New Roman"/>
          <w:color w:val="000000" w:themeColor="text1"/>
          <w:shd w:val="clear" w:color="auto" w:fill="FFFFFF"/>
        </w:rPr>
        <w:t xml:space="preserve">. 2012. </w:t>
      </w:r>
      <w:r w:rsidRPr="00B8392F">
        <w:rPr>
          <w:rFonts w:ascii="Times New Roman" w:hAnsi="Times New Roman" w:cs="Times New Roman"/>
          <w:i/>
          <w:iCs/>
          <w:color w:val="000000" w:themeColor="text1"/>
          <w:shd w:val="clear" w:color="auto" w:fill="FFFFFF"/>
        </w:rPr>
        <w:t>Cruising Utopia: The Then and There of Queer Futurity.</w:t>
      </w:r>
      <w:r>
        <w:rPr>
          <w:rFonts w:ascii="Times New Roman" w:hAnsi="Times New Roman" w:cs="Times New Roman"/>
          <w:color w:val="000000" w:themeColor="text1"/>
          <w:shd w:val="clear" w:color="auto" w:fill="FFFFFF"/>
        </w:rPr>
        <w:t xml:space="preserve"> NYU Press</w:t>
      </w:r>
      <w:r w:rsidR="006749E6">
        <w:rPr>
          <w:rFonts w:ascii="Times New Roman" w:hAnsi="Times New Roman" w:cs="Times New Roman"/>
          <w:color w:val="000000" w:themeColor="text1"/>
          <w:shd w:val="clear" w:color="auto" w:fill="FFFFFF"/>
        </w:rPr>
        <w:t xml:space="preserve">. </w:t>
      </w:r>
    </w:p>
    <w:p w14:paraId="072E4067" w14:textId="77777777"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proofErr w:type="spellStart"/>
      <w:r w:rsidRPr="00470D56">
        <w:rPr>
          <w:rFonts w:ascii="Times New Roman" w:hAnsi="Times New Roman" w:cs="Times New Roman"/>
          <w:color w:val="000000" w:themeColor="text1"/>
          <w:shd w:val="clear" w:color="auto" w:fill="FFFFFF"/>
        </w:rPr>
        <w:t>Musée</w:t>
      </w:r>
      <w:proofErr w:type="spellEnd"/>
      <w:r w:rsidRPr="00470D56">
        <w:rPr>
          <w:rFonts w:ascii="Times New Roman" w:hAnsi="Times New Roman" w:cs="Times New Roman"/>
          <w:color w:val="000000" w:themeColor="text1"/>
          <w:shd w:val="clear" w:color="auto" w:fill="FFFFFF"/>
        </w:rPr>
        <w:t xml:space="preserve"> Del L’Homme. 2023. “Galerie De L’Homme.” </w:t>
      </w:r>
      <w:proofErr w:type="spellStart"/>
      <w:r w:rsidRPr="00470D56">
        <w:rPr>
          <w:rFonts w:ascii="Times New Roman" w:hAnsi="Times New Roman" w:cs="Times New Roman"/>
          <w:i/>
          <w:iCs/>
          <w:color w:val="000000" w:themeColor="text1"/>
          <w:shd w:val="clear" w:color="auto" w:fill="FFFFFF"/>
        </w:rPr>
        <w:t>Musée</w:t>
      </w:r>
      <w:proofErr w:type="spellEnd"/>
      <w:r w:rsidRPr="00470D56">
        <w:rPr>
          <w:rFonts w:ascii="Times New Roman" w:hAnsi="Times New Roman" w:cs="Times New Roman"/>
          <w:i/>
          <w:iCs/>
          <w:color w:val="000000" w:themeColor="text1"/>
          <w:shd w:val="clear" w:color="auto" w:fill="FFFFFF"/>
        </w:rPr>
        <w:t xml:space="preserve"> Del L’Homme</w:t>
      </w:r>
      <w:r w:rsidRPr="00470D56">
        <w:rPr>
          <w:rFonts w:ascii="Times New Roman" w:hAnsi="Times New Roman" w:cs="Times New Roman"/>
          <w:color w:val="000000" w:themeColor="text1"/>
          <w:shd w:val="clear" w:color="auto" w:fill="FFFFFF"/>
        </w:rPr>
        <w:t xml:space="preserve">. </w:t>
      </w:r>
      <w:hyperlink r:id="rId31" w:history="1">
        <w:r w:rsidRPr="00470D56">
          <w:rPr>
            <w:rStyle w:val="Hyperlink"/>
            <w:rFonts w:ascii="Times New Roman" w:hAnsi="Times New Roman" w:cs="Times New Roman"/>
            <w:shd w:val="clear" w:color="auto" w:fill="FFFFFF"/>
          </w:rPr>
          <w:t>https://www.museedelhomme.fr/en/galerie-de-l-homme</w:t>
        </w:r>
      </w:hyperlink>
      <w:r w:rsidRPr="00470D56">
        <w:rPr>
          <w:rFonts w:ascii="Times New Roman" w:hAnsi="Times New Roman" w:cs="Times New Roman"/>
          <w:color w:val="000000" w:themeColor="text1"/>
          <w:shd w:val="clear" w:color="auto" w:fill="FFFFFF"/>
        </w:rPr>
        <w:t xml:space="preserve">. Accessed Dec 27, 2023. </w:t>
      </w:r>
    </w:p>
    <w:p w14:paraId="2CB2BDF5" w14:textId="77777777"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Museum of the Cherokee People. 2022-2023. </w:t>
      </w:r>
      <w:r w:rsidRPr="00470D56">
        <w:rPr>
          <w:rFonts w:ascii="Times New Roman" w:hAnsi="Times New Roman" w:cs="Times New Roman"/>
          <w:i/>
          <w:iCs/>
          <w:color w:val="000000" w:themeColor="text1"/>
          <w:shd w:val="clear" w:color="auto" w:fill="FFFFFF"/>
        </w:rPr>
        <w:t>Disruption</w:t>
      </w:r>
      <w:r w:rsidRPr="00470D56">
        <w:rPr>
          <w:rFonts w:ascii="Times New Roman" w:hAnsi="Times New Roman" w:cs="Times New Roman"/>
          <w:color w:val="000000" w:themeColor="text1"/>
          <w:shd w:val="clear" w:color="auto" w:fill="FFFFFF"/>
        </w:rPr>
        <w:t xml:space="preserve">. Cherokee, NC. </w:t>
      </w:r>
    </w:p>
    <w:p w14:paraId="505DDFB6" w14:textId="723FD0A6" w:rsidR="00500272" w:rsidRDefault="00500272"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Museum of the Cherokee People. 2025. “About the Museum” </w:t>
      </w:r>
      <w:r w:rsidRPr="00500272">
        <w:rPr>
          <w:rFonts w:ascii="Times New Roman" w:hAnsi="Times New Roman" w:cs="Times New Roman"/>
          <w:i/>
          <w:iCs/>
          <w:color w:val="000000" w:themeColor="text1"/>
          <w:shd w:val="clear" w:color="auto" w:fill="FFFFFF"/>
        </w:rPr>
        <w:t>Museum of the Cherokee People</w:t>
      </w:r>
      <w:r>
        <w:rPr>
          <w:rFonts w:ascii="Times New Roman" w:hAnsi="Times New Roman" w:cs="Times New Roman"/>
          <w:color w:val="000000" w:themeColor="text1"/>
          <w:shd w:val="clear" w:color="auto" w:fill="FFFFFF"/>
        </w:rPr>
        <w:t xml:space="preserve">. </w:t>
      </w:r>
      <w:hyperlink r:id="rId32" w:history="1">
        <w:r w:rsidRPr="00704E26">
          <w:rPr>
            <w:rStyle w:val="Hyperlink"/>
            <w:rFonts w:ascii="Times New Roman" w:hAnsi="Times New Roman" w:cs="Times New Roman"/>
            <w:shd w:val="clear" w:color="auto" w:fill="FFFFFF"/>
          </w:rPr>
          <w:t>https://motcp.org/about/about-the-museum/</w:t>
        </w:r>
      </w:hyperlink>
      <w:r>
        <w:rPr>
          <w:rFonts w:ascii="Times New Roman" w:hAnsi="Times New Roman" w:cs="Times New Roman"/>
          <w:color w:val="000000" w:themeColor="text1"/>
          <w:shd w:val="clear" w:color="auto" w:fill="FFFFFF"/>
        </w:rPr>
        <w:t xml:space="preserve">. Accessed Jan 26, 2025. </w:t>
      </w:r>
    </w:p>
    <w:p w14:paraId="1E547792" w14:textId="7A4D05FB" w:rsidR="00382205" w:rsidRPr="00470D56" w:rsidRDefault="00382205"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National NAGPRA Program. 2024. “2024 Native American Graves Protections and Repatriation Act.” </w:t>
      </w:r>
      <w:hyperlink r:id="rId33" w:history="1">
        <w:r w:rsidRPr="00183CA7">
          <w:rPr>
            <w:rStyle w:val="Hyperlink"/>
            <w:rFonts w:ascii="Times New Roman" w:hAnsi="Times New Roman" w:cs="Times New Roman"/>
            <w:shd w:val="clear" w:color="auto" w:fill="FFFFFF"/>
          </w:rPr>
          <w:t>https://public.tableau.com/app/profile/nationalnagpra/viz/2024NativeAmericanGravesProtectionandRepatriationAct/1_Reported</w:t>
        </w:r>
      </w:hyperlink>
      <w:r>
        <w:rPr>
          <w:rFonts w:ascii="Times New Roman" w:hAnsi="Times New Roman" w:cs="Times New Roman"/>
          <w:color w:val="000000" w:themeColor="text1"/>
          <w:shd w:val="clear" w:color="auto" w:fill="FFFFFF"/>
        </w:rPr>
        <w:t xml:space="preserve">. Accessed April 4, 2025. </w:t>
      </w:r>
    </w:p>
    <w:p w14:paraId="647CF288" w14:textId="41EFE938" w:rsidR="00202273" w:rsidRPr="00470D56" w:rsidRDefault="00202273" w:rsidP="00B20A4A">
      <w:pPr>
        <w:spacing w:line="360" w:lineRule="auto"/>
        <w:ind w:left="720" w:hanging="720"/>
        <w:rPr>
          <w:rStyle w:val="Hyperlink"/>
          <w:rFonts w:ascii="Times New Roman" w:hAnsi="Times New Roman" w:cs="Times New Roman"/>
          <w:color w:val="000000" w:themeColor="text1"/>
        </w:rPr>
      </w:pPr>
      <w:r w:rsidRPr="00470D56">
        <w:rPr>
          <w:rFonts w:ascii="Times New Roman" w:hAnsi="Times New Roman" w:cs="Times New Roman"/>
          <w:color w:val="000000" w:themeColor="text1"/>
        </w:rPr>
        <w:t xml:space="preserve">National Park Service. 2023. “Great Smoky Mountains National Park, NC, TN.” The National Park Service. Accessed October 1, 2023. </w:t>
      </w:r>
      <w:hyperlink r:id="rId34" w:history="1">
        <w:r w:rsidRPr="00470D56">
          <w:rPr>
            <w:rStyle w:val="Hyperlink"/>
            <w:rFonts w:ascii="Times New Roman" w:hAnsi="Times New Roman" w:cs="Times New Roman"/>
            <w:color w:val="000000" w:themeColor="text1"/>
          </w:rPr>
          <w:t>https://www.nps.gov/grsm/learn/management/ves.htm</w:t>
        </w:r>
      </w:hyperlink>
    </w:p>
    <w:p w14:paraId="0FD02587" w14:textId="0DA5A2E1" w:rsidR="00202273" w:rsidRPr="00470D56" w:rsidRDefault="00202273" w:rsidP="00C328B5">
      <w:pPr>
        <w:spacing w:line="360" w:lineRule="auto"/>
        <w:ind w:left="720" w:hanging="720"/>
        <w:rPr>
          <w:rStyle w:val="Hyperlink"/>
          <w:rFonts w:ascii="Times New Roman" w:hAnsi="Times New Roman" w:cs="Times New Roman"/>
          <w:color w:val="000000" w:themeColor="text1"/>
        </w:rPr>
      </w:pPr>
      <w:r w:rsidRPr="00AB0563">
        <w:rPr>
          <w:rStyle w:val="Hyperlink"/>
          <w:rFonts w:ascii="Times New Roman" w:hAnsi="Times New Roman" w:cs="Times New Roman"/>
          <w:color w:val="000000" w:themeColor="text1"/>
        </w:rPr>
        <w:t>Nicholson, Hope</w:t>
      </w:r>
      <w:r>
        <w:rPr>
          <w:rStyle w:val="Hyperlink"/>
          <w:rFonts w:ascii="Times New Roman" w:hAnsi="Times New Roman" w:cs="Times New Roman"/>
          <w:color w:val="000000" w:themeColor="text1"/>
        </w:rPr>
        <w:t xml:space="preserve">, </w:t>
      </w:r>
      <w:r w:rsidR="006749E6">
        <w:rPr>
          <w:rStyle w:val="Hyperlink"/>
          <w:rFonts w:ascii="Times New Roman" w:hAnsi="Times New Roman" w:cs="Times New Roman"/>
          <w:color w:val="000000" w:themeColor="text1"/>
        </w:rPr>
        <w:t>E</w:t>
      </w:r>
      <w:r>
        <w:rPr>
          <w:rStyle w:val="Hyperlink"/>
          <w:rFonts w:ascii="Times New Roman" w:hAnsi="Times New Roman" w:cs="Times New Roman"/>
          <w:color w:val="000000" w:themeColor="text1"/>
        </w:rPr>
        <w:t>d.</w:t>
      </w:r>
      <w:r w:rsidRPr="00AB0563">
        <w:rPr>
          <w:rStyle w:val="Hyperlink"/>
          <w:rFonts w:ascii="Times New Roman" w:hAnsi="Times New Roman" w:cs="Times New Roman"/>
          <w:color w:val="000000" w:themeColor="text1"/>
        </w:rPr>
        <w:t xml:space="preserve"> 2016. </w:t>
      </w:r>
      <w:r w:rsidRPr="00B80B0B">
        <w:rPr>
          <w:rFonts w:ascii="Times New Roman" w:hAnsi="Times New Roman" w:cs="Times New Roman"/>
          <w:i/>
          <w:iCs/>
          <w:color w:val="000000" w:themeColor="text1"/>
        </w:rPr>
        <w:t xml:space="preserve">Love </w:t>
      </w:r>
      <w:r>
        <w:rPr>
          <w:rFonts w:ascii="Times New Roman" w:hAnsi="Times New Roman" w:cs="Times New Roman"/>
          <w:i/>
          <w:iCs/>
          <w:color w:val="000000" w:themeColor="text1"/>
        </w:rPr>
        <w:t>B</w:t>
      </w:r>
      <w:r w:rsidRPr="00B80B0B">
        <w:rPr>
          <w:rFonts w:ascii="Times New Roman" w:hAnsi="Times New Roman" w:cs="Times New Roman"/>
          <w:i/>
          <w:iCs/>
          <w:color w:val="000000" w:themeColor="text1"/>
        </w:rPr>
        <w:t xml:space="preserve">eyond </w:t>
      </w:r>
      <w:r>
        <w:rPr>
          <w:rFonts w:ascii="Times New Roman" w:hAnsi="Times New Roman" w:cs="Times New Roman"/>
          <w:i/>
          <w:iCs/>
          <w:color w:val="000000" w:themeColor="text1"/>
        </w:rPr>
        <w:t>B</w:t>
      </w:r>
      <w:r w:rsidRPr="00B80B0B">
        <w:rPr>
          <w:rFonts w:ascii="Times New Roman" w:hAnsi="Times New Roman" w:cs="Times New Roman"/>
          <w:i/>
          <w:iCs/>
          <w:color w:val="000000" w:themeColor="text1"/>
        </w:rPr>
        <w:t xml:space="preserve">ody, </w:t>
      </w:r>
      <w:r>
        <w:rPr>
          <w:rFonts w:ascii="Times New Roman" w:hAnsi="Times New Roman" w:cs="Times New Roman"/>
          <w:i/>
          <w:iCs/>
          <w:color w:val="000000" w:themeColor="text1"/>
        </w:rPr>
        <w:t>S</w:t>
      </w:r>
      <w:r w:rsidRPr="00B80B0B">
        <w:rPr>
          <w:rFonts w:ascii="Times New Roman" w:hAnsi="Times New Roman" w:cs="Times New Roman"/>
          <w:i/>
          <w:iCs/>
          <w:color w:val="000000" w:themeColor="text1"/>
        </w:rPr>
        <w:t xml:space="preserve">pace, and </w:t>
      </w:r>
      <w:r>
        <w:rPr>
          <w:rFonts w:ascii="Times New Roman" w:hAnsi="Times New Roman" w:cs="Times New Roman"/>
          <w:i/>
          <w:iCs/>
          <w:color w:val="000000" w:themeColor="text1"/>
        </w:rPr>
        <w:t>T</w:t>
      </w:r>
      <w:r w:rsidRPr="00B80B0B">
        <w:rPr>
          <w:rFonts w:ascii="Times New Roman" w:hAnsi="Times New Roman" w:cs="Times New Roman"/>
          <w:i/>
          <w:iCs/>
          <w:color w:val="000000" w:themeColor="text1"/>
        </w:rPr>
        <w:t xml:space="preserve">ime: An Indigenous LGBT </w:t>
      </w:r>
      <w:r>
        <w:rPr>
          <w:rFonts w:ascii="Times New Roman" w:hAnsi="Times New Roman" w:cs="Times New Roman"/>
          <w:i/>
          <w:iCs/>
          <w:color w:val="000000" w:themeColor="text1"/>
        </w:rPr>
        <w:t>S</w:t>
      </w:r>
      <w:r w:rsidRPr="00B80B0B">
        <w:rPr>
          <w:rFonts w:ascii="Times New Roman" w:hAnsi="Times New Roman" w:cs="Times New Roman"/>
          <w:i/>
          <w:iCs/>
          <w:color w:val="000000" w:themeColor="text1"/>
        </w:rPr>
        <w:t>ci-</w:t>
      </w:r>
      <w:r>
        <w:rPr>
          <w:rFonts w:ascii="Times New Roman" w:hAnsi="Times New Roman" w:cs="Times New Roman"/>
          <w:i/>
          <w:iCs/>
          <w:color w:val="000000" w:themeColor="text1"/>
        </w:rPr>
        <w:t>Fi</w:t>
      </w:r>
      <w:r w:rsidRPr="00B80B0B">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w:t>
      </w:r>
      <w:r w:rsidRPr="00B80B0B">
        <w:rPr>
          <w:rFonts w:ascii="Times New Roman" w:hAnsi="Times New Roman" w:cs="Times New Roman"/>
          <w:i/>
          <w:iCs/>
          <w:color w:val="000000" w:themeColor="text1"/>
        </w:rPr>
        <w:t>nthology</w:t>
      </w:r>
      <w:r w:rsidRPr="00B80B0B">
        <w:rPr>
          <w:rFonts w:ascii="Times New Roman" w:hAnsi="Times New Roman" w:cs="Times New Roman"/>
          <w:color w:val="000000" w:themeColor="text1"/>
        </w:rPr>
        <w:t>. Bedside Press</w:t>
      </w:r>
      <w:r>
        <w:rPr>
          <w:rFonts w:ascii="Times New Roman" w:hAnsi="Times New Roman" w:cs="Times New Roman"/>
          <w:color w:val="000000" w:themeColor="text1"/>
        </w:rPr>
        <w:t xml:space="preserve">. </w:t>
      </w:r>
    </w:p>
    <w:p w14:paraId="3F3C65D0" w14:textId="77777777" w:rsidR="00202273" w:rsidRDefault="00202273" w:rsidP="00B20A4A">
      <w:pPr>
        <w:spacing w:line="360" w:lineRule="auto"/>
        <w:ind w:left="720" w:hanging="720"/>
        <w:rPr>
          <w:rStyle w:val="Hyperlink"/>
          <w:rFonts w:ascii="Times New Roman" w:hAnsi="Times New Roman" w:cs="Times New Roman"/>
        </w:rPr>
      </w:pPr>
      <w:r w:rsidRPr="00470D56">
        <w:rPr>
          <w:rFonts w:ascii="Times New Roman" w:hAnsi="Times New Roman" w:cs="Times New Roman"/>
          <w:color w:val="000000" w:themeColor="text1"/>
        </w:rPr>
        <w:t xml:space="preserve">Nicholson, Kieran. 2021. “First Director of Colorado Museum of Natural History Appears on Denver KKK List.” </w:t>
      </w:r>
      <w:r w:rsidRPr="00470D56">
        <w:rPr>
          <w:rFonts w:ascii="Times New Roman" w:hAnsi="Times New Roman" w:cs="Times New Roman"/>
          <w:i/>
          <w:iCs/>
          <w:color w:val="000000" w:themeColor="text1"/>
        </w:rPr>
        <w:t>Colorado News</w:t>
      </w:r>
      <w:r w:rsidRPr="00470D56">
        <w:rPr>
          <w:rFonts w:ascii="Times New Roman" w:hAnsi="Times New Roman" w:cs="Times New Roman"/>
          <w:color w:val="000000" w:themeColor="text1"/>
        </w:rPr>
        <w:t xml:space="preserve">. November 11, 2023. </w:t>
      </w:r>
      <w:hyperlink r:id="rId35" w:history="1">
        <w:r w:rsidRPr="00470D56">
          <w:rPr>
            <w:rStyle w:val="Hyperlink"/>
            <w:rFonts w:ascii="Times New Roman" w:hAnsi="Times New Roman" w:cs="Times New Roman"/>
          </w:rPr>
          <w:t>https://www.denverpost.com/2021/05/06/colorado-museum-natural-history-director-kkk-list/</w:t>
        </w:r>
      </w:hyperlink>
    </w:p>
    <w:p w14:paraId="1B167C1E" w14:textId="77777777"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North Carolina Museum of Art. </w:t>
      </w:r>
      <w:r w:rsidRPr="004A33D6">
        <w:rPr>
          <w:rFonts w:ascii="Times New Roman" w:hAnsi="Times New Roman" w:cs="Times New Roman"/>
          <w:i/>
          <w:iCs/>
          <w:color w:val="000000" w:themeColor="text1"/>
          <w:shd w:val="clear" w:color="auto" w:fill="FFFFFF"/>
        </w:rPr>
        <w:t>To Take Shape and Meaning</w:t>
      </w:r>
      <w:r>
        <w:rPr>
          <w:rFonts w:ascii="Times New Roman" w:hAnsi="Times New Roman" w:cs="Times New Roman"/>
          <w:i/>
          <w:iCs/>
          <w:color w:val="000000" w:themeColor="text1"/>
          <w:shd w:val="clear" w:color="auto" w:fill="FFFFFF"/>
        </w:rPr>
        <w:t>: Form and Design in Contemporary American Indian Art</w:t>
      </w:r>
      <w:r>
        <w:rPr>
          <w:rFonts w:ascii="Times New Roman" w:hAnsi="Times New Roman" w:cs="Times New Roman"/>
          <w:color w:val="000000" w:themeColor="text1"/>
          <w:shd w:val="clear" w:color="auto" w:fill="FFFFFF"/>
        </w:rPr>
        <w:t xml:space="preserve">. 2024. Raleigh, NC. </w:t>
      </w:r>
    </w:p>
    <w:p w14:paraId="48A4523B" w14:textId="3F2641E0" w:rsidR="00202273" w:rsidRPr="00C328B5" w:rsidRDefault="00A9576D" w:rsidP="00C328B5">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NPS</w:t>
      </w:r>
      <w:r w:rsidR="006749E6">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2023. “Federal Archeology Program.” </w:t>
      </w:r>
      <w:hyperlink r:id="rId36" w:history="1">
        <w:r w:rsidRPr="00183CA7">
          <w:rPr>
            <w:rStyle w:val="Hyperlink"/>
            <w:rFonts w:ascii="Times New Roman" w:hAnsi="Times New Roman" w:cs="Times New Roman"/>
            <w:shd w:val="clear" w:color="auto" w:fill="FFFFFF"/>
          </w:rPr>
          <w:t>https://www.nps.gov/orgs/1187/history-and-background.htm</w:t>
        </w:r>
      </w:hyperlink>
      <w:r>
        <w:rPr>
          <w:rFonts w:ascii="Times New Roman" w:hAnsi="Times New Roman" w:cs="Times New Roman"/>
          <w:color w:val="000000" w:themeColor="text1"/>
          <w:shd w:val="clear" w:color="auto" w:fill="FFFFFF"/>
        </w:rPr>
        <w:t xml:space="preserve">. Accessed March 31, 2025. </w:t>
      </w:r>
    </w:p>
    <w:p w14:paraId="62F37846" w14:textId="33942B6C"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lastRenderedPageBreak/>
        <w:t>Peers, Laura, Lotten Gustafsson</w:t>
      </w:r>
      <w:r w:rsidR="0053171B">
        <w:rPr>
          <w:rFonts w:ascii="Times New Roman" w:hAnsi="Times New Roman" w:cs="Times New Roman"/>
          <w:color w:val="000000" w:themeColor="text1"/>
          <w:shd w:val="clear" w:color="auto" w:fill="FFFFFF"/>
        </w:rPr>
        <w:t xml:space="preserve"> Renius</w:t>
      </w:r>
      <w:r w:rsidRPr="00470D56">
        <w:rPr>
          <w:rFonts w:ascii="Times New Roman" w:hAnsi="Times New Roman" w:cs="Times New Roman"/>
          <w:color w:val="000000" w:themeColor="text1"/>
          <w:shd w:val="clear" w:color="auto" w:fill="FFFFFF"/>
        </w:rPr>
        <w:t xml:space="preserve">, and Jennifer Shannon. 2017. “Repatriation and Ritual, Repatriation as Ritual.” </w:t>
      </w:r>
      <w:r w:rsidRPr="00470D56">
        <w:rPr>
          <w:rFonts w:ascii="Times New Roman" w:hAnsi="Times New Roman" w:cs="Times New Roman"/>
          <w:i/>
          <w:iCs/>
          <w:color w:val="000000" w:themeColor="text1"/>
          <w:shd w:val="clear" w:color="auto" w:fill="FFFFFF"/>
        </w:rPr>
        <w:t>Museum Worlds: Advances in Research</w:t>
      </w:r>
      <w:r w:rsidR="006749E6">
        <w:rPr>
          <w:rFonts w:ascii="Times New Roman" w:hAnsi="Times New Roman" w:cs="Times New Roman"/>
          <w:i/>
          <w:iCs/>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 xml:space="preserve">5: 1-8. </w:t>
      </w:r>
    </w:p>
    <w:p w14:paraId="315A0347" w14:textId="7055E5CF" w:rsidR="00202273" w:rsidRDefault="00202273" w:rsidP="00B20A4A">
      <w:pPr>
        <w:spacing w:line="360" w:lineRule="auto"/>
        <w:ind w:left="720" w:hanging="720"/>
        <w:rPr>
          <w:rStyle w:val="Hyperlink"/>
          <w:rFonts w:ascii="Times New Roman" w:hAnsi="Times New Roman" w:cs="Times New Roman"/>
          <w:shd w:val="clear" w:color="auto" w:fill="FFFFFF"/>
        </w:rPr>
      </w:pPr>
      <w:r w:rsidRPr="00470D56">
        <w:rPr>
          <w:rFonts w:ascii="Times New Roman" w:hAnsi="Times New Roman" w:cs="Times New Roman"/>
          <w:color w:val="000000" w:themeColor="text1"/>
          <w:shd w:val="clear" w:color="auto" w:fill="FFFFFF"/>
        </w:rPr>
        <w:t xml:space="preserve">Pendharkar, Eesha. 2023. “Which States are Considering ‘Don’t Say Gay’ Bills and Where They Stand.” </w:t>
      </w:r>
      <w:r w:rsidRPr="00470D56">
        <w:rPr>
          <w:rFonts w:ascii="Times New Roman" w:hAnsi="Times New Roman" w:cs="Times New Roman"/>
          <w:i/>
          <w:iCs/>
          <w:color w:val="000000" w:themeColor="text1"/>
          <w:shd w:val="clear" w:color="auto" w:fill="FFFFFF"/>
        </w:rPr>
        <w:t>Education Week</w:t>
      </w:r>
      <w:r w:rsidRPr="00470D56">
        <w:rPr>
          <w:rFonts w:ascii="Times New Roman" w:hAnsi="Times New Roman" w:cs="Times New Roman"/>
          <w:color w:val="000000" w:themeColor="text1"/>
          <w:shd w:val="clear" w:color="auto" w:fill="FFFFFF"/>
        </w:rPr>
        <w:t xml:space="preserve">. November 11, 2023. </w:t>
      </w:r>
      <w:hyperlink r:id="rId37" w:history="1">
        <w:r w:rsidRPr="000E53D9">
          <w:rPr>
            <w:rStyle w:val="Hyperlink"/>
            <w:rFonts w:ascii="Times New Roman" w:hAnsi="Times New Roman" w:cs="Times New Roman"/>
            <w:shd w:val="clear" w:color="auto" w:fill="FFFFFF"/>
          </w:rPr>
          <w:t>https://www.edweek.org/policy-politics/which-states-are-considering-dont-say-gay-bills-and-where-they-stand/2023/02</w:t>
        </w:r>
      </w:hyperlink>
    </w:p>
    <w:p w14:paraId="653C7935" w14:textId="42C2979E" w:rsidR="00202273" w:rsidRDefault="00202273" w:rsidP="00B20A4A">
      <w:pPr>
        <w:spacing w:line="360" w:lineRule="auto"/>
        <w:ind w:left="720" w:hanging="720"/>
        <w:rPr>
          <w:rStyle w:val="Hyperlink"/>
          <w:rFonts w:ascii="Times New Roman" w:hAnsi="Times New Roman" w:cs="Times New Roman"/>
          <w:shd w:val="clear" w:color="auto" w:fill="FFFFFF"/>
        </w:rPr>
      </w:pPr>
      <w:r>
        <w:rPr>
          <w:rStyle w:val="Hyperlink"/>
          <w:rFonts w:ascii="Times New Roman" w:hAnsi="Times New Roman" w:cs="Times New Roman"/>
          <w:shd w:val="clear" w:color="auto" w:fill="FFFFFF"/>
        </w:rPr>
        <w:t>Povinelli, Elizabeth. 1995. “Do Rocks Listen? The Cultural Politics of Apprehending Australian Aboriginal Labor</w:t>
      </w:r>
      <w:r w:rsidRPr="00AB4CF5">
        <w:rPr>
          <w:rStyle w:val="Hyperlink"/>
          <w:rFonts w:ascii="Times New Roman" w:hAnsi="Times New Roman" w:cs="Times New Roman"/>
          <w:i/>
          <w:iCs/>
          <w:shd w:val="clear" w:color="auto" w:fill="FFFFFF"/>
        </w:rPr>
        <w:t>.” American Anthropologist</w:t>
      </w:r>
      <w:r>
        <w:rPr>
          <w:rStyle w:val="Hyperlink"/>
          <w:rFonts w:ascii="Times New Roman" w:hAnsi="Times New Roman" w:cs="Times New Roman"/>
          <w:shd w:val="clear" w:color="auto" w:fill="FFFFFF"/>
        </w:rPr>
        <w:t>, New Series</w:t>
      </w:r>
      <w:r w:rsidR="006749E6">
        <w:rPr>
          <w:rStyle w:val="Hyperlink"/>
          <w:rFonts w:ascii="Times New Roman" w:hAnsi="Times New Roman" w:cs="Times New Roman"/>
          <w:shd w:val="clear" w:color="auto" w:fill="FFFFFF"/>
        </w:rPr>
        <w:t xml:space="preserve"> </w:t>
      </w:r>
      <w:r>
        <w:rPr>
          <w:rStyle w:val="Hyperlink"/>
          <w:rFonts w:ascii="Times New Roman" w:hAnsi="Times New Roman" w:cs="Times New Roman"/>
          <w:shd w:val="clear" w:color="auto" w:fill="FFFFFF"/>
        </w:rPr>
        <w:t xml:space="preserve">97 (3): 505-518. </w:t>
      </w:r>
    </w:p>
    <w:p w14:paraId="664A157F" w14:textId="08ACC886" w:rsidR="00A24E27" w:rsidRDefault="00A24E27" w:rsidP="00C328B5">
      <w:pPr>
        <w:spacing w:line="360" w:lineRule="auto"/>
        <w:ind w:left="720" w:hanging="720"/>
        <w:rPr>
          <w:rStyle w:val="Hyperlink"/>
          <w:rFonts w:ascii="Times New Roman" w:hAnsi="Times New Roman" w:cs="Times New Roman"/>
          <w:shd w:val="clear" w:color="auto" w:fill="FFFFFF"/>
        </w:rPr>
      </w:pPr>
      <w:r>
        <w:rPr>
          <w:rStyle w:val="Hyperlink"/>
          <w:rFonts w:ascii="Times New Roman" w:hAnsi="Times New Roman" w:cs="Times New Roman"/>
          <w:shd w:val="clear" w:color="auto" w:fill="FFFFFF"/>
        </w:rPr>
        <w:t xml:space="preserve">Povinelli, Elizabth. 1998. “The Cunning of Recognition: Real Being and Aboriginal Recognition in Settler Australia.” </w:t>
      </w:r>
      <w:r w:rsidRPr="00A24E27">
        <w:rPr>
          <w:rStyle w:val="Hyperlink"/>
          <w:rFonts w:ascii="Times New Roman" w:hAnsi="Times New Roman" w:cs="Times New Roman"/>
          <w:i/>
          <w:iCs/>
          <w:shd w:val="clear" w:color="auto" w:fill="FFFFFF"/>
        </w:rPr>
        <w:t>The Australian Feminist Law Journal</w:t>
      </w:r>
      <w:r>
        <w:rPr>
          <w:rStyle w:val="Hyperlink"/>
          <w:rFonts w:ascii="Times New Roman" w:hAnsi="Times New Roman" w:cs="Times New Roman"/>
          <w:shd w:val="clear" w:color="auto" w:fill="FFFFFF"/>
        </w:rPr>
        <w:t xml:space="preserve"> 11 (1): 3-27. </w:t>
      </w:r>
    </w:p>
    <w:p w14:paraId="14D7FAF8" w14:textId="4277F0B3" w:rsidR="00A24E27" w:rsidRPr="00C328B5" w:rsidRDefault="00202273" w:rsidP="00C328B5">
      <w:pPr>
        <w:spacing w:line="360" w:lineRule="auto"/>
        <w:ind w:left="720" w:hanging="720"/>
        <w:rPr>
          <w:rFonts w:ascii="Times New Roman" w:hAnsi="Times New Roman" w:cs="Times New Roman"/>
          <w:shd w:val="clear" w:color="auto" w:fill="FFFFFF"/>
        </w:rPr>
      </w:pPr>
      <w:r w:rsidRPr="000B608E">
        <w:rPr>
          <w:rStyle w:val="Hyperlink"/>
          <w:rFonts w:ascii="Times New Roman" w:hAnsi="Times New Roman" w:cs="Times New Roman"/>
          <w:shd w:val="clear" w:color="auto" w:fill="FFFFFF"/>
        </w:rPr>
        <w:t xml:space="preserve">Povinelli, Elizabeth. 1998. </w:t>
      </w:r>
      <w:r>
        <w:rPr>
          <w:rStyle w:val="Hyperlink"/>
          <w:rFonts w:ascii="Times New Roman" w:hAnsi="Times New Roman" w:cs="Times New Roman"/>
          <w:shd w:val="clear" w:color="auto" w:fill="FFFFFF"/>
        </w:rPr>
        <w:t xml:space="preserve">“The State of Shame: Australian Multiculturalism and the Crisis of Indigenous Citizenship.” </w:t>
      </w:r>
      <w:r w:rsidRPr="000B608E">
        <w:rPr>
          <w:rStyle w:val="Hyperlink"/>
          <w:rFonts w:ascii="Times New Roman" w:hAnsi="Times New Roman" w:cs="Times New Roman"/>
          <w:i/>
          <w:iCs/>
          <w:shd w:val="clear" w:color="auto" w:fill="FFFFFF"/>
        </w:rPr>
        <w:t>Critical Inquiry</w:t>
      </w:r>
      <w:r>
        <w:rPr>
          <w:rStyle w:val="Hyperlink"/>
          <w:rFonts w:ascii="Times New Roman" w:hAnsi="Times New Roman" w:cs="Times New Roman"/>
          <w:shd w:val="clear" w:color="auto" w:fill="FFFFFF"/>
        </w:rPr>
        <w:t xml:space="preserve"> 24 (2): 575-610.</w:t>
      </w:r>
    </w:p>
    <w:p w14:paraId="25642142" w14:textId="7180D805" w:rsidR="00202273" w:rsidRDefault="00202273" w:rsidP="00C328B5">
      <w:pPr>
        <w:spacing w:line="360" w:lineRule="auto"/>
        <w:ind w:left="720" w:hanging="720"/>
        <w:rPr>
          <w:rFonts w:ascii="Times New Roman" w:hAnsi="Times New Roman" w:cs="Times New Roman"/>
          <w:color w:val="000000" w:themeColor="text1"/>
          <w:shd w:val="clear" w:color="auto" w:fill="FFFFFF"/>
        </w:rPr>
      </w:pPr>
      <w:r w:rsidRPr="00706671">
        <w:rPr>
          <w:rFonts w:ascii="Times New Roman" w:hAnsi="Times New Roman" w:cs="Times New Roman"/>
        </w:rPr>
        <w:t xml:space="preserve">Povinelli, Elizabeth. 2015. “Transgender Creeks and the Three Figures of Power in Late Liberalism”. </w:t>
      </w:r>
      <w:r w:rsidRPr="00706671">
        <w:rPr>
          <w:rFonts w:ascii="Times New Roman" w:hAnsi="Times New Roman" w:cs="Times New Roman"/>
          <w:i/>
          <w:iCs/>
        </w:rPr>
        <w:t>Differences</w:t>
      </w:r>
      <w:r w:rsidRPr="00706671">
        <w:rPr>
          <w:rFonts w:ascii="Times New Roman" w:hAnsi="Times New Roman" w:cs="Times New Roman"/>
        </w:rPr>
        <w:t xml:space="preserve"> 26</w:t>
      </w:r>
      <w:r w:rsidR="006749E6">
        <w:rPr>
          <w:rFonts w:ascii="Times New Roman" w:hAnsi="Times New Roman" w:cs="Times New Roman"/>
        </w:rPr>
        <w:t xml:space="preserve"> (</w:t>
      </w:r>
      <w:r w:rsidRPr="00706671">
        <w:rPr>
          <w:rFonts w:ascii="Times New Roman" w:hAnsi="Times New Roman" w:cs="Times New Roman"/>
        </w:rPr>
        <w:t>1</w:t>
      </w:r>
      <w:r w:rsidR="006749E6">
        <w:rPr>
          <w:rFonts w:ascii="Times New Roman" w:hAnsi="Times New Roman" w:cs="Times New Roman"/>
        </w:rPr>
        <w:t>):</w:t>
      </w:r>
      <w:r w:rsidRPr="00706671">
        <w:rPr>
          <w:rFonts w:ascii="Times New Roman" w:hAnsi="Times New Roman" w:cs="Times New Roman"/>
        </w:rPr>
        <w:t xml:space="preserve"> 168-187.</w:t>
      </w:r>
    </w:p>
    <w:p w14:paraId="368F3718" w14:textId="446D8501" w:rsidR="00202273" w:rsidRPr="00C328B5" w:rsidRDefault="00202273"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 xml:space="preserve">Pratt, Mary Louise. 1991. “The Arts of the Contact Zone.” </w:t>
      </w:r>
      <w:r w:rsidRPr="00EC1C15">
        <w:rPr>
          <w:rFonts w:ascii="Times New Roman" w:hAnsi="Times New Roman" w:cs="Times New Roman"/>
          <w:i/>
          <w:iCs/>
          <w:color w:val="000000" w:themeColor="text1"/>
          <w:shd w:val="clear" w:color="auto" w:fill="FFFFFF"/>
        </w:rPr>
        <w:t>Profession</w:t>
      </w:r>
      <w:r>
        <w:rPr>
          <w:rFonts w:ascii="Times New Roman" w:hAnsi="Times New Roman" w:cs="Times New Roman"/>
          <w:color w:val="000000" w:themeColor="text1"/>
          <w:shd w:val="clear" w:color="auto" w:fill="FFFFFF"/>
        </w:rPr>
        <w:t xml:space="preserve"> 91: 33-40. </w:t>
      </w:r>
    </w:p>
    <w:p w14:paraId="41E2EC0E" w14:textId="5B13EB3F" w:rsidR="00202273" w:rsidRPr="006749E6" w:rsidRDefault="00202273" w:rsidP="00B20A4A">
      <w:pPr>
        <w:spacing w:line="360" w:lineRule="auto"/>
        <w:ind w:left="720" w:hanging="720"/>
        <w:rPr>
          <w:rFonts w:ascii="Times New Roman" w:hAnsi="Times New Roman" w:cs="Times New Roman"/>
          <w:shd w:val="clear" w:color="auto" w:fill="FFFFFF"/>
        </w:rPr>
      </w:pPr>
      <w:r w:rsidRPr="006749E6">
        <w:rPr>
          <w:rFonts w:ascii="Times New Roman" w:hAnsi="Times New Roman" w:cs="Times New Roman"/>
          <w:shd w:val="clear" w:color="auto" w:fill="FFFFFF"/>
        </w:rPr>
        <w:t xml:space="preserve">Puar, Jasbir K. 2018. </w:t>
      </w:r>
      <w:r w:rsidRPr="006749E6">
        <w:rPr>
          <w:rFonts w:ascii="Times New Roman" w:hAnsi="Times New Roman" w:cs="Times New Roman"/>
          <w:i/>
          <w:iCs/>
          <w:shd w:val="clear" w:color="auto" w:fill="FFFFFF"/>
        </w:rPr>
        <w:t xml:space="preserve">Terrorist Assemblages: </w:t>
      </w:r>
      <w:proofErr w:type="spellStart"/>
      <w:r w:rsidRPr="006749E6">
        <w:rPr>
          <w:rFonts w:ascii="Times New Roman" w:hAnsi="Times New Roman" w:cs="Times New Roman"/>
          <w:i/>
          <w:iCs/>
          <w:shd w:val="clear" w:color="auto" w:fill="FFFFFF"/>
        </w:rPr>
        <w:t>Homonationalism</w:t>
      </w:r>
      <w:proofErr w:type="spellEnd"/>
      <w:r w:rsidRPr="006749E6">
        <w:rPr>
          <w:rFonts w:ascii="Times New Roman" w:hAnsi="Times New Roman" w:cs="Times New Roman"/>
          <w:i/>
          <w:iCs/>
          <w:shd w:val="clear" w:color="auto" w:fill="FFFFFF"/>
        </w:rPr>
        <w:t xml:space="preserve"> in Queer Times</w:t>
      </w:r>
      <w:r w:rsidRPr="006749E6">
        <w:rPr>
          <w:rFonts w:ascii="Times New Roman" w:hAnsi="Times New Roman" w:cs="Times New Roman"/>
          <w:shd w:val="clear" w:color="auto" w:fill="FFFFFF"/>
        </w:rPr>
        <w:t>. Duke University Press.</w:t>
      </w:r>
    </w:p>
    <w:p w14:paraId="7C8D4750" w14:textId="7697FF86"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Quinan, Christine. 2016. “Safe Space.” </w:t>
      </w:r>
      <w:r w:rsidRPr="006749E6">
        <w:rPr>
          <w:rFonts w:ascii="Times New Roman" w:hAnsi="Times New Roman" w:cs="Times New Roman"/>
          <w:color w:val="000000" w:themeColor="text1"/>
        </w:rPr>
        <w:t>In</w:t>
      </w:r>
      <w:r w:rsidRPr="00470D56">
        <w:rPr>
          <w:rFonts w:ascii="Times New Roman" w:hAnsi="Times New Roman" w:cs="Times New Roman"/>
          <w:i/>
          <w:iCs/>
          <w:color w:val="000000" w:themeColor="text1"/>
        </w:rPr>
        <w:t xml:space="preserve"> Critical Concepts in Queer Studies and Education</w:t>
      </w:r>
      <w:r w:rsidR="006749E6">
        <w:rPr>
          <w:rFonts w:ascii="Times New Roman" w:hAnsi="Times New Roman" w:cs="Times New Roman"/>
          <w:color w:val="000000" w:themeColor="text1"/>
        </w:rPr>
        <w:t xml:space="preserve">/ Eds., </w:t>
      </w:r>
      <w:r w:rsidRPr="00470D56">
        <w:rPr>
          <w:rFonts w:ascii="Times New Roman" w:hAnsi="Times New Roman" w:cs="Times New Roman"/>
          <w:color w:val="000000" w:themeColor="text1"/>
        </w:rPr>
        <w:t>N.M. Rodriguez et al</w:t>
      </w:r>
      <w:r w:rsidR="006749E6">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 xml:space="preserve">361-368. </w:t>
      </w:r>
    </w:p>
    <w:p w14:paraId="623C1768" w14:textId="4FF9CF5A" w:rsidR="008B2302" w:rsidRDefault="008B2302"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Raicovich, Laura. 2019. “Jeffrey Gibon’s Artistic Remixes, From Song Lyrics to Indigenous Craft.” </w:t>
      </w:r>
      <w:r w:rsidRPr="008B2302">
        <w:rPr>
          <w:rFonts w:ascii="Times New Roman" w:hAnsi="Times New Roman" w:cs="Times New Roman"/>
          <w:i/>
          <w:iCs/>
          <w:color w:val="000000" w:themeColor="text1"/>
        </w:rPr>
        <w:t>Hyperallergic.</w:t>
      </w:r>
      <w:r>
        <w:rPr>
          <w:rFonts w:ascii="Times New Roman" w:hAnsi="Times New Roman" w:cs="Times New Roman"/>
          <w:color w:val="000000" w:themeColor="text1"/>
        </w:rPr>
        <w:t xml:space="preserve"> </w:t>
      </w:r>
      <w:r w:rsidRPr="008B2302">
        <w:rPr>
          <w:rFonts w:ascii="Times New Roman" w:hAnsi="Times New Roman" w:cs="Times New Roman"/>
          <w:color w:val="000000" w:themeColor="text1"/>
        </w:rPr>
        <w:t>https://hyperallergic.com/530372/jeffrey-gibson-can-you-feel-it-at-kavi-gupta/</w:t>
      </w:r>
    </w:p>
    <w:p w14:paraId="4FF74797" w14:textId="2A153897" w:rsidR="00202273" w:rsidRPr="00470D56" w:rsidRDefault="00202273" w:rsidP="00C328B5">
      <w:pPr>
        <w:spacing w:line="360" w:lineRule="auto"/>
        <w:ind w:left="720" w:hanging="720"/>
        <w:rPr>
          <w:rFonts w:ascii="Times New Roman" w:hAnsi="Times New Roman" w:cs="Times New Roman"/>
        </w:rPr>
      </w:pPr>
      <w:r w:rsidRPr="00470D56">
        <w:rPr>
          <w:rFonts w:ascii="Times New Roman" w:hAnsi="Times New Roman" w:cs="Times New Roman"/>
          <w:color w:val="000000" w:themeColor="text1"/>
        </w:rPr>
        <w:t xml:space="preserve">Raicovich, </w:t>
      </w:r>
      <w:r w:rsidRPr="00470D56">
        <w:rPr>
          <w:rFonts w:ascii="Times New Roman" w:hAnsi="Times New Roman" w:cs="Times New Roman"/>
        </w:rPr>
        <w:t xml:space="preserve">Laura. 2021. </w:t>
      </w:r>
      <w:r w:rsidRPr="00470D56">
        <w:rPr>
          <w:rFonts w:ascii="Times New Roman" w:hAnsi="Times New Roman" w:cs="Times New Roman"/>
          <w:i/>
          <w:iCs/>
        </w:rPr>
        <w:t>Culture Strike: Art Museums in an Age of Protest.</w:t>
      </w:r>
      <w:r w:rsidRPr="00470D56">
        <w:rPr>
          <w:rFonts w:ascii="Times New Roman" w:hAnsi="Times New Roman" w:cs="Times New Roman"/>
        </w:rPr>
        <w:t xml:space="preserve"> Verso</w:t>
      </w:r>
      <w:r w:rsidR="0041700D">
        <w:rPr>
          <w:rFonts w:ascii="Times New Roman" w:hAnsi="Times New Roman" w:cs="Times New Roman"/>
        </w:rPr>
        <w:t xml:space="preserve">. </w:t>
      </w:r>
    </w:p>
    <w:p w14:paraId="0CF7CC7F" w14:textId="1001199C" w:rsidR="00202273" w:rsidRPr="00470D56" w:rsidRDefault="00202273" w:rsidP="00C328B5">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Reinius, Lotten Gustafsson, Eva Silvén, and Fredrik Svanberg. 2012. “The </w:t>
      </w:r>
      <w:proofErr w:type="spellStart"/>
      <w:r w:rsidRPr="00470D56">
        <w:rPr>
          <w:rFonts w:ascii="Times New Roman" w:hAnsi="Times New Roman" w:cs="Times New Roman"/>
          <w:color w:val="000000" w:themeColor="text1"/>
        </w:rPr>
        <w:t>Sociomaterial</w:t>
      </w:r>
      <w:proofErr w:type="spellEnd"/>
      <w:r w:rsidRPr="00470D56">
        <w:rPr>
          <w:rFonts w:ascii="Times New Roman" w:hAnsi="Times New Roman" w:cs="Times New Roman"/>
          <w:color w:val="000000" w:themeColor="text1"/>
        </w:rPr>
        <w:t xml:space="preserve"> Dynamics of Collections.” </w:t>
      </w:r>
      <w:r w:rsidRPr="00470D56">
        <w:rPr>
          <w:rFonts w:ascii="Times New Roman" w:hAnsi="Times New Roman" w:cs="Times New Roman"/>
          <w:i/>
          <w:iCs/>
          <w:color w:val="000000" w:themeColor="text1"/>
        </w:rPr>
        <w:t>Nordic Museology</w:t>
      </w:r>
      <w:r w:rsidRPr="00470D56">
        <w:rPr>
          <w:rFonts w:ascii="Times New Roman" w:hAnsi="Times New Roman" w:cs="Times New Roman"/>
          <w:color w:val="000000" w:themeColor="text1"/>
        </w:rPr>
        <w:t xml:space="preserve"> 2: 97-106. </w:t>
      </w:r>
    </w:p>
    <w:p w14:paraId="196CC93B" w14:textId="7D954800"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Rifkin, Mark. 2014. </w:t>
      </w:r>
      <w:r w:rsidRPr="00470D56">
        <w:rPr>
          <w:rFonts w:ascii="Times New Roman" w:hAnsi="Times New Roman" w:cs="Times New Roman"/>
          <w:i/>
          <w:iCs/>
          <w:color w:val="000000" w:themeColor="text1"/>
        </w:rPr>
        <w:t>Settler Common Sense: Queerness and Everyday Colonialism in the American Renaissance.</w:t>
      </w:r>
      <w:r w:rsidRPr="00470D56">
        <w:rPr>
          <w:rFonts w:ascii="Times New Roman" w:hAnsi="Times New Roman" w:cs="Times New Roman"/>
          <w:color w:val="000000" w:themeColor="text1"/>
        </w:rPr>
        <w:t xml:space="preserve"> University of Minnesota Press</w:t>
      </w:r>
      <w:r w:rsidR="0041700D">
        <w:rPr>
          <w:rFonts w:ascii="Times New Roman" w:hAnsi="Times New Roman" w:cs="Times New Roman"/>
          <w:color w:val="000000" w:themeColor="text1"/>
        </w:rPr>
        <w:t xml:space="preserve">. </w:t>
      </w:r>
    </w:p>
    <w:p w14:paraId="61CC5522" w14:textId="054B91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Rifkin, Mark. 2017. </w:t>
      </w:r>
      <w:r w:rsidRPr="00706671">
        <w:rPr>
          <w:rFonts w:ascii="Times New Roman" w:hAnsi="Times New Roman" w:cs="Times New Roman"/>
          <w:i/>
          <w:iCs/>
          <w:color w:val="000000" w:themeColor="text1"/>
        </w:rPr>
        <w:t>Beyond Settler Time: Temporal Sovereignty and Indigenous Self-Determination.</w:t>
      </w:r>
      <w:r>
        <w:rPr>
          <w:rFonts w:ascii="Times New Roman" w:hAnsi="Times New Roman" w:cs="Times New Roman"/>
          <w:color w:val="000000" w:themeColor="text1"/>
        </w:rPr>
        <w:t xml:space="preserve"> Duke University Press</w:t>
      </w:r>
      <w:r w:rsidR="0041700D">
        <w:rPr>
          <w:rFonts w:ascii="Times New Roman" w:hAnsi="Times New Roman" w:cs="Times New Roman"/>
          <w:color w:val="000000" w:themeColor="text1"/>
        </w:rPr>
        <w:t xml:space="preserve">. </w:t>
      </w:r>
    </w:p>
    <w:p w14:paraId="2E71D9E6" w14:textId="3F182932"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Rifkin, Mark. 2019. </w:t>
      </w:r>
      <w:r w:rsidRPr="00470D56">
        <w:rPr>
          <w:rFonts w:ascii="Times New Roman" w:hAnsi="Times New Roman" w:cs="Times New Roman"/>
          <w:i/>
          <w:iCs/>
          <w:color w:val="000000" w:themeColor="text1"/>
        </w:rPr>
        <w:t>Fictions of Land and Flesh: Blackness, Indigeneity, Speculation</w:t>
      </w:r>
      <w:r w:rsidRPr="00470D56">
        <w:rPr>
          <w:rFonts w:ascii="Times New Roman" w:hAnsi="Times New Roman" w:cs="Times New Roman"/>
          <w:color w:val="000000" w:themeColor="text1"/>
        </w:rPr>
        <w:t xml:space="preserve">. Duke University Press. </w:t>
      </w:r>
    </w:p>
    <w:p w14:paraId="34C6766B" w14:textId="149E7447" w:rsidR="00202273" w:rsidRPr="00470D56" w:rsidRDefault="00202273"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Romero, Channette. 2023. “Centering Two-Spirit and Indigiqueer Futurisms.” </w:t>
      </w:r>
      <w:r w:rsidR="0041700D">
        <w:rPr>
          <w:rFonts w:ascii="Times New Roman" w:hAnsi="Times New Roman" w:cs="Times New Roman"/>
          <w:color w:val="000000" w:themeColor="text1"/>
        </w:rPr>
        <w:t xml:space="preserve">In </w:t>
      </w:r>
      <w:r w:rsidRPr="00706671">
        <w:rPr>
          <w:rFonts w:ascii="Times New Roman" w:hAnsi="Times New Roman" w:cs="Times New Roman"/>
          <w:i/>
          <w:iCs/>
          <w:color w:val="000000" w:themeColor="text1"/>
        </w:rPr>
        <w:t xml:space="preserve">The Routledge Handbook of </w:t>
      </w:r>
      <w:proofErr w:type="spellStart"/>
      <w:r w:rsidRPr="00706671">
        <w:rPr>
          <w:rFonts w:ascii="Times New Roman" w:hAnsi="Times New Roman" w:cs="Times New Roman"/>
          <w:i/>
          <w:iCs/>
          <w:color w:val="000000" w:themeColor="text1"/>
        </w:rPr>
        <w:t>CoFuturisms</w:t>
      </w:r>
      <w:proofErr w:type="spellEnd"/>
      <w:r>
        <w:rPr>
          <w:rFonts w:ascii="Times New Roman" w:hAnsi="Times New Roman" w:cs="Times New Roman"/>
          <w:color w:val="000000" w:themeColor="text1"/>
        </w:rPr>
        <w:t xml:space="preserve">. Eds., Taryne Jade Taylor, Isiah Lavender III, Grace L. Dillon, Bodhisattva Chattopadhyay. </w:t>
      </w:r>
      <w:r w:rsidR="0041700D">
        <w:rPr>
          <w:rFonts w:ascii="Times New Roman" w:hAnsi="Times New Roman" w:cs="Times New Roman"/>
          <w:color w:val="000000" w:themeColor="text1"/>
        </w:rPr>
        <w:t xml:space="preserve">Routledge. </w:t>
      </w:r>
    </w:p>
    <w:p w14:paraId="3CB9BFF6"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Rose, Nikolas. 1999. </w:t>
      </w:r>
      <w:r w:rsidRPr="00470D56">
        <w:rPr>
          <w:rFonts w:ascii="Times New Roman" w:hAnsi="Times New Roman" w:cs="Times New Roman"/>
          <w:i/>
          <w:iCs/>
          <w:color w:val="000000" w:themeColor="text1"/>
        </w:rPr>
        <w:t>Powers of Freedom: Reframing Political Thought</w:t>
      </w:r>
      <w:r w:rsidRPr="00470D56">
        <w:rPr>
          <w:rFonts w:ascii="Times New Roman" w:hAnsi="Times New Roman" w:cs="Times New Roman"/>
          <w:color w:val="000000" w:themeColor="text1"/>
        </w:rPr>
        <w:t xml:space="preserve">. Cambridge University Press. </w:t>
      </w:r>
    </w:p>
    <w:p w14:paraId="2DFD16DE" w14:textId="77777777"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Salamon, Gayle. 2008. “Review of Feminist Interpretations of Maurice Merleau-Ponty.” </w:t>
      </w:r>
      <w:r w:rsidRPr="00BB2B59">
        <w:rPr>
          <w:rFonts w:ascii="Times New Roman" w:hAnsi="Times New Roman" w:cs="Times New Roman"/>
          <w:i/>
          <w:iCs/>
          <w:color w:val="000000" w:themeColor="text1"/>
        </w:rPr>
        <w:t>Notre Dame Philosophical Reviews: An Online Journal.</w:t>
      </w:r>
      <w:r>
        <w:rPr>
          <w:rFonts w:ascii="Times New Roman" w:hAnsi="Times New Roman" w:cs="Times New Roman"/>
          <w:color w:val="000000" w:themeColor="text1"/>
        </w:rPr>
        <w:t xml:space="preserve"> </w:t>
      </w:r>
    </w:p>
    <w:p w14:paraId="2FFB7398" w14:textId="1DDF7FB1"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Salamon, Gayle. 2010. </w:t>
      </w:r>
      <w:r w:rsidRPr="00BB2B59">
        <w:rPr>
          <w:rFonts w:ascii="Times New Roman" w:hAnsi="Times New Roman" w:cs="Times New Roman"/>
          <w:i/>
          <w:iCs/>
          <w:color w:val="000000" w:themeColor="text1"/>
        </w:rPr>
        <w:t>Assuming a Body: Transgender and Rhetorics of Materiality</w:t>
      </w:r>
      <w:r>
        <w:rPr>
          <w:rFonts w:ascii="Times New Roman" w:hAnsi="Times New Roman" w:cs="Times New Roman"/>
          <w:color w:val="000000" w:themeColor="text1"/>
        </w:rPr>
        <w:t xml:space="preserve">. Columbia University Press. </w:t>
      </w:r>
    </w:p>
    <w:p w14:paraId="3A08651B" w14:textId="33EC189B" w:rsidR="00202273" w:rsidRPr="00470D56" w:rsidRDefault="00202273"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Scheper-Hughes, Nancy and Margaret Lock. 1987. “The Mindful Body: A Prolegomenon to Future Work in Medical Anthropology.” </w:t>
      </w:r>
      <w:r w:rsidRPr="00E810FE">
        <w:rPr>
          <w:rFonts w:ascii="Times New Roman" w:hAnsi="Times New Roman" w:cs="Times New Roman"/>
          <w:i/>
          <w:iCs/>
          <w:color w:val="000000" w:themeColor="text1"/>
        </w:rPr>
        <w:t>Medical Anthropology Quarterly</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n.s</w:t>
      </w:r>
      <w:proofErr w:type="spellEnd"/>
      <w:r>
        <w:rPr>
          <w:rFonts w:ascii="Times New Roman" w:hAnsi="Times New Roman" w:cs="Times New Roman"/>
          <w:color w:val="000000" w:themeColor="text1"/>
        </w:rPr>
        <w:t xml:space="preserve">. 1 (1): 6-41. </w:t>
      </w:r>
    </w:p>
    <w:p w14:paraId="0EF980CB" w14:textId="52BDB3DE" w:rsidR="00202273" w:rsidRPr="00470D56" w:rsidRDefault="00202273" w:rsidP="00C328B5">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Schultz, Lainie. 2018. “Object-Based </w:t>
      </w:r>
      <w:proofErr w:type="gramStart"/>
      <w:r w:rsidRPr="00470D56">
        <w:rPr>
          <w:rFonts w:ascii="Times New Roman" w:hAnsi="Times New Roman" w:cs="Times New Roman"/>
          <w:color w:val="000000" w:themeColor="text1"/>
        </w:rPr>
        <w:t>L</w:t>
      </w:r>
      <w:r>
        <w:rPr>
          <w:rFonts w:ascii="Times New Roman" w:hAnsi="Times New Roman" w:cs="Times New Roman"/>
          <w:color w:val="000000" w:themeColor="text1"/>
        </w:rPr>
        <w:t>e</w:t>
      </w:r>
      <w:r w:rsidRPr="00470D56">
        <w:rPr>
          <w:rFonts w:ascii="Times New Roman" w:hAnsi="Times New Roman" w:cs="Times New Roman"/>
          <w:color w:val="000000" w:themeColor="text1"/>
        </w:rPr>
        <w:t>arning, or</w:t>
      </w:r>
      <w:proofErr w:type="gramEnd"/>
      <w:r w:rsidRPr="00470D56">
        <w:rPr>
          <w:rFonts w:ascii="Times New Roman" w:hAnsi="Times New Roman" w:cs="Times New Roman"/>
          <w:color w:val="000000" w:themeColor="text1"/>
        </w:rPr>
        <w:t xml:space="preserve"> Learning from Objects in the Anthropology Museum</w:t>
      </w:r>
      <w:r w:rsidR="0041700D">
        <w:rPr>
          <w:rFonts w:ascii="Times New Roman" w:hAnsi="Times New Roman" w:cs="Times New Roman"/>
          <w:color w:val="000000" w:themeColor="text1"/>
        </w:rPr>
        <w:t xml:space="preserve">.” </w:t>
      </w:r>
      <w:r w:rsidRPr="0041700D">
        <w:rPr>
          <w:rFonts w:ascii="Times New Roman" w:hAnsi="Times New Roman" w:cs="Times New Roman"/>
          <w:i/>
          <w:iCs/>
          <w:color w:val="000000" w:themeColor="text1"/>
        </w:rPr>
        <w:t>Review of Education, Pedagogy, and Cultural Studies</w:t>
      </w:r>
      <w:r w:rsidRPr="00470D56">
        <w:rPr>
          <w:rFonts w:ascii="Times New Roman" w:hAnsi="Times New Roman" w:cs="Times New Roman"/>
          <w:color w:val="000000" w:themeColor="text1"/>
        </w:rPr>
        <w:t xml:space="preserve"> 40 (4): 282-3-4. </w:t>
      </w:r>
    </w:p>
    <w:p w14:paraId="14CE9D6D"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Scorsese, Martin, dir. 2023. </w:t>
      </w:r>
      <w:r w:rsidRPr="00470D56">
        <w:rPr>
          <w:rFonts w:ascii="Times New Roman" w:hAnsi="Times New Roman" w:cs="Times New Roman"/>
          <w:i/>
          <w:iCs/>
          <w:color w:val="000000" w:themeColor="text1"/>
        </w:rPr>
        <w:t>Killers of the Flower Moon.</w:t>
      </w:r>
      <w:r w:rsidRPr="00470D56">
        <w:rPr>
          <w:rFonts w:ascii="Times New Roman" w:hAnsi="Times New Roman" w:cs="Times New Roman"/>
          <w:color w:val="000000" w:themeColor="text1"/>
        </w:rPr>
        <w:t xml:space="preserve"> Appian Way. </w:t>
      </w:r>
    </w:p>
    <w:p w14:paraId="4989B840" w14:textId="77777777" w:rsidR="00202273" w:rsidRPr="00AE53EA" w:rsidRDefault="00202273" w:rsidP="00B20A4A">
      <w:pPr>
        <w:spacing w:line="360" w:lineRule="auto"/>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t>Sentance</w:t>
      </w:r>
      <w:proofErr w:type="spellEnd"/>
      <w:r>
        <w:rPr>
          <w:rFonts w:ascii="Times New Roman" w:hAnsi="Times New Roman" w:cs="Times New Roman"/>
          <w:color w:val="000000" w:themeColor="text1"/>
        </w:rPr>
        <w:t xml:space="preserve">, NM. 2019. “Queering Needs to be Anti-Colonial.” </w:t>
      </w:r>
      <w:r w:rsidRPr="00AE53EA">
        <w:rPr>
          <w:rFonts w:ascii="Times New Roman" w:hAnsi="Times New Roman" w:cs="Times New Roman"/>
          <w:i/>
          <w:iCs/>
          <w:color w:val="000000" w:themeColor="text1"/>
        </w:rPr>
        <w:t xml:space="preserve">KINQ=KNOWLEDGE INDUSTRIES NEED QUEERING. </w:t>
      </w:r>
      <w:r>
        <w:rPr>
          <w:rFonts w:ascii="Times New Roman" w:hAnsi="Times New Roman" w:cs="Times New Roman"/>
          <w:color w:val="000000" w:themeColor="text1"/>
        </w:rPr>
        <w:t>www.kinqblog.wordpress.com/2019/04/25/queering-needs-to-be-anit-colonial/</w:t>
      </w:r>
    </w:p>
    <w:p w14:paraId="7BA00A60"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Shalhoub-Kevorkian, Nadera and Sarah Ihmoud. 2014. “Exiled at Home: Writing Return and the Palestinian Home.” </w:t>
      </w:r>
      <w:r w:rsidRPr="00470D56">
        <w:rPr>
          <w:rFonts w:ascii="Times New Roman" w:hAnsi="Times New Roman" w:cs="Times New Roman"/>
          <w:i/>
          <w:iCs/>
          <w:color w:val="000000" w:themeColor="text1"/>
        </w:rPr>
        <w:t>Biography</w:t>
      </w:r>
      <w:r w:rsidRPr="00470D56">
        <w:rPr>
          <w:rFonts w:ascii="Times New Roman" w:hAnsi="Times New Roman" w:cs="Times New Roman"/>
          <w:color w:val="000000" w:themeColor="text1"/>
        </w:rPr>
        <w:t xml:space="preserve"> 37 (2): 377-397. </w:t>
      </w:r>
    </w:p>
    <w:p w14:paraId="3009E142" w14:textId="7DC831D1"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Shirinian, Tamar. 2024.</w:t>
      </w:r>
      <w:r w:rsidRPr="0090754E">
        <w:rPr>
          <w:rFonts w:ascii="Times New Roman" w:hAnsi="Times New Roman" w:cs="Times New Roman"/>
          <w:i/>
          <w:iCs/>
          <w:color w:val="000000" w:themeColor="text1"/>
        </w:rPr>
        <w:t xml:space="preserve"> Survival of a Perverse Nation: Morality and Queer Possibility in Armenia</w:t>
      </w:r>
      <w:r>
        <w:rPr>
          <w:rFonts w:ascii="Times New Roman" w:hAnsi="Times New Roman" w:cs="Times New Roman"/>
          <w:color w:val="000000" w:themeColor="text1"/>
        </w:rPr>
        <w:t>. Duke University Press.</w:t>
      </w:r>
    </w:p>
    <w:p w14:paraId="2FFD47E8"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Simpson, Audra. 2007. “On Ethnographic Refusal: Indigeneity, ‘Voice’ and Colonial Citizenship.” </w:t>
      </w:r>
      <w:r w:rsidRPr="00470D56">
        <w:rPr>
          <w:rFonts w:ascii="Times New Roman" w:hAnsi="Times New Roman" w:cs="Times New Roman"/>
          <w:i/>
          <w:iCs/>
          <w:color w:val="000000" w:themeColor="text1"/>
        </w:rPr>
        <w:t xml:space="preserve">Junctures </w:t>
      </w:r>
      <w:r w:rsidRPr="00470D56">
        <w:rPr>
          <w:rFonts w:ascii="Times New Roman" w:hAnsi="Times New Roman" w:cs="Times New Roman"/>
          <w:color w:val="000000" w:themeColor="text1"/>
        </w:rPr>
        <w:t>9:</w:t>
      </w:r>
      <w:r>
        <w:rPr>
          <w:rFonts w:ascii="Times New Roman" w:hAnsi="Times New Roman" w:cs="Times New Roman"/>
          <w:color w:val="000000" w:themeColor="text1"/>
        </w:rPr>
        <w:t xml:space="preserve"> </w:t>
      </w:r>
      <w:r w:rsidRPr="00470D56">
        <w:rPr>
          <w:rFonts w:ascii="Times New Roman" w:hAnsi="Times New Roman" w:cs="Times New Roman"/>
          <w:color w:val="000000" w:themeColor="text1"/>
        </w:rPr>
        <w:t xml:space="preserve">67-80. </w:t>
      </w:r>
    </w:p>
    <w:p w14:paraId="2FCF0ACF" w14:textId="042C0F06" w:rsidR="00202273" w:rsidRDefault="00202273" w:rsidP="00B20A4A">
      <w:pPr>
        <w:spacing w:line="360" w:lineRule="auto"/>
        <w:ind w:left="720" w:hanging="720"/>
        <w:rPr>
          <w:rFonts w:ascii="Times New Roman" w:hAnsi="Times New Roman" w:cs="Times New Roman"/>
          <w:i/>
          <w:iCs/>
          <w:color w:val="000000" w:themeColor="text1"/>
        </w:rPr>
      </w:pPr>
      <w:r w:rsidRPr="00470D56">
        <w:rPr>
          <w:rFonts w:ascii="Times New Roman" w:hAnsi="Times New Roman" w:cs="Times New Roman"/>
          <w:color w:val="000000" w:themeColor="text1"/>
        </w:rPr>
        <w:t xml:space="preserve">Simpson, Audra. 2014. </w:t>
      </w:r>
      <w:r w:rsidRPr="00470D56">
        <w:rPr>
          <w:rFonts w:ascii="Times New Roman" w:hAnsi="Times New Roman" w:cs="Times New Roman"/>
          <w:i/>
          <w:iCs/>
          <w:color w:val="000000" w:themeColor="text1"/>
        </w:rPr>
        <w:t xml:space="preserve">Mohawk Interruptus. </w:t>
      </w:r>
      <w:r w:rsidRPr="00470D56">
        <w:rPr>
          <w:rFonts w:ascii="Times New Roman" w:hAnsi="Times New Roman" w:cs="Times New Roman"/>
          <w:color w:val="000000" w:themeColor="text1"/>
        </w:rPr>
        <w:t>Duke University Press</w:t>
      </w:r>
      <w:r w:rsidRPr="00470D56">
        <w:rPr>
          <w:rFonts w:ascii="Times New Roman" w:hAnsi="Times New Roman" w:cs="Times New Roman"/>
          <w:i/>
          <w:iCs/>
          <w:color w:val="000000" w:themeColor="text1"/>
        </w:rPr>
        <w:t>.</w:t>
      </w:r>
    </w:p>
    <w:p w14:paraId="534079E3" w14:textId="756AEB26"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Simpson, Audra. 2016. “The State is a Man: Theresa Spence, Loretta Saunders and the Gender of Settler Sovereignty</w:t>
      </w:r>
      <w:r w:rsidR="0041700D">
        <w:rPr>
          <w:rFonts w:ascii="Times New Roman" w:hAnsi="Times New Roman" w:cs="Times New Roman"/>
          <w:color w:val="000000" w:themeColor="text1"/>
        </w:rPr>
        <w:t>.</w:t>
      </w:r>
      <w:r>
        <w:rPr>
          <w:rFonts w:ascii="Times New Roman" w:hAnsi="Times New Roman" w:cs="Times New Roman"/>
          <w:color w:val="000000" w:themeColor="text1"/>
        </w:rPr>
        <w:t>”</w:t>
      </w:r>
      <w:r w:rsidR="0041700D">
        <w:rPr>
          <w:rFonts w:ascii="Times New Roman" w:hAnsi="Times New Roman" w:cs="Times New Roman"/>
          <w:color w:val="000000" w:themeColor="text1"/>
        </w:rPr>
        <w:t xml:space="preserve"> </w:t>
      </w:r>
      <w:r w:rsidRPr="003640AF">
        <w:rPr>
          <w:rFonts w:ascii="Times New Roman" w:hAnsi="Times New Roman" w:cs="Times New Roman"/>
          <w:i/>
          <w:iCs/>
          <w:color w:val="000000" w:themeColor="text1"/>
        </w:rPr>
        <w:t>Theory &amp; Event</w:t>
      </w:r>
      <w:r>
        <w:rPr>
          <w:rFonts w:ascii="Times New Roman" w:hAnsi="Times New Roman" w:cs="Times New Roman"/>
          <w:color w:val="000000" w:themeColor="text1"/>
        </w:rPr>
        <w:t xml:space="preserve"> 19 (4). </w:t>
      </w:r>
    </w:p>
    <w:p w14:paraId="2C6B2A96" w14:textId="3CBDF83D" w:rsidR="00202273" w:rsidRPr="00C328B5" w:rsidRDefault="00202273" w:rsidP="00C328B5">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Simpson, Leanne Betasamosake. 2017. </w:t>
      </w:r>
      <w:r w:rsidRPr="00706671">
        <w:rPr>
          <w:rFonts w:ascii="Times New Roman" w:hAnsi="Times New Roman" w:cs="Times New Roman"/>
          <w:i/>
          <w:iCs/>
          <w:color w:val="000000" w:themeColor="text1"/>
        </w:rPr>
        <w:t>As We Have Always Done; Indigenous Freedom Through Radical Resistance.</w:t>
      </w:r>
      <w:r>
        <w:rPr>
          <w:rFonts w:ascii="Times New Roman" w:hAnsi="Times New Roman" w:cs="Times New Roman"/>
          <w:color w:val="000000" w:themeColor="text1"/>
        </w:rPr>
        <w:t xml:space="preserve"> University of Minnesota Press</w:t>
      </w:r>
      <w:r w:rsidR="0041700D">
        <w:rPr>
          <w:rFonts w:ascii="Times New Roman" w:hAnsi="Times New Roman" w:cs="Times New Roman"/>
          <w:color w:val="000000" w:themeColor="text1"/>
        </w:rPr>
        <w:t xml:space="preserve">. </w:t>
      </w:r>
    </w:p>
    <w:p w14:paraId="264D8FAA" w14:textId="77777777"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lastRenderedPageBreak/>
        <w:t>Singleton, Eric</w:t>
      </w:r>
      <w:proofErr w:type="gramStart"/>
      <w:r w:rsidRPr="00470D56">
        <w:rPr>
          <w:rFonts w:ascii="Times New Roman" w:hAnsi="Times New Roman" w:cs="Times New Roman"/>
          <w:color w:val="000000" w:themeColor="text1"/>
        </w:rPr>
        <w:t>, curator</w:t>
      </w:r>
      <w:proofErr w:type="gramEnd"/>
      <w:r w:rsidRPr="00470D56">
        <w:rPr>
          <w:rFonts w:ascii="Times New Roman" w:hAnsi="Times New Roman" w:cs="Times New Roman"/>
          <w:color w:val="000000" w:themeColor="text1"/>
        </w:rPr>
        <w:t>. 2021.</w:t>
      </w:r>
      <w:r w:rsidRPr="00470D56">
        <w:rPr>
          <w:rFonts w:ascii="Times New Roman" w:hAnsi="Times New Roman" w:cs="Times New Roman"/>
          <w:i/>
          <w:iCs/>
          <w:color w:val="000000" w:themeColor="text1"/>
        </w:rPr>
        <w:t xml:space="preserve"> Spiro and the Art of the Mississippian World. </w:t>
      </w:r>
      <w:r>
        <w:rPr>
          <w:rFonts w:ascii="Times New Roman" w:hAnsi="Times New Roman" w:cs="Times New Roman"/>
          <w:color w:val="000000" w:themeColor="text1"/>
        </w:rPr>
        <w:t xml:space="preserve">Traveling exhibition. </w:t>
      </w:r>
    </w:p>
    <w:p w14:paraId="638F9490" w14:textId="4185B977" w:rsidR="00251D55" w:rsidRPr="00251D55" w:rsidRDefault="00251D55"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rPr>
        <w:t>Slee</w:t>
      </w:r>
      <w:r w:rsidRPr="00251D55">
        <w:rPr>
          <w:rFonts w:ascii="Times New Roman" w:hAnsi="Times New Roman" w:cs="Times New Roman"/>
        </w:rPr>
        <w:t xml:space="preserve">, </w:t>
      </w:r>
      <w:r>
        <w:rPr>
          <w:rFonts w:ascii="Times New Roman" w:hAnsi="Times New Roman" w:cs="Times New Roman"/>
        </w:rPr>
        <w:t>Michael</w:t>
      </w:r>
      <w:r w:rsidRPr="00251D55">
        <w:rPr>
          <w:rFonts w:ascii="Times New Roman" w:hAnsi="Times New Roman" w:cs="Times New Roman"/>
        </w:rPr>
        <w:t xml:space="preserve">. 2023. Personal correspondence with the author. </w:t>
      </w:r>
    </w:p>
    <w:p w14:paraId="2CAC8658" w14:textId="648DB561"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Sleeper-Smith, Susan. 2009. </w:t>
      </w:r>
      <w:r w:rsidRPr="00470D56">
        <w:rPr>
          <w:rFonts w:ascii="Times New Roman" w:hAnsi="Times New Roman" w:cs="Times New Roman"/>
          <w:i/>
          <w:iCs/>
          <w:color w:val="000000" w:themeColor="text1"/>
        </w:rPr>
        <w:t>Contesting Knowledge: Museums and Indigenous Perspectives</w:t>
      </w:r>
      <w:r w:rsidRPr="00470D56">
        <w:rPr>
          <w:rFonts w:ascii="Times New Roman" w:hAnsi="Times New Roman" w:cs="Times New Roman"/>
          <w:color w:val="000000" w:themeColor="text1"/>
        </w:rPr>
        <w:t>. The University of Nebraska Press</w:t>
      </w:r>
      <w:r w:rsidR="0041700D">
        <w:rPr>
          <w:rFonts w:ascii="Times New Roman" w:hAnsi="Times New Roman" w:cs="Times New Roman"/>
          <w:color w:val="000000" w:themeColor="text1"/>
        </w:rPr>
        <w:t xml:space="preserve">. </w:t>
      </w:r>
    </w:p>
    <w:p w14:paraId="3C5D5D41" w14:textId="1A5C7A69" w:rsidR="00202273"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Smith, Linda Tuhiwai. 1999. </w:t>
      </w:r>
      <w:r w:rsidRPr="007A435D">
        <w:rPr>
          <w:rFonts w:ascii="Times New Roman" w:hAnsi="Times New Roman" w:cs="Times New Roman"/>
          <w:i/>
          <w:iCs/>
          <w:color w:val="000000" w:themeColor="text1"/>
        </w:rPr>
        <w:t>Decolonizing Methodologies: Research and Indigenous Peoples</w:t>
      </w:r>
      <w:r>
        <w:rPr>
          <w:rFonts w:ascii="Times New Roman" w:hAnsi="Times New Roman" w:cs="Times New Roman"/>
          <w:color w:val="000000" w:themeColor="text1"/>
        </w:rPr>
        <w:t>. St. Martin’s Press</w:t>
      </w:r>
      <w:r w:rsidR="0041700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14:paraId="7F83B88A" w14:textId="77777777" w:rsidR="00202273" w:rsidRPr="00AB4CF5" w:rsidRDefault="00202273" w:rsidP="00B20A4A">
      <w:pPr>
        <w:spacing w:line="360" w:lineRule="auto"/>
        <w:ind w:left="720" w:hanging="720"/>
        <w:rPr>
          <w:rFonts w:ascii="Times New Roman" w:hAnsi="Times New Roman" w:cs="Times New Roman"/>
        </w:rPr>
      </w:pPr>
      <w:r>
        <w:rPr>
          <w:rFonts w:ascii="Times New Roman" w:hAnsi="Times New Roman" w:cs="Times New Roman"/>
          <w:color w:val="000000" w:themeColor="text1"/>
        </w:rPr>
        <w:t xml:space="preserve">Smith, Rick. 2012. </w:t>
      </w:r>
      <w:r w:rsidRPr="00AB4CF5">
        <w:rPr>
          <w:rFonts w:ascii="Times New Roman" w:hAnsi="Times New Roman" w:cs="Times New Roman"/>
        </w:rPr>
        <w:t xml:space="preserve">“Imperial Terroir: Toward a Queer Molecular Ecology of Colonial Masculinities.” </w:t>
      </w:r>
      <w:r w:rsidRPr="00AB4CF5">
        <w:rPr>
          <w:rFonts w:ascii="Times New Roman" w:hAnsi="Times New Roman" w:cs="Times New Roman"/>
          <w:i/>
          <w:iCs/>
        </w:rPr>
        <w:t>Current Anthropology</w:t>
      </w:r>
      <w:r w:rsidRPr="00AB4CF5">
        <w:rPr>
          <w:rFonts w:ascii="Times New Roman" w:hAnsi="Times New Roman" w:cs="Times New Roman"/>
        </w:rPr>
        <w:t xml:space="preserve"> 62 (23): S155-S168. </w:t>
      </w:r>
    </w:p>
    <w:p w14:paraId="1887C45C" w14:textId="4767BFEE"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St. John, Graham, </w:t>
      </w:r>
      <w:r w:rsidR="0041700D">
        <w:rPr>
          <w:rFonts w:ascii="Times New Roman" w:hAnsi="Times New Roman" w:cs="Times New Roman"/>
          <w:color w:val="000000" w:themeColor="text1"/>
        </w:rPr>
        <w:t>E</w:t>
      </w:r>
      <w:r>
        <w:rPr>
          <w:rFonts w:ascii="Times New Roman" w:hAnsi="Times New Roman" w:cs="Times New Roman"/>
          <w:color w:val="000000" w:themeColor="text1"/>
        </w:rPr>
        <w:t xml:space="preserve">d. 2008. </w:t>
      </w:r>
      <w:r w:rsidRPr="00666CAE">
        <w:rPr>
          <w:rFonts w:ascii="Times New Roman" w:hAnsi="Times New Roman" w:cs="Times New Roman"/>
          <w:i/>
          <w:iCs/>
          <w:color w:val="000000" w:themeColor="text1"/>
        </w:rPr>
        <w:t>Victor Turner and Contemporary Cultural Performance</w:t>
      </w:r>
      <w:r>
        <w:rPr>
          <w:rFonts w:ascii="Times New Roman" w:hAnsi="Times New Roman" w:cs="Times New Roman"/>
          <w:color w:val="000000" w:themeColor="text1"/>
        </w:rPr>
        <w:t>.</w:t>
      </w:r>
      <w:r w:rsidR="0041700D">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Berghahn</w:t>
      </w:r>
      <w:proofErr w:type="spellEnd"/>
      <w:r>
        <w:rPr>
          <w:rFonts w:ascii="Times New Roman" w:hAnsi="Times New Roman" w:cs="Times New Roman"/>
          <w:color w:val="000000" w:themeColor="text1"/>
        </w:rPr>
        <w:t xml:space="preserve"> Books. </w:t>
      </w:r>
    </w:p>
    <w:p w14:paraId="56D87422" w14:textId="723ADE28" w:rsidR="00C328B5" w:rsidRPr="00C328B5" w:rsidRDefault="00202273" w:rsidP="00C328B5">
      <w:pPr>
        <w:spacing w:line="360" w:lineRule="auto"/>
        <w:ind w:left="720" w:hanging="720"/>
        <w:rPr>
          <w:rFonts w:ascii="Times New Roman" w:hAnsi="Times New Roman" w:cs="Times New Roman"/>
        </w:rPr>
      </w:pPr>
      <w:r w:rsidRPr="00470D56">
        <w:rPr>
          <w:rFonts w:ascii="Times New Roman" w:hAnsi="Times New Roman" w:cs="Times New Roman"/>
        </w:rPr>
        <w:t xml:space="preserve">Starn, Orin. 2004. </w:t>
      </w:r>
      <w:r w:rsidRPr="00470D56">
        <w:rPr>
          <w:rFonts w:ascii="Times New Roman" w:hAnsi="Times New Roman" w:cs="Times New Roman"/>
          <w:i/>
          <w:iCs/>
        </w:rPr>
        <w:t>Ishi’s Brain: In Search of America’s Last ‘Wild’ Indian</w:t>
      </w:r>
      <w:r w:rsidRPr="00470D56">
        <w:rPr>
          <w:rFonts w:ascii="Times New Roman" w:hAnsi="Times New Roman" w:cs="Times New Roman"/>
        </w:rPr>
        <w:t xml:space="preserve">. W.W. Norton &amp; Co. </w:t>
      </w:r>
    </w:p>
    <w:p w14:paraId="754341CC" w14:textId="225AC0B5" w:rsidR="00202273" w:rsidRPr="00C328B5" w:rsidRDefault="00407190" w:rsidP="0020473D">
      <w:pPr>
        <w:tabs>
          <w:tab w:val="left" w:pos="810"/>
        </w:tabs>
        <w:spacing w:line="360" w:lineRule="auto"/>
        <w:ind w:left="720" w:hanging="720"/>
        <w:rPr>
          <w:rFonts w:ascii="Times New Roman" w:hAnsi="Times New Roman" w:cs="Times New Roman"/>
        </w:rPr>
      </w:pPr>
      <w:r>
        <w:rPr>
          <w:rFonts w:ascii="Times New Roman" w:hAnsi="Times New Roman" w:cs="Times New Roman"/>
        </w:rPr>
        <w:t xml:space="preserve">Steeves, Paulette F. C. 2023. </w:t>
      </w:r>
      <w:r w:rsidRPr="00407190">
        <w:rPr>
          <w:rFonts w:ascii="Times New Roman" w:hAnsi="Times New Roman" w:cs="Times New Roman"/>
          <w:i/>
          <w:iCs/>
        </w:rPr>
        <w:t>The Indigenous Paleolithic of the Western Hemisphere</w:t>
      </w:r>
      <w:r>
        <w:rPr>
          <w:rFonts w:ascii="Times New Roman" w:hAnsi="Times New Roman" w:cs="Times New Roman"/>
        </w:rPr>
        <w:t>. University of Nebraska Press</w:t>
      </w:r>
      <w:r w:rsidR="0041700D">
        <w:rPr>
          <w:rFonts w:ascii="Times New Roman" w:hAnsi="Times New Roman" w:cs="Times New Roman"/>
        </w:rPr>
        <w:t xml:space="preserve">. </w:t>
      </w:r>
    </w:p>
    <w:p w14:paraId="30403455" w14:textId="5299D5AB" w:rsidR="00202273" w:rsidRDefault="00202273" w:rsidP="00B20A4A">
      <w:pPr>
        <w:spacing w:line="360" w:lineRule="auto"/>
        <w:ind w:left="720" w:hanging="720"/>
        <w:rPr>
          <w:rFonts w:ascii="Times New Roman" w:hAnsi="Times New Roman" w:cs="Times New Roman"/>
          <w:color w:val="000000" w:themeColor="text1"/>
        </w:rPr>
      </w:pPr>
      <w:bookmarkStart w:id="22" w:name="_Hlk94537080"/>
      <w:r w:rsidRPr="00470D56">
        <w:rPr>
          <w:rFonts w:ascii="Times New Roman" w:hAnsi="Times New Roman" w:cs="Times New Roman"/>
          <w:color w:val="000000" w:themeColor="text1"/>
        </w:rPr>
        <w:t xml:space="preserve">Stewart, Susan. 1984. </w:t>
      </w:r>
      <w:r w:rsidRPr="00470D56">
        <w:rPr>
          <w:rFonts w:ascii="Times New Roman" w:hAnsi="Times New Roman" w:cs="Times New Roman"/>
          <w:i/>
          <w:iCs/>
          <w:color w:val="000000" w:themeColor="text1"/>
        </w:rPr>
        <w:t>On Longing: Narratives of the Miniature, the Gigantic, the Souvenir, the Collection</w:t>
      </w:r>
      <w:r w:rsidRPr="00470D56">
        <w:rPr>
          <w:rFonts w:ascii="Times New Roman" w:hAnsi="Times New Roman" w:cs="Times New Roman"/>
          <w:color w:val="000000" w:themeColor="text1"/>
        </w:rPr>
        <w:t>. Duke University Press</w:t>
      </w:r>
      <w:r w:rsidR="0041700D">
        <w:rPr>
          <w:rFonts w:ascii="Times New Roman" w:hAnsi="Times New Roman" w:cs="Times New Roman"/>
          <w:color w:val="000000" w:themeColor="text1"/>
        </w:rPr>
        <w:t xml:space="preserve">. </w:t>
      </w:r>
    </w:p>
    <w:p w14:paraId="27C48BB3" w14:textId="221C5186" w:rsidR="00B36B44" w:rsidRPr="00470D56" w:rsidRDefault="00B36B44"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Stocking, George. 1987. </w:t>
      </w:r>
      <w:r w:rsidRPr="00B36B44">
        <w:rPr>
          <w:rFonts w:ascii="Times New Roman" w:hAnsi="Times New Roman" w:cs="Times New Roman"/>
          <w:i/>
          <w:iCs/>
          <w:color w:val="000000" w:themeColor="text1"/>
        </w:rPr>
        <w:t>Victorian Anthropology</w:t>
      </w:r>
      <w:r>
        <w:rPr>
          <w:rFonts w:ascii="Times New Roman" w:hAnsi="Times New Roman" w:cs="Times New Roman"/>
          <w:color w:val="000000" w:themeColor="text1"/>
        </w:rPr>
        <w:t>. The Free Press</w:t>
      </w:r>
      <w:r w:rsidR="0041700D">
        <w:rPr>
          <w:rFonts w:ascii="Times New Roman" w:hAnsi="Times New Roman" w:cs="Times New Roman"/>
          <w:color w:val="000000" w:themeColor="text1"/>
        </w:rPr>
        <w:t xml:space="preserve">. </w:t>
      </w:r>
    </w:p>
    <w:p w14:paraId="544B391A" w14:textId="618C9102"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Strathern, Marilyn. 1971. </w:t>
      </w:r>
      <w:r w:rsidRPr="00470D56">
        <w:rPr>
          <w:rFonts w:ascii="Times New Roman" w:hAnsi="Times New Roman" w:cs="Times New Roman"/>
          <w:i/>
          <w:iCs/>
          <w:color w:val="000000" w:themeColor="text1"/>
        </w:rPr>
        <w:t>The Gender of the Gift: Problems with Women and Problems with Society in Melanesia</w:t>
      </w:r>
      <w:r w:rsidRPr="00470D56">
        <w:rPr>
          <w:rFonts w:ascii="Times New Roman" w:hAnsi="Times New Roman" w:cs="Times New Roman"/>
          <w:color w:val="000000" w:themeColor="text1"/>
        </w:rPr>
        <w:t>. University of California Press</w:t>
      </w:r>
      <w:r w:rsidR="0041700D">
        <w:rPr>
          <w:rFonts w:ascii="Times New Roman" w:hAnsi="Times New Roman" w:cs="Times New Roman"/>
          <w:color w:val="000000" w:themeColor="text1"/>
        </w:rPr>
        <w:t xml:space="preserve">. </w:t>
      </w:r>
    </w:p>
    <w:p w14:paraId="2C751D24" w14:textId="5C9B971D" w:rsidR="00202273" w:rsidRPr="00470D56" w:rsidRDefault="00202273" w:rsidP="00364B49">
      <w:pPr>
        <w:tabs>
          <w:tab w:val="left" w:pos="90"/>
          <w:tab w:val="left" w:pos="720"/>
        </w:tabs>
        <w:spacing w:line="360" w:lineRule="auto"/>
        <w:ind w:left="720" w:hanging="720"/>
        <w:rPr>
          <w:rFonts w:ascii="Times New Roman" w:hAnsi="Times New Roman" w:cs="Times New Roman"/>
          <w:color w:val="000000" w:themeColor="text1"/>
          <w:shd w:val="clear" w:color="auto" w:fill="FFFFFF"/>
        </w:rPr>
      </w:pPr>
      <w:bookmarkStart w:id="23" w:name="_Hlk84187598"/>
      <w:r w:rsidRPr="00470D56">
        <w:rPr>
          <w:rFonts w:ascii="Times New Roman" w:hAnsi="Times New Roman" w:cs="Times New Roman"/>
          <w:color w:val="000000" w:themeColor="text1"/>
          <w:shd w:val="clear" w:color="auto" w:fill="FFFFFF"/>
        </w:rPr>
        <w:t>Supernant, Kisha. 2020. “From Haunted to Haunting: Métis Ghosts in the Past and Present</w:t>
      </w:r>
      <w:r w:rsidR="0041700D">
        <w:rPr>
          <w:rFonts w:ascii="Times New Roman" w:hAnsi="Times New Roman" w:cs="Times New Roman"/>
          <w:color w:val="000000" w:themeColor="text1"/>
          <w:shd w:val="clear" w:color="auto" w:fill="FFFFFF"/>
        </w:rPr>
        <w:t>.</w:t>
      </w:r>
      <w:r w:rsidRPr="00470D56">
        <w:rPr>
          <w:rFonts w:ascii="Times New Roman" w:hAnsi="Times New Roman" w:cs="Times New Roman"/>
          <w:color w:val="000000" w:themeColor="text1"/>
          <w:shd w:val="clear" w:color="auto" w:fill="FFFFFF"/>
        </w:rPr>
        <w:t xml:space="preserve">” </w:t>
      </w:r>
      <w:r w:rsidR="0041700D">
        <w:rPr>
          <w:rFonts w:ascii="Times New Roman" w:hAnsi="Times New Roman" w:cs="Times New Roman"/>
          <w:color w:val="000000" w:themeColor="text1"/>
          <w:shd w:val="clear" w:color="auto" w:fill="FFFFFF"/>
        </w:rPr>
        <w:t>I</w:t>
      </w:r>
      <w:r w:rsidRPr="00470D56">
        <w:rPr>
          <w:rFonts w:ascii="Times New Roman" w:hAnsi="Times New Roman" w:cs="Times New Roman"/>
          <w:color w:val="000000" w:themeColor="text1"/>
          <w:shd w:val="clear" w:color="auto" w:fill="FFFFFF"/>
        </w:rPr>
        <w:t>n</w:t>
      </w:r>
      <w:r w:rsidR="0020473D">
        <w:rPr>
          <w:rFonts w:ascii="Times New Roman" w:hAnsi="Times New Roman" w:cs="Times New Roman"/>
          <w:color w:val="000000" w:themeColor="text1"/>
          <w:shd w:val="clear" w:color="auto" w:fill="FFFFFF"/>
        </w:rPr>
        <w:t xml:space="preserve"> </w:t>
      </w:r>
      <w:r w:rsidRPr="00470D56">
        <w:rPr>
          <w:rFonts w:ascii="Times New Roman" w:hAnsi="Times New Roman" w:cs="Times New Roman"/>
          <w:i/>
          <w:iCs/>
          <w:color w:val="000000" w:themeColor="text1"/>
          <w:shd w:val="clear" w:color="auto" w:fill="FFFFFF"/>
        </w:rPr>
        <w:t xml:space="preserve">Blurring </w:t>
      </w:r>
      <w:proofErr w:type="spellStart"/>
      <w:r w:rsidRPr="00470D56">
        <w:rPr>
          <w:rFonts w:ascii="Times New Roman" w:hAnsi="Times New Roman" w:cs="Times New Roman"/>
          <w:i/>
          <w:iCs/>
          <w:color w:val="000000" w:themeColor="text1"/>
          <w:shd w:val="clear" w:color="auto" w:fill="FFFFFF"/>
        </w:rPr>
        <w:t>Timescapes</w:t>
      </w:r>
      <w:proofErr w:type="spellEnd"/>
      <w:r w:rsidRPr="00470D56">
        <w:rPr>
          <w:rFonts w:ascii="Times New Roman" w:hAnsi="Times New Roman" w:cs="Times New Roman"/>
          <w:i/>
          <w:iCs/>
          <w:color w:val="000000" w:themeColor="text1"/>
          <w:shd w:val="clear" w:color="auto" w:fill="FFFFFF"/>
        </w:rPr>
        <w:t>, Subverting Erasure: Remembering Ghosts on the Margins of History.</w:t>
      </w:r>
      <w:r w:rsidRPr="00470D56">
        <w:rPr>
          <w:rFonts w:ascii="Times New Roman" w:hAnsi="Times New Roman" w:cs="Times New Roman"/>
          <w:color w:val="000000" w:themeColor="text1"/>
          <w:shd w:val="clear" w:color="auto" w:fill="FFFFFF"/>
        </w:rPr>
        <w:t xml:space="preserve"> Ed</w:t>
      </w:r>
      <w:r w:rsidR="0041700D">
        <w:rPr>
          <w:rFonts w:ascii="Times New Roman" w:hAnsi="Times New Roman" w:cs="Times New Roman"/>
          <w:color w:val="000000" w:themeColor="text1"/>
          <w:shd w:val="clear" w:color="auto" w:fill="FFFFFF"/>
        </w:rPr>
        <w:t>s.,</w:t>
      </w:r>
      <w:r w:rsidRPr="00470D56">
        <w:rPr>
          <w:rFonts w:ascii="Times New Roman" w:hAnsi="Times New Roman" w:cs="Times New Roman"/>
          <w:color w:val="000000" w:themeColor="text1"/>
          <w:shd w:val="clear" w:color="auto" w:fill="FFFFFF"/>
        </w:rPr>
        <w:t xml:space="preserve"> Sarah Surface-Evans, Amanda Garrison, and Kisha Supernant. </w:t>
      </w:r>
      <w:proofErr w:type="spellStart"/>
      <w:r w:rsidRPr="00470D56">
        <w:rPr>
          <w:rFonts w:ascii="Times New Roman" w:hAnsi="Times New Roman" w:cs="Times New Roman"/>
          <w:color w:val="000000" w:themeColor="text1"/>
          <w:shd w:val="clear" w:color="auto" w:fill="FFFFFF"/>
        </w:rPr>
        <w:t>Berghahn</w:t>
      </w:r>
      <w:proofErr w:type="spellEnd"/>
      <w:r w:rsidRPr="00470D56">
        <w:rPr>
          <w:rFonts w:ascii="Times New Roman" w:hAnsi="Times New Roman" w:cs="Times New Roman"/>
          <w:color w:val="000000" w:themeColor="text1"/>
          <w:shd w:val="clear" w:color="auto" w:fill="FFFFFF"/>
        </w:rPr>
        <w:t>:</w:t>
      </w:r>
      <w:r w:rsidR="0041700D">
        <w:rPr>
          <w:rFonts w:ascii="Times New Roman" w:hAnsi="Times New Roman" w:cs="Times New Roman"/>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 xml:space="preserve">85-101. </w:t>
      </w:r>
    </w:p>
    <w:p w14:paraId="24537739" w14:textId="575E1B49"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Supernant, Kisha, Jane Eva Baxter, Natasha Lyons, and Sonya Atalay, </w:t>
      </w:r>
      <w:r w:rsidR="0041700D">
        <w:rPr>
          <w:rFonts w:ascii="Times New Roman" w:hAnsi="Times New Roman" w:cs="Times New Roman"/>
          <w:color w:val="000000" w:themeColor="text1"/>
          <w:shd w:val="clear" w:color="auto" w:fill="FFFFFF"/>
        </w:rPr>
        <w:t>E</w:t>
      </w:r>
      <w:r w:rsidRPr="00470D56">
        <w:rPr>
          <w:rFonts w:ascii="Times New Roman" w:hAnsi="Times New Roman" w:cs="Times New Roman"/>
          <w:color w:val="000000" w:themeColor="text1"/>
          <w:shd w:val="clear" w:color="auto" w:fill="FFFFFF"/>
        </w:rPr>
        <w:t xml:space="preserve">ds. 2020. </w:t>
      </w:r>
      <w:r w:rsidRPr="00470D56">
        <w:rPr>
          <w:rFonts w:ascii="Times New Roman" w:hAnsi="Times New Roman" w:cs="Times New Roman"/>
          <w:i/>
          <w:iCs/>
          <w:color w:val="000000" w:themeColor="text1"/>
          <w:shd w:val="clear" w:color="auto" w:fill="FFFFFF"/>
        </w:rPr>
        <w:t xml:space="preserve">Archaeologies of the Heart. </w:t>
      </w:r>
      <w:r w:rsidRPr="00470D56">
        <w:rPr>
          <w:rFonts w:ascii="Times New Roman" w:hAnsi="Times New Roman" w:cs="Times New Roman"/>
          <w:color w:val="000000" w:themeColor="text1"/>
          <w:shd w:val="clear" w:color="auto" w:fill="FFFFFF"/>
        </w:rPr>
        <w:t>Springer International Publishing</w:t>
      </w:r>
      <w:bookmarkEnd w:id="23"/>
      <w:r w:rsidR="0041700D">
        <w:rPr>
          <w:rFonts w:ascii="Times New Roman" w:hAnsi="Times New Roman" w:cs="Times New Roman"/>
          <w:color w:val="000000" w:themeColor="text1"/>
          <w:shd w:val="clear" w:color="auto" w:fill="FFFFFF"/>
        </w:rPr>
        <w:t>.</w:t>
      </w:r>
    </w:p>
    <w:p w14:paraId="0793840B" w14:textId="77777777" w:rsidR="00202273" w:rsidRPr="00470D56"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TallBear, Kim. 2013. “Genomic articulations of indigeneity”. </w:t>
      </w:r>
      <w:r w:rsidRPr="00B72780">
        <w:rPr>
          <w:rFonts w:ascii="Times New Roman" w:hAnsi="Times New Roman" w:cs="Times New Roman"/>
          <w:i/>
          <w:iCs/>
          <w:color w:val="000000" w:themeColor="text1"/>
          <w:shd w:val="clear" w:color="auto" w:fill="FFFFFF"/>
        </w:rPr>
        <w:t>Social Studies of Science</w:t>
      </w:r>
      <w:r>
        <w:rPr>
          <w:rFonts w:ascii="Times New Roman" w:hAnsi="Times New Roman" w:cs="Times New Roman"/>
          <w:color w:val="000000" w:themeColor="text1"/>
          <w:shd w:val="clear" w:color="auto" w:fill="FFFFFF"/>
        </w:rPr>
        <w:t xml:space="preserve"> 43 (4): 509-533. </w:t>
      </w:r>
    </w:p>
    <w:p w14:paraId="65878702" w14:textId="2D3014AA" w:rsidR="00202273" w:rsidRDefault="00202273" w:rsidP="00B20A4A">
      <w:pPr>
        <w:spacing w:line="360" w:lineRule="auto"/>
        <w:ind w:left="720" w:hanging="720"/>
        <w:rPr>
          <w:rFonts w:ascii="Times New Roman" w:hAnsi="Times New Roman" w:cs="Times New Roman"/>
        </w:rPr>
      </w:pPr>
      <w:r>
        <w:rPr>
          <w:rFonts w:ascii="Times New Roman" w:hAnsi="Times New Roman" w:cs="Times New Roman"/>
        </w:rPr>
        <w:t>TallBear, Kim. 2022a. “Making Love and Relations beyond Settler Sex and Family</w:t>
      </w:r>
      <w:r w:rsidR="0041700D">
        <w:rPr>
          <w:rFonts w:ascii="Times New Roman" w:hAnsi="Times New Roman" w:cs="Times New Roman"/>
        </w:rPr>
        <w:t>.</w:t>
      </w:r>
      <w:r>
        <w:rPr>
          <w:rFonts w:ascii="Times New Roman" w:hAnsi="Times New Roman" w:cs="Times New Roman"/>
        </w:rPr>
        <w:t xml:space="preserve">” In </w:t>
      </w:r>
      <w:r w:rsidRPr="00B24082">
        <w:rPr>
          <w:rFonts w:ascii="Times New Roman" w:hAnsi="Times New Roman" w:cs="Times New Roman"/>
          <w:i/>
          <w:iCs/>
        </w:rPr>
        <w:t>Queerly Canadian, Second Editon: An Introductory Reader in Sexuality Studies</w:t>
      </w:r>
      <w:r>
        <w:rPr>
          <w:rFonts w:ascii="Times New Roman" w:hAnsi="Times New Roman" w:cs="Times New Roman"/>
        </w:rPr>
        <w:t xml:space="preserve">. Eds., Scott Rayter, Laine Halpern Zisman. Women’s Press: 18-28. </w:t>
      </w:r>
    </w:p>
    <w:p w14:paraId="66D15D99" w14:textId="77777777" w:rsidR="00202273" w:rsidRDefault="00202273" w:rsidP="00B20A4A">
      <w:pPr>
        <w:spacing w:line="360" w:lineRule="auto"/>
        <w:ind w:left="720" w:hanging="720"/>
        <w:rPr>
          <w:rFonts w:ascii="Times New Roman" w:hAnsi="Times New Roman" w:cs="Times New Roman"/>
        </w:rPr>
      </w:pPr>
      <w:r>
        <w:rPr>
          <w:rFonts w:ascii="Times New Roman" w:hAnsi="Times New Roman" w:cs="Times New Roman"/>
        </w:rPr>
        <w:lastRenderedPageBreak/>
        <w:t xml:space="preserve">TallBear, Kim. 2022b. “Dr. Kim TallBear on Reviving Kinship and Sexual Abundance [Encore]/284”. </w:t>
      </w:r>
      <w:r w:rsidRPr="00706671">
        <w:rPr>
          <w:rFonts w:ascii="Times New Roman" w:hAnsi="Times New Roman" w:cs="Times New Roman"/>
          <w:i/>
          <w:iCs/>
        </w:rPr>
        <w:t>For the Wild</w:t>
      </w:r>
      <w:r>
        <w:rPr>
          <w:rFonts w:ascii="Times New Roman" w:hAnsi="Times New Roman" w:cs="Times New Roman"/>
        </w:rPr>
        <w:t xml:space="preserve"> Podcast. Apr 27, 2022. </w:t>
      </w:r>
    </w:p>
    <w:p w14:paraId="7115C98D" w14:textId="0CF4251F" w:rsidR="00202273" w:rsidRPr="00364B49" w:rsidRDefault="00202273" w:rsidP="00364B49">
      <w:pPr>
        <w:spacing w:line="360" w:lineRule="auto"/>
        <w:ind w:left="720" w:hanging="720"/>
        <w:rPr>
          <w:rFonts w:ascii="Times New Roman" w:hAnsi="Times New Roman" w:cs="Times New Roman"/>
        </w:rPr>
      </w:pPr>
      <w:r w:rsidRPr="00470D56">
        <w:rPr>
          <w:rFonts w:ascii="Times New Roman" w:hAnsi="Times New Roman" w:cs="Times New Roman"/>
        </w:rPr>
        <w:t>“Terms of Use and Privacy Policy</w:t>
      </w:r>
      <w:r w:rsidR="0041700D">
        <w:rPr>
          <w:rFonts w:ascii="Times New Roman" w:hAnsi="Times New Roman" w:cs="Times New Roman"/>
        </w:rPr>
        <w:t>.</w:t>
      </w:r>
      <w:r w:rsidRPr="00470D56">
        <w:rPr>
          <w:rFonts w:ascii="Times New Roman" w:hAnsi="Times New Roman" w:cs="Times New Roman"/>
        </w:rPr>
        <w:t xml:space="preserve">” </w:t>
      </w:r>
      <w:r w:rsidRPr="00470D56">
        <w:rPr>
          <w:rFonts w:ascii="Times New Roman" w:hAnsi="Times New Roman" w:cs="Times New Roman"/>
          <w:i/>
          <w:iCs/>
        </w:rPr>
        <w:t>First Americans Museum.</w:t>
      </w:r>
      <w:r w:rsidRPr="00470D56">
        <w:rPr>
          <w:rFonts w:ascii="Times New Roman" w:hAnsi="Times New Roman" w:cs="Times New Roman"/>
        </w:rPr>
        <w:t xml:space="preserve"> November 26, 2023. </w:t>
      </w:r>
      <w:hyperlink r:id="rId38" w:anchor=":~:text=The%20American%20Indian%20Cultural%20Center,City%2C%20OK%2073129%2D6142" w:history="1">
        <w:r w:rsidRPr="00470D56">
          <w:rPr>
            <w:rStyle w:val="Hyperlink"/>
            <w:rFonts w:ascii="Times New Roman" w:hAnsi="Times New Roman" w:cs="Times New Roman"/>
          </w:rPr>
          <w:t>https://famok.org/terms-of-use-and-privacy-statement/#:~:text=The%20American%20Indian%20Cultural%20Center,City%2C%20OK%2073129%2D6142</w:t>
        </w:r>
      </w:hyperlink>
      <w:r w:rsidRPr="00470D56">
        <w:rPr>
          <w:rFonts w:ascii="Times New Roman" w:hAnsi="Times New Roman" w:cs="Times New Roman"/>
        </w:rPr>
        <w:t>.</w:t>
      </w:r>
    </w:p>
    <w:p w14:paraId="384E03FB" w14:textId="672F27DA" w:rsidR="00817243" w:rsidRDefault="00817243" w:rsidP="00B20A4A">
      <w:pPr>
        <w:spacing w:line="360" w:lineRule="auto"/>
        <w:ind w:left="720" w:hanging="720"/>
        <w:rPr>
          <w:rFonts w:ascii="Times New Roman" w:hAnsi="Times New Roman" w:cs="Times New Roman"/>
          <w:color w:val="000000" w:themeColor="text1"/>
        </w:rPr>
      </w:pPr>
      <w:r w:rsidRPr="00C253B7">
        <w:rPr>
          <w:rFonts w:ascii="Times New Roman" w:hAnsi="Times New Roman" w:cs="Times New Roman"/>
          <w:color w:val="000000" w:themeColor="text1"/>
        </w:rPr>
        <w:t>Teuton, Chris. 2025. “Wolf Wears Shoes</w:t>
      </w:r>
      <w:r w:rsidR="00C253B7" w:rsidRPr="00C253B7">
        <w:rPr>
          <w:rFonts w:ascii="Times New Roman" w:hAnsi="Times New Roman" w:cs="Times New Roman"/>
          <w:i/>
          <w:iCs/>
          <w:color w:val="000000" w:themeColor="text1"/>
        </w:rPr>
        <w:t>.</w:t>
      </w:r>
      <w:r w:rsidRPr="00C253B7">
        <w:rPr>
          <w:rFonts w:ascii="Times New Roman" w:hAnsi="Times New Roman" w:cs="Times New Roman"/>
          <w:i/>
          <w:iCs/>
          <w:color w:val="000000" w:themeColor="text1"/>
        </w:rPr>
        <w:t>”</w:t>
      </w:r>
      <w:r w:rsidR="00C253B7" w:rsidRPr="00C253B7">
        <w:rPr>
          <w:rFonts w:ascii="Times New Roman" w:hAnsi="Times New Roman" w:cs="Times New Roman"/>
          <w:i/>
          <w:iCs/>
          <w:color w:val="000000" w:themeColor="text1"/>
        </w:rPr>
        <w:t xml:space="preserve"> </w:t>
      </w:r>
      <w:proofErr w:type="spellStart"/>
      <w:r w:rsidR="00C253B7" w:rsidRPr="00C253B7">
        <w:rPr>
          <w:rFonts w:ascii="Gadugi" w:hAnsi="Gadugi" w:cs="Gadugi"/>
          <w:i/>
          <w:iCs/>
          <w:color w:val="000000" w:themeColor="text1"/>
        </w:rPr>
        <w:t>ᎠᏰᎵ</w:t>
      </w:r>
      <w:proofErr w:type="spellEnd"/>
      <w:r w:rsidR="00C253B7" w:rsidRPr="00C253B7">
        <w:rPr>
          <w:rFonts w:ascii="Times New Roman" w:hAnsi="Times New Roman" w:cs="Times New Roman"/>
          <w:i/>
          <w:iCs/>
          <w:color w:val="000000" w:themeColor="text1"/>
        </w:rPr>
        <w:t xml:space="preserve"> </w:t>
      </w:r>
      <w:proofErr w:type="spellStart"/>
      <w:r w:rsidR="00C253B7" w:rsidRPr="00C253B7">
        <w:rPr>
          <w:rFonts w:ascii="Gadugi" w:hAnsi="Gadugi" w:cs="Gadugi"/>
          <w:i/>
          <w:iCs/>
          <w:color w:val="000000" w:themeColor="text1"/>
        </w:rPr>
        <w:t>ᎦᏙᎬ</w:t>
      </w:r>
      <w:proofErr w:type="spellEnd"/>
      <w:r w:rsidR="00C253B7" w:rsidRPr="00C253B7">
        <w:rPr>
          <w:rFonts w:ascii="Times New Roman" w:hAnsi="Times New Roman" w:cs="Times New Roman"/>
          <w:i/>
          <w:iCs/>
          <w:color w:val="000000" w:themeColor="text1"/>
        </w:rPr>
        <w:t xml:space="preserve"> (</w:t>
      </w:r>
      <w:proofErr w:type="spellStart"/>
      <w:r w:rsidR="00C253B7" w:rsidRPr="00C253B7">
        <w:rPr>
          <w:rFonts w:ascii="Times New Roman" w:hAnsi="Times New Roman" w:cs="Times New Roman"/>
          <w:i/>
          <w:iCs/>
          <w:color w:val="000000" w:themeColor="text1"/>
        </w:rPr>
        <w:t>ayehli</w:t>
      </w:r>
      <w:proofErr w:type="spellEnd"/>
      <w:r w:rsidR="00C253B7" w:rsidRPr="00C253B7">
        <w:rPr>
          <w:rFonts w:ascii="Times New Roman" w:hAnsi="Times New Roman" w:cs="Times New Roman"/>
          <w:i/>
          <w:iCs/>
          <w:color w:val="000000" w:themeColor="text1"/>
        </w:rPr>
        <w:t xml:space="preserve"> </w:t>
      </w:r>
      <w:proofErr w:type="spellStart"/>
      <w:r w:rsidR="00C253B7" w:rsidRPr="00C253B7">
        <w:rPr>
          <w:rFonts w:ascii="Times New Roman" w:hAnsi="Times New Roman" w:cs="Times New Roman"/>
          <w:i/>
          <w:iCs/>
          <w:color w:val="000000" w:themeColor="text1"/>
        </w:rPr>
        <w:t>gadogv</w:t>
      </w:r>
      <w:proofErr w:type="spellEnd"/>
      <w:r w:rsidR="00C253B7" w:rsidRPr="00C253B7">
        <w:rPr>
          <w:rFonts w:ascii="Times New Roman" w:hAnsi="Times New Roman" w:cs="Times New Roman"/>
          <w:i/>
          <w:iCs/>
          <w:color w:val="000000" w:themeColor="text1"/>
        </w:rPr>
        <w:t>) Standing in the Middle</w:t>
      </w:r>
      <w:r w:rsidR="00C253B7" w:rsidRPr="00C253B7">
        <w:rPr>
          <w:rFonts w:ascii="Times New Roman" w:hAnsi="Times New Roman" w:cs="Times New Roman"/>
          <w:color w:val="000000" w:themeColor="text1"/>
        </w:rPr>
        <w:t>, February 6, 2025, McClung Museum of Natural History and Culture, University of Tennessee, Knoxville, TN.</w:t>
      </w:r>
      <w:r w:rsidR="00C253B7">
        <w:rPr>
          <w:rFonts w:ascii="Times New Roman" w:hAnsi="Times New Roman" w:cs="Times New Roman"/>
          <w:color w:val="000000" w:themeColor="text1"/>
        </w:rPr>
        <w:t xml:space="preserve"> </w:t>
      </w:r>
    </w:p>
    <w:p w14:paraId="6BE21317" w14:textId="4DB51E08"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The Legacy Museum: From Enslavement to Mass Incarceration. 2018-Ongoing. Montgomery, AL. </w:t>
      </w:r>
    </w:p>
    <w:p w14:paraId="02D4992E" w14:textId="24BFF2C5" w:rsidR="00202273" w:rsidRPr="00470D56" w:rsidRDefault="00202273" w:rsidP="00364B49">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t xml:space="preserve">The National Gallery of Art. 2023-2024. </w:t>
      </w:r>
      <w:r w:rsidRPr="00470D56">
        <w:rPr>
          <w:rFonts w:ascii="Times New Roman" w:hAnsi="Times New Roman" w:cs="Times New Roman"/>
          <w:i/>
          <w:iCs/>
          <w:color w:val="000000" w:themeColor="text1"/>
          <w:shd w:val="clear" w:color="auto" w:fill="FFFFFF"/>
        </w:rPr>
        <w:t>The Land Carries Our Ancestors: Contemporary Art by Native Americans</w:t>
      </w:r>
      <w:r w:rsidRPr="00470D56">
        <w:rPr>
          <w:rFonts w:ascii="Times New Roman" w:hAnsi="Times New Roman" w:cs="Times New Roman"/>
          <w:color w:val="000000" w:themeColor="text1"/>
          <w:shd w:val="clear" w:color="auto" w:fill="FFFFFF"/>
        </w:rPr>
        <w:t>. Washington, D.C.</w:t>
      </w:r>
    </w:p>
    <w:p w14:paraId="31053594" w14:textId="77777777" w:rsidR="00202273" w:rsidRDefault="00202273" w:rsidP="00B20A4A">
      <w:pPr>
        <w:spacing w:line="360" w:lineRule="auto"/>
        <w:ind w:left="720" w:hanging="720"/>
        <w:rPr>
          <w:rStyle w:val="Hyperlink"/>
          <w:rFonts w:ascii="Times New Roman" w:hAnsi="Times New Roman" w:cs="Times New Roman"/>
          <w:shd w:val="clear" w:color="auto" w:fill="FFFFFF"/>
        </w:rPr>
      </w:pPr>
      <w:r w:rsidRPr="00470D56">
        <w:rPr>
          <w:rStyle w:val="groupname"/>
          <w:rFonts w:ascii="Times New Roman" w:hAnsi="Times New Roman" w:cs="Times New Roman"/>
          <w:shd w:val="clear" w:color="auto" w:fill="FFFFFF"/>
        </w:rPr>
        <w:t xml:space="preserve">The </w:t>
      </w:r>
      <w:proofErr w:type="spellStart"/>
      <w:r w:rsidRPr="00470D56">
        <w:rPr>
          <w:rStyle w:val="groupname"/>
          <w:rFonts w:ascii="Times New Roman" w:hAnsi="Times New Roman" w:cs="Times New Roman"/>
          <w:shd w:val="clear" w:color="auto" w:fill="FFFFFF"/>
        </w:rPr>
        <w:t>Roestone</w:t>
      </w:r>
      <w:proofErr w:type="spellEnd"/>
      <w:r w:rsidRPr="00470D56">
        <w:rPr>
          <w:rStyle w:val="groupname"/>
          <w:rFonts w:ascii="Times New Roman" w:hAnsi="Times New Roman" w:cs="Times New Roman"/>
          <w:shd w:val="clear" w:color="auto" w:fill="FFFFFF"/>
        </w:rPr>
        <w:t xml:space="preserve"> Collective</w:t>
      </w:r>
      <w:r w:rsidRPr="00470D56">
        <w:rPr>
          <w:rFonts w:ascii="Times New Roman" w:hAnsi="Times New Roman" w:cs="Times New Roman"/>
          <w:shd w:val="clear" w:color="auto" w:fill="FFFFFF"/>
        </w:rPr>
        <w:t xml:space="preserve">. </w:t>
      </w:r>
      <w:r w:rsidRPr="00470D56">
        <w:rPr>
          <w:rStyle w:val="pubyear"/>
          <w:rFonts w:ascii="Times New Roman" w:hAnsi="Times New Roman" w:cs="Times New Roman"/>
          <w:shd w:val="clear" w:color="auto" w:fill="FFFFFF"/>
        </w:rPr>
        <w:t>2014</w:t>
      </w:r>
      <w:r w:rsidRPr="00470D56">
        <w:rPr>
          <w:rFonts w:ascii="Times New Roman" w:hAnsi="Times New Roman" w:cs="Times New Roman"/>
          <w:shd w:val="clear" w:color="auto" w:fill="FFFFFF"/>
        </w:rPr>
        <w:t>. “</w:t>
      </w:r>
      <w:r w:rsidRPr="00470D56">
        <w:rPr>
          <w:rStyle w:val="articletitle"/>
          <w:rFonts w:ascii="Times New Roman" w:hAnsi="Times New Roman" w:cs="Times New Roman"/>
          <w:shd w:val="clear" w:color="auto" w:fill="FFFFFF"/>
        </w:rPr>
        <w:t>Safe Space: Towards a Reconceptualization</w:t>
      </w:r>
      <w:r w:rsidRPr="00470D56">
        <w:rPr>
          <w:rFonts w:ascii="Times New Roman" w:hAnsi="Times New Roman" w:cs="Times New Roman"/>
          <w:shd w:val="clear" w:color="auto" w:fill="FFFFFF"/>
        </w:rPr>
        <w:t>.” </w:t>
      </w:r>
      <w:r w:rsidRPr="00470D56">
        <w:rPr>
          <w:rFonts w:ascii="Times New Roman" w:hAnsi="Times New Roman" w:cs="Times New Roman"/>
          <w:i/>
          <w:iCs/>
          <w:shd w:val="clear" w:color="auto" w:fill="FFFFFF"/>
        </w:rPr>
        <w:t>Antipode</w:t>
      </w:r>
      <w:r w:rsidRPr="00470D56">
        <w:rPr>
          <w:rFonts w:ascii="Times New Roman" w:hAnsi="Times New Roman" w:cs="Times New Roman"/>
          <w:shd w:val="clear" w:color="auto" w:fill="FFFFFF"/>
        </w:rPr>
        <w:t> </w:t>
      </w:r>
      <w:r w:rsidRPr="00470D56">
        <w:rPr>
          <w:rStyle w:val="vol"/>
          <w:rFonts w:ascii="Times New Roman" w:hAnsi="Times New Roman" w:cs="Times New Roman"/>
          <w:shd w:val="clear" w:color="auto" w:fill="FFFFFF"/>
        </w:rPr>
        <w:t>46</w:t>
      </w:r>
      <w:r w:rsidRPr="00470D56">
        <w:rPr>
          <w:rFonts w:ascii="Times New Roman" w:hAnsi="Times New Roman" w:cs="Times New Roman"/>
          <w:shd w:val="clear" w:color="auto" w:fill="FFFFFF"/>
        </w:rPr>
        <w:t xml:space="preserve">: </w:t>
      </w:r>
      <w:r w:rsidRPr="00470D56">
        <w:rPr>
          <w:rStyle w:val="pagefirst"/>
          <w:rFonts w:ascii="Times New Roman" w:hAnsi="Times New Roman" w:cs="Times New Roman"/>
          <w:shd w:val="clear" w:color="auto" w:fill="FFFFFF"/>
        </w:rPr>
        <w:t>1346</w:t>
      </w:r>
      <w:r w:rsidRPr="00470D56">
        <w:rPr>
          <w:rFonts w:ascii="Times New Roman" w:hAnsi="Times New Roman" w:cs="Times New Roman"/>
          <w:shd w:val="clear" w:color="auto" w:fill="FFFFFF"/>
        </w:rPr>
        <w:t>–</w:t>
      </w:r>
      <w:r w:rsidRPr="00470D56">
        <w:rPr>
          <w:rStyle w:val="pagelast"/>
          <w:rFonts w:ascii="Times New Roman" w:hAnsi="Times New Roman" w:cs="Times New Roman"/>
          <w:shd w:val="clear" w:color="auto" w:fill="FFFFFF"/>
        </w:rPr>
        <w:t>1365</w:t>
      </w:r>
      <w:r w:rsidRPr="00470D56">
        <w:rPr>
          <w:rFonts w:ascii="Times New Roman" w:hAnsi="Times New Roman" w:cs="Times New Roman"/>
          <w:shd w:val="clear" w:color="auto" w:fill="FFFFFF"/>
        </w:rPr>
        <w:t xml:space="preserve">, </w:t>
      </w:r>
      <w:proofErr w:type="spellStart"/>
      <w:r w:rsidRPr="00470D56">
        <w:rPr>
          <w:rFonts w:ascii="Times New Roman" w:hAnsi="Times New Roman" w:cs="Times New Roman"/>
          <w:shd w:val="clear" w:color="auto" w:fill="FFFFFF"/>
        </w:rPr>
        <w:t>doi</w:t>
      </w:r>
      <w:proofErr w:type="spellEnd"/>
      <w:r w:rsidRPr="00470D56">
        <w:rPr>
          <w:rFonts w:ascii="Times New Roman" w:hAnsi="Times New Roman" w:cs="Times New Roman"/>
          <w:shd w:val="clear" w:color="auto" w:fill="FFFFFF"/>
        </w:rPr>
        <w:t>: </w:t>
      </w:r>
      <w:hyperlink r:id="rId39" w:tgtFrame="_blank" w:tooltip="Link to external resource: 10.1111/anti.12089" w:history="1">
        <w:r w:rsidRPr="00470D56">
          <w:rPr>
            <w:rStyle w:val="Hyperlink"/>
            <w:rFonts w:ascii="Times New Roman" w:hAnsi="Times New Roman" w:cs="Times New Roman"/>
            <w:shd w:val="clear" w:color="auto" w:fill="FFFFFF"/>
          </w:rPr>
          <w:t>10.1111/anti.12089</w:t>
        </w:r>
      </w:hyperlink>
    </w:p>
    <w:p w14:paraId="0ADFE252" w14:textId="401372D6" w:rsidR="00202273" w:rsidRPr="00DC4348" w:rsidRDefault="00202273" w:rsidP="00B20A4A">
      <w:pPr>
        <w:spacing w:line="360" w:lineRule="auto"/>
        <w:ind w:left="720" w:hanging="720"/>
        <w:rPr>
          <w:rStyle w:val="Hyperlink"/>
          <w:rFonts w:ascii="Times New Roman" w:hAnsi="Times New Roman" w:cs="Times New Roman"/>
          <w:shd w:val="clear" w:color="auto" w:fill="FFFFFF"/>
        </w:rPr>
      </w:pPr>
      <w:r>
        <w:rPr>
          <w:rStyle w:val="Hyperlink"/>
          <w:rFonts w:ascii="Times New Roman" w:hAnsi="Times New Roman" w:cs="Times New Roman"/>
          <w:shd w:val="clear" w:color="auto" w:fill="FFFFFF"/>
        </w:rPr>
        <w:t>The Zuckerman Museum of Art,</w:t>
      </w:r>
      <w:r w:rsidR="0041700D">
        <w:rPr>
          <w:rStyle w:val="Hyperlink"/>
          <w:rFonts w:ascii="Times New Roman" w:hAnsi="Times New Roman" w:cs="Times New Roman"/>
          <w:shd w:val="clear" w:color="auto" w:fill="FFFFFF"/>
        </w:rPr>
        <w:t xml:space="preserve"> </w:t>
      </w:r>
      <w:r w:rsidR="0041700D" w:rsidRPr="00DC4348">
        <w:rPr>
          <w:rStyle w:val="Hyperlink"/>
          <w:rFonts w:ascii="Times New Roman" w:hAnsi="Times New Roman" w:cs="Times New Roman"/>
          <w:i/>
          <w:iCs/>
          <w:shd w:val="clear" w:color="auto" w:fill="FFFFFF"/>
        </w:rPr>
        <w:t>They Teach Love</w:t>
      </w:r>
      <w:r w:rsidR="0041700D" w:rsidRPr="00DC4348">
        <w:rPr>
          <w:rStyle w:val="Hyperlink"/>
          <w:rFonts w:ascii="Times New Roman" w:hAnsi="Times New Roman" w:cs="Times New Roman"/>
          <w:shd w:val="clear" w:color="auto" w:fill="FFFFFF"/>
        </w:rPr>
        <w:t>. 2024</w:t>
      </w:r>
      <w:r w:rsidR="0041700D">
        <w:rPr>
          <w:rStyle w:val="Hyperlink"/>
          <w:rFonts w:ascii="Times New Roman" w:hAnsi="Times New Roman" w:cs="Times New Roman"/>
          <w:shd w:val="clear" w:color="auto" w:fill="FFFFFF"/>
        </w:rPr>
        <w:t>.</w:t>
      </w:r>
      <w:r>
        <w:rPr>
          <w:rStyle w:val="Hyperlink"/>
          <w:rFonts w:ascii="Times New Roman" w:hAnsi="Times New Roman" w:cs="Times New Roman"/>
          <w:shd w:val="clear" w:color="auto" w:fill="FFFFFF"/>
        </w:rPr>
        <w:t xml:space="preserve"> Kennesaw</w:t>
      </w:r>
      <w:r w:rsidR="0041700D">
        <w:rPr>
          <w:rStyle w:val="Hyperlink"/>
          <w:rFonts w:ascii="Times New Roman" w:hAnsi="Times New Roman" w:cs="Times New Roman"/>
          <w:shd w:val="clear" w:color="auto" w:fill="FFFFFF"/>
        </w:rPr>
        <w:t>, GA</w:t>
      </w:r>
      <w:r>
        <w:rPr>
          <w:rStyle w:val="Hyperlink"/>
          <w:rFonts w:ascii="Times New Roman" w:hAnsi="Times New Roman" w:cs="Times New Roman"/>
          <w:shd w:val="clear" w:color="auto" w:fill="FFFFFF"/>
        </w:rPr>
        <w:t xml:space="preserve">. </w:t>
      </w:r>
    </w:p>
    <w:p w14:paraId="1D8BB8A6" w14:textId="77777777" w:rsidR="00202273" w:rsidRPr="00DC4348" w:rsidRDefault="00202273" w:rsidP="00B20A4A">
      <w:pPr>
        <w:spacing w:line="360" w:lineRule="auto"/>
        <w:ind w:left="720" w:hanging="720"/>
        <w:rPr>
          <w:rStyle w:val="Hyperlink"/>
          <w:rFonts w:ascii="Times New Roman" w:hAnsi="Times New Roman" w:cs="Times New Roman"/>
          <w:color w:val="000000" w:themeColor="text1"/>
        </w:rPr>
      </w:pPr>
      <w:r w:rsidRPr="00DC4348">
        <w:rPr>
          <w:rStyle w:val="Hyperlink"/>
          <w:rFonts w:ascii="Times New Roman" w:hAnsi="Times New Roman" w:cs="Times New Roman"/>
          <w:color w:val="000000" w:themeColor="text1"/>
        </w:rPr>
        <w:t xml:space="preserve">Thompson, Darren. 2023. “Cherokee Nation Enrollment Tops 450,000.” Native News Online. November 11, 2023. </w:t>
      </w:r>
      <w:hyperlink r:id="rId40" w:history="1">
        <w:r w:rsidRPr="00DC4348">
          <w:rPr>
            <w:rStyle w:val="Hyperlink"/>
            <w:rFonts w:ascii="Times New Roman" w:hAnsi="Times New Roman" w:cs="Times New Roman"/>
          </w:rPr>
          <w:t>https://nativenewsonline.net/currents/cherokee-nation-enrollment-tops-450-000</w:t>
        </w:r>
      </w:hyperlink>
    </w:p>
    <w:p w14:paraId="2FF1C984"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Tiger, Tony A., Bobby C. Martin, and Jace Weaver, curators. 2015. </w:t>
      </w:r>
      <w:r w:rsidRPr="00470D56">
        <w:rPr>
          <w:rFonts w:ascii="Times New Roman" w:hAnsi="Times New Roman" w:cs="Times New Roman"/>
          <w:i/>
          <w:iCs/>
          <w:color w:val="000000" w:themeColor="text1"/>
        </w:rPr>
        <w:t xml:space="preserve">Return from Exile: Contemporary Southeastern Indian Art.  </w:t>
      </w:r>
    </w:p>
    <w:p w14:paraId="68A3A863" w14:textId="45294792" w:rsidR="00202273" w:rsidRPr="00DC4348" w:rsidRDefault="00202273" w:rsidP="00B20A4A">
      <w:pPr>
        <w:spacing w:line="360" w:lineRule="auto"/>
        <w:ind w:left="720" w:hanging="720"/>
        <w:rPr>
          <w:rStyle w:val="Hyperlink"/>
          <w:rFonts w:ascii="Times New Roman" w:hAnsi="Times New Roman" w:cs="Times New Roman"/>
          <w:color w:val="000000" w:themeColor="text1"/>
        </w:rPr>
      </w:pPr>
      <w:r w:rsidRPr="00DC4348">
        <w:rPr>
          <w:rStyle w:val="Hyperlink"/>
          <w:rFonts w:ascii="Times New Roman" w:hAnsi="Times New Roman" w:cs="Times New Roman"/>
          <w:color w:val="000000" w:themeColor="text1"/>
        </w:rPr>
        <w:t>Tola, Miriam. 2018. “between Pachamama an</w:t>
      </w:r>
      <w:r w:rsidR="0041700D">
        <w:rPr>
          <w:rStyle w:val="Hyperlink"/>
          <w:rFonts w:ascii="Times New Roman" w:hAnsi="Times New Roman" w:cs="Times New Roman"/>
          <w:color w:val="000000" w:themeColor="text1"/>
        </w:rPr>
        <w:t>d</w:t>
      </w:r>
      <w:r w:rsidRPr="00DC4348">
        <w:rPr>
          <w:rStyle w:val="Hyperlink"/>
          <w:rFonts w:ascii="Times New Roman" w:hAnsi="Times New Roman" w:cs="Times New Roman"/>
          <w:color w:val="000000" w:themeColor="text1"/>
        </w:rPr>
        <w:t xml:space="preserve"> Mother Earth: gender, political ontology and the rights of nature in contemporary Bolivia.” </w:t>
      </w:r>
      <w:r w:rsidRPr="0041700D">
        <w:rPr>
          <w:rStyle w:val="Hyperlink"/>
          <w:rFonts w:ascii="Times New Roman" w:hAnsi="Times New Roman" w:cs="Times New Roman"/>
          <w:i/>
          <w:iCs/>
          <w:color w:val="000000" w:themeColor="text1"/>
        </w:rPr>
        <w:t>Feminist Review</w:t>
      </w:r>
      <w:r w:rsidRPr="00DC4348">
        <w:rPr>
          <w:rStyle w:val="Hyperlink"/>
          <w:rFonts w:ascii="Times New Roman" w:hAnsi="Times New Roman" w:cs="Times New Roman"/>
          <w:color w:val="000000" w:themeColor="text1"/>
        </w:rPr>
        <w:t xml:space="preserve"> 118: 25-40. </w:t>
      </w:r>
    </w:p>
    <w:p w14:paraId="6405E825" w14:textId="5D33664F" w:rsidR="00202273" w:rsidRPr="00470D56" w:rsidRDefault="00202273" w:rsidP="00B20A4A">
      <w:pPr>
        <w:spacing w:line="360" w:lineRule="auto"/>
        <w:ind w:left="720" w:hanging="720"/>
        <w:rPr>
          <w:rFonts w:ascii="Times New Roman" w:hAnsi="Times New Roman" w:cs="Times New Roman"/>
        </w:rPr>
      </w:pPr>
      <w:proofErr w:type="spellStart"/>
      <w:r w:rsidRPr="00470D56">
        <w:rPr>
          <w:rFonts w:ascii="Times New Roman" w:hAnsi="Times New Roman" w:cs="Times New Roman"/>
        </w:rPr>
        <w:t>Tönnies</w:t>
      </w:r>
      <w:proofErr w:type="spellEnd"/>
      <w:r w:rsidRPr="00470D56">
        <w:rPr>
          <w:rFonts w:ascii="Times New Roman" w:hAnsi="Times New Roman" w:cs="Times New Roman"/>
        </w:rPr>
        <w:t xml:space="preserve">, Ferdinand.  2001 [1887]. </w:t>
      </w:r>
      <w:r w:rsidRPr="00470D56">
        <w:rPr>
          <w:rFonts w:ascii="Times New Roman" w:hAnsi="Times New Roman" w:cs="Times New Roman"/>
          <w:i/>
          <w:iCs/>
        </w:rPr>
        <w:t>Community and Civil Society</w:t>
      </w:r>
      <w:r w:rsidRPr="00470D56">
        <w:rPr>
          <w:rFonts w:ascii="Times New Roman" w:hAnsi="Times New Roman" w:cs="Times New Roman"/>
        </w:rPr>
        <w:t>.  Translated by Jose Harris and Margaret Hollis. Cambridge University Press.</w:t>
      </w:r>
    </w:p>
    <w:p w14:paraId="51A7B4C6" w14:textId="5624CE57" w:rsidR="00202273" w:rsidRPr="00470D56" w:rsidRDefault="00202273" w:rsidP="00B20A4A">
      <w:pPr>
        <w:spacing w:line="360" w:lineRule="auto"/>
        <w:ind w:left="720" w:hanging="720"/>
        <w:rPr>
          <w:rFonts w:ascii="Times New Roman" w:hAnsi="Times New Roman" w:cs="Times New Roman"/>
          <w:shd w:val="clear" w:color="auto" w:fill="FFFFFF"/>
        </w:rPr>
      </w:pPr>
      <w:r w:rsidRPr="00470D56">
        <w:rPr>
          <w:rFonts w:ascii="Times New Roman" w:hAnsi="Times New Roman" w:cs="Times New Roman"/>
          <w:shd w:val="clear" w:color="auto" w:fill="FFFFFF"/>
        </w:rPr>
        <w:t xml:space="preserve">Tuck, </w:t>
      </w:r>
      <w:r w:rsidR="0041700D" w:rsidRPr="00470D56">
        <w:rPr>
          <w:rFonts w:ascii="Times New Roman" w:hAnsi="Times New Roman" w:cs="Times New Roman"/>
          <w:shd w:val="clear" w:color="auto" w:fill="FFFFFF"/>
        </w:rPr>
        <w:t>Eve and</w:t>
      </w:r>
      <w:r w:rsidRPr="00470D56">
        <w:rPr>
          <w:rFonts w:ascii="Times New Roman" w:hAnsi="Times New Roman" w:cs="Times New Roman"/>
          <w:shd w:val="clear" w:color="auto" w:fill="FFFFFF"/>
        </w:rPr>
        <w:t xml:space="preserve"> K. Wayne Yang. 2012. “Decolonization is not a Metaphor.” </w:t>
      </w:r>
      <w:r w:rsidRPr="00470D56">
        <w:rPr>
          <w:rFonts w:ascii="Times New Roman" w:hAnsi="Times New Roman" w:cs="Times New Roman"/>
          <w:i/>
          <w:iCs/>
          <w:shd w:val="clear" w:color="auto" w:fill="FFFFFF"/>
        </w:rPr>
        <w:t>Decolonization: Indigeneity, Education &amp; Society</w:t>
      </w:r>
      <w:r w:rsidRPr="00470D56">
        <w:rPr>
          <w:rFonts w:ascii="Times New Roman" w:hAnsi="Times New Roman" w:cs="Times New Roman"/>
          <w:shd w:val="clear" w:color="auto" w:fill="FFFFFF"/>
        </w:rPr>
        <w:t xml:space="preserve"> 1:1.</w:t>
      </w:r>
    </w:p>
    <w:p w14:paraId="01A31F7A" w14:textId="1AC9DD03" w:rsidR="00202273" w:rsidRPr="00470D56" w:rsidRDefault="00202273" w:rsidP="00B20A4A">
      <w:pPr>
        <w:spacing w:line="360" w:lineRule="auto"/>
        <w:ind w:left="720" w:hanging="720"/>
        <w:rPr>
          <w:rFonts w:ascii="Times New Roman" w:hAnsi="Times New Roman" w:cs="Times New Roman"/>
          <w:shd w:val="clear" w:color="auto" w:fill="FFFFFF"/>
        </w:rPr>
      </w:pPr>
      <w:r w:rsidRPr="00470D56">
        <w:rPr>
          <w:rFonts w:ascii="Times New Roman" w:hAnsi="Times New Roman" w:cs="Times New Roman"/>
          <w:shd w:val="clear" w:color="auto" w:fill="FFFFFF"/>
        </w:rPr>
        <w:t xml:space="preserve">Turner, Tamara D. 2021. “Affective Temporalities of Presence and Absence: Musical Haunting and Embodied Political Histories in an Algerian Religious Community.” </w:t>
      </w:r>
      <w:r w:rsidRPr="00470D56">
        <w:rPr>
          <w:rFonts w:ascii="Times New Roman" w:hAnsi="Times New Roman" w:cs="Times New Roman"/>
          <w:i/>
          <w:iCs/>
          <w:shd w:val="clear" w:color="auto" w:fill="FFFFFF"/>
        </w:rPr>
        <w:t>Cultural Theory Critique</w:t>
      </w:r>
      <w:r w:rsidR="0041700D">
        <w:rPr>
          <w:rFonts w:ascii="Times New Roman" w:hAnsi="Times New Roman" w:cs="Times New Roman"/>
          <w:shd w:val="clear" w:color="auto" w:fill="FFFFFF"/>
        </w:rPr>
        <w:t xml:space="preserve"> </w:t>
      </w:r>
      <w:r w:rsidRPr="00470D56">
        <w:rPr>
          <w:rFonts w:ascii="Times New Roman" w:hAnsi="Times New Roman" w:cs="Times New Roman"/>
          <w:shd w:val="clear" w:color="auto" w:fill="FFFFFF"/>
        </w:rPr>
        <w:t xml:space="preserve">61 (2-3): 169-186. </w:t>
      </w:r>
    </w:p>
    <w:p w14:paraId="64C4DF61" w14:textId="64911174"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sidRPr="00470D56">
        <w:rPr>
          <w:rFonts w:ascii="Times New Roman" w:hAnsi="Times New Roman" w:cs="Times New Roman"/>
          <w:color w:val="000000" w:themeColor="text1"/>
          <w:shd w:val="clear" w:color="auto" w:fill="FFFFFF"/>
        </w:rPr>
        <w:lastRenderedPageBreak/>
        <w:t>Turner, Victor. 1967. “Betwixt and Between: The Liminal Period in Rites de Passage</w:t>
      </w:r>
      <w:r w:rsidR="0041700D">
        <w:rPr>
          <w:rFonts w:ascii="Times New Roman" w:hAnsi="Times New Roman" w:cs="Times New Roman"/>
          <w:color w:val="000000" w:themeColor="text1"/>
          <w:shd w:val="clear" w:color="auto" w:fill="FFFFFF"/>
        </w:rPr>
        <w:t>.</w:t>
      </w:r>
      <w:r w:rsidRPr="00470D56">
        <w:rPr>
          <w:rFonts w:ascii="Times New Roman" w:hAnsi="Times New Roman" w:cs="Times New Roman"/>
          <w:color w:val="000000" w:themeColor="text1"/>
          <w:shd w:val="clear" w:color="auto" w:fill="FFFFFF"/>
        </w:rPr>
        <w:t xml:space="preserve">” </w:t>
      </w:r>
      <w:r w:rsidR="0041700D">
        <w:rPr>
          <w:rFonts w:ascii="Times New Roman" w:hAnsi="Times New Roman" w:cs="Times New Roman"/>
          <w:color w:val="000000" w:themeColor="text1"/>
          <w:shd w:val="clear" w:color="auto" w:fill="FFFFFF"/>
        </w:rPr>
        <w:t>I</w:t>
      </w:r>
      <w:r w:rsidRPr="00470D56">
        <w:rPr>
          <w:rFonts w:ascii="Times New Roman" w:hAnsi="Times New Roman" w:cs="Times New Roman"/>
          <w:color w:val="000000" w:themeColor="text1"/>
          <w:shd w:val="clear" w:color="auto" w:fill="FFFFFF"/>
        </w:rPr>
        <w:t xml:space="preserve">n </w:t>
      </w:r>
      <w:r w:rsidRPr="00470D56">
        <w:rPr>
          <w:rFonts w:ascii="Times New Roman" w:hAnsi="Times New Roman" w:cs="Times New Roman"/>
          <w:i/>
          <w:iCs/>
          <w:color w:val="000000" w:themeColor="text1"/>
          <w:shd w:val="clear" w:color="auto" w:fill="FFFFFF"/>
        </w:rPr>
        <w:t xml:space="preserve">The Forest of Symbols: Aspects of </w:t>
      </w:r>
      <w:proofErr w:type="spellStart"/>
      <w:r w:rsidRPr="00470D56">
        <w:rPr>
          <w:rFonts w:ascii="Times New Roman" w:hAnsi="Times New Roman" w:cs="Times New Roman"/>
          <w:i/>
          <w:iCs/>
          <w:color w:val="000000" w:themeColor="text1"/>
          <w:shd w:val="clear" w:color="auto" w:fill="FFFFFF"/>
        </w:rPr>
        <w:t>Ndembu</w:t>
      </w:r>
      <w:proofErr w:type="spellEnd"/>
      <w:r w:rsidRPr="00470D56">
        <w:rPr>
          <w:rFonts w:ascii="Times New Roman" w:hAnsi="Times New Roman" w:cs="Times New Roman"/>
          <w:i/>
          <w:iCs/>
          <w:color w:val="000000" w:themeColor="text1"/>
          <w:shd w:val="clear" w:color="auto" w:fill="FFFFFF"/>
        </w:rPr>
        <w:t xml:space="preserve"> Ritual</w:t>
      </w:r>
      <w:r w:rsidRPr="00470D56">
        <w:rPr>
          <w:rFonts w:ascii="Times New Roman" w:hAnsi="Times New Roman" w:cs="Times New Roman"/>
          <w:color w:val="000000" w:themeColor="text1"/>
          <w:shd w:val="clear" w:color="auto" w:fill="FFFFFF"/>
        </w:rPr>
        <w:t>. Ed. Victor Turner</w:t>
      </w:r>
      <w:r w:rsidR="0041700D">
        <w:rPr>
          <w:rFonts w:ascii="Times New Roman" w:hAnsi="Times New Roman" w:cs="Times New Roman"/>
          <w:color w:val="000000" w:themeColor="text1"/>
          <w:shd w:val="clear" w:color="auto" w:fill="FFFFFF"/>
        </w:rPr>
        <w:t xml:space="preserve">. </w:t>
      </w:r>
      <w:r w:rsidRPr="00470D56">
        <w:rPr>
          <w:rFonts w:ascii="Times New Roman" w:hAnsi="Times New Roman" w:cs="Times New Roman"/>
          <w:color w:val="000000" w:themeColor="text1"/>
          <w:shd w:val="clear" w:color="auto" w:fill="FFFFFF"/>
        </w:rPr>
        <w:t xml:space="preserve">Cornell University Press: </w:t>
      </w:r>
      <w:r w:rsidR="0041700D" w:rsidRPr="00470D56">
        <w:rPr>
          <w:rFonts w:ascii="Times New Roman" w:hAnsi="Times New Roman" w:cs="Times New Roman"/>
          <w:color w:val="000000" w:themeColor="text1"/>
          <w:shd w:val="clear" w:color="auto" w:fill="FFFFFF"/>
        </w:rPr>
        <w:t>93-111.</w:t>
      </w:r>
    </w:p>
    <w:p w14:paraId="5E384FEF" w14:textId="2C577FE9" w:rsidR="00202273" w:rsidRDefault="00202273" w:rsidP="00B20A4A">
      <w:pPr>
        <w:spacing w:line="36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Turner, Victor. 1969. </w:t>
      </w:r>
      <w:r w:rsidRPr="00666CAE">
        <w:rPr>
          <w:rFonts w:ascii="Times New Roman" w:hAnsi="Times New Roman" w:cs="Times New Roman"/>
          <w:i/>
          <w:iCs/>
          <w:color w:val="000000" w:themeColor="text1"/>
          <w:shd w:val="clear" w:color="auto" w:fill="FFFFFF"/>
        </w:rPr>
        <w:t>The Ritual Process: Structure and Anti-Structure</w:t>
      </w:r>
      <w:r>
        <w:rPr>
          <w:rFonts w:ascii="Times New Roman" w:hAnsi="Times New Roman" w:cs="Times New Roman"/>
          <w:color w:val="000000" w:themeColor="text1"/>
          <w:shd w:val="clear" w:color="auto" w:fill="FFFFFF"/>
        </w:rPr>
        <w:t xml:space="preserve">. Routledge &amp; Kegan Paul. </w:t>
      </w:r>
    </w:p>
    <w:p w14:paraId="35A6F141" w14:textId="77777777"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United States Holocaust Memorial Museum. 1993-Ongoing. </w:t>
      </w:r>
      <w:r w:rsidRPr="00470D56">
        <w:rPr>
          <w:rFonts w:ascii="Times New Roman" w:hAnsi="Times New Roman" w:cs="Times New Roman"/>
          <w:i/>
          <w:iCs/>
          <w:color w:val="000000" w:themeColor="text1"/>
        </w:rPr>
        <w:t>The Holocaust.</w:t>
      </w:r>
      <w:r w:rsidRPr="00470D56">
        <w:rPr>
          <w:rFonts w:ascii="Times New Roman" w:hAnsi="Times New Roman" w:cs="Times New Roman"/>
          <w:color w:val="000000" w:themeColor="text1"/>
        </w:rPr>
        <w:t xml:space="preserve"> Washington, D.C.</w:t>
      </w:r>
    </w:p>
    <w:p w14:paraId="7A6A1712" w14:textId="3B3672BF" w:rsidR="00202273"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Van Gennep, Arnold. 1960. </w:t>
      </w:r>
      <w:r w:rsidRPr="00470D56">
        <w:rPr>
          <w:rFonts w:ascii="Times New Roman" w:hAnsi="Times New Roman" w:cs="Times New Roman"/>
          <w:i/>
          <w:iCs/>
          <w:color w:val="000000" w:themeColor="text1"/>
        </w:rPr>
        <w:t>The Rites of Passage</w:t>
      </w:r>
      <w:r w:rsidRPr="00470D56">
        <w:rPr>
          <w:rFonts w:ascii="Times New Roman" w:hAnsi="Times New Roman" w:cs="Times New Roman"/>
          <w:color w:val="000000" w:themeColor="text1"/>
        </w:rPr>
        <w:t xml:space="preserve">. English trans. 1960 M.B. </w:t>
      </w:r>
      <w:proofErr w:type="spellStart"/>
      <w:r w:rsidRPr="00470D56">
        <w:rPr>
          <w:rFonts w:ascii="Times New Roman" w:hAnsi="Times New Roman" w:cs="Times New Roman"/>
          <w:color w:val="000000" w:themeColor="text1"/>
        </w:rPr>
        <w:t>Vizedom</w:t>
      </w:r>
      <w:proofErr w:type="spellEnd"/>
      <w:r w:rsidRPr="00470D56">
        <w:rPr>
          <w:rFonts w:ascii="Times New Roman" w:hAnsi="Times New Roman" w:cs="Times New Roman"/>
          <w:color w:val="000000" w:themeColor="text1"/>
        </w:rPr>
        <w:t xml:space="preserve"> and G. L. Caffee. Routledge</w:t>
      </w:r>
      <w:r w:rsidR="0041700D">
        <w:rPr>
          <w:rFonts w:ascii="Times New Roman" w:hAnsi="Times New Roman" w:cs="Times New Roman"/>
          <w:color w:val="000000" w:themeColor="text1"/>
        </w:rPr>
        <w:t xml:space="preserve">. </w:t>
      </w:r>
    </w:p>
    <w:p w14:paraId="530400DA" w14:textId="32DCE806" w:rsidR="00202273" w:rsidRPr="00470D56" w:rsidRDefault="00202273" w:rsidP="00B20A4A">
      <w:pPr>
        <w:spacing w:line="36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Van Wolputte, Steven. 2004. “Hang on to Your Self: of Bodies, Embodiment, and Selves</w:t>
      </w:r>
      <w:r w:rsidR="0041700D">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956DD9">
        <w:rPr>
          <w:rFonts w:ascii="Times New Roman" w:hAnsi="Times New Roman" w:cs="Times New Roman"/>
          <w:i/>
          <w:iCs/>
          <w:color w:val="000000" w:themeColor="text1"/>
        </w:rPr>
        <w:t xml:space="preserve">Annual Review of Anthropology </w:t>
      </w:r>
      <w:r>
        <w:rPr>
          <w:rFonts w:ascii="Times New Roman" w:hAnsi="Times New Roman" w:cs="Times New Roman"/>
          <w:color w:val="000000" w:themeColor="text1"/>
        </w:rPr>
        <w:t xml:space="preserve">33: 251-269. </w:t>
      </w:r>
    </w:p>
    <w:p w14:paraId="5BA19A03" w14:textId="6FB5A3B6" w:rsidR="00202273" w:rsidRPr="00470D56" w:rsidRDefault="00202273" w:rsidP="00B20A4A">
      <w:pPr>
        <w:spacing w:line="360" w:lineRule="auto"/>
        <w:ind w:left="720" w:hanging="720"/>
        <w:rPr>
          <w:rFonts w:ascii="Times New Roman" w:hAnsi="Times New Roman" w:cs="Times New Roman"/>
          <w:color w:val="000000" w:themeColor="text1"/>
        </w:rPr>
      </w:pPr>
      <w:r w:rsidRPr="00470D56">
        <w:rPr>
          <w:rFonts w:ascii="Times New Roman" w:hAnsi="Times New Roman" w:cs="Times New Roman"/>
          <w:color w:val="000000" w:themeColor="text1"/>
        </w:rPr>
        <w:t xml:space="preserve">Vizenor, Gerald. 1999. </w:t>
      </w:r>
      <w:r w:rsidRPr="00470D56">
        <w:rPr>
          <w:rFonts w:ascii="Times New Roman" w:hAnsi="Times New Roman" w:cs="Times New Roman"/>
          <w:i/>
          <w:iCs/>
          <w:color w:val="000000" w:themeColor="text1"/>
        </w:rPr>
        <w:t xml:space="preserve">Manifest Manners: Narratives on </w:t>
      </w:r>
      <w:proofErr w:type="spellStart"/>
      <w:r w:rsidRPr="00470D56">
        <w:rPr>
          <w:rFonts w:ascii="Times New Roman" w:hAnsi="Times New Roman" w:cs="Times New Roman"/>
          <w:i/>
          <w:iCs/>
          <w:color w:val="000000" w:themeColor="text1"/>
        </w:rPr>
        <w:t>Postindian</w:t>
      </w:r>
      <w:proofErr w:type="spellEnd"/>
      <w:r w:rsidRPr="00470D56">
        <w:rPr>
          <w:rFonts w:ascii="Times New Roman" w:hAnsi="Times New Roman" w:cs="Times New Roman"/>
          <w:i/>
          <w:iCs/>
          <w:color w:val="000000" w:themeColor="text1"/>
        </w:rPr>
        <w:t xml:space="preserve"> Survivance</w:t>
      </w:r>
      <w:r w:rsidRPr="00470D56">
        <w:rPr>
          <w:rFonts w:ascii="Times New Roman" w:hAnsi="Times New Roman" w:cs="Times New Roman"/>
          <w:color w:val="000000" w:themeColor="text1"/>
        </w:rPr>
        <w:t>. University of Nebraska Press</w:t>
      </w:r>
      <w:bookmarkEnd w:id="22"/>
      <w:r w:rsidR="0041700D">
        <w:rPr>
          <w:rFonts w:ascii="Times New Roman" w:hAnsi="Times New Roman" w:cs="Times New Roman"/>
          <w:color w:val="000000" w:themeColor="text1"/>
        </w:rPr>
        <w:t xml:space="preserve">. </w:t>
      </w:r>
    </w:p>
    <w:p w14:paraId="619E57BA" w14:textId="2F4556A2" w:rsidR="00202273" w:rsidRPr="00470D56" w:rsidRDefault="00202273" w:rsidP="00B20A4A">
      <w:pPr>
        <w:spacing w:line="360" w:lineRule="auto"/>
        <w:ind w:left="720" w:hanging="720"/>
        <w:rPr>
          <w:rFonts w:ascii="Times New Roman" w:hAnsi="Times New Roman" w:cs="Times New Roman"/>
        </w:rPr>
      </w:pPr>
      <w:r w:rsidRPr="00470D56">
        <w:rPr>
          <w:rFonts w:ascii="Times New Roman" w:hAnsi="Times New Roman" w:cs="Times New Roman"/>
        </w:rPr>
        <w:t>Watts, Michael J.  2000</w:t>
      </w:r>
      <w:r w:rsidR="0041700D" w:rsidRPr="00470D56">
        <w:rPr>
          <w:rFonts w:ascii="Times New Roman" w:hAnsi="Times New Roman" w:cs="Times New Roman"/>
        </w:rPr>
        <w:t>. “</w:t>
      </w:r>
      <w:r w:rsidRPr="00470D56">
        <w:rPr>
          <w:rFonts w:ascii="Times New Roman" w:hAnsi="Times New Roman" w:cs="Times New Roman"/>
        </w:rPr>
        <w:t>Contested Communities, Malignant Markets, and Gilded Governance: Justice, Resource Extraction, and Conservation in the Tropics</w:t>
      </w:r>
      <w:r w:rsidR="0041700D">
        <w:rPr>
          <w:rFonts w:ascii="Times New Roman" w:hAnsi="Times New Roman" w:cs="Times New Roman"/>
        </w:rPr>
        <w:t>.</w:t>
      </w:r>
      <w:r w:rsidRPr="00470D56">
        <w:rPr>
          <w:rFonts w:ascii="Times New Roman" w:hAnsi="Times New Roman" w:cs="Times New Roman"/>
        </w:rPr>
        <w:t xml:space="preserve">" </w:t>
      </w:r>
      <w:r w:rsidR="0041700D">
        <w:rPr>
          <w:rFonts w:ascii="Times New Roman" w:hAnsi="Times New Roman" w:cs="Times New Roman"/>
        </w:rPr>
        <w:t>In</w:t>
      </w:r>
      <w:r w:rsidRPr="00470D56">
        <w:rPr>
          <w:rFonts w:ascii="Times New Roman" w:hAnsi="Times New Roman" w:cs="Times New Roman"/>
        </w:rPr>
        <w:t xml:space="preserve"> </w:t>
      </w:r>
      <w:r w:rsidRPr="00470D56">
        <w:rPr>
          <w:rFonts w:ascii="Times New Roman" w:hAnsi="Times New Roman" w:cs="Times New Roman"/>
          <w:i/>
          <w:iCs/>
        </w:rPr>
        <w:t>People, Plants, and Justice: The Politics of Nature Conservation</w:t>
      </w:r>
      <w:r w:rsidR="0041700D">
        <w:rPr>
          <w:rFonts w:ascii="Times New Roman" w:hAnsi="Times New Roman" w:cs="Times New Roman"/>
        </w:rPr>
        <w:t>. E</w:t>
      </w:r>
      <w:r w:rsidRPr="00470D56">
        <w:rPr>
          <w:rFonts w:ascii="Times New Roman" w:hAnsi="Times New Roman" w:cs="Times New Roman"/>
        </w:rPr>
        <w:t>d. Charles Zerner</w:t>
      </w:r>
      <w:r w:rsidR="0041700D">
        <w:rPr>
          <w:rFonts w:ascii="Times New Roman" w:hAnsi="Times New Roman" w:cs="Times New Roman"/>
        </w:rPr>
        <w:t xml:space="preserve">. </w:t>
      </w:r>
      <w:r w:rsidRPr="00470D56">
        <w:rPr>
          <w:rFonts w:ascii="Times New Roman" w:hAnsi="Times New Roman" w:cs="Times New Roman"/>
        </w:rPr>
        <w:t>Columbia University Press</w:t>
      </w:r>
      <w:r w:rsidR="0041700D">
        <w:rPr>
          <w:rFonts w:ascii="Times New Roman" w:hAnsi="Times New Roman" w:cs="Times New Roman"/>
        </w:rPr>
        <w:t xml:space="preserve">: </w:t>
      </w:r>
      <w:r w:rsidR="0041700D" w:rsidRPr="00470D56">
        <w:rPr>
          <w:rFonts w:ascii="Times New Roman" w:hAnsi="Times New Roman" w:cs="Times New Roman"/>
        </w:rPr>
        <w:t>21-51</w:t>
      </w:r>
      <w:r w:rsidR="0041700D">
        <w:rPr>
          <w:rFonts w:ascii="Times New Roman" w:hAnsi="Times New Roman" w:cs="Times New Roman"/>
        </w:rPr>
        <w:t xml:space="preserve">. </w:t>
      </w:r>
    </w:p>
    <w:p w14:paraId="12987754" w14:textId="174B2DD2" w:rsidR="00202273" w:rsidRPr="00470D56" w:rsidRDefault="00202273" w:rsidP="00B20A4A">
      <w:pPr>
        <w:spacing w:line="360" w:lineRule="auto"/>
        <w:ind w:left="720" w:hanging="720"/>
        <w:rPr>
          <w:rFonts w:ascii="Times New Roman" w:hAnsi="Times New Roman" w:cs="Times New Roman"/>
        </w:rPr>
      </w:pPr>
      <w:r w:rsidRPr="00470D56">
        <w:rPr>
          <w:rFonts w:ascii="Times New Roman" w:hAnsi="Times New Roman" w:cs="Times New Roman"/>
        </w:rPr>
        <w:t xml:space="preserve">Watts, Vanessa. 2013. “Indigenous Place-Thought and Agency amongst Humans and Non-humans (First Woman and Sky Woman Go on A European World Tour!).” </w:t>
      </w:r>
      <w:r w:rsidRPr="00470D56">
        <w:rPr>
          <w:rFonts w:ascii="Times New Roman" w:hAnsi="Times New Roman" w:cs="Times New Roman"/>
          <w:i/>
          <w:iCs/>
        </w:rPr>
        <w:t>Decolonization: Indigeneity, Education &amp; Society</w:t>
      </w:r>
      <w:r w:rsidRPr="00470D56">
        <w:rPr>
          <w:rFonts w:ascii="Times New Roman" w:hAnsi="Times New Roman" w:cs="Times New Roman"/>
        </w:rPr>
        <w:t xml:space="preserve"> 2(1): 20-34. </w:t>
      </w:r>
    </w:p>
    <w:p w14:paraId="7E26958C" w14:textId="6E42D9CD" w:rsidR="00202273" w:rsidRDefault="00202273" w:rsidP="00B20A4A">
      <w:pPr>
        <w:spacing w:line="360" w:lineRule="auto"/>
        <w:ind w:left="916" w:hanging="916"/>
        <w:rPr>
          <w:rFonts w:ascii="Times New Roman" w:hAnsi="Times New Roman" w:cs="Times New Roman"/>
        </w:rPr>
      </w:pPr>
      <w:r w:rsidRPr="00470D56">
        <w:rPr>
          <w:rFonts w:ascii="Times New Roman" w:hAnsi="Times New Roman" w:cs="Times New Roman"/>
        </w:rPr>
        <w:t>Weber, Max. 1978</w:t>
      </w:r>
      <w:r w:rsidR="00407190" w:rsidRPr="00470D56">
        <w:rPr>
          <w:rFonts w:ascii="Times New Roman" w:hAnsi="Times New Roman" w:cs="Times New Roman"/>
        </w:rPr>
        <w:t xml:space="preserve">. </w:t>
      </w:r>
      <w:r w:rsidR="00407190" w:rsidRPr="00407190">
        <w:rPr>
          <w:rFonts w:ascii="Times New Roman" w:hAnsi="Times New Roman" w:cs="Times New Roman"/>
          <w:i/>
          <w:iCs/>
        </w:rPr>
        <w:t>Economy</w:t>
      </w:r>
      <w:r w:rsidRPr="00470D56">
        <w:rPr>
          <w:rFonts w:ascii="Times New Roman" w:hAnsi="Times New Roman" w:cs="Times New Roman"/>
          <w:i/>
          <w:iCs/>
        </w:rPr>
        <w:t xml:space="preserve"> and Society</w:t>
      </w:r>
      <w:r w:rsidR="0041700D">
        <w:rPr>
          <w:rFonts w:ascii="Times New Roman" w:hAnsi="Times New Roman" w:cs="Times New Roman"/>
        </w:rPr>
        <w:t xml:space="preserve">. Ed., </w:t>
      </w:r>
      <w:r w:rsidRPr="00470D56">
        <w:rPr>
          <w:rFonts w:ascii="Times New Roman" w:hAnsi="Times New Roman" w:cs="Times New Roman"/>
        </w:rPr>
        <w:t>Guenther Roth and Claus Wittich.</w:t>
      </w:r>
      <w:r w:rsidR="0041700D">
        <w:rPr>
          <w:rFonts w:ascii="Times New Roman" w:hAnsi="Times New Roman" w:cs="Times New Roman"/>
        </w:rPr>
        <w:t xml:space="preserve"> </w:t>
      </w:r>
      <w:r w:rsidRPr="00470D56">
        <w:rPr>
          <w:rFonts w:ascii="Times New Roman" w:hAnsi="Times New Roman" w:cs="Times New Roman"/>
        </w:rPr>
        <w:t>University of California Press.</w:t>
      </w:r>
    </w:p>
    <w:p w14:paraId="0AAF4688" w14:textId="3810DD22" w:rsidR="00D64548" w:rsidRDefault="00D64548" w:rsidP="00B20A4A">
      <w:pPr>
        <w:spacing w:line="360" w:lineRule="auto"/>
        <w:ind w:left="916" w:hanging="916"/>
        <w:rPr>
          <w:rFonts w:ascii="Times New Roman" w:hAnsi="Times New Roman" w:cs="Times New Roman"/>
        </w:rPr>
      </w:pPr>
      <w:r>
        <w:rPr>
          <w:rFonts w:ascii="Times New Roman" w:hAnsi="Times New Roman" w:cs="Times New Roman"/>
        </w:rPr>
        <w:t xml:space="preserve">Weiss, Margot. 2020. “Intimate Encounters: Queer Entanglements in Ethnographic Fieldwork.” </w:t>
      </w:r>
      <w:r w:rsidRPr="00D64548">
        <w:rPr>
          <w:rFonts w:ascii="Times New Roman" w:hAnsi="Times New Roman" w:cs="Times New Roman"/>
          <w:i/>
          <w:iCs/>
        </w:rPr>
        <w:t>Anthropological Quarterly</w:t>
      </w:r>
      <w:r>
        <w:rPr>
          <w:rFonts w:ascii="Times New Roman" w:hAnsi="Times New Roman" w:cs="Times New Roman"/>
        </w:rPr>
        <w:t xml:space="preserve"> 93 (1): 1355-1386. </w:t>
      </w:r>
    </w:p>
    <w:p w14:paraId="36187D3A" w14:textId="482F39B1" w:rsidR="00D64548" w:rsidRDefault="00D64548" w:rsidP="00B20A4A">
      <w:pPr>
        <w:spacing w:line="360" w:lineRule="auto"/>
        <w:ind w:left="916" w:hanging="916"/>
        <w:rPr>
          <w:rFonts w:ascii="Times New Roman" w:hAnsi="Times New Roman" w:cs="Times New Roman"/>
        </w:rPr>
      </w:pPr>
      <w:r>
        <w:rPr>
          <w:rFonts w:ascii="Times New Roman" w:hAnsi="Times New Roman" w:cs="Times New Roman"/>
        </w:rPr>
        <w:t xml:space="preserve">Weiss, </w:t>
      </w:r>
      <w:r w:rsidR="00364B49">
        <w:rPr>
          <w:rFonts w:ascii="Times New Roman" w:hAnsi="Times New Roman" w:cs="Times New Roman"/>
        </w:rPr>
        <w:t>Margot</w:t>
      </w:r>
      <w:r>
        <w:rPr>
          <w:rFonts w:ascii="Times New Roman" w:hAnsi="Times New Roman" w:cs="Times New Roman"/>
        </w:rPr>
        <w:t xml:space="preserve">, </w:t>
      </w:r>
      <w:r w:rsidR="0041700D">
        <w:rPr>
          <w:rFonts w:ascii="Times New Roman" w:hAnsi="Times New Roman" w:cs="Times New Roman"/>
        </w:rPr>
        <w:t>E</w:t>
      </w:r>
      <w:r>
        <w:rPr>
          <w:rFonts w:ascii="Times New Roman" w:hAnsi="Times New Roman" w:cs="Times New Roman"/>
        </w:rPr>
        <w:t xml:space="preserve">d. 2024. </w:t>
      </w:r>
      <w:r w:rsidRPr="00D64548">
        <w:rPr>
          <w:rFonts w:ascii="Times New Roman" w:hAnsi="Times New Roman" w:cs="Times New Roman"/>
          <w:i/>
          <w:iCs/>
        </w:rPr>
        <w:t>Unsettling Queer Anthropology: Foundations, Reorientations, and Departures.</w:t>
      </w:r>
      <w:r>
        <w:rPr>
          <w:rFonts w:ascii="Times New Roman" w:hAnsi="Times New Roman" w:cs="Times New Roman"/>
        </w:rPr>
        <w:t xml:space="preserve"> Duke University Press</w:t>
      </w:r>
      <w:r w:rsidR="0041700D">
        <w:rPr>
          <w:rFonts w:ascii="Times New Roman" w:hAnsi="Times New Roman" w:cs="Times New Roman"/>
        </w:rPr>
        <w:t xml:space="preserve">. </w:t>
      </w:r>
    </w:p>
    <w:p w14:paraId="6EF5B1AD" w14:textId="5C80349F" w:rsidR="00407190" w:rsidRDefault="00407190" w:rsidP="00B20A4A">
      <w:pPr>
        <w:spacing w:line="360" w:lineRule="auto"/>
        <w:ind w:left="916" w:hanging="916"/>
        <w:rPr>
          <w:rFonts w:ascii="Times New Roman" w:hAnsi="Times New Roman" w:cs="Times New Roman"/>
        </w:rPr>
      </w:pPr>
      <w:r>
        <w:rPr>
          <w:rFonts w:ascii="Times New Roman" w:hAnsi="Times New Roman" w:cs="Times New Roman"/>
        </w:rPr>
        <w:t xml:space="preserve">“We’re Still Here: Preserving the Cherokee Heritage Site Kituwah.” Posted June 9, 2016, by </w:t>
      </w:r>
      <w:proofErr w:type="spellStart"/>
      <w:r>
        <w:rPr>
          <w:rFonts w:ascii="Times New Roman" w:hAnsi="Times New Roman" w:cs="Times New Roman"/>
        </w:rPr>
        <w:t>SmithsonianNMAI</w:t>
      </w:r>
      <w:proofErr w:type="spellEnd"/>
      <w:r>
        <w:rPr>
          <w:rFonts w:ascii="Times New Roman" w:hAnsi="Times New Roman" w:cs="Times New Roman"/>
        </w:rPr>
        <w:t xml:space="preserve">. YouTube, 4 min., 5 sec. </w:t>
      </w:r>
      <w:r w:rsidRPr="00407190">
        <w:rPr>
          <w:rFonts w:ascii="Times New Roman" w:hAnsi="Times New Roman" w:cs="Times New Roman"/>
        </w:rPr>
        <w:t>https://www.youtube.com/watch?v=xQnP0kXK1AE</w:t>
      </w:r>
    </w:p>
    <w:p w14:paraId="0DD38B78" w14:textId="6EC9DAD2" w:rsidR="00202273" w:rsidRDefault="002C2808" w:rsidP="00B20A4A">
      <w:pPr>
        <w:spacing w:line="360" w:lineRule="auto"/>
        <w:ind w:left="916" w:hanging="916"/>
        <w:rPr>
          <w:rFonts w:ascii="Times New Roman" w:hAnsi="Times New Roman" w:cs="Times New Roman"/>
        </w:rPr>
      </w:pPr>
      <w:r>
        <w:rPr>
          <w:rFonts w:ascii="Times New Roman" w:hAnsi="Times New Roman" w:cs="Times New Roman"/>
        </w:rPr>
        <w:t xml:space="preserve">Weston, Kath. 1991. </w:t>
      </w:r>
      <w:r w:rsidRPr="002C2808">
        <w:rPr>
          <w:rFonts w:ascii="Times New Roman" w:hAnsi="Times New Roman" w:cs="Times New Roman"/>
          <w:i/>
          <w:iCs/>
        </w:rPr>
        <w:t>Families We Choose: Lesbians, Gays, Kinship</w:t>
      </w:r>
      <w:r>
        <w:rPr>
          <w:rFonts w:ascii="Times New Roman" w:hAnsi="Times New Roman" w:cs="Times New Roman"/>
        </w:rPr>
        <w:t xml:space="preserve">. New York, NY: Columbia University Press. </w:t>
      </w:r>
    </w:p>
    <w:p w14:paraId="2944195E" w14:textId="5A8DE6B2" w:rsidR="00202273" w:rsidRDefault="00202273" w:rsidP="00B20A4A">
      <w:pPr>
        <w:spacing w:line="360" w:lineRule="auto"/>
        <w:ind w:left="916" w:hanging="916"/>
        <w:rPr>
          <w:rFonts w:ascii="Times New Roman" w:hAnsi="Times New Roman" w:cs="Times New Roman"/>
        </w:rPr>
      </w:pPr>
      <w:r>
        <w:rPr>
          <w:rFonts w:ascii="Times New Roman" w:hAnsi="Times New Roman" w:cs="Times New Roman"/>
        </w:rPr>
        <w:lastRenderedPageBreak/>
        <w:t xml:space="preserve">Whitehead, Joshua. 2017. </w:t>
      </w:r>
      <w:proofErr w:type="gramStart"/>
      <w:r w:rsidRPr="0080266B">
        <w:rPr>
          <w:rFonts w:ascii="Times New Roman" w:hAnsi="Times New Roman" w:cs="Times New Roman"/>
          <w:i/>
          <w:iCs/>
        </w:rPr>
        <w:t>full-metal</w:t>
      </w:r>
      <w:proofErr w:type="gramEnd"/>
      <w:r w:rsidRPr="0080266B">
        <w:rPr>
          <w:rFonts w:ascii="Times New Roman" w:hAnsi="Times New Roman" w:cs="Times New Roman"/>
          <w:i/>
          <w:iCs/>
        </w:rPr>
        <w:t xml:space="preserve"> indigiqueer</w:t>
      </w:r>
      <w:r>
        <w:rPr>
          <w:rFonts w:ascii="Times New Roman" w:hAnsi="Times New Roman" w:cs="Times New Roman"/>
        </w:rPr>
        <w:t>. Talon Books</w:t>
      </w:r>
      <w:r w:rsidR="0041700D">
        <w:rPr>
          <w:rFonts w:ascii="Times New Roman" w:hAnsi="Times New Roman" w:cs="Times New Roman"/>
        </w:rPr>
        <w:t>.</w:t>
      </w:r>
      <w:r>
        <w:rPr>
          <w:rFonts w:ascii="Times New Roman" w:hAnsi="Times New Roman" w:cs="Times New Roman"/>
        </w:rPr>
        <w:t xml:space="preserve"> </w:t>
      </w:r>
    </w:p>
    <w:p w14:paraId="348DE837" w14:textId="320D0D7E" w:rsidR="00202273" w:rsidRDefault="00202273" w:rsidP="00B20A4A">
      <w:pPr>
        <w:spacing w:line="360" w:lineRule="auto"/>
        <w:ind w:left="916" w:hanging="916"/>
        <w:rPr>
          <w:rFonts w:ascii="Times New Roman" w:hAnsi="Times New Roman" w:cs="Times New Roman"/>
        </w:rPr>
      </w:pPr>
      <w:r>
        <w:rPr>
          <w:rFonts w:ascii="Times New Roman" w:hAnsi="Times New Roman" w:cs="Times New Roman"/>
        </w:rPr>
        <w:t xml:space="preserve">Whitehead, Joshua. 2020. </w:t>
      </w:r>
      <w:r w:rsidRPr="00B80B0B">
        <w:rPr>
          <w:rFonts w:ascii="Times New Roman" w:hAnsi="Times New Roman" w:cs="Times New Roman"/>
          <w:i/>
          <w:iCs/>
        </w:rPr>
        <w:t xml:space="preserve">Love </w:t>
      </w:r>
      <w:r>
        <w:rPr>
          <w:rFonts w:ascii="Times New Roman" w:hAnsi="Times New Roman" w:cs="Times New Roman"/>
          <w:i/>
          <w:iCs/>
        </w:rPr>
        <w:t>A</w:t>
      </w:r>
      <w:r w:rsidRPr="00B80B0B">
        <w:rPr>
          <w:rFonts w:ascii="Times New Roman" w:hAnsi="Times New Roman" w:cs="Times New Roman"/>
          <w:i/>
          <w:iCs/>
        </w:rPr>
        <w:t xml:space="preserve">fter the </w:t>
      </w:r>
      <w:r>
        <w:rPr>
          <w:rFonts w:ascii="Times New Roman" w:hAnsi="Times New Roman" w:cs="Times New Roman"/>
          <w:i/>
          <w:iCs/>
        </w:rPr>
        <w:t>E</w:t>
      </w:r>
      <w:r w:rsidRPr="00B80B0B">
        <w:rPr>
          <w:rFonts w:ascii="Times New Roman" w:hAnsi="Times New Roman" w:cs="Times New Roman"/>
          <w:i/>
          <w:iCs/>
        </w:rPr>
        <w:t xml:space="preserve">nd: An </w:t>
      </w:r>
      <w:r>
        <w:rPr>
          <w:rFonts w:ascii="Times New Roman" w:hAnsi="Times New Roman" w:cs="Times New Roman"/>
          <w:i/>
          <w:iCs/>
        </w:rPr>
        <w:t>A</w:t>
      </w:r>
      <w:r w:rsidRPr="00B80B0B">
        <w:rPr>
          <w:rFonts w:ascii="Times New Roman" w:hAnsi="Times New Roman" w:cs="Times New Roman"/>
          <w:i/>
          <w:iCs/>
        </w:rPr>
        <w:t xml:space="preserve">nthology of </w:t>
      </w:r>
      <w:r>
        <w:rPr>
          <w:rFonts w:ascii="Times New Roman" w:hAnsi="Times New Roman" w:cs="Times New Roman"/>
          <w:i/>
          <w:iCs/>
        </w:rPr>
        <w:t>T</w:t>
      </w:r>
      <w:r w:rsidRPr="00B80B0B">
        <w:rPr>
          <w:rFonts w:ascii="Times New Roman" w:hAnsi="Times New Roman" w:cs="Times New Roman"/>
          <w:i/>
          <w:iCs/>
        </w:rPr>
        <w:t>wo-</w:t>
      </w:r>
      <w:r>
        <w:rPr>
          <w:rFonts w:ascii="Times New Roman" w:hAnsi="Times New Roman" w:cs="Times New Roman"/>
          <w:i/>
          <w:iCs/>
        </w:rPr>
        <w:t>S</w:t>
      </w:r>
      <w:r w:rsidRPr="00B80B0B">
        <w:rPr>
          <w:rFonts w:ascii="Times New Roman" w:hAnsi="Times New Roman" w:cs="Times New Roman"/>
          <w:i/>
          <w:iCs/>
        </w:rPr>
        <w:t xml:space="preserve">pirit and Indigiqueer </w:t>
      </w:r>
      <w:r>
        <w:rPr>
          <w:rFonts w:ascii="Times New Roman" w:hAnsi="Times New Roman" w:cs="Times New Roman"/>
          <w:i/>
          <w:iCs/>
        </w:rPr>
        <w:t>S</w:t>
      </w:r>
      <w:r w:rsidRPr="00B80B0B">
        <w:rPr>
          <w:rFonts w:ascii="Times New Roman" w:hAnsi="Times New Roman" w:cs="Times New Roman"/>
          <w:i/>
          <w:iCs/>
        </w:rPr>
        <w:t xml:space="preserve">peculative </w:t>
      </w:r>
      <w:r>
        <w:rPr>
          <w:rFonts w:ascii="Times New Roman" w:hAnsi="Times New Roman" w:cs="Times New Roman"/>
          <w:i/>
          <w:iCs/>
        </w:rPr>
        <w:t>F</w:t>
      </w:r>
      <w:r w:rsidRPr="00B80B0B">
        <w:rPr>
          <w:rFonts w:ascii="Times New Roman" w:hAnsi="Times New Roman" w:cs="Times New Roman"/>
          <w:i/>
          <w:iCs/>
        </w:rPr>
        <w:t>iction</w:t>
      </w:r>
      <w:r w:rsidRPr="00B80B0B">
        <w:rPr>
          <w:rFonts w:ascii="Times New Roman" w:hAnsi="Times New Roman" w:cs="Times New Roman"/>
        </w:rPr>
        <w:t>. arsenal pulp press</w:t>
      </w:r>
      <w:r>
        <w:rPr>
          <w:rFonts w:ascii="Times New Roman" w:hAnsi="Times New Roman" w:cs="Times New Roman"/>
        </w:rPr>
        <w:t xml:space="preserve">. </w:t>
      </w:r>
    </w:p>
    <w:p w14:paraId="4312613E" w14:textId="4C49CE07" w:rsidR="00202273" w:rsidRPr="00470D56" w:rsidRDefault="00202273" w:rsidP="00B20A4A">
      <w:pPr>
        <w:spacing w:line="360" w:lineRule="auto"/>
        <w:ind w:left="916" w:hanging="916"/>
        <w:rPr>
          <w:rFonts w:ascii="Times New Roman" w:hAnsi="Times New Roman" w:cs="Times New Roman"/>
        </w:rPr>
      </w:pPr>
      <w:r>
        <w:rPr>
          <w:rFonts w:ascii="Times New Roman" w:hAnsi="Times New Roman" w:cs="Times New Roman"/>
        </w:rPr>
        <w:t xml:space="preserve">Whyte, Kyle P. 2018. “Indigenous Science (Fiction) for the Anthropocene: Ancestral Dystopias and Fantasies of Climate Change Crises.” </w:t>
      </w:r>
      <w:r w:rsidRPr="0041700D">
        <w:rPr>
          <w:rFonts w:ascii="Times New Roman" w:hAnsi="Times New Roman" w:cs="Times New Roman"/>
          <w:i/>
          <w:iCs/>
        </w:rPr>
        <w:t xml:space="preserve">Environment and Planning E: Nature and Space </w:t>
      </w:r>
      <w:r>
        <w:rPr>
          <w:rFonts w:ascii="Times New Roman" w:hAnsi="Times New Roman" w:cs="Times New Roman"/>
        </w:rPr>
        <w:t>1 (1-2)</w:t>
      </w:r>
      <w:r w:rsidR="0041700D">
        <w:rPr>
          <w:rFonts w:ascii="Times New Roman" w:hAnsi="Times New Roman" w:cs="Times New Roman"/>
        </w:rPr>
        <w:t>:</w:t>
      </w:r>
      <w:r>
        <w:rPr>
          <w:rFonts w:ascii="Times New Roman" w:hAnsi="Times New Roman" w:cs="Times New Roman"/>
        </w:rPr>
        <w:t xml:space="preserve"> 224-242. </w:t>
      </w:r>
    </w:p>
    <w:p w14:paraId="3BE0107E" w14:textId="596A94AC" w:rsidR="00DC2644" w:rsidRDefault="00DC2644" w:rsidP="00B20A4A">
      <w:pPr>
        <w:spacing w:line="360" w:lineRule="auto"/>
        <w:ind w:left="720" w:hanging="720"/>
        <w:rPr>
          <w:rFonts w:ascii="Times New Roman" w:hAnsi="Times New Roman" w:cs="Times New Roman"/>
          <w:color w:val="000000" w:themeColor="text1"/>
          <w:highlight w:val="white"/>
        </w:rPr>
      </w:pPr>
      <w:r>
        <w:rPr>
          <w:rFonts w:ascii="Times New Roman" w:hAnsi="Times New Roman" w:cs="Times New Roman"/>
          <w:color w:val="000000" w:themeColor="text1"/>
          <w:highlight w:val="white"/>
        </w:rPr>
        <w:t xml:space="preserve">Wolf, Eric. 1982. </w:t>
      </w:r>
      <w:r w:rsidRPr="00DC2644">
        <w:rPr>
          <w:rFonts w:ascii="Times New Roman" w:hAnsi="Times New Roman" w:cs="Times New Roman"/>
          <w:i/>
          <w:iCs/>
          <w:color w:val="000000" w:themeColor="text1"/>
          <w:highlight w:val="white"/>
        </w:rPr>
        <w:t>Europe and the People Without a History</w:t>
      </w:r>
      <w:r>
        <w:rPr>
          <w:rFonts w:ascii="Times New Roman" w:hAnsi="Times New Roman" w:cs="Times New Roman"/>
          <w:color w:val="000000" w:themeColor="text1"/>
          <w:highlight w:val="white"/>
        </w:rPr>
        <w:t>. University of California Press</w:t>
      </w:r>
      <w:r w:rsidR="0041700D">
        <w:rPr>
          <w:rFonts w:ascii="Times New Roman" w:hAnsi="Times New Roman" w:cs="Times New Roman"/>
          <w:color w:val="000000" w:themeColor="text1"/>
          <w:highlight w:val="white"/>
        </w:rPr>
        <w:t xml:space="preserve">. </w:t>
      </w:r>
    </w:p>
    <w:p w14:paraId="45B9D710" w14:textId="5346F96E" w:rsidR="00364B49" w:rsidRPr="00364B49" w:rsidRDefault="00202273" w:rsidP="00364B49">
      <w:pPr>
        <w:spacing w:line="360" w:lineRule="auto"/>
        <w:ind w:left="720" w:hanging="720"/>
        <w:rPr>
          <w:rFonts w:ascii="Times New Roman" w:hAnsi="Times New Roman" w:cs="Times New Roman"/>
          <w:color w:val="000000" w:themeColor="text1"/>
          <w:highlight w:val="white"/>
        </w:rPr>
      </w:pPr>
      <w:r w:rsidRPr="00470D56">
        <w:rPr>
          <w:rFonts w:ascii="Times New Roman" w:hAnsi="Times New Roman" w:cs="Times New Roman"/>
          <w:color w:val="000000" w:themeColor="text1"/>
          <w:highlight w:val="white"/>
        </w:rPr>
        <w:t xml:space="preserve">Wolfe, Patrick. 1999. </w:t>
      </w:r>
      <w:r w:rsidRPr="00470D56">
        <w:rPr>
          <w:rFonts w:ascii="Times New Roman" w:hAnsi="Times New Roman" w:cs="Times New Roman"/>
          <w:i/>
          <w:iCs/>
          <w:color w:val="000000" w:themeColor="text1"/>
          <w:highlight w:val="white"/>
        </w:rPr>
        <w:t>Settler Colonialism and the Transformation of Anthropology: The Politics and Poetics of an Ethnographic Event</w:t>
      </w:r>
      <w:r w:rsidRPr="00470D56">
        <w:rPr>
          <w:rFonts w:ascii="Times New Roman" w:hAnsi="Times New Roman" w:cs="Times New Roman"/>
          <w:color w:val="000000" w:themeColor="text1"/>
          <w:highlight w:val="white"/>
        </w:rPr>
        <w:t>. Cassell</w:t>
      </w:r>
      <w:r w:rsidR="0041700D">
        <w:rPr>
          <w:rFonts w:ascii="Times New Roman" w:hAnsi="Times New Roman" w:cs="Times New Roman"/>
          <w:color w:val="000000" w:themeColor="text1"/>
          <w:highlight w:val="white"/>
        </w:rPr>
        <w:t xml:space="preserve">. </w:t>
      </w:r>
    </w:p>
    <w:p w14:paraId="6355A01F" w14:textId="28CD643D" w:rsidR="00716C40" w:rsidRPr="00470D56" w:rsidRDefault="00716C40" w:rsidP="00B20A4A">
      <w:pPr>
        <w:spacing w:line="360" w:lineRule="auto"/>
        <w:ind w:left="720" w:hanging="720"/>
        <w:rPr>
          <w:rFonts w:ascii="Times New Roman" w:hAnsi="Times New Roman" w:cs="Times New Roman"/>
          <w:color w:val="000000" w:themeColor="text1"/>
          <w:highlight w:val="white"/>
        </w:rPr>
      </w:pPr>
      <w:r>
        <w:rPr>
          <w:rFonts w:ascii="Times New Roman" w:hAnsi="Times New Roman" w:cs="Times New Roman"/>
          <w:color w:val="000000" w:themeColor="text1"/>
          <w:highlight w:val="white"/>
        </w:rPr>
        <w:t>Wolfe, Patrick. 2006. “Settler Colonialism and the Elimination of the Native</w:t>
      </w:r>
      <w:r w:rsidRPr="00716C40">
        <w:rPr>
          <w:rFonts w:ascii="Times New Roman" w:hAnsi="Times New Roman" w:cs="Times New Roman"/>
          <w:i/>
          <w:iCs/>
          <w:color w:val="000000" w:themeColor="text1"/>
          <w:highlight w:val="white"/>
        </w:rPr>
        <w:t>.” Journal of Genocide Research</w:t>
      </w:r>
      <w:r>
        <w:rPr>
          <w:rFonts w:ascii="Times New Roman" w:hAnsi="Times New Roman" w:cs="Times New Roman"/>
          <w:color w:val="000000" w:themeColor="text1"/>
          <w:highlight w:val="white"/>
        </w:rPr>
        <w:t xml:space="preserve"> 8(4): 387-409. </w:t>
      </w:r>
    </w:p>
    <w:p w14:paraId="6E7A6B81" w14:textId="52D542CD" w:rsidR="00251D55" w:rsidRDefault="00251D55" w:rsidP="00B20A4A">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Wright, Lily. 2023. Personal correspondence with the author. </w:t>
      </w:r>
    </w:p>
    <w:p w14:paraId="11251E8F" w14:textId="77777777" w:rsidR="00202273" w:rsidRPr="00470D56" w:rsidRDefault="00202273" w:rsidP="00B20A4A">
      <w:pPr>
        <w:spacing w:line="360" w:lineRule="auto"/>
        <w:ind w:left="720" w:hanging="720"/>
        <w:rPr>
          <w:rFonts w:ascii="Times New Roman" w:hAnsi="Times New Roman" w:cs="Times New Roman"/>
          <w:color w:val="000000" w:themeColor="text1"/>
          <w:highlight w:val="white"/>
        </w:rPr>
      </w:pPr>
      <w:r w:rsidRPr="00470D56">
        <w:rPr>
          <w:rFonts w:ascii="Times New Roman" w:hAnsi="Times New Roman" w:cs="Times New Roman"/>
          <w:color w:val="000000" w:themeColor="text1"/>
          <w:highlight w:val="white"/>
        </w:rPr>
        <w:t xml:space="preserve">Wynter, Sylvia. 1971. “Novel and History, Plot and Plantation.” </w:t>
      </w:r>
      <w:proofErr w:type="spellStart"/>
      <w:r w:rsidRPr="00470D56">
        <w:rPr>
          <w:rFonts w:ascii="Times New Roman" w:hAnsi="Times New Roman" w:cs="Times New Roman"/>
          <w:i/>
          <w:iCs/>
          <w:color w:val="000000" w:themeColor="text1"/>
          <w:highlight w:val="white"/>
        </w:rPr>
        <w:t>Savacou</w:t>
      </w:r>
      <w:proofErr w:type="spellEnd"/>
      <w:r w:rsidRPr="00470D56">
        <w:rPr>
          <w:rFonts w:ascii="Times New Roman" w:hAnsi="Times New Roman" w:cs="Times New Roman"/>
          <w:color w:val="000000" w:themeColor="text1"/>
          <w:highlight w:val="white"/>
        </w:rPr>
        <w:t xml:space="preserve"> 5: 95-102. </w:t>
      </w:r>
    </w:p>
    <w:p w14:paraId="460FD9A4" w14:textId="2C286CAE" w:rsidR="00202273" w:rsidRPr="00470D56" w:rsidRDefault="00202273" w:rsidP="00B20A4A">
      <w:pPr>
        <w:spacing w:line="360" w:lineRule="auto"/>
        <w:ind w:left="720" w:hanging="720"/>
        <w:rPr>
          <w:rFonts w:ascii="Times New Roman" w:hAnsi="Times New Roman" w:cs="Times New Roman"/>
          <w:color w:val="000000" w:themeColor="text1"/>
          <w:highlight w:val="white"/>
        </w:rPr>
      </w:pPr>
      <w:r w:rsidRPr="00470D56">
        <w:rPr>
          <w:rFonts w:ascii="Times New Roman" w:hAnsi="Times New Roman" w:cs="Times New Roman"/>
          <w:color w:val="000000" w:themeColor="text1"/>
          <w:highlight w:val="white"/>
        </w:rPr>
        <w:t>Young, Iris Marion. 1997. “House and Home: Feminist Variations on a Theme.”</w:t>
      </w:r>
      <w:r w:rsidR="0041700D">
        <w:rPr>
          <w:rFonts w:ascii="Times New Roman" w:hAnsi="Times New Roman" w:cs="Times New Roman"/>
          <w:color w:val="000000" w:themeColor="text1"/>
          <w:highlight w:val="white"/>
        </w:rPr>
        <w:t xml:space="preserve"> In </w:t>
      </w:r>
      <w:r w:rsidRPr="00470D56">
        <w:rPr>
          <w:rFonts w:ascii="Times New Roman" w:hAnsi="Times New Roman" w:cs="Times New Roman"/>
          <w:i/>
          <w:iCs/>
          <w:color w:val="000000" w:themeColor="text1"/>
          <w:highlight w:val="white"/>
        </w:rPr>
        <w:t>Intersecting Voices: Dilemmas of Gender, Political Philosophy, and Policy.</w:t>
      </w:r>
      <w:r w:rsidRPr="00470D56">
        <w:rPr>
          <w:rFonts w:ascii="Times New Roman" w:hAnsi="Times New Roman" w:cs="Times New Roman"/>
          <w:color w:val="000000" w:themeColor="text1"/>
          <w:highlight w:val="white"/>
        </w:rPr>
        <w:t xml:space="preserve"> Princeton University Press. </w:t>
      </w:r>
    </w:p>
    <w:p w14:paraId="691D46B0" w14:textId="77777777" w:rsidR="00202273" w:rsidRDefault="00202273" w:rsidP="00B20A4A">
      <w:pPr>
        <w:spacing w:line="360" w:lineRule="auto"/>
      </w:pPr>
    </w:p>
    <w:p w14:paraId="36B31602" w14:textId="1E842ECD" w:rsidR="008F2A6C" w:rsidRDefault="008F2A6C" w:rsidP="00B2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bookmarkStart w:id="24" w:name="_Toc420995912"/>
      <w:bookmarkStart w:id="25" w:name="_Toc422997499"/>
    </w:p>
    <w:p w14:paraId="60E2B211"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AFF83C5"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21119AF"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CE9826B"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68817DF"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4129B63"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F68E285"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93C50E9"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98005AA"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0F2662F"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B103729"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DF70574"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7C5296B"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43BE787" w14:textId="77777777" w:rsidR="0041700D" w:rsidRDefault="0041700D"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CA1FD7C"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1AB877" w14:textId="77777777" w:rsidR="00CD404C" w:rsidRDefault="00CD404C"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FC08F28" w14:textId="77777777" w:rsidR="0041700D" w:rsidRPr="009D2AA9" w:rsidRDefault="0041700D" w:rsidP="00C011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1F7B36" w14:textId="22DD420E" w:rsidR="00827561" w:rsidRDefault="00236E6D" w:rsidP="008F5407">
      <w:pPr>
        <w:pStyle w:val="AltHeading1"/>
      </w:pPr>
      <w:bookmarkStart w:id="26" w:name="_Toc427156484"/>
      <w:bookmarkStart w:id="27" w:name="_Toc428278489"/>
      <w:r w:rsidRPr="009D2AA9">
        <w:lastRenderedPageBreak/>
        <w:t>A</w:t>
      </w:r>
      <w:r w:rsidR="00E91931" w:rsidRPr="009D2AA9">
        <w:t>ppendi</w:t>
      </w:r>
      <w:bookmarkEnd w:id="24"/>
      <w:bookmarkEnd w:id="25"/>
      <w:bookmarkEnd w:id="26"/>
      <w:bookmarkEnd w:id="27"/>
      <w:r w:rsidR="008F5407">
        <w:t>x</w:t>
      </w:r>
    </w:p>
    <w:p w14:paraId="7E453263" w14:textId="1AC44266" w:rsidR="005D0A9E" w:rsidRPr="005D0A9E" w:rsidRDefault="008F5407" w:rsidP="008F5407">
      <w:pPr>
        <w:autoSpaceDE w:val="0"/>
        <w:autoSpaceDN w:val="0"/>
        <w:adjustRightInd w:val="0"/>
        <w:spacing w:before="120" w:after="120" w:line="360" w:lineRule="auto"/>
        <w:jc w:val="center"/>
        <w:outlineLvl w:val="0"/>
        <w:rPr>
          <w:rFonts w:ascii="Times New Roman" w:hAnsi="Times New Roman" w:cs="Times New Roman"/>
          <w:b/>
          <w:caps/>
          <w:noProof/>
          <w:color w:val="000000" w:themeColor="text1"/>
        </w:rPr>
      </w:pPr>
      <w:r>
        <w:rPr>
          <w:rFonts w:ascii="Times New Roman" w:hAnsi="Times New Roman" w:cs="Times New Roman"/>
          <w:b/>
          <w:caps/>
          <w:noProof/>
          <w:color w:val="000000" w:themeColor="text1"/>
        </w:rPr>
        <w:t>F</w:t>
      </w:r>
      <w:r w:rsidR="005D0A9E" w:rsidRPr="005D0A9E">
        <w:rPr>
          <w:rFonts w:ascii="Times New Roman" w:hAnsi="Times New Roman" w:cs="Times New Roman"/>
          <w:b/>
          <w:caps/>
          <w:noProof/>
          <w:color w:val="000000" w:themeColor="text1"/>
        </w:rPr>
        <w:t>OR SHANA</w:t>
      </w:r>
    </w:p>
    <w:p w14:paraId="3FAAEE2F"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YOU AND I ARE BUILIDING A BRIDGE</w:t>
      </w:r>
    </w:p>
    <w:p w14:paraId="1B806269"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we will not meet in the middle </w:t>
      </w:r>
    </w:p>
    <w:p w14:paraId="274C07C0"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for the bridge must outlive us</w:t>
      </w:r>
    </w:p>
    <w:p w14:paraId="2AD20DAB"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as it has outlived all of those who placed stones before us</w:t>
      </w:r>
    </w:p>
    <w:p w14:paraId="57632672"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it is expansive</w:t>
      </w:r>
    </w:p>
    <w:p w14:paraId="11C6CEA4"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she spans time place lives and worlds</w:t>
      </w:r>
    </w:p>
    <w:p w14:paraId="12F21A49"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she is the world</w:t>
      </w:r>
    </w:p>
    <w:p w14:paraId="6CE7188A"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you and i are the world </w:t>
      </w:r>
    </w:p>
    <w:p w14:paraId="78A564E9"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together we build the world </w:t>
      </w:r>
    </w:p>
    <w:p w14:paraId="7C1D255E"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together we build new worlds </w:t>
      </w:r>
    </w:p>
    <w:p w14:paraId="052F888E"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for future generations </w:t>
      </w:r>
    </w:p>
    <w:p w14:paraId="0B965760"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past generations </w:t>
      </w:r>
    </w:p>
    <w:p w14:paraId="21A2C2A9"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your ancestors my ancestors </w:t>
      </w:r>
    </w:p>
    <w:p w14:paraId="7C129D7D"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to those whom make us ancestors</w:t>
      </w:r>
    </w:p>
    <w:p w14:paraId="7130CB47"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Cs/>
          <w:caps/>
          <w:noProof/>
          <w:color w:val="000000" w:themeColor="text1"/>
        </w:rPr>
      </w:pPr>
      <w:r w:rsidRPr="005D0A9E">
        <w:rPr>
          <w:rFonts w:ascii="Times New Roman" w:hAnsi="Times New Roman" w:cs="Times New Roman"/>
          <w:bCs/>
          <w:caps/>
          <w:noProof/>
          <w:color w:val="000000" w:themeColor="text1"/>
        </w:rPr>
        <w:t xml:space="preserve">we are building a bridge </w:t>
      </w:r>
    </w:p>
    <w:p w14:paraId="77F36132" w14:textId="77777777" w:rsidR="005D0A9E" w:rsidRPr="005D0A9E" w:rsidRDefault="005D0A9E" w:rsidP="005D0A9E">
      <w:pPr>
        <w:autoSpaceDE w:val="0"/>
        <w:autoSpaceDN w:val="0"/>
        <w:adjustRightInd w:val="0"/>
        <w:spacing w:before="120" w:after="120" w:line="360" w:lineRule="auto"/>
        <w:jc w:val="center"/>
        <w:outlineLvl w:val="0"/>
        <w:rPr>
          <w:rFonts w:ascii="Times New Roman" w:hAnsi="Times New Roman" w:cs="Times New Roman"/>
          <w:b/>
          <w:caps/>
          <w:noProof/>
          <w:color w:val="000000" w:themeColor="text1"/>
        </w:rPr>
      </w:pPr>
    </w:p>
    <w:p w14:paraId="4EE4A57D" w14:textId="77777777" w:rsidR="005D0A9E" w:rsidRPr="005D0A9E" w:rsidRDefault="005D0A9E" w:rsidP="00364B49">
      <w:pPr>
        <w:autoSpaceDE w:val="0"/>
        <w:autoSpaceDN w:val="0"/>
        <w:adjustRightInd w:val="0"/>
        <w:spacing w:before="120" w:after="120" w:line="360" w:lineRule="auto"/>
        <w:jc w:val="center"/>
        <w:outlineLvl w:val="0"/>
        <w:rPr>
          <w:rFonts w:ascii="Times New Roman" w:hAnsi="Times New Roman" w:cs="Times New Roman"/>
          <w:b/>
          <w:caps/>
          <w:color w:val="000000" w:themeColor="text1"/>
        </w:rPr>
      </w:pPr>
      <w:r w:rsidRPr="005D0A9E">
        <w:rPr>
          <w:rFonts w:ascii="Times New Roman" w:hAnsi="Times New Roman" w:cs="Times New Roman"/>
          <w:b/>
          <w:caps/>
          <w:noProof/>
          <w:color w:val="000000" w:themeColor="text1"/>
        </w:rPr>
        <w:br w:type="page"/>
      </w:r>
      <w:r w:rsidRPr="005D0A9E">
        <w:rPr>
          <w:rFonts w:ascii="Times New Roman" w:hAnsi="Times New Roman" w:cs="Times New Roman"/>
          <w:b/>
          <w:caps/>
          <w:color w:val="000000" w:themeColor="text1"/>
        </w:rPr>
        <w:lastRenderedPageBreak/>
        <w:t>Vita</w:t>
      </w:r>
    </w:p>
    <w:p w14:paraId="34AD7CA9" w14:textId="3C4F422F" w:rsidR="005D0A9E" w:rsidRPr="005D0A9E" w:rsidRDefault="005D0A9E" w:rsidP="00364B49">
      <w:pPr>
        <w:spacing w:line="360" w:lineRule="auto"/>
        <w:rPr>
          <w:rFonts w:ascii="Times New Roman" w:hAnsi="Times New Roman" w:cs="Times New Roman"/>
        </w:rPr>
      </w:pPr>
      <w:r w:rsidRPr="005D0A9E">
        <w:rPr>
          <w:rFonts w:ascii="Times New Roman" w:hAnsi="Times New Roman" w:cs="Times New Roman"/>
        </w:rPr>
        <w:tab/>
        <w:t xml:space="preserve">Sadie Counts was born in 1996 in Knoxville, TN. She attended the University of Nebraska in Lincoln, NE where she earned her BA in 2018 with a major in Global Studies and minors in Anthropology, Spanish, and Women’s &amp; Gender Studies. She earned her MA in Cultural Anthropology from the University of Tennessee in 2021 with her thesis </w:t>
      </w:r>
      <w:r w:rsidRPr="005D0A9E">
        <w:rPr>
          <w:rFonts w:ascii="Times New Roman" w:hAnsi="Times New Roman" w:cs="Times New Roman"/>
          <w:i/>
          <w:iCs/>
        </w:rPr>
        <w:t>Queer Spaces, Religious Places</w:t>
      </w:r>
      <w:r w:rsidRPr="005D0A9E">
        <w:rPr>
          <w:rFonts w:ascii="Times New Roman" w:hAnsi="Times New Roman" w:cs="Times New Roman"/>
        </w:rPr>
        <w:t>. That same year she also earned a graduate certificate in Women, Gender, and Sexuality Studies from UTK. Sadie has been working in academic museums her entire post-secondary education career, first at the Great Plains Art Museum at UNL during the completion of her BA and then at the McClung Museum</w:t>
      </w:r>
      <w:r w:rsidR="00DE118C">
        <w:rPr>
          <w:rFonts w:ascii="Times New Roman" w:hAnsi="Times New Roman" w:cs="Times New Roman"/>
        </w:rPr>
        <w:t xml:space="preserve"> of Natural History and Culture at UTK</w:t>
      </w:r>
      <w:r w:rsidRPr="005D0A9E">
        <w:rPr>
          <w:rFonts w:ascii="Times New Roman" w:hAnsi="Times New Roman" w:cs="Times New Roman"/>
        </w:rPr>
        <w:t xml:space="preserve"> since she began graduate school in 2018, first as a graduate assistant, and following a promotion in 2023, in her full-time position first as Curatorial Project Manager and then beginning in 2024, as Curator of Indigenous Collections &amp; Assistant Curator of Exhibitions. Part of Sadie’s master’s thesis has been published in the edited volume </w:t>
      </w:r>
      <w:r w:rsidRPr="005D0A9E">
        <w:rPr>
          <w:rFonts w:ascii="Times New Roman" w:hAnsi="Times New Roman" w:cs="Times New Roman"/>
          <w:i/>
          <w:iCs/>
        </w:rPr>
        <w:t xml:space="preserve">Queer Precarities </w:t>
      </w:r>
      <w:proofErr w:type="gramStart"/>
      <w:r w:rsidRPr="005D0A9E">
        <w:rPr>
          <w:rFonts w:ascii="Times New Roman" w:hAnsi="Times New Roman" w:cs="Times New Roman"/>
          <w:i/>
          <w:iCs/>
        </w:rPr>
        <w:t>in</w:t>
      </w:r>
      <w:proofErr w:type="gramEnd"/>
      <w:r w:rsidRPr="005D0A9E">
        <w:rPr>
          <w:rFonts w:ascii="Times New Roman" w:hAnsi="Times New Roman" w:cs="Times New Roman"/>
          <w:i/>
          <w:iCs/>
        </w:rPr>
        <w:t xml:space="preserve"> and Out of Higher Education</w:t>
      </w:r>
      <w:r w:rsidRPr="005D0A9E">
        <w:rPr>
          <w:rFonts w:ascii="Times New Roman" w:hAnsi="Times New Roman" w:cs="Times New Roman"/>
        </w:rPr>
        <w:t xml:space="preserve"> and her professional work has appeared in publications such as AAM’s </w:t>
      </w:r>
      <w:r w:rsidRPr="005D0A9E">
        <w:rPr>
          <w:rFonts w:ascii="Times New Roman" w:hAnsi="Times New Roman" w:cs="Times New Roman"/>
          <w:i/>
          <w:iCs/>
        </w:rPr>
        <w:t>Museum</w:t>
      </w:r>
      <w:r w:rsidRPr="005D0A9E">
        <w:rPr>
          <w:rFonts w:ascii="Times New Roman" w:hAnsi="Times New Roman" w:cs="Times New Roman"/>
        </w:rPr>
        <w:t xml:space="preserve"> Magazine and </w:t>
      </w:r>
      <w:r w:rsidR="00231482">
        <w:rPr>
          <w:rFonts w:ascii="Times New Roman" w:hAnsi="Times New Roman" w:cs="Times New Roman"/>
          <w:i/>
          <w:iCs/>
        </w:rPr>
        <w:t>A Collaborative Approach to University Museums.</w:t>
      </w:r>
      <w:r w:rsidRPr="005D0A9E">
        <w:rPr>
          <w:rFonts w:ascii="Times New Roman" w:hAnsi="Times New Roman" w:cs="Times New Roman"/>
        </w:rPr>
        <w:t xml:space="preserve"> She plans to continue a career in academic museums with emphasis on community-based curation and innovative curatorial models of exhibiting and interpreting the often-eclectic collections of university museums. </w:t>
      </w:r>
      <w:proofErr w:type="gramStart"/>
      <w:r w:rsidRPr="005D0A9E">
        <w:rPr>
          <w:rFonts w:ascii="Times New Roman" w:hAnsi="Times New Roman" w:cs="Times New Roman"/>
        </w:rPr>
        <w:t>During the course of</w:t>
      </w:r>
      <w:proofErr w:type="gramEnd"/>
      <w:r w:rsidRPr="005D0A9E">
        <w:rPr>
          <w:rFonts w:ascii="Times New Roman" w:hAnsi="Times New Roman" w:cs="Times New Roman"/>
        </w:rPr>
        <w:t xml:space="preserve"> the research and writing of this dissertation</w:t>
      </w:r>
      <w:r w:rsidR="005F40E8">
        <w:rPr>
          <w:rFonts w:ascii="Times New Roman" w:hAnsi="Times New Roman" w:cs="Times New Roman"/>
        </w:rPr>
        <w:t xml:space="preserve">, along with her trusty research/life partner Matt, </w:t>
      </w:r>
      <w:r w:rsidRPr="005D0A9E">
        <w:rPr>
          <w:rFonts w:ascii="Times New Roman" w:hAnsi="Times New Roman" w:cs="Times New Roman"/>
        </w:rPr>
        <w:t xml:space="preserve">Sadie planned and executed a magical wedding, tackled the logistics of multiple international trips, and </w:t>
      </w:r>
      <w:r w:rsidRPr="005F40E8">
        <w:rPr>
          <w:rFonts w:ascii="Times New Roman" w:hAnsi="Times New Roman" w:cs="Times New Roman"/>
        </w:rPr>
        <w:t xml:space="preserve">bought </w:t>
      </w:r>
      <w:r w:rsidR="00DE118C">
        <w:rPr>
          <w:rFonts w:ascii="Times New Roman" w:hAnsi="Times New Roman" w:cs="Times New Roman"/>
        </w:rPr>
        <w:t>a house</w:t>
      </w:r>
      <w:r w:rsidR="005F40E8">
        <w:rPr>
          <w:rFonts w:ascii="Times New Roman" w:hAnsi="Times New Roman" w:cs="Times New Roman"/>
        </w:rPr>
        <w:t xml:space="preserve"> that she can’t wait to turn into a home.</w:t>
      </w:r>
      <w:r w:rsidRPr="005D0A9E">
        <w:rPr>
          <w:rFonts w:ascii="Times New Roman" w:hAnsi="Times New Roman" w:cs="Times New Roman"/>
        </w:rPr>
        <w:t xml:space="preserve"> She also drank many espresso martinis at the Public House, questioned all her life choices, cried in the shower more than once, and contemplated multiple career changes (with accounting always seeming like the </w:t>
      </w:r>
      <w:r w:rsidR="0075483C" w:rsidRPr="005D0A9E">
        <w:rPr>
          <w:rFonts w:ascii="Times New Roman" w:hAnsi="Times New Roman" w:cs="Times New Roman"/>
        </w:rPr>
        <w:t>safe</w:t>
      </w:r>
      <w:r w:rsidR="0075483C">
        <w:rPr>
          <w:rFonts w:ascii="Times New Roman" w:hAnsi="Times New Roman" w:cs="Times New Roman"/>
        </w:rPr>
        <w:t>st</w:t>
      </w:r>
      <w:r w:rsidRPr="005D0A9E">
        <w:rPr>
          <w:rFonts w:ascii="Times New Roman" w:hAnsi="Times New Roman" w:cs="Times New Roman"/>
        </w:rPr>
        <w:t xml:space="preserve"> and </w:t>
      </w:r>
      <w:r w:rsidR="0075483C">
        <w:rPr>
          <w:rFonts w:ascii="Times New Roman" w:hAnsi="Times New Roman" w:cs="Times New Roman"/>
        </w:rPr>
        <w:t xml:space="preserve">most </w:t>
      </w:r>
      <w:r w:rsidRPr="005D0A9E">
        <w:rPr>
          <w:rFonts w:ascii="Times New Roman" w:hAnsi="Times New Roman" w:cs="Times New Roman"/>
        </w:rPr>
        <w:t>stable</w:t>
      </w:r>
      <w:r w:rsidR="005F40E8">
        <w:rPr>
          <w:rFonts w:ascii="Times New Roman" w:hAnsi="Times New Roman" w:cs="Times New Roman"/>
        </w:rPr>
        <w:t xml:space="preserve"> fallback</w:t>
      </w:r>
      <w:r w:rsidRPr="005D0A9E">
        <w:rPr>
          <w:rFonts w:ascii="Times New Roman" w:hAnsi="Times New Roman" w:cs="Times New Roman"/>
        </w:rPr>
        <w:t xml:space="preserve"> option). In her free time, she enjoys visiting museums of all kinds, being outside with her two dogs, the thrill of </w:t>
      </w:r>
      <w:proofErr w:type="gramStart"/>
      <w:r w:rsidRPr="005D0A9E">
        <w:rPr>
          <w:rFonts w:ascii="Times New Roman" w:hAnsi="Times New Roman" w:cs="Times New Roman"/>
        </w:rPr>
        <w:t>a good</w:t>
      </w:r>
      <w:proofErr w:type="gramEnd"/>
      <w:r w:rsidRPr="005D0A9E">
        <w:rPr>
          <w:rFonts w:ascii="Times New Roman" w:hAnsi="Times New Roman" w:cs="Times New Roman"/>
        </w:rPr>
        <w:t xml:space="preserve"> thrift, and spending quality time on the pickleball court, in the rock-climbing gym, exploring the Great Smoky Mountains, and paddling down the Tennessee River with her husband Matt Hoover, RPA (Really Perfect Archaeologist). </w:t>
      </w:r>
    </w:p>
    <w:p w14:paraId="46EB4FFE" w14:textId="5B24B194" w:rsidR="00AE125E" w:rsidRPr="009D2AA9" w:rsidRDefault="00AE125E" w:rsidP="00F52448">
      <w:pPr>
        <w:pStyle w:val="AltHeading1"/>
        <w:jc w:val="left"/>
      </w:pPr>
    </w:p>
    <w:sectPr w:rsidR="00AE125E" w:rsidRPr="009D2AA9" w:rsidSect="00077934">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BF974" w14:textId="77777777" w:rsidR="00A6507D" w:rsidRDefault="00A6507D">
      <w:r>
        <w:separator/>
      </w:r>
    </w:p>
  </w:endnote>
  <w:endnote w:type="continuationSeparator" w:id="0">
    <w:p w14:paraId="20FE29EC" w14:textId="77777777" w:rsidR="00A6507D" w:rsidRDefault="00A6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77C8E6D"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070A692"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6CA79" w14:textId="77777777" w:rsidR="00A6507D" w:rsidRDefault="00A6507D">
      <w:r>
        <w:separator/>
      </w:r>
    </w:p>
  </w:footnote>
  <w:footnote w:type="continuationSeparator" w:id="0">
    <w:p w14:paraId="70AA65BD" w14:textId="77777777" w:rsidR="00A6507D" w:rsidRDefault="00A6507D">
      <w:r>
        <w:continuationSeparator/>
      </w:r>
    </w:p>
  </w:footnote>
  <w:footnote w:id="1">
    <w:p w14:paraId="350CB3AE" w14:textId="3480F5A1" w:rsidR="007D4ACB" w:rsidRPr="007D4ACB" w:rsidRDefault="007D4ACB">
      <w:pPr>
        <w:pStyle w:val="FootnoteText"/>
        <w:rPr>
          <w:rFonts w:ascii="Times New Roman" w:hAnsi="Times New Roman" w:cs="Times New Roman"/>
        </w:rPr>
      </w:pPr>
      <w:r w:rsidRPr="007D4ACB">
        <w:rPr>
          <w:rStyle w:val="FootnoteReference"/>
          <w:rFonts w:ascii="Times New Roman" w:hAnsi="Times New Roman" w:cs="Times New Roman"/>
        </w:rPr>
        <w:footnoteRef/>
      </w:r>
      <w:r w:rsidRPr="007D4ACB">
        <w:rPr>
          <w:rFonts w:ascii="Times New Roman" w:hAnsi="Times New Roman" w:cs="Times New Roman"/>
        </w:rPr>
        <w:t xml:space="preserve"> The entire codified regulations can be found in Code of Federal Regulations</w:t>
      </w:r>
      <w:r>
        <w:rPr>
          <w:rFonts w:ascii="Times New Roman" w:hAnsi="Times New Roman" w:cs="Times New Roman"/>
        </w:rPr>
        <w:t xml:space="preserve"> (40 CFR Part 10)</w:t>
      </w:r>
      <w:r w:rsidRPr="007D4ACB">
        <w:rPr>
          <w:rFonts w:ascii="Times New Roman" w:hAnsi="Times New Roman" w:cs="Times New Roman"/>
        </w:rPr>
        <w:t xml:space="preserve"> at: </w:t>
      </w:r>
      <w:hyperlink r:id="rId1" w:history="1">
        <w:r w:rsidRPr="007D4ACB">
          <w:rPr>
            <w:rStyle w:val="Hyperlink"/>
            <w:rFonts w:ascii="Times New Roman" w:hAnsi="Times New Roman" w:cs="Times New Roman"/>
            <w:sz w:val="20"/>
          </w:rPr>
          <w:t>https://www.ecfr.gov/current/title-43/subtitle-A/part-10?toc=1</w:t>
        </w:r>
      </w:hyperlink>
      <w:r w:rsidRPr="007D4ACB">
        <w:rPr>
          <w:rFonts w:ascii="Times New Roman" w:hAnsi="Times New Roman" w:cs="Times New Roman"/>
        </w:rPr>
        <w:t xml:space="preserve">. </w:t>
      </w:r>
    </w:p>
  </w:footnote>
  <w:footnote w:id="2">
    <w:p w14:paraId="35FA042B" w14:textId="3E39DC64" w:rsidR="00014360" w:rsidRPr="00044784" w:rsidRDefault="00014360" w:rsidP="00014360">
      <w:pPr>
        <w:pStyle w:val="FootnoteText"/>
        <w:rPr>
          <w:rFonts w:ascii="Times New Roman" w:hAnsi="Times New Roman" w:cs="Times New Roman"/>
        </w:rPr>
      </w:pPr>
      <w:r w:rsidRPr="00044784">
        <w:rPr>
          <w:rStyle w:val="FootnoteReference"/>
          <w:rFonts w:ascii="Times New Roman" w:hAnsi="Times New Roman" w:cs="Times New Roman"/>
        </w:rPr>
        <w:footnoteRef/>
      </w:r>
      <w:r w:rsidRPr="00044784">
        <w:rPr>
          <w:rFonts w:ascii="Times New Roman" w:hAnsi="Times New Roman" w:cs="Times New Roman"/>
        </w:rPr>
        <w:t xml:space="preserve"> Today the Eastern Band of Cherokee Indians, Cherokee Nation, United Keetoowah Band</w:t>
      </w:r>
      <w:r w:rsidR="00976389">
        <w:rPr>
          <w:rFonts w:ascii="Times New Roman" w:hAnsi="Times New Roman" w:cs="Times New Roman"/>
        </w:rPr>
        <w:t xml:space="preserve"> of Cherokee Indians</w:t>
      </w:r>
      <w:r w:rsidRPr="00044784">
        <w:rPr>
          <w:rFonts w:ascii="Times New Roman" w:hAnsi="Times New Roman" w:cs="Times New Roman"/>
        </w:rPr>
        <w:t xml:space="preserve">, Muscogee (Creek) Nation, Eastern Shawnee Tribe of Oklahoma, the Shawnee Tribe, and Absentee Shawnee Tribe of Oklahoma. In total, there are eleven Federally Recognized Tribes that have historic and/or Ancestral ties to Knox County </w:t>
      </w:r>
      <w:r w:rsidR="00C8516F">
        <w:rPr>
          <w:rFonts w:ascii="Times New Roman" w:hAnsi="Times New Roman" w:cs="Times New Roman"/>
        </w:rPr>
        <w:t>that also include</w:t>
      </w:r>
      <w:r w:rsidRPr="00044784">
        <w:rPr>
          <w:rFonts w:ascii="Times New Roman" w:hAnsi="Times New Roman" w:cs="Times New Roman"/>
        </w:rPr>
        <w:t xml:space="preserve">: the Coushatta Tribe of Louisiana, the Alabama-Coushatta Tribe of Texas, Kialegee Tribal Town, and Thlopthlocco Tribal Town. </w:t>
      </w:r>
    </w:p>
  </w:footnote>
  <w:footnote w:id="3">
    <w:p w14:paraId="03E47DCE" w14:textId="1335F972" w:rsidR="00C8516F" w:rsidRPr="00C8516F" w:rsidRDefault="00C8516F">
      <w:pPr>
        <w:pStyle w:val="FootnoteText"/>
        <w:rPr>
          <w:rFonts w:ascii="Times New Roman" w:hAnsi="Times New Roman" w:cs="Times New Roman"/>
        </w:rPr>
      </w:pPr>
      <w:r w:rsidRPr="00C8516F">
        <w:rPr>
          <w:rStyle w:val="FootnoteReference"/>
          <w:rFonts w:ascii="Times New Roman" w:hAnsi="Times New Roman" w:cs="Times New Roman"/>
        </w:rPr>
        <w:footnoteRef/>
      </w:r>
      <w:r w:rsidRPr="00C8516F">
        <w:rPr>
          <w:rFonts w:ascii="Times New Roman" w:hAnsi="Times New Roman" w:cs="Times New Roman"/>
        </w:rPr>
        <w:t xml:space="preserve"> A removal state, in the context of this dissertation, refers to a state</w:t>
      </w:r>
      <w:r w:rsidR="00976389">
        <w:rPr>
          <w:rFonts w:ascii="Times New Roman" w:hAnsi="Times New Roman" w:cs="Times New Roman"/>
        </w:rPr>
        <w:t xml:space="preserve"> (within the United States)</w:t>
      </w:r>
      <w:r w:rsidRPr="00C8516F">
        <w:rPr>
          <w:rFonts w:ascii="Times New Roman" w:hAnsi="Times New Roman" w:cs="Times New Roman"/>
        </w:rPr>
        <w:t xml:space="preserve"> that does not have governments of any Federally Recognized Tribes within it, as they have been removed from those historic/Ancestral territories. </w:t>
      </w:r>
    </w:p>
  </w:footnote>
  <w:footnote w:id="4">
    <w:p w14:paraId="48D72302" w14:textId="38F36DB6" w:rsidR="00C8516F" w:rsidRPr="00044784" w:rsidRDefault="00C8516F" w:rsidP="00C8516F">
      <w:pPr>
        <w:pStyle w:val="FootnoteText"/>
        <w:rPr>
          <w:rFonts w:ascii="Times New Roman" w:hAnsi="Times New Roman" w:cs="Times New Roman"/>
        </w:rPr>
      </w:pPr>
      <w:r w:rsidRPr="00044784">
        <w:rPr>
          <w:rStyle w:val="FootnoteReference"/>
          <w:rFonts w:ascii="Times New Roman" w:hAnsi="Times New Roman" w:cs="Times New Roman"/>
        </w:rPr>
        <w:footnoteRef/>
      </w:r>
      <w:r w:rsidRPr="00044784">
        <w:rPr>
          <w:rFonts w:ascii="Times New Roman" w:hAnsi="Times New Roman" w:cs="Times New Roman"/>
        </w:rPr>
        <w:t xml:space="preserve"> Throughout the text when I reference “new understandings</w:t>
      </w:r>
      <w:r w:rsidR="007C4FA7">
        <w:rPr>
          <w:rFonts w:ascii="Times New Roman" w:hAnsi="Times New Roman" w:cs="Times New Roman"/>
        </w:rPr>
        <w:t>,</w:t>
      </w:r>
      <w:r w:rsidRPr="00044784">
        <w:rPr>
          <w:rFonts w:ascii="Times New Roman" w:hAnsi="Times New Roman" w:cs="Times New Roman"/>
        </w:rPr>
        <w:t xml:space="preserve">” especially in the context of Indigenous ways of knowing, I mean for myself as a non-Native person and the Western academy more broadly. Indigenous ways of knowing are of course, not new to Indigenous Peoples, however when applied to what one might consider the status quo of much academic thought, they can produce new ways of thinking and understanding for those of us who are non-Native. </w:t>
      </w:r>
    </w:p>
  </w:footnote>
  <w:footnote w:id="5">
    <w:p w14:paraId="4A2480B3" w14:textId="10988BC8" w:rsidR="00B631F0" w:rsidRPr="00044784" w:rsidRDefault="00B631F0">
      <w:pPr>
        <w:pStyle w:val="FootnoteText"/>
        <w:rPr>
          <w:rFonts w:ascii="Times New Roman" w:hAnsi="Times New Roman" w:cs="Times New Roman"/>
        </w:rPr>
      </w:pPr>
      <w:r w:rsidRPr="00044784">
        <w:rPr>
          <w:rStyle w:val="FootnoteReference"/>
          <w:rFonts w:ascii="Times New Roman" w:hAnsi="Times New Roman" w:cs="Times New Roman"/>
        </w:rPr>
        <w:footnoteRef/>
      </w:r>
      <w:r w:rsidRPr="00044784">
        <w:rPr>
          <w:rFonts w:ascii="Times New Roman" w:hAnsi="Times New Roman" w:cs="Times New Roman"/>
        </w:rPr>
        <w:t xml:space="preserve"> Within the context of NAGPRA and museum work, we interface with Federally Recognized Tribes, which are understood as sovereign Nations. However, Federal Recognition is, by virtue, a colonial project, as it creates the political identities necessary to be viewed as legitimately “Native” within the United States (in opposition to being non-Native or a settler) and is overseen and administered by the Federal government. </w:t>
      </w:r>
      <w:r w:rsidR="0002034F">
        <w:rPr>
          <w:rFonts w:ascii="Times New Roman" w:hAnsi="Times New Roman" w:cs="Times New Roman"/>
        </w:rPr>
        <w:t xml:space="preserve">Sovereignty itself is independent of federal recognition. </w:t>
      </w:r>
    </w:p>
  </w:footnote>
  <w:footnote w:id="6">
    <w:p w14:paraId="3C9B908C" w14:textId="77777777" w:rsidR="00014360" w:rsidRPr="00044784" w:rsidRDefault="00014360" w:rsidP="00014360">
      <w:pPr>
        <w:pStyle w:val="FootnoteText"/>
        <w:rPr>
          <w:rFonts w:ascii="Times New Roman" w:hAnsi="Times New Roman" w:cs="Times New Roman"/>
        </w:rPr>
      </w:pPr>
      <w:r w:rsidRPr="00044784">
        <w:rPr>
          <w:rStyle w:val="FootnoteReference"/>
          <w:rFonts w:ascii="Times New Roman" w:hAnsi="Times New Roman" w:cs="Times New Roman"/>
        </w:rPr>
        <w:footnoteRef/>
      </w:r>
      <w:r w:rsidRPr="00044784">
        <w:rPr>
          <w:rFonts w:ascii="Times New Roman" w:hAnsi="Times New Roman" w:cs="Times New Roman"/>
        </w:rPr>
        <w:t xml:space="preserve"> https://diversity.utk.edu/diversity-dashboard/ </w:t>
      </w:r>
    </w:p>
  </w:footnote>
  <w:footnote w:id="7">
    <w:p w14:paraId="37050C93" w14:textId="131FE51D" w:rsidR="00014360" w:rsidRPr="00044784" w:rsidRDefault="00014360" w:rsidP="00014360">
      <w:pPr>
        <w:pStyle w:val="FootnoteText"/>
        <w:rPr>
          <w:rFonts w:ascii="Times New Roman" w:hAnsi="Times New Roman" w:cs="Times New Roman"/>
        </w:rPr>
      </w:pPr>
      <w:r w:rsidRPr="00B13251">
        <w:rPr>
          <w:rStyle w:val="FootnoteReference"/>
          <w:rFonts w:ascii="Times New Roman" w:hAnsi="Times New Roman" w:cs="Times New Roman"/>
        </w:rPr>
        <w:footnoteRef/>
      </w:r>
      <w:r w:rsidRPr="00B13251">
        <w:rPr>
          <w:rFonts w:ascii="Times New Roman" w:hAnsi="Times New Roman" w:cs="Times New Roman"/>
        </w:rPr>
        <w:t xml:space="preserve"> See </w:t>
      </w:r>
      <w:r w:rsidR="00B13251" w:rsidRPr="00B13251">
        <w:rPr>
          <w:rFonts w:ascii="Times New Roman" w:hAnsi="Times New Roman" w:cs="Times New Roman"/>
        </w:rPr>
        <w:t>the</w:t>
      </w:r>
      <w:r w:rsidRPr="00B13251">
        <w:rPr>
          <w:rFonts w:ascii="Times New Roman" w:hAnsi="Times New Roman" w:cs="Times New Roman"/>
        </w:rPr>
        <w:t xml:space="preserve"> McClung Museum</w:t>
      </w:r>
      <w:r w:rsidR="00B13251" w:rsidRPr="00B13251">
        <w:rPr>
          <w:rFonts w:ascii="Times New Roman" w:hAnsi="Times New Roman" w:cs="Times New Roman"/>
        </w:rPr>
        <w:t>’s</w:t>
      </w:r>
      <w:r w:rsidRPr="00B13251">
        <w:rPr>
          <w:rFonts w:ascii="Times New Roman" w:hAnsi="Times New Roman" w:cs="Times New Roman"/>
        </w:rPr>
        <w:t xml:space="preserve"> Strategic Plan</w:t>
      </w:r>
      <w:r w:rsidR="00B13251" w:rsidRPr="00B13251">
        <w:rPr>
          <w:rFonts w:ascii="Times New Roman" w:hAnsi="Times New Roman" w:cs="Times New Roman"/>
        </w:rPr>
        <w:t xml:space="preserve"> at https://mcclungmuseum.utk.edu/about/2023-2026-strategic-plan/</w:t>
      </w:r>
      <w:r w:rsidR="00453448" w:rsidRPr="00B13251">
        <w:rPr>
          <w:rFonts w:ascii="Times New Roman" w:hAnsi="Times New Roman" w:cs="Times New Roman"/>
        </w:rPr>
        <w:t>.</w:t>
      </w:r>
      <w:r w:rsidRPr="00044784">
        <w:rPr>
          <w:rFonts w:ascii="Times New Roman" w:hAnsi="Times New Roman" w:cs="Times New Roman"/>
        </w:rPr>
        <w:t xml:space="preserve"> </w:t>
      </w:r>
    </w:p>
  </w:footnote>
  <w:footnote w:id="8">
    <w:p w14:paraId="57C02257" w14:textId="3600FEA8" w:rsidR="00014360" w:rsidRPr="00650FD3" w:rsidRDefault="00014360" w:rsidP="00014360">
      <w:pPr>
        <w:pStyle w:val="FootnoteText"/>
        <w:rPr>
          <w:rFonts w:ascii="Times New Roman" w:hAnsi="Times New Roman" w:cs="Times New Roman"/>
        </w:rPr>
      </w:pPr>
      <w:r w:rsidRPr="00650FD3">
        <w:rPr>
          <w:rStyle w:val="FootnoteReference"/>
          <w:rFonts w:ascii="Times New Roman" w:hAnsi="Times New Roman" w:cs="Times New Roman"/>
        </w:rPr>
        <w:footnoteRef/>
      </w:r>
      <w:r w:rsidRPr="00650FD3">
        <w:rPr>
          <w:rFonts w:ascii="Times New Roman" w:hAnsi="Times New Roman" w:cs="Times New Roman"/>
        </w:rPr>
        <w:t xml:space="preserve"> Approximately 40% of the </w:t>
      </w:r>
      <w:r w:rsidR="00813147" w:rsidRPr="00650FD3">
        <w:rPr>
          <w:rFonts w:ascii="Times New Roman" w:hAnsi="Times New Roman" w:cs="Times New Roman"/>
        </w:rPr>
        <w:t>present-day</w:t>
      </w:r>
      <w:r w:rsidRPr="00650FD3">
        <w:rPr>
          <w:rFonts w:ascii="Times New Roman" w:hAnsi="Times New Roman" w:cs="Times New Roman"/>
        </w:rPr>
        <w:t xml:space="preserve"> state of Oklahoma is Indigenous territory of </w:t>
      </w:r>
      <w:r w:rsidR="00A5449E" w:rsidRPr="00650FD3">
        <w:rPr>
          <w:rFonts w:ascii="Times New Roman" w:hAnsi="Times New Roman" w:cs="Times New Roman"/>
        </w:rPr>
        <w:t>thirty-eight</w:t>
      </w:r>
      <w:r w:rsidRPr="00650FD3">
        <w:rPr>
          <w:rFonts w:ascii="Times New Roman" w:hAnsi="Times New Roman" w:cs="Times New Roman"/>
        </w:rPr>
        <w:t xml:space="preserve"> Federally Recognized Tribes. </w:t>
      </w:r>
    </w:p>
  </w:footnote>
  <w:footnote w:id="9">
    <w:p w14:paraId="2F9A2022" w14:textId="3FB6A5AB" w:rsidR="00CF4C2D" w:rsidRPr="00A421E7" w:rsidRDefault="00CF4C2D">
      <w:pPr>
        <w:pStyle w:val="FootnoteText"/>
        <w:rPr>
          <w:rFonts w:ascii="Times New Roman" w:hAnsi="Times New Roman" w:cs="Times New Roman"/>
        </w:rPr>
      </w:pPr>
      <w:r w:rsidRPr="00A421E7">
        <w:rPr>
          <w:rStyle w:val="FootnoteReference"/>
          <w:rFonts w:ascii="Times New Roman" w:hAnsi="Times New Roman" w:cs="Times New Roman"/>
        </w:rPr>
        <w:footnoteRef/>
      </w:r>
      <w:r w:rsidRPr="00A421E7">
        <w:rPr>
          <w:rFonts w:ascii="Times New Roman" w:hAnsi="Times New Roman" w:cs="Times New Roman"/>
        </w:rPr>
        <w:t xml:space="preserve"> MCP’s Board of Directors is made up of individuals </w:t>
      </w:r>
      <w:r w:rsidR="00A421E7" w:rsidRPr="00A421E7">
        <w:rPr>
          <w:rFonts w:ascii="Times New Roman" w:hAnsi="Times New Roman" w:cs="Times New Roman"/>
        </w:rPr>
        <w:t xml:space="preserve">recommended by museum directorial staff who are then voted on by the Board of Directors’ executive committee and approved by the existing full Board. </w:t>
      </w:r>
    </w:p>
  </w:footnote>
  <w:footnote w:id="10">
    <w:p w14:paraId="695C2041" w14:textId="77777777" w:rsidR="00BA64B3" w:rsidRPr="0015571C" w:rsidRDefault="00BA64B3" w:rsidP="00BA64B3">
      <w:pPr>
        <w:pStyle w:val="FootnoteText"/>
        <w:rPr>
          <w:rFonts w:ascii="Times New Roman" w:hAnsi="Times New Roman" w:cs="Times New Roman"/>
        </w:rPr>
      </w:pPr>
      <w:r w:rsidRPr="0015571C">
        <w:rPr>
          <w:rStyle w:val="FootnoteReference"/>
          <w:rFonts w:ascii="Times New Roman" w:hAnsi="Times New Roman" w:cs="Times New Roman"/>
        </w:rPr>
        <w:footnoteRef/>
      </w:r>
      <w:r w:rsidRPr="0015571C">
        <w:rPr>
          <w:rFonts w:ascii="Times New Roman" w:hAnsi="Times New Roman" w:cs="Times New Roman"/>
        </w:rPr>
        <w:t xml:space="preserve"> Citations for the entire paragraph come from motcp.org. Accessed Jan 26, 2025. </w:t>
      </w:r>
    </w:p>
  </w:footnote>
  <w:footnote w:id="11">
    <w:p w14:paraId="0A011D93" w14:textId="41AA7498" w:rsidR="001003E9" w:rsidRPr="001003E9" w:rsidRDefault="001003E9">
      <w:pPr>
        <w:pStyle w:val="FootnoteText"/>
        <w:rPr>
          <w:rFonts w:ascii="Times New Roman" w:hAnsi="Times New Roman" w:cs="Times New Roman"/>
        </w:rPr>
      </w:pPr>
      <w:r w:rsidRPr="001003E9">
        <w:rPr>
          <w:rStyle w:val="FootnoteReference"/>
          <w:rFonts w:ascii="Times New Roman" w:hAnsi="Times New Roman" w:cs="Times New Roman"/>
        </w:rPr>
        <w:footnoteRef/>
      </w:r>
      <w:r w:rsidRPr="001003E9">
        <w:rPr>
          <w:rFonts w:ascii="Times New Roman" w:hAnsi="Times New Roman" w:cs="Times New Roman"/>
        </w:rPr>
        <w:t xml:space="preserve"> </w:t>
      </w:r>
      <w:r w:rsidR="00161DCD">
        <w:rPr>
          <w:rFonts w:ascii="Times New Roman" w:hAnsi="Times New Roman" w:cs="Times New Roman"/>
        </w:rPr>
        <w:t>G</w:t>
      </w:r>
      <w:r w:rsidRPr="001003E9">
        <w:rPr>
          <w:rFonts w:ascii="Times New Roman" w:hAnsi="Times New Roman" w:cs="Times New Roman"/>
        </w:rPr>
        <w:t>roup</w:t>
      </w:r>
      <w:r w:rsidR="00161DCD">
        <w:rPr>
          <w:rFonts w:ascii="Times New Roman" w:hAnsi="Times New Roman" w:cs="Times New Roman"/>
        </w:rPr>
        <w:t xml:space="preserve">s that claim </w:t>
      </w:r>
      <w:r w:rsidRPr="001003E9">
        <w:rPr>
          <w:rFonts w:ascii="Times New Roman" w:hAnsi="Times New Roman" w:cs="Times New Roman"/>
        </w:rPr>
        <w:t>Indigeneity with no state or federal</w:t>
      </w:r>
      <w:r w:rsidR="00161DCD">
        <w:rPr>
          <w:rFonts w:ascii="Times New Roman" w:hAnsi="Times New Roman" w:cs="Times New Roman"/>
        </w:rPr>
        <w:t xml:space="preserve"> </w:t>
      </w:r>
      <w:r w:rsidRPr="001003E9">
        <w:rPr>
          <w:rFonts w:ascii="Times New Roman" w:hAnsi="Times New Roman" w:cs="Times New Roman"/>
        </w:rPr>
        <w:t xml:space="preserve">recognition. </w:t>
      </w:r>
    </w:p>
  </w:footnote>
  <w:footnote w:id="12">
    <w:p w14:paraId="03BF09F0" w14:textId="2B229C4D" w:rsidR="00E31B56" w:rsidRPr="00E31B56" w:rsidRDefault="00E31B56">
      <w:pPr>
        <w:pStyle w:val="FootnoteText"/>
        <w:rPr>
          <w:rFonts w:ascii="Times New Roman" w:hAnsi="Times New Roman" w:cs="Times New Roman"/>
        </w:rPr>
      </w:pPr>
      <w:r w:rsidRPr="00E31B56">
        <w:rPr>
          <w:rStyle w:val="FootnoteReference"/>
          <w:rFonts w:ascii="Times New Roman" w:hAnsi="Times New Roman" w:cs="Times New Roman"/>
        </w:rPr>
        <w:footnoteRef/>
      </w:r>
      <w:r w:rsidRPr="00E31B56">
        <w:rPr>
          <w:rFonts w:ascii="Times New Roman" w:hAnsi="Times New Roman" w:cs="Times New Roman"/>
        </w:rPr>
        <w:t xml:space="preserve"> </w:t>
      </w:r>
      <w:r w:rsidRPr="00E31B56">
        <w:rPr>
          <w:rFonts w:ascii="Times New Roman" w:hAnsi="Times New Roman" w:cs="Times New Roman"/>
          <w:color w:val="222222"/>
        </w:rPr>
        <w:t>mcclungmuseum.utk.edu 2025</w:t>
      </w:r>
    </w:p>
  </w:footnote>
  <w:footnote w:id="13">
    <w:p w14:paraId="4DD1B0A6" w14:textId="62F16978" w:rsidR="002909BA" w:rsidRPr="002909BA" w:rsidRDefault="002909BA">
      <w:pPr>
        <w:pStyle w:val="FootnoteText"/>
        <w:rPr>
          <w:rFonts w:ascii="Times New Roman" w:hAnsi="Times New Roman" w:cs="Times New Roman"/>
        </w:rPr>
      </w:pPr>
      <w:r w:rsidRPr="002909BA">
        <w:rPr>
          <w:rStyle w:val="FootnoteReference"/>
          <w:rFonts w:ascii="Times New Roman" w:hAnsi="Times New Roman" w:cs="Times New Roman"/>
        </w:rPr>
        <w:footnoteRef/>
      </w:r>
      <w:r w:rsidRPr="002909BA">
        <w:rPr>
          <w:rFonts w:ascii="Times New Roman" w:hAnsi="Times New Roman" w:cs="Times New Roman"/>
        </w:rPr>
        <w:t xml:space="preserve"> Human Remains have, until recently, still been (and at times still are) referred to as specimens and the makeup of collections across institutions. However, this dissertation hopes to, </w:t>
      </w:r>
      <w:r w:rsidR="00704AAC" w:rsidRPr="002909BA">
        <w:rPr>
          <w:rFonts w:ascii="Times New Roman" w:hAnsi="Times New Roman" w:cs="Times New Roman"/>
        </w:rPr>
        <w:t>alongsid</w:t>
      </w:r>
      <w:r w:rsidR="00704AAC">
        <w:rPr>
          <w:rFonts w:ascii="Times New Roman" w:hAnsi="Times New Roman" w:cs="Times New Roman"/>
        </w:rPr>
        <w:t>e</w:t>
      </w:r>
      <w:r w:rsidRPr="002909BA">
        <w:rPr>
          <w:rFonts w:ascii="Times New Roman" w:hAnsi="Times New Roman" w:cs="Times New Roman"/>
        </w:rPr>
        <w:t xml:space="preserve"> the work of many other scholars, problematize this distinction as inherently unethical, stripping </w:t>
      </w:r>
      <w:r>
        <w:rPr>
          <w:rFonts w:ascii="Times New Roman" w:hAnsi="Times New Roman" w:cs="Times New Roman"/>
        </w:rPr>
        <w:t xml:space="preserve">Ancestors </w:t>
      </w:r>
      <w:r w:rsidRPr="002909BA">
        <w:rPr>
          <w:rFonts w:ascii="Times New Roman" w:hAnsi="Times New Roman" w:cs="Times New Roman"/>
        </w:rPr>
        <w:t xml:space="preserve">of their humanity. Here, I put collections in quotations to denote that I do not condone </w:t>
      </w:r>
      <w:r>
        <w:rPr>
          <w:rFonts w:ascii="Times New Roman" w:hAnsi="Times New Roman" w:cs="Times New Roman"/>
        </w:rPr>
        <w:t>the attribution of “collections” to</w:t>
      </w:r>
      <w:r w:rsidRPr="002909BA">
        <w:rPr>
          <w:rFonts w:ascii="Times New Roman" w:hAnsi="Times New Roman" w:cs="Times New Roman"/>
        </w:rPr>
        <w:t xml:space="preserve"> Ancestors housed in museums in universities awaiting Repatriation</w:t>
      </w:r>
      <w:r>
        <w:rPr>
          <w:rFonts w:ascii="Times New Roman" w:hAnsi="Times New Roman" w:cs="Times New Roman"/>
        </w:rPr>
        <w:t>.</w:t>
      </w:r>
      <w:r w:rsidRPr="002909BA">
        <w:rPr>
          <w:rFonts w:ascii="Times New Roman" w:hAnsi="Times New Roman" w:cs="Times New Roman"/>
        </w:rPr>
        <w:t xml:space="preserve"> </w:t>
      </w:r>
    </w:p>
  </w:footnote>
  <w:footnote w:id="14">
    <w:p w14:paraId="5320AB6F" w14:textId="3CE4E4FD" w:rsidR="002D3206" w:rsidRPr="002D3206" w:rsidRDefault="002D3206">
      <w:pPr>
        <w:pStyle w:val="FootnoteText"/>
        <w:rPr>
          <w:rFonts w:ascii="Times New Roman" w:hAnsi="Times New Roman" w:cs="Times New Roman"/>
        </w:rPr>
      </w:pPr>
      <w:r w:rsidRPr="002D3206">
        <w:rPr>
          <w:rStyle w:val="FootnoteReference"/>
          <w:rFonts w:ascii="Times New Roman" w:hAnsi="Times New Roman" w:cs="Times New Roman"/>
        </w:rPr>
        <w:footnoteRef/>
      </w:r>
      <w:r w:rsidRPr="002D3206">
        <w:rPr>
          <w:rFonts w:ascii="Times New Roman" w:hAnsi="Times New Roman" w:cs="Times New Roman"/>
        </w:rPr>
        <w:t xml:space="preserve"> This citation comes from data from National NAGPRA regarding the status of Human Remains in institutions across the country. At the time of this writing, the University of Tennessee is number</w:t>
      </w:r>
      <w:r w:rsidR="00704AAC">
        <w:rPr>
          <w:rFonts w:ascii="Times New Roman" w:hAnsi="Times New Roman" w:cs="Times New Roman"/>
        </w:rPr>
        <w:t xml:space="preserve"> ten </w:t>
      </w:r>
      <w:r w:rsidRPr="002D3206">
        <w:rPr>
          <w:rFonts w:ascii="Times New Roman" w:hAnsi="Times New Roman" w:cs="Times New Roman"/>
        </w:rPr>
        <w:t xml:space="preserve">for most Human Remains located at the institution. Also note, TVA has the highest number of Human Remains on this list, and as a repository, the McClung Museum houses some of these Ancestors alongside Ancestors under the legal control of other federal agencies (US Army Corps of Engineers) and additional state agencies (Tennessee Division of Archaeology). </w:t>
      </w:r>
    </w:p>
  </w:footnote>
  <w:footnote w:id="15">
    <w:p w14:paraId="748C941D" w14:textId="6C340FE4" w:rsidR="00D83D1A" w:rsidRPr="00D83D1A" w:rsidRDefault="00D83D1A">
      <w:pPr>
        <w:pStyle w:val="FootnoteText"/>
        <w:rPr>
          <w:rFonts w:ascii="Times New Roman" w:hAnsi="Times New Roman" w:cs="Times New Roman"/>
        </w:rPr>
      </w:pPr>
      <w:r w:rsidRPr="001927E6">
        <w:rPr>
          <w:rStyle w:val="FootnoteReference"/>
          <w:rFonts w:ascii="Times New Roman" w:hAnsi="Times New Roman" w:cs="Times New Roman"/>
        </w:rPr>
        <w:footnoteRef/>
      </w:r>
      <w:r w:rsidRPr="001927E6">
        <w:rPr>
          <w:rFonts w:ascii="Times New Roman" w:hAnsi="Times New Roman" w:cs="Times New Roman"/>
        </w:rPr>
        <w:t xml:space="preserve"> </w:t>
      </w:r>
      <w:r w:rsidR="001927E6" w:rsidRPr="001927E6">
        <w:rPr>
          <w:rFonts w:ascii="Times New Roman" w:hAnsi="Times New Roman" w:cs="Times New Roman"/>
        </w:rPr>
        <w:t>Partial</w:t>
      </w:r>
      <w:r w:rsidR="001927E6">
        <w:rPr>
          <w:rFonts w:ascii="Times New Roman" w:hAnsi="Times New Roman" w:cs="Times New Roman"/>
        </w:rPr>
        <w:t xml:space="preserve"> funding for this dissertation came from a scholarship named for Madeline Kneberg and T. M. N. Lewis, two of the founders of the University of Tennessee Department of Anthropology and initial Curator of Archaeology (</w:t>
      </w:r>
      <w:proofErr w:type="spellStart"/>
      <w:r w:rsidR="001927E6">
        <w:rPr>
          <w:rFonts w:ascii="Times New Roman" w:hAnsi="Times New Roman" w:cs="Times New Roman"/>
        </w:rPr>
        <w:t>Kneberg</w:t>
      </w:r>
      <w:proofErr w:type="spellEnd"/>
      <w:r w:rsidR="001927E6">
        <w:rPr>
          <w:rFonts w:ascii="Times New Roman" w:hAnsi="Times New Roman" w:cs="Times New Roman"/>
        </w:rPr>
        <w:t xml:space="preserve">) of the McClung Museum. While both of their contributions to the field of archaeology, particularly Southeastern Mississippian archaeology through excavation work with TVA and additional ceramics revitalization work with the EBCI, the work has been heavily problematized due to many ethical issues regarding the treatment and retention of Human Remains. I choose to point this out to primarily, acknowledge the irony that this dissertation was completed with their associated scholarship, but also to note that the funding was used, in part, to contribute to scholarship that is working towards righting some of those past wrongs and work towards better collaboration with Native Nations within the discipline of anthropology/archeology and within the space of the McClung Museum. </w:t>
      </w:r>
    </w:p>
  </w:footnote>
  <w:footnote w:id="16">
    <w:p w14:paraId="6632A1B8" w14:textId="77777777" w:rsidR="00E465A5" w:rsidRPr="00787CFF" w:rsidRDefault="00E465A5" w:rsidP="00E465A5">
      <w:pPr>
        <w:pStyle w:val="FootnoteText1"/>
        <w:rPr>
          <w:rFonts w:cs="Times New Roman"/>
        </w:rPr>
      </w:pPr>
      <w:r w:rsidRPr="00787CFF">
        <w:rPr>
          <w:rStyle w:val="FootnoteReference"/>
          <w:rFonts w:cs="Times New Roman"/>
        </w:rPr>
        <w:footnoteRef/>
      </w:r>
      <w:r w:rsidRPr="00787CFF">
        <w:rPr>
          <w:rFonts w:cs="Times New Roman"/>
        </w:rPr>
        <w:t xml:space="preserve"> Museum with a capital “M” references the institution of the museum writ large rather than a singular institution. </w:t>
      </w:r>
    </w:p>
  </w:footnote>
  <w:footnote w:id="17">
    <w:p w14:paraId="400B3C10" w14:textId="054CB721" w:rsidR="00D859C4" w:rsidRPr="00787CFF" w:rsidRDefault="00D859C4">
      <w:pPr>
        <w:pStyle w:val="FootnoteText"/>
        <w:rPr>
          <w:rFonts w:ascii="Times New Roman" w:hAnsi="Times New Roman" w:cs="Times New Roman"/>
        </w:rPr>
      </w:pPr>
      <w:r w:rsidRPr="00787CFF">
        <w:rPr>
          <w:rStyle w:val="FootnoteReference"/>
          <w:rFonts w:ascii="Times New Roman" w:hAnsi="Times New Roman" w:cs="Times New Roman"/>
        </w:rPr>
        <w:footnoteRef/>
      </w:r>
      <w:r w:rsidRPr="00787CFF">
        <w:rPr>
          <w:rFonts w:ascii="Times New Roman" w:hAnsi="Times New Roman" w:cs="Times New Roman"/>
        </w:rPr>
        <w:t xml:space="preserve"> Throughout this dissertation the notion of home is used with a positive connotation. However, I want to recognize that not all homes are welcoming and that homes too, can be hostile spaces. For the purposes of my argument, I choose to understand home as a welcoming space. </w:t>
      </w:r>
    </w:p>
  </w:footnote>
  <w:footnote w:id="18">
    <w:p w14:paraId="3702CA2B" w14:textId="4C5B65DD" w:rsidR="00E465A5" w:rsidRDefault="00E465A5" w:rsidP="00E465A5">
      <w:pPr>
        <w:pStyle w:val="FootnoteText1"/>
      </w:pPr>
      <w:r w:rsidRPr="00787CFF">
        <w:rPr>
          <w:rStyle w:val="FootnoteReference"/>
          <w:rFonts w:cs="Times New Roman"/>
        </w:rPr>
        <w:footnoteRef/>
      </w:r>
      <w:r w:rsidRPr="00787CFF">
        <w:rPr>
          <w:rFonts w:cs="Times New Roman"/>
        </w:rPr>
        <w:t xml:space="preserve"> Consultation </w:t>
      </w:r>
      <w:r w:rsidR="00D859C4" w:rsidRPr="00787CFF">
        <w:rPr>
          <w:rFonts w:cs="Times New Roman"/>
        </w:rPr>
        <w:t>is an ongoing process, not a one-time event. Throughout this dissertation I will refer to formal consultation under NAGPRA as “NAGPRA consultations”, with other types being referred to as simply “consultation” or “informal consultation.”</w:t>
      </w:r>
      <w:r w:rsidR="00D859C4">
        <w:t xml:space="preserve"> </w:t>
      </w:r>
      <w:r>
        <w:t xml:space="preserve"> </w:t>
      </w:r>
    </w:p>
  </w:footnote>
  <w:footnote w:id="19">
    <w:p w14:paraId="0112AB24" w14:textId="77777777" w:rsidR="00E465A5" w:rsidRDefault="00E465A5" w:rsidP="00E465A5">
      <w:pPr>
        <w:pStyle w:val="FootnoteText1"/>
      </w:pPr>
      <w:r>
        <w:rPr>
          <w:rStyle w:val="FootnoteReference"/>
        </w:rPr>
        <w:footnoteRef/>
      </w:r>
      <w:r>
        <w:t xml:space="preserve"> At the time of fieldwork, the museum was known as the Museum of the Cherokee Indian, but debuted a new rebranding, including a new title, on Indigenous Peoples’ Day in 2023 as the Museum of the Cherokee People. </w:t>
      </w:r>
    </w:p>
  </w:footnote>
  <w:footnote w:id="20">
    <w:p w14:paraId="443C3D8C" w14:textId="38535748" w:rsidR="00E465A5" w:rsidRDefault="00E465A5" w:rsidP="00E465A5">
      <w:pPr>
        <w:pStyle w:val="FootnoteText1"/>
      </w:pPr>
      <w:r w:rsidRPr="00D14997">
        <w:rPr>
          <w:rStyle w:val="FootnoteReference"/>
        </w:rPr>
        <w:footnoteRef/>
      </w:r>
      <w:r w:rsidRPr="00D14997">
        <w:t xml:space="preserve"> See RaeLynn Butler’s essay on SEAC’s image policy and how even photos can cause harm</w:t>
      </w:r>
      <w:r w:rsidR="00D859C4">
        <w:t xml:space="preserve"> </w:t>
      </w:r>
      <w:r w:rsidR="00D859C4" w:rsidRPr="001927E6">
        <w:t>(Butler 2023).</w:t>
      </w:r>
      <w:r w:rsidR="00D859C4">
        <w:t xml:space="preserve"> </w:t>
      </w:r>
    </w:p>
  </w:footnote>
  <w:footnote w:id="21">
    <w:p w14:paraId="561209E9" w14:textId="77777777" w:rsidR="00E465A5" w:rsidRDefault="00E465A5" w:rsidP="00E465A5">
      <w:pPr>
        <w:pStyle w:val="FootnoteText1"/>
      </w:pPr>
      <w:r>
        <w:rPr>
          <w:rStyle w:val="FootnoteReference"/>
        </w:rPr>
        <w:footnoteRef/>
      </w:r>
      <w:r>
        <w:t xml:space="preserve"> “Terms of Use and Privacy Policy”. </w:t>
      </w:r>
      <w:r w:rsidRPr="005E2559">
        <w:rPr>
          <w:i/>
          <w:iCs/>
        </w:rPr>
        <w:t>First Americans Museum.</w:t>
      </w:r>
      <w:r>
        <w:t xml:space="preserve"> November 26, 2023. </w:t>
      </w:r>
      <w:r w:rsidRPr="005E2559">
        <w:t>https://famok.org/terms-of-use-and-privacy-statement/#:~:text=The%20American%20Indian%20Cultural%20Center,City%2C%20OK%2073129%2D6142.</w:t>
      </w:r>
    </w:p>
  </w:footnote>
  <w:footnote w:id="22">
    <w:p w14:paraId="0D132416" w14:textId="77777777" w:rsidR="00E465A5" w:rsidRDefault="00E465A5" w:rsidP="00E465A5">
      <w:pPr>
        <w:pStyle w:val="FootnoteText1"/>
      </w:pPr>
      <w:r>
        <w:rPr>
          <w:rStyle w:val="FootnoteReference"/>
        </w:rPr>
        <w:footnoteRef/>
      </w:r>
      <w:r>
        <w:t xml:space="preserve"> In November 2023 I got a phone call from a very close college friend who is a professional engineer. He wanted to let me know that he had recently applied for a job at the Smithsonian as an engineering/construction project manager and they had asked him for an interview. I found the intersection of our professional lives humorous on this occasion and, as the museum nerd/professional, I knew all about the </w:t>
      </w:r>
      <w:proofErr w:type="gramStart"/>
      <w:r>
        <w:t>particular museum</w:t>
      </w:r>
      <w:proofErr w:type="gramEnd"/>
      <w:r>
        <w:t xml:space="preserve"> he would be interviewing for. When I asked for more details about the job, like what kind of engineering projects he would be overseeing, he told me “Sadie, you have no idea how huge that place is! The public is only allowed in such a small fraction of the space, but there’s so much more space you don’t even know exists there!” I chuckled as he told me this because I did in fact know how much physical space that museum occupied, and how relatively little of it the public was allowed access to. He seemed disappointed that this was not new information for me, as he had been fascinated to learn just how much of that institution and the projects that he would oversee if he got the job, had to do with completely ‘private’ space. </w:t>
      </w:r>
    </w:p>
  </w:footnote>
  <w:footnote w:id="23">
    <w:p w14:paraId="325C1DCF" w14:textId="77777777" w:rsidR="00E465A5" w:rsidRDefault="00E465A5" w:rsidP="00E465A5">
      <w:pPr>
        <w:pStyle w:val="FootnoteText1"/>
      </w:pPr>
      <w:r>
        <w:rPr>
          <w:rStyle w:val="FootnoteReference"/>
        </w:rPr>
        <w:footnoteRef/>
      </w:r>
      <w:r>
        <w:t xml:space="preserve"> More on this in the following chapter. </w:t>
      </w:r>
    </w:p>
  </w:footnote>
  <w:footnote w:id="24">
    <w:p w14:paraId="3BDE1FEC" w14:textId="35117658" w:rsidR="000C6A83" w:rsidRPr="000C6A83" w:rsidRDefault="000C6A83">
      <w:pPr>
        <w:pStyle w:val="FootnoteText"/>
        <w:rPr>
          <w:rFonts w:ascii="Times New Roman" w:hAnsi="Times New Roman" w:cs="Times New Roman"/>
        </w:rPr>
      </w:pPr>
      <w:r w:rsidRPr="000C6A83">
        <w:rPr>
          <w:rStyle w:val="FootnoteReference"/>
          <w:rFonts w:ascii="Times New Roman" w:hAnsi="Times New Roman" w:cs="Times New Roman"/>
        </w:rPr>
        <w:footnoteRef/>
      </w:r>
      <w:r w:rsidRPr="000C6A83">
        <w:rPr>
          <w:rFonts w:ascii="Times New Roman" w:hAnsi="Times New Roman" w:cs="Times New Roman"/>
        </w:rPr>
        <w:t xml:space="preserve"> “Black Indigeneity” is the terminology primarily used by the scholars cited here and refers to the Indigeneity of enslaved people to the continent of Africa. Through their removal and relocation to North America, many present-day African Americans who are the descendants of enslaved peoples are rooted to the places they live because of the long history and connection they and their Ancestors have to specific spaces of land in what is now the United States. </w:t>
      </w:r>
      <w:r w:rsidR="009E539A">
        <w:rPr>
          <w:rFonts w:ascii="Times New Roman" w:hAnsi="Times New Roman" w:cs="Times New Roman"/>
        </w:rPr>
        <w:t xml:space="preserve">Some have posed this connection as a form of “indigeneity”, but for the purposes of this dissertation I choose to use the term rooted and denote “Black Indigeneity” as being separate from Indigeneity outlined within the preface of this dissertation. </w:t>
      </w:r>
    </w:p>
  </w:footnote>
  <w:footnote w:id="25">
    <w:p w14:paraId="12F0626C" w14:textId="77777777" w:rsidR="00E465A5" w:rsidRDefault="00E465A5" w:rsidP="00E465A5">
      <w:pPr>
        <w:pStyle w:val="FootnoteText1"/>
      </w:pPr>
      <w:r>
        <w:rPr>
          <w:rStyle w:val="FootnoteReference"/>
        </w:rPr>
        <w:footnoteRef/>
      </w:r>
      <w:r>
        <w:t xml:space="preserve"> Consider the United States Holocaust Memorial Museum’s display of shoes and the effect it has on visitors. See Lubar 2022 and Bernard-Donals 2012. </w:t>
      </w:r>
    </w:p>
  </w:footnote>
  <w:footnote w:id="26">
    <w:p w14:paraId="2AFC8301" w14:textId="77777777" w:rsidR="00E465A5" w:rsidRDefault="00E465A5" w:rsidP="00E465A5">
      <w:pPr>
        <w:pStyle w:val="FootnoteText1"/>
      </w:pPr>
      <w:r>
        <w:rPr>
          <w:rStyle w:val="FootnoteReference"/>
        </w:rPr>
        <w:footnoteRef/>
      </w:r>
      <w:r>
        <w:t xml:space="preserve"> See the Knoxville Reanimation Coalition and associated projects in black cemeteries.</w:t>
      </w:r>
    </w:p>
  </w:footnote>
  <w:footnote w:id="27">
    <w:p w14:paraId="343A98ED" w14:textId="77777777" w:rsidR="00E465A5" w:rsidRDefault="00E465A5" w:rsidP="00E465A5">
      <w:pPr>
        <w:pStyle w:val="FootnoteText1"/>
      </w:pPr>
      <w:r>
        <w:rPr>
          <w:rStyle w:val="FootnoteReference"/>
        </w:rPr>
        <w:footnoteRef/>
      </w:r>
      <w:r>
        <w:t xml:space="preserve"> The following indented text is a journal entry from April 6, 2022, and appears as I originally wrote it.</w:t>
      </w:r>
    </w:p>
  </w:footnote>
  <w:footnote w:id="28">
    <w:p w14:paraId="47099496" w14:textId="77777777" w:rsidR="00E465A5" w:rsidRDefault="00E465A5" w:rsidP="00E465A5">
      <w:pPr>
        <w:pStyle w:val="FootnoteText1"/>
      </w:pPr>
      <w:r>
        <w:rPr>
          <w:rStyle w:val="FootnoteReference"/>
        </w:rPr>
        <w:footnoteRef/>
      </w:r>
      <w:r>
        <w:t xml:space="preserve"> Within archaeological jargon PPK stands for Projectile Point/Knife </w:t>
      </w:r>
    </w:p>
  </w:footnote>
  <w:footnote w:id="29">
    <w:p w14:paraId="3ECA3338" w14:textId="5389B931" w:rsidR="000C6A83" w:rsidRPr="00787CFF" w:rsidRDefault="000C6A83">
      <w:pPr>
        <w:pStyle w:val="FootnoteText"/>
        <w:rPr>
          <w:rFonts w:ascii="Times New Roman" w:hAnsi="Times New Roman" w:cs="Times New Roman"/>
        </w:rPr>
      </w:pPr>
      <w:r w:rsidRPr="00787CFF">
        <w:rPr>
          <w:rStyle w:val="FootnoteReference"/>
          <w:rFonts w:ascii="Times New Roman" w:hAnsi="Times New Roman" w:cs="Times New Roman"/>
        </w:rPr>
        <w:footnoteRef/>
      </w:r>
      <w:r w:rsidRPr="00787CFF">
        <w:rPr>
          <w:rFonts w:ascii="Times New Roman" w:hAnsi="Times New Roman" w:cs="Times New Roman"/>
        </w:rPr>
        <w:t xml:space="preserve"> </w:t>
      </w:r>
      <w:r w:rsidR="001927E6" w:rsidRPr="00787CFF">
        <w:rPr>
          <w:rFonts w:ascii="Times New Roman" w:hAnsi="Times New Roman" w:cs="Times New Roman"/>
        </w:rPr>
        <w:t xml:space="preserve">See </w:t>
      </w:r>
      <w:r w:rsidR="001927E6" w:rsidRPr="002610A1">
        <w:rPr>
          <w:rFonts w:ascii="Times New Roman" w:hAnsi="Times New Roman" w:cs="Times New Roman"/>
        </w:rPr>
        <w:t>footnote</w:t>
      </w:r>
      <w:r w:rsidR="00787CFF" w:rsidRPr="002610A1">
        <w:rPr>
          <w:rFonts w:ascii="Times New Roman" w:hAnsi="Times New Roman" w:cs="Times New Roman"/>
        </w:rPr>
        <w:t xml:space="preserve"> 1</w:t>
      </w:r>
      <w:r w:rsidR="002610A1" w:rsidRPr="002610A1">
        <w:rPr>
          <w:rFonts w:ascii="Times New Roman" w:hAnsi="Times New Roman" w:cs="Times New Roman"/>
        </w:rPr>
        <w:t>5.</w:t>
      </w:r>
    </w:p>
  </w:footnote>
  <w:footnote w:id="30">
    <w:p w14:paraId="55962C30" w14:textId="6022AD49" w:rsidR="00E465A5" w:rsidRDefault="00E465A5" w:rsidP="00E465A5">
      <w:pPr>
        <w:pStyle w:val="FootnoteText1"/>
      </w:pPr>
      <w:r>
        <w:rPr>
          <w:rStyle w:val="FootnoteReference"/>
        </w:rPr>
        <w:footnoteRef/>
      </w:r>
      <w:r>
        <w:t xml:space="preserve"> Nicholson 202</w:t>
      </w:r>
      <w:r w:rsidR="00A1535E">
        <w:t>1.</w:t>
      </w:r>
    </w:p>
  </w:footnote>
  <w:footnote w:id="31">
    <w:p w14:paraId="7D2A0447" w14:textId="68D99BE8" w:rsidR="00E465A5" w:rsidRDefault="00E465A5" w:rsidP="00E465A5">
      <w:pPr>
        <w:pStyle w:val="FootnoteText1"/>
      </w:pPr>
      <w:r>
        <w:rPr>
          <w:rStyle w:val="FootnoteReference"/>
        </w:rPr>
        <w:footnoteRef/>
      </w:r>
      <w:r>
        <w:t xml:space="preserve"> </w:t>
      </w:r>
      <w:r w:rsidR="00A1535E">
        <w:t>See preface regarding the use of possessive pronouns.</w:t>
      </w:r>
      <w:r>
        <w:t xml:space="preserve"> See Ch</w:t>
      </w:r>
      <w:r w:rsidR="00A1535E">
        <w:t>apter</w:t>
      </w:r>
      <w:r>
        <w:t xml:space="preserve"> 2 for further discussions on objects within museum spaces. </w:t>
      </w:r>
    </w:p>
  </w:footnote>
  <w:footnote w:id="32">
    <w:p w14:paraId="16BA325F" w14:textId="0EEB4727" w:rsidR="00A77E58" w:rsidRPr="00A77E58" w:rsidRDefault="00A77E58">
      <w:pPr>
        <w:pStyle w:val="FootnoteText"/>
        <w:rPr>
          <w:rFonts w:ascii="Times New Roman" w:hAnsi="Times New Roman" w:cs="Times New Roman"/>
        </w:rPr>
      </w:pPr>
      <w:r w:rsidRPr="00A77E58">
        <w:rPr>
          <w:rStyle w:val="FootnoteReference"/>
          <w:rFonts w:ascii="Times New Roman" w:hAnsi="Times New Roman" w:cs="Times New Roman"/>
        </w:rPr>
        <w:footnoteRef/>
      </w:r>
      <w:r w:rsidRPr="00A77E58">
        <w:rPr>
          <w:rFonts w:ascii="Times New Roman" w:hAnsi="Times New Roman" w:cs="Times New Roman"/>
        </w:rPr>
        <w:t xml:space="preserve"> </w:t>
      </w:r>
      <w:r w:rsidR="006E0CC0">
        <w:rPr>
          <w:rFonts w:ascii="Times New Roman" w:hAnsi="Times New Roman" w:cs="Times New Roman"/>
        </w:rPr>
        <w:t>My use of the term “our” here is not to signify any personal or institutional claim over Ancestors, but rather to highlight and problematize the ways in which possessive pronouns</w:t>
      </w:r>
      <w:r w:rsidR="00074544">
        <w:rPr>
          <w:rFonts w:ascii="Times New Roman" w:hAnsi="Times New Roman" w:cs="Times New Roman"/>
        </w:rPr>
        <w:t xml:space="preserve"> have been and still</w:t>
      </w:r>
      <w:r w:rsidR="006E0CC0">
        <w:rPr>
          <w:rFonts w:ascii="Times New Roman" w:hAnsi="Times New Roman" w:cs="Times New Roman"/>
        </w:rPr>
        <w:t xml:space="preserve"> are used by museums, institutions, and the discipline of Anthropology writ large</w:t>
      </w:r>
      <w:r w:rsidR="00074544">
        <w:rPr>
          <w:rFonts w:ascii="Times New Roman" w:hAnsi="Times New Roman" w:cs="Times New Roman"/>
        </w:rPr>
        <w:t xml:space="preserve">, especially when referring to Human Remains. As an individual or institution cannot own someone else (legally, ethically, etc.) the continued usage of possessive language </w:t>
      </w:r>
      <w:r w:rsidR="001D5CA5">
        <w:rPr>
          <w:rFonts w:ascii="Times New Roman" w:hAnsi="Times New Roman" w:cs="Times New Roman"/>
        </w:rPr>
        <w:t>regarding</w:t>
      </w:r>
      <w:r w:rsidR="00074544">
        <w:rPr>
          <w:rFonts w:ascii="Times New Roman" w:hAnsi="Times New Roman" w:cs="Times New Roman"/>
        </w:rPr>
        <w:t xml:space="preserve"> Indigenous collections within settler museums reinforces the dehumanization of Ancestors and their Belongings within the broader museum field. Within NAGPRA and Repatriation projects, the term “legal control” is preferred to denote who can act on behalf of Ancestors and Belongings and within what way. </w:t>
      </w:r>
    </w:p>
  </w:footnote>
  <w:footnote w:id="33">
    <w:p w14:paraId="5D3E4053" w14:textId="154FC571" w:rsidR="00044784" w:rsidRPr="00044784" w:rsidRDefault="00044784">
      <w:pPr>
        <w:pStyle w:val="FootnoteText"/>
        <w:rPr>
          <w:rFonts w:ascii="Times New Roman" w:hAnsi="Times New Roman" w:cs="Times New Roman"/>
          <w:b/>
          <w:bCs/>
        </w:rPr>
      </w:pPr>
      <w:r w:rsidRPr="00044784">
        <w:rPr>
          <w:rStyle w:val="FootnoteReference"/>
          <w:rFonts w:ascii="Times New Roman" w:hAnsi="Times New Roman" w:cs="Times New Roman"/>
          <w:b/>
          <w:bCs/>
        </w:rPr>
        <w:footnoteRef/>
      </w:r>
      <w:r w:rsidRPr="00044784">
        <w:rPr>
          <w:rFonts w:ascii="Times New Roman" w:hAnsi="Times New Roman" w:cs="Times New Roman"/>
          <w:b/>
          <w:bCs/>
        </w:rPr>
        <w:t xml:space="preserve"> See Figure 1.1. </w:t>
      </w:r>
    </w:p>
  </w:footnote>
  <w:footnote w:id="34">
    <w:p w14:paraId="6D4D0F9D" w14:textId="77777777" w:rsidR="00E465A5" w:rsidRDefault="00E465A5" w:rsidP="00E465A5">
      <w:pPr>
        <w:pStyle w:val="FootnoteText1"/>
      </w:pPr>
      <w:r w:rsidRPr="00E465A5">
        <w:rPr>
          <w:rStyle w:val="FootnoteReference"/>
          <w:rFonts w:cs="Times New Roman"/>
          <w:sz w:val="22"/>
          <w:szCs w:val="22"/>
        </w:rPr>
        <w:footnoteRef/>
      </w:r>
      <w:r w:rsidRPr="00E465A5">
        <w:rPr>
          <w:rFonts w:cs="Times New Roman"/>
          <w:sz w:val="22"/>
          <w:szCs w:val="22"/>
        </w:rPr>
        <w:t xml:space="preserve">See </w:t>
      </w:r>
      <w:hyperlink r:id="rId2" w:history="1">
        <w:r w:rsidRPr="00E465A5">
          <w:rPr>
            <w:rStyle w:val="Hyperlink"/>
            <w:rFonts w:ascii="Times New Roman" w:hAnsi="Times New Roman" w:cs="Times New Roman"/>
            <w:sz w:val="22"/>
            <w:szCs w:val="22"/>
          </w:rPr>
          <w:t>https://www.nbcnews.com/feature/nbc-out/tennessee-governor-signs-first-its-kind-bill-restricting-drag-shows-n1303262</w:t>
        </w:r>
      </w:hyperlink>
      <w:r w:rsidRPr="00E465A5">
        <w:rPr>
          <w:rFonts w:cs="Times New Roman"/>
          <w:sz w:val="22"/>
          <w:szCs w:val="22"/>
        </w:rPr>
        <w:t xml:space="preserve">, </w:t>
      </w:r>
      <w:hyperlink r:id="rId3" w:history="1">
        <w:r w:rsidRPr="00E465A5">
          <w:rPr>
            <w:rStyle w:val="Hyperlink"/>
            <w:rFonts w:ascii="Times New Roman" w:hAnsi="Times New Roman" w:cs="Times New Roman"/>
            <w:sz w:val="22"/>
            <w:szCs w:val="22"/>
          </w:rPr>
          <w:t>https://www.hrc.org/press-releases/breaking-tennessee-senate-passes-bill-to-codify-discrimination-against-lgbtq-people-into-law</w:t>
        </w:r>
      </w:hyperlink>
      <w:r w:rsidRPr="00E465A5">
        <w:rPr>
          <w:rFonts w:cs="Times New Roman"/>
          <w:sz w:val="22"/>
          <w:szCs w:val="22"/>
        </w:rPr>
        <w:t xml:space="preserve">, and </w:t>
      </w:r>
      <w:hyperlink r:id="rId4" w:history="1">
        <w:r w:rsidRPr="00E465A5">
          <w:rPr>
            <w:rStyle w:val="Hyperlink"/>
            <w:rFonts w:ascii="Times New Roman" w:hAnsi="Times New Roman" w:cs="Times New Roman"/>
            <w:sz w:val="22"/>
            <w:szCs w:val="22"/>
          </w:rPr>
          <w:t>https://www.edweek.org/policy-politics/which-states-are-considering-dont-say-gay-bills-and-where-they-stand/2023/02</w:t>
        </w:r>
      </w:hyperlink>
      <w:r w:rsidRPr="00E465A5">
        <w:rPr>
          <w:rStyle w:val="Hyperlink"/>
          <w:rFonts w:ascii="Times New Roman" w:hAnsi="Times New Roman" w:cs="Times New Roman"/>
          <w:sz w:val="22"/>
          <w:szCs w:val="22"/>
        </w:rPr>
        <w:t xml:space="preserve"> </w:t>
      </w:r>
      <w:r w:rsidRPr="00E465A5">
        <w:rPr>
          <w:rStyle w:val="Hyperlink"/>
          <w:rFonts w:ascii="Times New Roman" w:hAnsi="Times New Roman" w:cs="Times New Roman"/>
          <w:color w:val="000000"/>
          <w:sz w:val="22"/>
          <w:szCs w:val="22"/>
        </w:rPr>
        <w:t>regarding TN’s anti drag legislation and other anti queer politics</w:t>
      </w:r>
      <w:r w:rsidRPr="00E465A5">
        <w:rPr>
          <w:rStyle w:val="Hyperlink"/>
          <w:color w:val="000000"/>
        </w:rPr>
        <w:t>.</w:t>
      </w:r>
      <w:r>
        <w:rPr>
          <w:rStyle w:val="Hyperlink"/>
        </w:rPr>
        <w:t xml:space="preserve"> </w:t>
      </w:r>
    </w:p>
  </w:footnote>
  <w:footnote w:id="35">
    <w:p w14:paraId="405CFDAF" w14:textId="77777777" w:rsidR="00E465A5" w:rsidRDefault="00E465A5" w:rsidP="00E465A5">
      <w:pPr>
        <w:pStyle w:val="FootnoteText1"/>
      </w:pPr>
      <w:r w:rsidRPr="00E465A5">
        <w:rPr>
          <w:rStyle w:val="FootnoteReference"/>
          <w:sz w:val="22"/>
          <w:szCs w:val="22"/>
        </w:rPr>
        <w:footnoteRef/>
      </w:r>
      <w:r w:rsidRPr="00E465A5">
        <w:rPr>
          <w:sz w:val="22"/>
          <w:szCs w:val="22"/>
        </w:rPr>
        <w:t xml:space="preserve"> For example, I, as a white, educated, able-bodied, middle class, cis-gender, openly queer woman </w:t>
      </w:r>
      <w:proofErr w:type="gramStart"/>
      <w:r w:rsidRPr="00E465A5">
        <w:rPr>
          <w:sz w:val="22"/>
          <w:szCs w:val="22"/>
        </w:rPr>
        <w:t>understand</w:t>
      </w:r>
      <w:proofErr w:type="gramEnd"/>
      <w:r w:rsidRPr="00E465A5">
        <w:rPr>
          <w:sz w:val="22"/>
          <w:szCs w:val="22"/>
        </w:rPr>
        <w:t xml:space="preserve"> the space of the museum as “safe” for me, as my demographic is one that is often welcome and expected within museum spaces. The museum, even a free one, is however, not a safe space for unhoused individuals the way public libraries are, as “loitering” is often not permitted within formalized museum spaces. </w:t>
      </w:r>
    </w:p>
  </w:footnote>
  <w:footnote w:id="36">
    <w:p w14:paraId="4A7D01F5" w14:textId="7A4074D2" w:rsidR="00E465A5" w:rsidRPr="009E104D" w:rsidRDefault="00E465A5" w:rsidP="00E465A5">
      <w:pPr>
        <w:pStyle w:val="FootnoteText1"/>
      </w:pPr>
      <w:r w:rsidRPr="009E104D">
        <w:rPr>
          <w:rStyle w:val="FootnoteReference"/>
        </w:rPr>
        <w:footnoteRef/>
      </w:r>
      <w:r w:rsidRPr="009E104D">
        <w:t xml:space="preserve"> See John Henry Gloyne’s</w:t>
      </w:r>
      <w:r w:rsidR="006F67AF" w:rsidRPr="009E104D">
        <w:t xml:space="preserve"> (Eastern Band of Cherokee Indians, Osage, Pawnee)</w:t>
      </w:r>
      <w:r w:rsidRPr="009E104D">
        <w:rPr>
          <w:i/>
          <w:iCs/>
        </w:rPr>
        <w:t xml:space="preserve"> </w:t>
      </w:r>
      <w:r w:rsidR="004C33A0" w:rsidRPr="009E104D">
        <w:rPr>
          <w:i/>
          <w:iCs/>
        </w:rPr>
        <w:t>Birthright: A vision into to the plight of Southeastern indigenous culture through the eyes of</w:t>
      </w:r>
      <w:r w:rsidR="004C33A0" w:rsidRPr="009E104D">
        <w:t xml:space="preserve"> Guernica, 2024, Acrylic on panel, 4’x 7 ½’, McClung Museum of Natural History and Culture, 2024.12.1</w:t>
      </w:r>
    </w:p>
  </w:footnote>
  <w:footnote w:id="37">
    <w:p w14:paraId="38C0F69C" w14:textId="77777777" w:rsidR="00E465A5" w:rsidRPr="009E104D" w:rsidRDefault="00E465A5" w:rsidP="00E465A5">
      <w:pPr>
        <w:pStyle w:val="FootnoteText1"/>
      </w:pPr>
      <w:r w:rsidRPr="009E104D">
        <w:rPr>
          <w:rStyle w:val="FootnoteReference"/>
        </w:rPr>
        <w:footnoteRef/>
      </w:r>
      <w:r w:rsidRPr="009E104D">
        <w:t xml:space="preserve"> “#</w:t>
      </w:r>
      <w:proofErr w:type="gramStart"/>
      <w:r w:rsidRPr="009E104D">
        <w:t>OnDisplay:Guanyin</w:t>
      </w:r>
      <w:proofErr w:type="gramEnd"/>
      <w:r w:rsidRPr="009E104D">
        <w:t xml:space="preserve">,” </w:t>
      </w:r>
      <w:hyperlink r:id="rId5" w:history="1">
        <w:r w:rsidRPr="009E104D">
          <w:rPr>
            <w:rStyle w:val="Hyperlink"/>
            <w:rFonts w:ascii="Times New Roman" w:hAnsi="Times New Roman" w:cs="Times New Roman"/>
            <w:sz w:val="20"/>
          </w:rPr>
          <w:t>https://mcclungmuseum.utk.edu/2021/10/18/ondisplay-guanyin/</w:t>
        </w:r>
      </w:hyperlink>
      <w:r w:rsidRPr="009E104D">
        <w:rPr>
          <w:rFonts w:cs="Times New Roman"/>
        </w:rPr>
        <w:t xml:space="preserve">. “The Work of Harriet Whitney Frishmuth,” </w:t>
      </w:r>
      <w:hyperlink r:id="rId6" w:history="1">
        <w:r w:rsidRPr="009E104D">
          <w:rPr>
            <w:rStyle w:val="Hyperlink"/>
            <w:rFonts w:ascii="Times New Roman" w:hAnsi="Times New Roman" w:cs="Times New Roman"/>
            <w:sz w:val="20"/>
          </w:rPr>
          <w:t>https://mcclungmuseum.utk.edu/2022/06/28/the-work-of-harriet-whitney-frishmuth/</w:t>
        </w:r>
      </w:hyperlink>
      <w:r w:rsidRPr="009E104D">
        <w:rPr>
          <w:rFonts w:cs="Times New Roman"/>
        </w:rPr>
        <w:t xml:space="preserve"> </w:t>
      </w:r>
    </w:p>
  </w:footnote>
  <w:footnote w:id="38">
    <w:p w14:paraId="5DC19A02" w14:textId="5A1B547D" w:rsidR="00E465A5" w:rsidRDefault="00E465A5" w:rsidP="00E465A5">
      <w:pPr>
        <w:pStyle w:val="FootnoteText1"/>
      </w:pPr>
      <w:r w:rsidRPr="009E104D">
        <w:rPr>
          <w:rStyle w:val="FootnoteReference"/>
        </w:rPr>
        <w:footnoteRef/>
      </w:r>
      <w:r w:rsidRPr="009E104D">
        <w:t xml:space="preserve"> In 2023 the University of Tennessee renamed its “Division of Diversity and Inclusion” to “Access and Engagement.” Through personal correspondence with members of the UTK Commission for LGBT+ Communities</w:t>
      </w:r>
      <w:r w:rsidR="00554990" w:rsidRPr="009E104D">
        <w:t>,</w:t>
      </w:r>
      <w:r w:rsidRPr="009E104D">
        <w:t xml:space="preserve"> I was told this was done intentionally to remove the word “inclusion” as the state legislature found it too progressive as it applied to queer communities. </w:t>
      </w:r>
    </w:p>
  </w:footnote>
  <w:footnote w:id="39">
    <w:p w14:paraId="673E28AC" w14:textId="77777777" w:rsidR="00E465A5" w:rsidRDefault="00E465A5" w:rsidP="00E465A5">
      <w:pPr>
        <w:pStyle w:val="FootnoteText1"/>
      </w:pPr>
      <w:r>
        <w:rPr>
          <w:rStyle w:val="FootnoteReference"/>
        </w:rPr>
        <w:footnoteRef/>
      </w:r>
      <w:r>
        <w:t xml:space="preserve"> Census.gov</w:t>
      </w:r>
    </w:p>
  </w:footnote>
  <w:footnote w:id="40">
    <w:p w14:paraId="56AB488B" w14:textId="77777777" w:rsidR="00E465A5" w:rsidRDefault="00E465A5" w:rsidP="00E465A5">
      <w:pPr>
        <w:pStyle w:val="FootnoteText1"/>
      </w:pPr>
      <w:r>
        <w:rPr>
          <w:rStyle w:val="FootnoteReference"/>
        </w:rPr>
        <w:footnoteRef/>
      </w:r>
      <w:r>
        <w:t xml:space="preserve"> NCMedicaid.gov</w:t>
      </w:r>
    </w:p>
  </w:footnote>
  <w:footnote w:id="41">
    <w:p w14:paraId="040AD238" w14:textId="77777777" w:rsidR="00E465A5" w:rsidRDefault="00E465A5" w:rsidP="00E465A5">
      <w:pPr>
        <w:pStyle w:val="FootnoteText1"/>
      </w:pPr>
      <w:r>
        <w:rPr>
          <w:rStyle w:val="FootnoteReference"/>
        </w:rPr>
        <w:footnoteRef/>
      </w:r>
      <w:r>
        <w:t xml:space="preserve"> </w:t>
      </w:r>
      <w:r w:rsidRPr="00B519D7">
        <w:t>https://nativenewsonline.net/currents/cherokee-nation-enrollment-tops-450-000</w:t>
      </w:r>
    </w:p>
  </w:footnote>
  <w:footnote w:id="42">
    <w:p w14:paraId="4D28BE4E" w14:textId="5B65ADE2" w:rsidR="00554990" w:rsidRPr="00787CFF" w:rsidRDefault="00554990">
      <w:pPr>
        <w:pStyle w:val="FootnoteText"/>
        <w:rPr>
          <w:rFonts w:ascii="Times New Roman" w:hAnsi="Times New Roman" w:cs="Times New Roman"/>
        </w:rPr>
      </w:pPr>
      <w:r w:rsidRPr="00787CFF">
        <w:rPr>
          <w:rStyle w:val="FootnoteReference"/>
          <w:rFonts w:ascii="Times New Roman" w:hAnsi="Times New Roman" w:cs="Times New Roman"/>
        </w:rPr>
        <w:footnoteRef/>
      </w:r>
      <w:r w:rsidRPr="00787CFF">
        <w:rPr>
          <w:rFonts w:ascii="Times New Roman" w:hAnsi="Times New Roman" w:cs="Times New Roman"/>
        </w:rPr>
        <w:t xml:space="preserve"> </w:t>
      </w:r>
      <w:r w:rsidR="00787CFF" w:rsidRPr="00787CFF">
        <w:rPr>
          <w:rFonts w:ascii="Times New Roman" w:hAnsi="Times New Roman" w:cs="Times New Roman"/>
        </w:rPr>
        <w:t>https://www.ukb-nsn.gov/post/tribal-enrollment-discusses-citizenship-process</w:t>
      </w:r>
    </w:p>
  </w:footnote>
  <w:footnote w:id="43">
    <w:p w14:paraId="2E2F5A07" w14:textId="71E7DD13" w:rsidR="00E465A5" w:rsidRDefault="00E465A5" w:rsidP="00E465A5">
      <w:pPr>
        <w:pStyle w:val="FootnoteText1"/>
      </w:pPr>
      <w:r>
        <w:rPr>
          <w:rStyle w:val="FootnoteReference"/>
        </w:rPr>
        <w:footnoteRef/>
      </w:r>
      <w:r>
        <w:t xml:space="preserve"> Evan Mathis, text message to the author, September 28, 2023. </w:t>
      </w:r>
    </w:p>
  </w:footnote>
  <w:footnote w:id="44">
    <w:p w14:paraId="2A096C3B" w14:textId="55F985F3" w:rsidR="006F67AF" w:rsidRPr="006F67AF" w:rsidRDefault="006F67AF">
      <w:pPr>
        <w:pStyle w:val="FootnoteText"/>
        <w:rPr>
          <w:rFonts w:ascii="Times New Roman" w:hAnsi="Times New Roman" w:cs="Times New Roman"/>
        </w:rPr>
      </w:pPr>
      <w:r w:rsidRPr="006F67AF">
        <w:rPr>
          <w:rStyle w:val="FootnoteReference"/>
          <w:rFonts w:ascii="Times New Roman" w:hAnsi="Times New Roman" w:cs="Times New Roman"/>
        </w:rPr>
        <w:footnoteRef/>
      </w:r>
      <w:r w:rsidRPr="006F67AF">
        <w:rPr>
          <w:rFonts w:ascii="Times New Roman" w:hAnsi="Times New Roman" w:cs="Times New Roman"/>
        </w:rPr>
        <w:t xml:space="preserve"> Muscogee (Creek) Nation, Seminole and Cherokee descent. </w:t>
      </w:r>
    </w:p>
  </w:footnote>
  <w:footnote w:id="45">
    <w:p w14:paraId="7888292E" w14:textId="381C2F67" w:rsidR="006F67AF" w:rsidRDefault="006F67AF">
      <w:pPr>
        <w:pStyle w:val="FootnoteText"/>
      </w:pPr>
      <w:r w:rsidRPr="006F67AF">
        <w:rPr>
          <w:rStyle w:val="FootnoteReference"/>
          <w:rFonts w:ascii="Times New Roman" w:hAnsi="Times New Roman" w:cs="Times New Roman"/>
        </w:rPr>
        <w:footnoteRef/>
      </w:r>
      <w:r w:rsidRPr="006F67AF">
        <w:rPr>
          <w:rFonts w:ascii="Times New Roman" w:hAnsi="Times New Roman" w:cs="Times New Roman"/>
        </w:rPr>
        <w:t xml:space="preserve"> </w:t>
      </w:r>
      <w:proofErr w:type="spellStart"/>
      <w:r w:rsidRPr="006F67AF">
        <w:rPr>
          <w:rFonts w:ascii="Times New Roman" w:hAnsi="Times New Roman" w:cs="Times New Roman"/>
        </w:rPr>
        <w:t>Mvskoke</w:t>
      </w:r>
      <w:proofErr w:type="spellEnd"/>
      <w:r w:rsidR="00FE1CE3">
        <w:rPr>
          <w:rFonts w:ascii="Times New Roman" w:hAnsi="Times New Roman" w:cs="Times New Roman"/>
        </w:rPr>
        <w:t>.</w:t>
      </w:r>
    </w:p>
  </w:footnote>
  <w:footnote w:id="46">
    <w:p w14:paraId="699D9469" w14:textId="77777777" w:rsidR="00E465A5" w:rsidRDefault="00E465A5" w:rsidP="00E465A5">
      <w:pPr>
        <w:pStyle w:val="FootnoteText1"/>
      </w:pPr>
      <w:r>
        <w:rPr>
          <w:rStyle w:val="FootnoteReference"/>
        </w:rPr>
        <w:footnoteRef/>
      </w:r>
      <w:r>
        <w:t xml:space="preserve"> See the National Cowboy and Western Heritage Museum’s exhibition </w:t>
      </w:r>
      <w:r w:rsidRPr="00CF09D2">
        <w:rPr>
          <w:i/>
          <w:iCs/>
        </w:rPr>
        <w:t>Spiro and the Art of the Mississippian World</w:t>
      </w:r>
      <w:r>
        <w:t xml:space="preserve"> and the Museum of the Southeastern Indians’ exhibition </w:t>
      </w:r>
      <w:r w:rsidRPr="00CF09D2">
        <w:rPr>
          <w:i/>
          <w:iCs/>
        </w:rPr>
        <w:t>Return from Exile</w:t>
      </w:r>
    </w:p>
  </w:footnote>
  <w:footnote w:id="47">
    <w:p w14:paraId="5D536020" w14:textId="798FD3D0" w:rsidR="00E465A5" w:rsidRDefault="00E465A5" w:rsidP="00E465A5">
      <w:pPr>
        <w:pStyle w:val="FootnoteText1"/>
      </w:pPr>
      <w:r>
        <w:rPr>
          <w:rStyle w:val="FootnoteReference"/>
        </w:rPr>
        <w:footnoteRef/>
      </w:r>
      <w:r>
        <w:t xml:space="preserve"> See Cara Romero’s</w:t>
      </w:r>
      <w:r w:rsidR="006F67AF">
        <w:t xml:space="preserve"> (</w:t>
      </w:r>
      <w:r w:rsidR="006F67AF" w:rsidRPr="006F67AF">
        <w:t>Chemehuevi Indian Tribe</w:t>
      </w:r>
      <w:r w:rsidR="006F67AF">
        <w:t>)</w:t>
      </w:r>
      <w:r>
        <w:t xml:space="preserve"> photography in </w:t>
      </w:r>
      <w:proofErr w:type="spellStart"/>
      <w:r>
        <w:t>Peshawn</w:t>
      </w:r>
      <w:proofErr w:type="spellEnd"/>
      <w:r>
        <w:t xml:space="preserve"> Bread’s</w:t>
      </w:r>
      <w:r w:rsidR="006F67AF">
        <w:t xml:space="preserve"> (Comanche)</w:t>
      </w:r>
      <w:r>
        <w:t xml:space="preserve"> short film </w:t>
      </w:r>
      <w:r w:rsidRPr="00CF09D2">
        <w:rPr>
          <w:i/>
          <w:iCs/>
        </w:rPr>
        <w:t>The Daily Life of Mistress Red</w:t>
      </w:r>
      <w:r>
        <w:t xml:space="preserve">, Molly Murphy-Adams </w:t>
      </w:r>
      <w:r w:rsidR="001143FE">
        <w:t xml:space="preserve">(Oglala Lakota descent) </w:t>
      </w:r>
      <w:r>
        <w:t xml:space="preserve">jewelry and textile work in </w:t>
      </w:r>
      <w:r w:rsidRPr="00CF09D2">
        <w:rPr>
          <w:i/>
          <w:iCs/>
        </w:rPr>
        <w:t>Killers of the Flower Moon</w:t>
      </w:r>
      <w:r>
        <w:t xml:space="preserve">, and multiple Muscogee artists’ 2D work featured on the set of </w:t>
      </w:r>
      <w:r w:rsidRPr="004A285C">
        <w:rPr>
          <w:i/>
          <w:iCs/>
        </w:rPr>
        <w:t>Reservation Dogs</w:t>
      </w:r>
      <w:r>
        <w:rPr>
          <w:i/>
          <w:iCs/>
        </w:rPr>
        <w:t xml:space="preserve">. </w:t>
      </w:r>
    </w:p>
  </w:footnote>
  <w:footnote w:id="48">
    <w:p w14:paraId="6C769BCA" w14:textId="77777777" w:rsidR="00E465A5" w:rsidRPr="00E76C5F" w:rsidRDefault="00E465A5" w:rsidP="00E465A5">
      <w:pPr>
        <w:pStyle w:val="FootnoteText"/>
        <w:rPr>
          <w:rFonts w:ascii="Times New Roman" w:hAnsi="Times New Roman" w:cs="Times New Roman"/>
        </w:rPr>
      </w:pPr>
      <w:r w:rsidRPr="00E76C5F">
        <w:rPr>
          <w:rStyle w:val="FootnoteReference"/>
          <w:rFonts w:ascii="Times New Roman" w:hAnsi="Times New Roman" w:cs="Times New Roman"/>
        </w:rPr>
        <w:footnoteRef/>
      </w:r>
      <w:r w:rsidRPr="00E76C5F">
        <w:rPr>
          <w:rFonts w:ascii="Times New Roman" w:hAnsi="Times New Roman" w:cs="Times New Roman"/>
        </w:rPr>
        <w:t xml:space="preserve"> From this point on, institution will refer both to universities and museums, as they are intrinsically linked in both their colonial histories as well as their missions centered on knowledge production and meaning making. </w:t>
      </w:r>
    </w:p>
  </w:footnote>
  <w:footnote w:id="49">
    <w:p w14:paraId="1D43780A" w14:textId="77777777" w:rsidR="00E465A5" w:rsidRPr="00E76C5F" w:rsidRDefault="00E465A5" w:rsidP="00E465A5">
      <w:pPr>
        <w:pStyle w:val="FootnoteText"/>
        <w:rPr>
          <w:rFonts w:ascii="Times New Roman" w:hAnsi="Times New Roman" w:cs="Times New Roman"/>
        </w:rPr>
      </w:pPr>
      <w:r w:rsidRPr="00E76C5F">
        <w:rPr>
          <w:rStyle w:val="FootnoteReference"/>
          <w:rFonts w:ascii="Times New Roman" w:hAnsi="Times New Roman" w:cs="Times New Roman"/>
        </w:rPr>
        <w:footnoteRef/>
      </w:r>
      <w:r w:rsidRPr="00E76C5F">
        <w:rPr>
          <w:rFonts w:ascii="Times New Roman" w:hAnsi="Times New Roman" w:cs="Times New Roman"/>
        </w:rPr>
        <w:t xml:space="preserve"> Despite the heinous treatment of Ishi and other moral and ethical issues surrounding the career of Alfred Kroeber, his name remained on the Anthropology building at UC Berkeley until the end of 2020. This example continues to show that the impact of settler colonial narratives not only on museums, but the broader institution of the academy and the discipline of Anthropology writ large. </w:t>
      </w:r>
    </w:p>
  </w:footnote>
  <w:footnote w:id="50">
    <w:p w14:paraId="4060E196" w14:textId="77777777" w:rsidR="00E465A5" w:rsidRDefault="00E465A5" w:rsidP="00E465A5">
      <w:pPr>
        <w:pStyle w:val="FootnoteText"/>
      </w:pPr>
      <w:r w:rsidRPr="00E76C5F">
        <w:rPr>
          <w:rStyle w:val="FootnoteReference"/>
          <w:rFonts w:ascii="Times New Roman" w:hAnsi="Times New Roman" w:cs="Times New Roman"/>
        </w:rPr>
        <w:footnoteRef/>
      </w:r>
      <w:r w:rsidRPr="00E76C5F">
        <w:rPr>
          <w:rFonts w:ascii="Times New Roman" w:hAnsi="Times New Roman" w:cs="Times New Roman"/>
        </w:rPr>
        <w:t xml:space="preserve"> Much of this chapter was written prior to the 2024 updated NAGPRA regulations. Given that much of the data collection for this dissertation was done prior to the installment of the new regulations, the dissertation is unable to take the actual ramifications of the new regulations into account as they pertain to the museums and institutions in question. However, the following chapters will contend with the theoretical implications of the regulations as they are actively being put into practice.</w:t>
      </w:r>
      <w:r>
        <w:t xml:space="preserve"> </w:t>
      </w:r>
    </w:p>
  </w:footnote>
  <w:footnote w:id="51">
    <w:p w14:paraId="2C311A09" w14:textId="2E14597F" w:rsidR="004061CB" w:rsidRPr="004061CB" w:rsidRDefault="004061CB">
      <w:pPr>
        <w:pStyle w:val="FootnoteText"/>
        <w:rPr>
          <w:rFonts w:ascii="Times New Roman" w:hAnsi="Times New Roman" w:cs="Times New Roman"/>
        </w:rPr>
      </w:pPr>
      <w:r w:rsidRPr="004061CB">
        <w:rPr>
          <w:rStyle w:val="FootnoteReference"/>
          <w:rFonts w:ascii="Times New Roman" w:hAnsi="Times New Roman" w:cs="Times New Roman"/>
        </w:rPr>
        <w:footnoteRef/>
      </w:r>
      <w:r w:rsidRPr="004061CB">
        <w:rPr>
          <w:rFonts w:ascii="Times New Roman" w:hAnsi="Times New Roman" w:cs="Times New Roman"/>
        </w:rPr>
        <w:t xml:space="preserve"> At the time of writing this dissertation the McClung Museum is actively in the process of separating its Global Indigenous Collections from Decorative Arts given recent staffing changes. </w:t>
      </w:r>
    </w:p>
  </w:footnote>
  <w:footnote w:id="52">
    <w:p w14:paraId="5FBB1C0B" w14:textId="77777777" w:rsidR="00E465A5" w:rsidRPr="00E76C5F" w:rsidRDefault="00E465A5" w:rsidP="00E465A5">
      <w:pPr>
        <w:pStyle w:val="FootnoteText"/>
        <w:rPr>
          <w:rFonts w:ascii="Times New Roman" w:hAnsi="Times New Roman" w:cs="Times New Roman"/>
        </w:rPr>
      </w:pPr>
      <w:r w:rsidRPr="00E76C5F">
        <w:rPr>
          <w:rStyle w:val="FootnoteReference"/>
          <w:rFonts w:ascii="Times New Roman" w:hAnsi="Times New Roman" w:cs="Times New Roman"/>
        </w:rPr>
        <w:footnoteRef/>
      </w:r>
      <w:r w:rsidRPr="00E76C5F">
        <w:rPr>
          <w:rFonts w:ascii="Times New Roman" w:hAnsi="Times New Roman" w:cs="Times New Roman"/>
        </w:rPr>
        <w:t xml:space="preserve"> During the writing of this dissertation these two collections were actively being reconsidered and restructured in part due to recommendations from myself. </w:t>
      </w:r>
    </w:p>
  </w:footnote>
  <w:footnote w:id="53">
    <w:p w14:paraId="23023203" w14:textId="023E0586" w:rsidR="00416ED5" w:rsidRPr="00416ED5" w:rsidRDefault="00416ED5">
      <w:pPr>
        <w:pStyle w:val="FootnoteText"/>
        <w:rPr>
          <w:rFonts w:ascii="Times New Roman" w:hAnsi="Times New Roman" w:cs="Times New Roman"/>
        </w:rPr>
      </w:pPr>
      <w:r w:rsidRPr="00416ED5">
        <w:rPr>
          <w:rStyle w:val="FootnoteReference"/>
          <w:rFonts w:ascii="Times New Roman" w:hAnsi="Times New Roman" w:cs="Times New Roman"/>
        </w:rPr>
        <w:footnoteRef/>
      </w:r>
      <w:r w:rsidRPr="00416ED5">
        <w:rPr>
          <w:rFonts w:ascii="Times New Roman" w:hAnsi="Times New Roman" w:cs="Times New Roman"/>
        </w:rPr>
        <w:t xml:space="preserve"> Of course, cultural anthropologists have done significant damage to global Indigenous communities and committed our own types of colonial violence throughout the existence of the discipline. </w:t>
      </w:r>
    </w:p>
  </w:footnote>
  <w:footnote w:id="54">
    <w:p w14:paraId="282FC90F" w14:textId="77777777" w:rsidR="00E465A5" w:rsidRPr="00E76C5F" w:rsidRDefault="00E465A5" w:rsidP="00E465A5">
      <w:pPr>
        <w:pStyle w:val="FootnoteText"/>
        <w:rPr>
          <w:rFonts w:ascii="Times New Roman" w:hAnsi="Times New Roman" w:cs="Times New Roman"/>
        </w:rPr>
      </w:pPr>
      <w:r w:rsidRPr="00E76C5F">
        <w:rPr>
          <w:rStyle w:val="FootnoteReference"/>
          <w:rFonts w:ascii="Times New Roman" w:hAnsi="Times New Roman" w:cs="Times New Roman"/>
        </w:rPr>
        <w:footnoteRef/>
      </w:r>
      <w:r w:rsidRPr="00E76C5F">
        <w:rPr>
          <w:rFonts w:ascii="Times New Roman" w:hAnsi="Times New Roman" w:cs="Times New Roman"/>
        </w:rPr>
        <w:t xml:space="preserve"> https://mcclungmuseum.utk.edu/exhibitions/nagpra-intervention-archaeology-the-native-peoples-of-tennessee/</w:t>
      </w:r>
    </w:p>
  </w:footnote>
  <w:footnote w:id="55">
    <w:p w14:paraId="4C410FFA" w14:textId="4D0A69CE" w:rsidR="00E465A5" w:rsidRPr="00E76C5F" w:rsidRDefault="00E465A5" w:rsidP="00E465A5">
      <w:pPr>
        <w:pStyle w:val="FootnoteText"/>
        <w:rPr>
          <w:rFonts w:ascii="Times New Roman" w:hAnsi="Times New Roman" w:cs="Times New Roman"/>
        </w:rPr>
      </w:pPr>
      <w:r w:rsidRPr="00704AAC">
        <w:rPr>
          <w:rStyle w:val="FootnoteReference"/>
          <w:rFonts w:ascii="Times New Roman" w:hAnsi="Times New Roman" w:cs="Times New Roman"/>
        </w:rPr>
        <w:footnoteRef/>
      </w:r>
      <w:r w:rsidRPr="00704AAC">
        <w:rPr>
          <w:rFonts w:ascii="Times New Roman" w:hAnsi="Times New Roman" w:cs="Times New Roman"/>
        </w:rPr>
        <w:t xml:space="preserve"> </w:t>
      </w:r>
      <w:r w:rsidR="00704AAC">
        <w:rPr>
          <w:rFonts w:ascii="Times New Roman" w:hAnsi="Times New Roman" w:cs="Times New Roman"/>
        </w:rPr>
        <w:t xml:space="preserve">Full label copy can be accessed at </w:t>
      </w:r>
      <w:hyperlink r:id="rId7" w:history="1">
        <w:r w:rsidR="00704AAC" w:rsidRPr="00183CA7">
          <w:rPr>
            <w:rStyle w:val="Hyperlink"/>
            <w:rFonts w:ascii="Times New Roman" w:hAnsi="Times New Roman" w:cs="Times New Roman"/>
            <w:sz w:val="20"/>
          </w:rPr>
          <w:t>https://mcclungmuseum.utk.edu/exhibitions/nagpra-intervention-archaeology-the-native-peoples-of-tennessee/</w:t>
        </w:r>
      </w:hyperlink>
      <w:r w:rsidR="00704AAC">
        <w:rPr>
          <w:rFonts w:ascii="Times New Roman" w:hAnsi="Times New Roman" w:cs="Times New Roman"/>
        </w:rPr>
        <w:t xml:space="preserve">. </w:t>
      </w:r>
    </w:p>
  </w:footnote>
  <w:footnote w:id="56">
    <w:p w14:paraId="770EC741" w14:textId="77777777" w:rsidR="00E465A5" w:rsidRDefault="00E465A5" w:rsidP="00E465A5">
      <w:pPr>
        <w:pStyle w:val="FootnoteText"/>
      </w:pPr>
      <w:r w:rsidRPr="00E76C5F">
        <w:rPr>
          <w:rStyle w:val="FootnoteReference"/>
          <w:rFonts w:ascii="Times New Roman" w:hAnsi="Times New Roman" w:cs="Times New Roman"/>
        </w:rPr>
        <w:footnoteRef/>
      </w:r>
      <w:r w:rsidRPr="00E76C5F">
        <w:rPr>
          <w:rFonts w:ascii="Times New Roman" w:hAnsi="Times New Roman" w:cs="Times New Roman"/>
        </w:rPr>
        <w:t xml:space="preserve"> The timescale includes Paleoindian, Archaic, Woodland, Mississippian, and Historic time periods, with the original exhibition organized chronologically into these five sections. Archaeologists currently disagree on the exact date ranges of these time periods, which are irrelevant to this research given its focus on decolonial methodologies.</w:t>
      </w:r>
      <w:r>
        <w:t xml:space="preserve"> </w:t>
      </w:r>
    </w:p>
  </w:footnote>
  <w:footnote w:id="57">
    <w:p w14:paraId="7CFC36EC" w14:textId="27A1A415" w:rsidR="00440C50" w:rsidRPr="00440C50" w:rsidRDefault="00440C50">
      <w:pPr>
        <w:pStyle w:val="FootnoteText"/>
        <w:rPr>
          <w:rFonts w:ascii="Times New Roman" w:hAnsi="Times New Roman" w:cs="Times New Roman"/>
          <w:b/>
          <w:bCs/>
        </w:rPr>
      </w:pPr>
      <w:r w:rsidRPr="00440C50">
        <w:rPr>
          <w:rStyle w:val="FootnoteReference"/>
          <w:rFonts w:ascii="Times New Roman" w:hAnsi="Times New Roman" w:cs="Times New Roman"/>
          <w:b/>
          <w:bCs/>
        </w:rPr>
        <w:footnoteRef/>
      </w:r>
      <w:r w:rsidRPr="00440C50">
        <w:rPr>
          <w:rFonts w:ascii="Times New Roman" w:hAnsi="Times New Roman" w:cs="Times New Roman"/>
          <w:b/>
          <w:bCs/>
        </w:rPr>
        <w:t xml:space="preserve"> See Figure 2.1</w:t>
      </w:r>
      <w:r>
        <w:rPr>
          <w:rFonts w:ascii="Times New Roman" w:hAnsi="Times New Roman" w:cs="Times New Roman"/>
          <w:b/>
          <w:bCs/>
        </w:rPr>
        <w:t xml:space="preserve">. </w:t>
      </w:r>
    </w:p>
  </w:footnote>
  <w:footnote w:id="58">
    <w:p w14:paraId="68B4272A" w14:textId="3B0FA2B9" w:rsidR="00416ED5" w:rsidRDefault="00416ED5">
      <w:pPr>
        <w:pStyle w:val="FootnoteText"/>
      </w:pPr>
      <w:r>
        <w:rPr>
          <w:rStyle w:val="FootnoteReference"/>
        </w:rPr>
        <w:footnoteRef/>
      </w:r>
      <w:r>
        <w:t xml:space="preserve"> </w:t>
      </w:r>
      <w:r>
        <w:rPr>
          <w:rFonts w:ascii="Times New Roman" w:eastAsia="Calibri" w:hAnsi="Times New Roman" w:cs="Times New Roman"/>
          <w:color w:val="000000"/>
          <w:shd w:val="clear" w:color="auto" w:fill="FFFFFF"/>
          <w14:ligatures w14:val="standardContextual"/>
        </w:rPr>
        <w:t>Which, at the time, prior to updated regulations in January 2024,</w:t>
      </w:r>
      <w:r w:rsidRPr="00E465A5">
        <w:rPr>
          <w:rFonts w:ascii="Times New Roman" w:eastAsia="Calibri" w:hAnsi="Times New Roman" w:cs="Times New Roman"/>
          <w:color w:val="000000"/>
          <w:shd w:val="clear" w:color="auto" w:fill="FFFFFF"/>
          <w14:ligatures w14:val="standardContextual"/>
        </w:rPr>
        <w:t xml:space="preserve"> still permitted the exhibition and research of NAGPRA collections at a museum’s discretion with no input or consent required from associated Tribes</w:t>
      </w:r>
      <w:r>
        <w:rPr>
          <w:rFonts w:ascii="Times New Roman" w:eastAsia="Calibri" w:hAnsi="Times New Roman" w:cs="Times New Roman"/>
          <w:color w:val="000000"/>
          <w:shd w:val="clear" w:color="auto" w:fill="FFFFFF"/>
          <w14:ligatures w14:val="standardContextual"/>
        </w:rPr>
        <w:t xml:space="preserve">. </w:t>
      </w:r>
    </w:p>
  </w:footnote>
  <w:footnote w:id="59">
    <w:p w14:paraId="39D6CFFC" w14:textId="0F58FAED" w:rsidR="00FF2644" w:rsidRPr="00416ED5" w:rsidRDefault="00FF2644">
      <w:pPr>
        <w:pStyle w:val="FootnoteText"/>
        <w:rPr>
          <w:rFonts w:ascii="Times New Roman" w:hAnsi="Times New Roman" w:cs="Times New Roman"/>
        </w:rPr>
      </w:pPr>
      <w:r w:rsidRPr="00416ED5">
        <w:rPr>
          <w:rStyle w:val="FootnoteReference"/>
          <w:rFonts w:ascii="Times New Roman" w:hAnsi="Times New Roman" w:cs="Times New Roman"/>
        </w:rPr>
        <w:footnoteRef/>
      </w:r>
      <w:r w:rsidRPr="00416ED5">
        <w:rPr>
          <w:rFonts w:ascii="Times New Roman" w:hAnsi="Times New Roman" w:cs="Times New Roman"/>
        </w:rPr>
        <w:t xml:space="preserve"> Here I am referring to items that are in private possession and then make their way to the museum. Items on loan to the museum or held at museum on behalf of a federal agency or </w:t>
      </w:r>
      <w:r w:rsidR="00416ED5" w:rsidRPr="00416ED5">
        <w:rPr>
          <w:rFonts w:ascii="Times New Roman" w:hAnsi="Times New Roman" w:cs="Times New Roman"/>
        </w:rPr>
        <w:t xml:space="preserve">other </w:t>
      </w:r>
      <w:r w:rsidRPr="00416ED5">
        <w:rPr>
          <w:rFonts w:ascii="Times New Roman" w:hAnsi="Times New Roman" w:cs="Times New Roman"/>
        </w:rPr>
        <w:t xml:space="preserve">institutions are already subject to NAGPRA if they are under the legal control of an institution receiving federal funding. </w:t>
      </w:r>
      <w:r w:rsidR="00416ED5" w:rsidRPr="00416ED5">
        <w:rPr>
          <w:rFonts w:ascii="Times New Roman" w:hAnsi="Times New Roman" w:cs="Times New Roman"/>
        </w:rPr>
        <w:t xml:space="preserve">As a private individual, you cannot “own” Human Remains. However, there are many instances where private individuals do have Human Remains within their possession, albeit illegally. </w:t>
      </w:r>
      <w:r w:rsidR="00416ED5">
        <w:rPr>
          <w:rFonts w:ascii="Times New Roman" w:hAnsi="Times New Roman" w:cs="Times New Roman"/>
        </w:rPr>
        <w:t xml:space="preserve">NAGPRA also defines “museum” as any institution receiving federal funding. </w:t>
      </w:r>
    </w:p>
  </w:footnote>
  <w:footnote w:id="60">
    <w:p w14:paraId="6C66E64F" w14:textId="416C1968" w:rsidR="00A47C3F" w:rsidRPr="00A47C3F" w:rsidRDefault="00A47C3F">
      <w:pPr>
        <w:pStyle w:val="FootnoteText"/>
        <w:rPr>
          <w:rFonts w:ascii="Times New Roman" w:hAnsi="Times New Roman" w:cs="Times New Roman"/>
        </w:rPr>
      </w:pPr>
      <w:r w:rsidRPr="00A47C3F">
        <w:rPr>
          <w:rStyle w:val="FootnoteReference"/>
          <w:rFonts w:ascii="Times New Roman" w:hAnsi="Times New Roman" w:cs="Times New Roman"/>
        </w:rPr>
        <w:footnoteRef/>
      </w:r>
      <w:r w:rsidRPr="00A47C3F">
        <w:rPr>
          <w:rFonts w:ascii="Times New Roman" w:hAnsi="Times New Roman" w:cs="Times New Roman"/>
        </w:rPr>
        <w:t xml:space="preserve"> After the completion of this </w:t>
      </w:r>
      <w:r w:rsidR="006B0B46" w:rsidRPr="00A47C3F">
        <w:rPr>
          <w:rFonts w:ascii="Times New Roman" w:hAnsi="Times New Roman" w:cs="Times New Roman"/>
        </w:rPr>
        <w:t>chapter,</w:t>
      </w:r>
      <w:r w:rsidRPr="00A47C3F">
        <w:rPr>
          <w:rFonts w:ascii="Times New Roman" w:hAnsi="Times New Roman" w:cs="Times New Roman"/>
        </w:rPr>
        <w:t xml:space="preserve"> I would, over the next several years, have a handful of odd moments at the museum, not necessarily unsettling because I had come to expect them, but odd none the less. This mostly included hearing my name from a disembodied voice while in the break room on several different occasions. </w:t>
      </w:r>
    </w:p>
  </w:footnote>
  <w:footnote w:id="61">
    <w:p w14:paraId="2C2ACC78" w14:textId="77777777" w:rsidR="00E465A5" w:rsidRPr="00E76C5F" w:rsidRDefault="00E465A5" w:rsidP="00E465A5">
      <w:pPr>
        <w:pStyle w:val="FootnoteText"/>
        <w:rPr>
          <w:rFonts w:ascii="Times New Roman" w:hAnsi="Times New Roman" w:cs="Times New Roman"/>
        </w:rPr>
      </w:pPr>
      <w:r w:rsidRPr="00E76C5F">
        <w:rPr>
          <w:rStyle w:val="FootnoteReference"/>
          <w:rFonts w:ascii="Times New Roman" w:hAnsi="Times New Roman" w:cs="Times New Roman"/>
        </w:rPr>
        <w:footnoteRef/>
      </w:r>
      <w:r w:rsidRPr="00E76C5F">
        <w:rPr>
          <w:rFonts w:ascii="Times New Roman" w:hAnsi="Times New Roman" w:cs="Times New Roman"/>
        </w:rPr>
        <w:t xml:space="preserve"> 2021’s annual Repatriation conference hosted by the Association on American Indian Affairs featured the theme #EverythingBack (#SacedItemsBack, #SoverigntyBack, #AncestorsBack, #CeremonyBack, #LanguageBack, #ChildrenBack, #CultureBack, #LandBack): https://www.indian-affairs.org/7thannualconference.html</w:t>
      </w:r>
    </w:p>
  </w:footnote>
  <w:footnote w:id="62">
    <w:p w14:paraId="4153CFB3" w14:textId="7E1CBFCB" w:rsidR="004B44C3" w:rsidRPr="004B44C3" w:rsidRDefault="004B44C3">
      <w:pPr>
        <w:pStyle w:val="FootnoteText"/>
        <w:rPr>
          <w:rFonts w:ascii="Times New Roman" w:hAnsi="Times New Roman" w:cs="Times New Roman"/>
        </w:rPr>
      </w:pPr>
      <w:r w:rsidRPr="004B44C3">
        <w:rPr>
          <w:rStyle w:val="FootnoteReference"/>
          <w:rFonts w:ascii="Times New Roman" w:hAnsi="Times New Roman" w:cs="Times New Roman"/>
        </w:rPr>
        <w:footnoteRef/>
      </w:r>
      <w:r w:rsidRPr="004B44C3">
        <w:rPr>
          <w:rFonts w:ascii="Times New Roman" w:hAnsi="Times New Roman" w:cs="Times New Roman"/>
        </w:rPr>
        <w:t xml:space="preserve"> Collections that under NAGPRA would be defined as Associated Funerary Objects (AFOs)</w:t>
      </w:r>
      <w:r>
        <w:rPr>
          <w:rFonts w:ascii="Times New Roman" w:hAnsi="Times New Roman" w:cs="Times New Roman"/>
        </w:rPr>
        <w:t>, Unassociated Funerary Objects (UFOs),</w:t>
      </w:r>
      <w:r w:rsidRPr="004B44C3">
        <w:rPr>
          <w:rFonts w:ascii="Times New Roman" w:hAnsi="Times New Roman" w:cs="Times New Roman"/>
        </w:rPr>
        <w:t xml:space="preserve"> or simply Funerary Objects. At the McClung, we use the term “Belongings” to be more respectful of these items and recenter the notion of possession onto the individual whom these items belonged to. </w:t>
      </w:r>
    </w:p>
  </w:footnote>
  <w:footnote w:id="63">
    <w:p w14:paraId="53646BAD" w14:textId="77777777" w:rsidR="005D0A9E" w:rsidRPr="00440C50" w:rsidRDefault="005D0A9E" w:rsidP="005D0A9E">
      <w:pPr>
        <w:pStyle w:val="FootnoteText"/>
        <w:rPr>
          <w:rFonts w:ascii="Times New Roman" w:hAnsi="Times New Roman" w:cs="Times New Roman"/>
        </w:rPr>
      </w:pPr>
      <w:r w:rsidRPr="000B5085">
        <w:rPr>
          <w:rStyle w:val="FootnoteReference"/>
          <w:rFonts w:ascii="Times New Roman" w:hAnsi="Times New Roman" w:cs="Times New Roman"/>
        </w:rPr>
        <w:footnoteRef/>
      </w:r>
      <w:r w:rsidRPr="000B5085">
        <w:rPr>
          <w:rFonts w:ascii="Times New Roman" w:hAnsi="Times New Roman" w:cs="Times New Roman"/>
        </w:rPr>
        <w:t xml:space="preserve"> </w:t>
      </w:r>
      <w:r>
        <w:rPr>
          <w:rFonts w:ascii="Times New Roman" w:hAnsi="Times New Roman" w:cs="Times New Roman"/>
        </w:rPr>
        <w:t xml:space="preserve">The body of this dissertation, along with the associated fieldwork, was done concurrently with my work on </w:t>
      </w:r>
      <w:r w:rsidRPr="000B5085">
        <w:rPr>
          <w:rFonts w:ascii="Times New Roman" w:hAnsi="Times New Roman" w:cs="Times New Roman"/>
          <w:i/>
          <w:iCs/>
        </w:rPr>
        <w:t>Homelands</w:t>
      </w:r>
      <w:r>
        <w:rPr>
          <w:rFonts w:ascii="Times New Roman" w:hAnsi="Times New Roman" w:cs="Times New Roman"/>
        </w:rPr>
        <w:t xml:space="preserve"> as a co-curator of the exhibition. The planning of </w:t>
      </w:r>
      <w:r w:rsidRPr="000B5085">
        <w:rPr>
          <w:rFonts w:ascii="Times New Roman" w:hAnsi="Times New Roman" w:cs="Times New Roman"/>
          <w:i/>
          <w:iCs/>
        </w:rPr>
        <w:t>Homelands</w:t>
      </w:r>
      <w:r>
        <w:rPr>
          <w:rFonts w:ascii="Times New Roman" w:hAnsi="Times New Roman" w:cs="Times New Roman"/>
        </w:rPr>
        <w:t xml:space="preserve"> spanned from the fall of 2019 through the exhibition’s opening in January 2025. While </w:t>
      </w:r>
      <w:proofErr w:type="gramStart"/>
      <w:r>
        <w:rPr>
          <w:rFonts w:ascii="Times New Roman" w:hAnsi="Times New Roman" w:cs="Times New Roman"/>
        </w:rPr>
        <w:t>the majority of</w:t>
      </w:r>
      <w:proofErr w:type="gramEnd"/>
      <w:r>
        <w:rPr>
          <w:rFonts w:ascii="Times New Roman" w:hAnsi="Times New Roman" w:cs="Times New Roman"/>
        </w:rPr>
        <w:t xml:space="preserve"> this dissertation was written prior to the exhibition’s formal opening, a small amount of writing and editing did occur post opening. However, the concurrent timing of the two projects did not allow for me to </w:t>
      </w:r>
      <w:proofErr w:type="gramStart"/>
      <w:r>
        <w:rPr>
          <w:rFonts w:ascii="Times New Roman" w:hAnsi="Times New Roman" w:cs="Times New Roman"/>
        </w:rPr>
        <w:t>take into account</w:t>
      </w:r>
      <w:proofErr w:type="gramEnd"/>
      <w:r>
        <w:rPr>
          <w:rFonts w:ascii="Times New Roman" w:hAnsi="Times New Roman" w:cs="Times New Roman"/>
        </w:rPr>
        <w:t xml:space="preserve"> the public perception and reception of </w:t>
      </w:r>
      <w:r w:rsidRPr="00C12CAE">
        <w:rPr>
          <w:rFonts w:ascii="Times New Roman" w:hAnsi="Times New Roman" w:cs="Times New Roman"/>
          <w:i/>
          <w:iCs/>
        </w:rPr>
        <w:t>Homelands</w:t>
      </w:r>
      <w:r>
        <w:rPr>
          <w:rFonts w:ascii="Times New Roman" w:hAnsi="Times New Roman" w:cs="Times New Roman"/>
        </w:rPr>
        <w:t xml:space="preserve">, and instead the influence of the exhibition on this dissertation came mostly through the planning and formal execution of </w:t>
      </w:r>
      <w:r w:rsidRPr="00440C50">
        <w:rPr>
          <w:rFonts w:ascii="Times New Roman" w:hAnsi="Times New Roman" w:cs="Times New Roman"/>
        </w:rPr>
        <w:t xml:space="preserve">the exhibition on behalf of myself as a co-curator and employee of the McClung Museum. </w:t>
      </w:r>
    </w:p>
  </w:footnote>
  <w:footnote w:id="64">
    <w:p w14:paraId="73DAC4AE" w14:textId="22DBBB4F" w:rsidR="00440C50" w:rsidRPr="00440C50" w:rsidRDefault="00440C50">
      <w:pPr>
        <w:pStyle w:val="FootnoteText"/>
        <w:rPr>
          <w:b/>
          <w:bCs/>
        </w:rPr>
      </w:pPr>
      <w:r w:rsidRPr="00440C50">
        <w:rPr>
          <w:rStyle w:val="FootnoteReference"/>
          <w:rFonts w:ascii="Times New Roman" w:hAnsi="Times New Roman" w:cs="Times New Roman"/>
          <w:b/>
          <w:bCs/>
        </w:rPr>
        <w:footnoteRef/>
      </w:r>
      <w:r w:rsidRPr="00440C50">
        <w:rPr>
          <w:rFonts w:ascii="Times New Roman" w:hAnsi="Times New Roman" w:cs="Times New Roman"/>
          <w:b/>
          <w:bCs/>
        </w:rPr>
        <w:t xml:space="preserve"> See Figure 3.1.</w:t>
      </w:r>
    </w:p>
  </w:footnote>
  <w:footnote w:id="65">
    <w:p w14:paraId="4E83A337" w14:textId="433EED54" w:rsidR="005D0A9E" w:rsidRPr="00316BBC" w:rsidRDefault="005D0A9E" w:rsidP="005D0A9E">
      <w:pPr>
        <w:pStyle w:val="FootnoteText"/>
        <w:rPr>
          <w:rFonts w:ascii="Times New Roman" w:hAnsi="Times New Roman" w:cs="Times New Roman"/>
        </w:rPr>
      </w:pPr>
      <w:r w:rsidRPr="00316BBC">
        <w:rPr>
          <w:rStyle w:val="FootnoteReference"/>
          <w:rFonts w:ascii="Times New Roman" w:hAnsi="Times New Roman" w:cs="Times New Roman"/>
        </w:rPr>
        <w:footnoteRef/>
      </w:r>
      <w:r w:rsidRPr="00316BBC">
        <w:rPr>
          <w:rFonts w:ascii="Times New Roman" w:hAnsi="Times New Roman" w:cs="Times New Roman"/>
        </w:rPr>
        <w:t xml:space="preserve"> Including enrolled members of both Cherokee Nation and United Keeto</w:t>
      </w:r>
      <w:r w:rsidR="00425768">
        <w:rPr>
          <w:rFonts w:ascii="Times New Roman" w:hAnsi="Times New Roman" w:cs="Times New Roman"/>
        </w:rPr>
        <w:t>owah Band of Cherokee Indians in Oklahoma</w:t>
      </w:r>
      <w:r w:rsidRPr="00316BBC">
        <w:rPr>
          <w:rFonts w:ascii="Times New Roman" w:hAnsi="Times New Roman" w:cs="Times New Roman"/>
        </w:rPr>
        <w:t xml:space="preserve"> in addition to members of the Eastern Band of Cherokee Indians. </w:t>
      </w:r>
    </w:p>
  </w:footnote>
  <w:footnote w:id="66">
    <w:p w14:paraId="2B1946E1" w14:textId="77777777" w:rsidR="005D0A9E" w:rsidRPr="00485258" w:rsidRDefault="005D0A9E" w:rsidP="005D0A9E">
      <w:pPr>
        <w:pStyle w:val="FootnoteText"/>
        <w:rPr>
          <w:rFonts w:ascii="Times New Roman" w:hAnsi="Times New Roman" w:cs="Times New Roman"/>
        </w:rPr>
      </w:pPr>
      <w:r w:rsidRPr="00485258">
        <w:rPr>
          <w:rStyle w:val="FootnoteReference"/>
          <w:rFonts w:ascii="Times New Roman" w:hAnsi="Times New Roman" w:cs="Times New Roman"/>
        </w:rPr>
        <w:footnoteRef/>
      </w:r>
      <w:r w:rsidRPr="00485258">
        <w:rPr>
          <w:rFonts w:ascii="Times New Roman" w:hAnsi="Times New Roman" w:cs="Times New Roman"/>
        </w:rPr>
        <w:t xml:space="preserve"> https://cherokeemuseum.pastperfectonline.com/webobject/00B987D3-540E-45DB-B38B-528962868573</w:t>
      </w:r>
    </w:p>
  </w:footnote>
  <w:footnote w:id="67">
    <w:p w14:paraId="21ADAC34" w14:textId="28C84041" w:rsidR="00440C50" w:rsidRPr="00440C50" w:rsidRDefault="00440C50">
      <w:pPr>
        <w:pStyle w:val="FootnoteText"/>
        <w:rPr>
          <w:rFonts w:ascii="Times New Roman" w:hAnsi="Times New Roman" w:cs="Times New Roman"/>
          <w:b/>
          <w:bCs/>
        </w:rPr>
      </w:pPr>
      <w:r w:rsidRPr="00440C50">
        <w:rPr>
          <w:rStyle w:val="FootnoteReference"/>
          <w:rFonts w:ascii="Times New Roman" w:hAnsi="Times New Roman" w:cs="Times New Roman"/>
          <w:b/>
          <w:bCs/>
        </w:rPr>
        <w:footnoteRef/>
      </w:r>
      <w:r w:rsidRPr="00440C50">
        <w:rPr>
          <w:rFonts w:ascii="Times New Roman" w:hAnsi="Times New Roman" w:cs="Times New Roman"/>
          <w:b/>
          <w:bCs/>
        </w:rPr>
        <w:t xml:space="preserve"> See Figure 3.2</w:t>
      </w:r>
    </w:p>
  </w:footnote>
  <w:footnote w:id="68">
    <w:p w14:paraId="38E8E18F" w14:textId="3E29EC8B" w:rsidR="005E1BA0" w:rsidRPr="005E1BA0" w:rsidRDefault="00D9350F" w:rsidP="005E1BA0">
      <w:pPr>
        <w:pStyle w:val="FootnoteText"/>
        <w:rPr>
          <w:rFonts w:ascii="Times New Roman" w:hAnsi="Times New Roman" w:cs="Times New Roman"/>
          <w:b/>
          <w:bCs/>
        </w:rPr>
      </w:pPr>
      <w:r w:rsidRPr="00023585">
        <w:rPr>
          <w:rStyle w:val="FootnoteReference"/>
          <w:rFonts w:ascii="Times New Roman" w:hAnsi="Times New Roman" w:cs="Times New Roman"/>
        </w:rPr>
        <w:footnoteRef/>
      </w:r>
      <w:r w:rsidRPr="00023585">
        <w:rPr>
          <w:rFonts w:ascii="Times New Roman" w:hAnsi="Times New Roman" w:cs="Times New Roman"/>
        </w:rPr>
        <w:t xml:space="preserve"> </w:t>
      </w:r>
      <w:r w:rsidR="005E1BA0">
        <w:rPr>
          <w:rFonts w:ascii="Times New Roman" w:hAnsi="Times New Roman" w:cs="Times New Roman"/>
        </w:rPr>
        <w:t xml:space="preserve">At a 2023 music and film event hosted by MCP, both Shana and Jeremy Charles (Cherokee Nation) filmmaker/creator and producer of the album </w:t>
      </w:r>
      <w:proofErr w:type="spellStart"/>
      <w:r w:rsidR="005E1BA0" w:rsidRPr="005E1BA0">
        <w:rPr>
          <w:rFonts w:ascii="Times New Roman" w:hAnsi="Times New Roman" w:cs="Times New Roman"/>
        </w:rPr>
        <w:t>Anvdvnelisgi</w:t>
      </w:r>
      <w:proofErr w:type="spellEnd"/>
      <w:r w:rsidR="005E1BA0" w:rsidRPr="005E1BA0">
        <w:rPr>
          <w:rFonts w:ascii="Times New Roman" w:hAnsi="Times New Roman" w:cs="Times New Roman"/>
        </w:rPr>
        <w:t xml:space="preserve"> </w:t>
      </w:r>
      <w:r w:rsidR="005E1BA0">
        <w:rPr>
          <w:rFonts w:ascii="Times New Roman" w:hAnsi="Times New Roman" w:cs="Times New Roman"/>
        </w:rPr>
        <w:t>(</w:t>
      </w:r>
      <w:proofErr w:type="spellStart"/>
      <w:r w:rsidR="005E1BA0" w:rsidRPr="005E1BA0">
        <w:rPr>
          <w:rFonts w:ascii="Gadugi" w:hAnsi="Gadugi" w:cs="Gadugi"/>
        </w:rPr>
        <w:t>ᎠᏅᏛᏁᎵᏍᎩ</w:t>
      </w:r>
      <w:proofErr w:type="spellEnd"/>
      <w:r w:rsidR="005E1BA0">
        <w:rPr>
          <w:rFonts w:ascii="Gadugi" w:hAnsi="Gadugi" w:cs="Gadugi"/>
        </w:rPr>
        <w:t xml:space="preserve">), </w:t>
      </w:r>
      <w:r w:rsidR="005E1BA0" w:rsidRPr="005E1BA0">
        <w:rPr>
          <w:rFonts w:ascii="Times New Roman" w:hAnsi="Times New Roman" w:cs="Times New Roman"/>
        </w:rPr>
        <w:t xml:space="preserve">were praised for being leaders of the “Cherokee Renaissance”, a contemporary revitalization of Cherokee language, art forms, and celebrations of </w:t>
      </w:r>
      <w:r w:rsidR="00023585" w:rsidRPr="005E1BA0">
        <w:rPr>
          <w:rFonts w:ascii="Times New Roman" w:hAnsi="Times New Roman" w:cs="Times New Roman"/>
        </w:rPr>
        <w:t>modern-day</w:t>
      </w:r>
      <w:r w:rsidR="005E1BA0" w:rsidRPr="005E1BA0">
        <w:rPr>
          <w:rFonts w:ascii="Times New Roman" w:hAnsi="Times New Roman" w:cs="Times New Roman"/>
        </w:rPr>
        <w:t xml:space="preserve"> Cherokee identity and cultural continuity.</w:t>
      </w:r>
      <w:r w:rsidR="005E1BA0">
        <w:rPr>
          <w:rFonts w:ascii="Gadugi" w:hAnsi="Gadugi" w:cs="Gadugi"/>
        </w:rPr>
        <w:t xml:space="preserve"> </w:t>
      </w:r>
    </w:p>
    <w:p w14:paraId="0B77B944" w14:textId="5921F461" w:rsidR="00D9350F" w:rsidRPr="00D9350F" w:rsidRDefault="00D9350F">
      <w:pPr>
        <w:pStyle w:val="FootnoteText"/>
        <w:rPr>
          <w:rFonts w:ascii="Times New Roman" w:hAnsi="Times New Roman" w:cs="Times New Roman"/>
        </w:rPr>
      </w:pPr>
      <w:r w:rsidRPr="00D9350F">
        <w:rPr>
          <w:rFonts w:ascii="Times New Roman" w:hAnsi="Times New Roman" w:cs="Times New Roman"/>
        </w:rPr>
        <w:t xml:space="preserve"> </w:t>
      </w:r>
    </w:p>
  </w:footnote>
  <w:footnote w:id="69">
    <w:p w14:paraId="2BBBBBCB" w14:textId="7920E01D" w:rsidR="00440C50" w:rsidRPr="00440C50" w:rsidRDefault="00440C50">
      <w:pPr>
        <w:pStyle w:val="FootnoteText"/>
        <w:rPr>
          <w:rFonts w:ascii="Times New Roman" w:hAnsi="Times New Roman" w:cs="Times New Roman"/>
          <w:b/>
          <w:bCs/>
        </w:rPr>
      </w:pPr>
      <w:r w:rsidRPr="00440C50">
        <w:rPr>
          <w:rStyle w:val="FootnoteReference"/>
          <w:rFonts w:ascii="Times New Roman" w:hAnsi="Times New Roman" w:cs="Times New Roman"/>
          <w:b/>
          <w:bCs/>
        </w:rPr>
        <w:footnoteRef/>
      </w:r>
      <w:r w:rsidRPr="00440C50">
        <w:rPr>
          <w:rFonts w:ascii="Times New Roman" w:hAnsi="Times New Roman" w:cs="Times New Roman"/>
          <w:b/>
          <w:bCs/>
        </w:rPr>
        <w:t xml:space="preserve"> See Figure 3.3</w:t>
      </w:r>
    </w:p>
  </w:footnote>
  <w:footnote w:id="70">
    <w:p w14:paraId="03C0EDAC" w14:textId="77777777" w:rsidR="005D0A9E" w:rsidRPr="002C16F3" w:rsidRDefault="005D0A9E" w:rsidP="005D0A9E">
      <w:pPr>
        <w:pStyle w:val="FootnoteText"/>
        <w:rPr>
          <w:rFonts w:ascii="Times New Roman" w:hAnsi="Times New Roman" w:cs="Times New Roman"/>
        </w:rPr>
      </w:pPr>
      <w:r w:rsidRPr="002C16F3">
        <w:rPr>
          <w:rStyle w:val="FootnoteReference"/>
          <w:rFonts w:ascii="Times New Roman" w:hAnsi="Times New Roman" w:cs="Times New Roman"/>
        </w:rPr>
        <w:footnoteRef/>
      </w:r>
      <w:r w:rsidRPr="002C16F3">
        <w:rPr>
          <w:rFonts w:ascii="Times New Roman" w:hAnsi="Times New Roman" w:cs="Times New Roman"/>
        </w:rPr>
        <w:t xml:space="preserve"> “Welcome to the Museum of the Cherokee People.” October 9, 2023, https://www.youtube.com/watch?v=Z1mZOtbTk9Y</w:t>
      </w:r>
    </w:p>
  </w:footnote>
  <w:footnote w:id="71">
    <w:p w14:paraId="62F7DC75" w14:textId="13D9C583" w:rsidR="00DF1A04" w:rsidRPr="00DF1A04" w:rsidRDefault="00DF1A04">
      <w:pPr>
        <w:pStyle w:val="FootnoteText"/>
        <w:rPr>
          <w:rFonts w:ascii="Times New Roman" w:hAnsi="Times New Roman" w:cs="Times New Roman"/>
        </w:rPr>
      </w:pPr>
      <w:r w:rsidRPr="00AE7E4F">
        <w:rPr>
          <w:rStyle w:val="FootnoteReference"/>
          <w:rFonts w:ascii="Times New Roman" w:hAnsi="Times New Roman" w:cs="Times New Roman"/>
        </w:rPr>
        <w:footnoteRef/>
      </w:r>
      <w:r w:rsidRPr="00AE7E4F">
        <w:rPr>
          <w:rFonts w:ascii="Times New Roman" w:hAnsi="Times New Roman" w:cs="Times New Roman"/>
        </w:rPr>
        <w:t xml:space="preserve"> </w:t>
      </w:r>
      <w:r w:rsidR="00AE7E4F" w:rsidRPr="00AE7E4F">
        <w:rPr>
          <w:rFonts w:ascii="Times New Roman" w:hAnsi="Times New Roman" w:cs="Times New Roman"/>
        </w:rPr>
        <w:t>I intentionally use the word perversion here as a reference to Queer Theory’s reclamation and use of the term, offering up potential new connotations rather than the original negative attribution of the word.</w:t>
      </w:r>
      <w:r w:rsidR="00AE7E4F">
        <w:rPr>
          <w:rFonts w:ascii="Times New Roman" w:hAnsi="Times New Roman" w:cs="Times New Roman"/>
        </w:rPr>
        <w:t xml:space="preserve"> </w:t>
      </w:r>
      <w:r w:rsidRPr="00DF1A04">
        <w:rPr>
          <w:rFonts w:ascii="Times New Roman" w:hAnsi="Times New Roman" w:cs="Times New Roman"/>
        </w:rPr>
        <w:t xml:space="preserve"> </w:t>
      </w:r>
    </w:p>
  </w:footnote>
  <w:footnote w:id="72">
    <w:p w14:paraId="67307ABB" w14:textId="3794F47C" w:rsidR="00440C50" w:rsidRPr="00440C50" w:rsidRDefault="00440C50">
      <w:pPr>
        <w:pStyle w:val="FootnoteText"/>
        <w:rPr>
          <w:rFonts w:ascii="Times New Roman" w:hAnsi="Times New Roman" w:cs="Times New Roman"/>
          <w:b/>
          <w:bCs/>
        </w:rPr>
      </w:pPr>
      <w:r w:rsidRPr="00440C50">
        <w:rPr>
          <w:rStyle w:val="FootnoteReference"/>
          <w:rFonts w:ascii="Times New Roman" w:hAnsi="Times New Roman" w:cs="Times New Roman"/>
          <w:b/>
          <w:bCs/>
        </w:rPr>
        <w:footnoteRef/>
      </w:r>
      <w:r w:rsidRPr="00440C50">
        <w:rPr>
          <w:rFonts w:ascii="Times New Roman" w:hAnsi="Times New Roman" w:cs="Times New Roman"/>
          <w:b/>
          <w:bCs/>
        </w:rPr>
        <w:t xml:space="preserve"> See Figure 4.1. </w:t>
      </w:r>
    </w:p>
  </w:footnote>
  <w:footnote w:id="73">
    <w:p w14:paraId="522C2D75" w14:textId="0742C756" w:rsidR="00077934" w:rsidRPr="00077934" w:rsidRDefault="00077934">
      <w:pPr>
        <w:pStyle w:val="FootnoteText"/>
        <w:rPr>
          <w:rFonts w:ascii="Times New Roman" w:hAnsi="Times New Roman" w:cs="Times New Roman"/>
        </w:rPr>
      </w:pPr>
      <w:r w:rsidRPr="00077934">
        <w:rPr>
          <w:rStyle w:val="FootnoteReference"/>
          <w:rFonts w:ascii="Times New Roman" w:hAnsi="Times New Roman" w:cs="Times New Roman"/>
        </w:rPr>
        <w:footnoteRef/>
      </w:r>
      <w:r w:rsidRPr="00077934">
        <w:rPr>
          <w:rFonts w:ascii="Times New Roman" w:hAnsi="Times New Roman" w:cs="Times New Roman"/>
        </w:rPr>
        <w:t xml:space="preserve"> As per many Indigenous groups’ oral histories and traditions. </w:t>
      </w:r>
    </w:p>
  </w:footnote>
  <w:footnote w:id="74">
    <w:p w14:paraId="2259FC8D" w14:textId="53998DCD" w:rsidR="00440C50" w:rsidRPr="00AA5E2A" w:rsidRDefault="00440C50">
      <w:pPr>
        <w:pStyle w:val="FootnoteText"/>
        <w:rPr>
          <w:rFonts w:ascii="Times New Roman" w:hAnsi="Times New Roman" w:cs="Times New Roman"/>
          <w:b/>
          <w:bCs/>
        </w:rPr>
      </w:pPr>
      <w:r w:rsidRPr="00AA5E2A">
        <w:rPr>
          <w:rStyle w:val="FootnoteReference"/>
          <w:rFonts w:ascii="Times New Roman" w:hAnsi="Times New Roman" w:cs="Times New Roman"/>
          <w:b/>
          <w:bCs/>
        </w:rPr>
        <w:footnoteRef/>
      </w:r>
      <w:r w:rsidRPr="00AA5E2A">
        <w:rPr>
          <w:rFonts w:ascii="Times New Roman" w:hAnsi="Times New Roman" w:cs="Times New Roman"/>
          <w:b/>
          <w:bCs/>
        </w:rPr>
        <w:t xml:space="preserve"> See Figure 4.2. </w:t>
      </w:r>
    </w:p>
  </w:footnote>
  <w:footnote w:id="75">
    <w:p w14:paraId="19BD3E09" w14:textId="61E48F01" w:rsidR="00AA5E2A" w:rsidRPr="00AA5E2A" w:rsidRDefault="00AA5E2A">
      <w:pPr>
        <w:pStyle w:val="FootnoteText"/>
        <w:rPr>
          <w:rFonts w:ascii="Times New Roman" w:hAnsi="Times New Roman" w:cs="Times New Roman"/>
          <w:b/>
          <w:bCs/>
        </w:rPr>
      </w:pPr>
      <w:r w:rsidRPr="00AA5E2A">
        <w:rPr>
          <w:rStyle w:val="FootnoteReference"/>
          <w:rFonts w:ascii="Times New Roman" w:hAnsi="Times New Roman" w:cs="Times New Roman"/>
          <w:b/>
          <w:bCs/>
        </w:rPr>
        <w:footnoteRef/>
      </w:r>
      <w:r w:rsidRPr="00AA5E2A">
        <w:rPr>
          <w:rFonts w:ascii="Times New Roman" w:hAnsi="Times New Roman" w:cs="Times New Roman"/>
          <w:b/>
          <w:bCs/>
        </w:rPr>
        <w:t xml:space="preserve"> See Figure 4.3. </w:t>
      </w:r>
    </w:p>
  </w:footnote>
  <w:footnote w:id="76">
    <w:p w14:paraId="29067F4D" w14:textId="2EAA56BF" w:rsidR="00AA5E2A" w:rsidRPr="00AA5E2A" w:rsidRDefault="00AA5E2A">
      <w:pPr>
        <w:pStyle w:val="FootnoteText"/>
        <w:rPr>
          <w:rFonts w:ascii="Times New Roman" w:hAnsi="Times New Roman" w:cs="Times New Roman"/>
          <w:b/>
          <w:bCs/>
        </w:rPr>
      </w:pPr>
      <w:r w:rsidRPr="00AA5E2A">
        <w:rPr>
          <w:rStyle w:val="FootnoteReference"/>
          <w:rFonts w:ascii="Times New Roman" w:hAnsi="Times New Roman" w:cs="Times New Roman"/>
          <w:b/>
          <w:bCs/>
        </w:rPr>
        <w:footnoteRef/>
      </w:r>
      <w:r w:rsidRPr="00AA5E2A">
        <w:rPr>
          <w:rFonts w:ascii="Times New Roman" w:hAnsi="Times New Roman" w:cs="Times New Roman"/>
          <w:b/>
          <w:bCs/>
        </w:rPr>
        <w:t xml:space="preserve"> See Figure 4.4. </w:t>
      </w:r>
    </w:p>
  </w:footnote>
  <w:footnote w:id="77">
    <w:p w14:paraId="35470631" w14:textId="77777777" w:rsidR="00145932" w:rsidRPr="002F02D9" w:rsidRDefault="00145932" w:rsidP="00145932">
      <w:pPr>
        <w:pStyle w:val="FootnoteText"/>
        <w:rPr>
          <w:rFonts w:ascii="Times New Roman" w:hAnsi="Times New Roman" w:cs="Times New Roman"/>
        </w:rPr>
      </w:pPr>
      <w:r w:rsidRPr="002F02D9">
        <w:rPr>
          <w:rStyle w:val="FootnoteReference"/>
          <w:rFonts w:ascii="Times New Roman" w:hAnsi="Times New Roman" w:cs="Times New Roman"/>
        </w:rPr>
        <w:footnoteRef/>
      </w:r>
      <w:r w:rsidRPr="002F02D9">
        <w:rPr>
          <w:rFonts w:ascii="Times New Roman" w:hAnsi="Times New Roman" w:cs="Times New Roman"/>
        </w:rPr>
        <w:t xml:space="preserve"> My very first visit to the McClung Museum was during a field trip my public school took in sixth grade. </w:t>
      </w:r>
    </w:p>
  </w:footnote>
  <w:footnote w:id="78">
    <w:p w14:paraId="416DE0D4" w14:textId="506F6C47" w:rsidR="00D36A12" w:rsidRPr="00D36A12" w:rsidRDefault="00D36A12">
      <w:pPr>
        <w:pStyle w:val="FootnoteText"/>
        <w:rPr>
          <w:rFonts w:ascii="Times New Roman" w:hAnsi="Times New Roman" w:cs="Times New Roman"/>
        </w:rPr>
      </w:pPr>
      <w:r w:rsidRPr="00D36A12">
        <w:rPr>
          <w:rStyle w:val="FootnoteReference"/>
          <w:rFonts w:ascii="Times New Roman" w:hAnsi="Times New Roman" w:cs="Times New Roman"/>
        </w:rPr>
        <w:footnoteRef/>
      </w:r>
      <w:r w:rsidRPr="00D36A12">
        <w:rPr>
          <w:rFonts w:ascii="Times New Roman" w:hAnsi="Times New Roman" w:cs="Times New Roman"/>
        </w:rPr>
        <w:t xml:space="preserve"> Here I diverge from the psychoanalytic notion of dreams as wish fulfillments, condensations, and displacements of reality as seen in Freudian dream analysis. </w:t>
      </w:r>
    </w:p>
  </w:footnote>
  <w:footnote w:id="79">
    <w:p w14:paraId="6090BC4F" w14:textId="5BBFA8A9" w:rsidR="00AA5E2A" w:rsidRPr="00AA5E2A" w:rsidRDefault="00AA5E2A">
      <w:pPr>
        <w:pStyle w:val="FootnoteText"/>
        <w:rPr>
          <w:rFonts w:ascii="Times New Roman" w:hAnsi="Times New Roman" w:cs="Times New Roman"/>
          <w:b/>
          <w:bCs/>
        </w:rPr>
      </w:pPr>
      <w:r w:rsidRPr="00AA5E2A">
        <w:rPr>
          <w:rStyle w:val="FootnoteReference"/>
          <w:rFonts w:ascii="Times New Roman" w:hAnsi="Times New Roman" w:cs="Times New Roman"/>
          <w:b/>
          <w:bCs/>
        </w:rPr>
        <w:footnoteRef/>
      </w:r>
      <w:r w:rsidRPr="00AA5E2A">
        <w:rPr>
          <w:rFonts w:ascii="Times New Roman" w:hAnsi="Times New Roman" w:cs="Times New Roman"/>
          <w:b/>
          <w:bCs/>
        </w:rPr>
        <w:t xml:space="preserve"> See Figure 4.5. </w:t>
      </w:r>
    </w:p>
  </w:footnote>
  <w:footnote w:id="80">
    <w:p w14:paraId="3557F90C" w14:textId="2A1DB0F6" w:rsidR="00674F21" w:rsidRPr="00674F21" w:rsidRDefault="00674F21">
      <w:pPr>
        <w:pStyle w:val="FootnoteText"/>
        <w:rPr>
          <w:rFonts w:ascii="Times New Roman" w:hAnsi="Times New Roman" w:cs="Times New Roman"/>
          <w:b/>
          <w:bCs/>
        </w:rPr>
      </w:pPr>
      <w:r w:rsidRPr="00674F21">
        <w:rPr>
          <w:rStyle w:val="FootnoteReference"/>
          <w:rFonts w:ascii="Times New Roman" w:hAnsi="Times New Roman" w:cs="Times New Roman"/>
          <w:b/>
          <w:bCs/>
        </w:rPr>
        <w:footnoteRef/>
      </w:r>
      <w:r w:rsidRPr="00674F21">
        <w:rPr>
          <w:rFonts w:ascii="Times New Roman" w:hAnsi="Times New Roman" w:cs="Times New Roman"/>
          <w:b/>
          <w:bCs/>
        </w:rPr>
        <w:t xml:space="preserve"> See Figure 5.1. </w:t>
      </w:r>
    </w:p>
  </w:footnote>
  <w:footnote w:id="81">
    <w:p w14:paraId="2C878B1B" w14:textId="32E2DE41" w:rsidR="00EF4D3A" w:rsidRPr="00EF4D3A" w:rsidRDefault="00EF4D3A">
      <w:pPr>
        <w:pStyle w:val="FootnoteText"/>
        <w:rPr>
          <w:rFonts w:ascii="Times New Roman" w:hAnsi="Times New Roman" w:cs="Times New Roman"/>
        </w:rPr>
      </w:pPr>
      <w:r w:rsidRPr="00C76E56">
        <w:rPr>
          <w:rStyle w:val="FootnoteReference"/>
          <w:rFonts w:ascii="Times New Roman" w:hAnsi="Times New Roman" w:cs="Times New Roman"/>
        </w:rPr>
        <w:footnoteRef/>
      </w:r>
      <w:r w:rsidRPr="00C76E56">
        <w:rPr>
          <w:rFonts w:ascii="Times New Roman" w:hAnsi="Times New Roman" w:cs="Times New Roman"/>
        </w:rPr>
        <w:t xml:space="preserve"> </w:t>
      </w:r>
      <w:r w:rsidR="00C76E56" w:rsidRPr="00C76E56">
        <w:rPr>
          <w:rFonts w:ascii="Times New Roman" w:hAnsi="Times New Roman" w:cs="Times New Roman"/>
        </w:rPr>
        <w:t>“</w:t>
      </w:r>
      <w:r w:rsidR="00C76E56">
        <w:rPr>
          <w:rFonts w:ascii="Times New Roman" w:hAnsi="Times New Roman" w:cs="Times New Roman"/>
        </w:rPr>
        <w:t xml:space="preserve">NDN Country” is a colloquial term often used by Native folks to reference “Indian Country,” which is understood as an imagined community (Anderson 1983) of Indigenous peoples across North America.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141A"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B3F2"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6840" w:hanging="360"/>
      </w:pPr>
      <w:rPr>
        <w:rFonts w:hint="default"/>
        <w:spacing w:val="0"/>
        <w:w w:val="100"/>
        <w:position w:val="0"/>
        <w:sz w:val="20"/>
        <w14:numForm w14:val="default"/>
        <w14:numSpacing w14:val="default"/>
        <w14:stylisticSets/>
      </w:rPr>
    </w:lvl>
    <w:lvl w:ilvl="1">
      <w:start w:val="1"/>
      <w:numFmt w:val="lowerLetter"/>
      <w:lvlText w:val="%2)"/>
      <w:lvlJc w:val="left"/>
      <w:pPr>
        <w:ind w:left="7200" w:hanging="360"/>
      </w:pPr>
      <w:rPr>
        <w:rFonts w:hint="default"/>
      </w:rPr>
    </w:lvl>
    <w:lvl w:ilvl="2">
      <w:start w:val="1"/>
      <w:numFmt w:val="lowerRoman"/>
      <w:lvlText w:val="%3)"/>
      <w:lvlJc w:val="left"/>
      <w:pPr>
        <w:ind w:left="7560" w:hanging="360"/>
      </w:pPr>
      <w:rPr>
        <w:rFonts w:hint="default"/>
      </w:rPr>
    </w:lvl>
    <w:lvl w:ilvl="3">
      <w:start w:val="1"/>
      <w:numFmt w:val="decimal"/>
      <w:lvlText w:val="(%4)"/>
      <w:lvlJc w:val="left"/>
      <w:pPr>
        <w:ind w:left="7920" w:hanging="360"/>
      </w:pPr>
      <w:rPr>
        <w:rFonts w:hint="default"/>
      </w:rPr>
    </w:lvl>
    <w:lvl w:ilvl="4">
      <w:start w:val="1"/>
      <w:numFmt w:val="lowerLetter"/>
      <w:lvlText w:val="(%5)"/>
      <w:lvlJc w:val="left"/>
      <w:pPr>
        <w:ind w:left="8280" w:hanging="360"/>
      </w:pPr>
      <w:rPr>
        <w:rFonts w:hint="default"/>
      </w:rPr>
    </w:lvl>
    <w:lvl w:ilvl="5">
      <w:start w:val="1"/>
      <w:numFmt w:val="lowerRoman"/>
      <w:lvlText w:val="(%6)"/>
      <w:lvlJc w:val="left"/>
      <w:pPr>
        <w:ind w:left="8640" w:hanging="360"/>
      </w:pPr>
      <w:rPr>
        <w:rFonts w:hint="default"/>
      </w:rPr>
    </w:lvl>
    <w:lvl w:ilvl="6">
      <w:start w:val="1"/>
      <w:numFmt w:val="decimal"/>
      <w:lvlText w:val="%7."/>
      <w:lvlJc w:val="left"/>
      <w:pPr>
        <w:ind w:left="9000" w:hanging="360"/>
      </w:pPr>
      <w:rPr>
        <w:rFonts w:hint="default"/>
      </w:rPr>
    </w:lvl>
    <w:lvl w:ilvl="7">
      <w:start w:val="1"/>
      <w:numFmt w:val="lowerLetter"/>
      <w:lvlText w:val="%8."/>
      <w:lvlJc w:val="left"/>
      <w:pPr>
        <w:ind w:left="9360" w:hanging="360"/>
      </w:pPr>
      <w:rPr>
        <w:rFonts w:hint="default"/>
      </w:rPr>
    </w:lvl>
    <w:lvl w:ilvl="8">
      <w:start w:val="1"/>
      <w:numFmt w:val="lowerRoman"/>
      <w:lvlText w:val="%9."/>
      <w:lvlJc w:val="left"/>
      <w:pPr>
        <w:ind w:left="972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7F3233"/>
    <w:multiLevelType w:val="hybridMultilevel"/>
    <w:tmpl w:val="28B073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905874946">
    <w:abstractNumId w:val="0"/>
  </w:num>
  <w:num w:numId="2" w16cid:durableId="246888281">
    <w:abstractNumId w:val="7"/>
  </w:num>
  <w:num w:numId="3" w16cid:durableId="271672540">
    <w:abstractNumId w:val="3"/>
  </w:num>
  <w:num w:numId="4" w16cid:durableId="1594364819">
    <w:abstractNumId w:val="13"/>
  </w:num>
  <w:num w:numId="5" w16cid:durableId="124914642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0831030">
    <w:abstractNumId w:val="18"/>
  </w:num>
  <w:num w:numId="7" w16cid:durableId="2903354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360"/>
    <w:rsid w:val="00014A3E"/>
    <w:rsid w:val="000166A9"/>
    <w:rsid w:val="0001733A"/>
    <w:rsid w:val="0002034F"/>
    <w:rsid w:val="0002037F"/>
    <w:rsid w:val="00020626"/>
    <w:rsid w:val="00021213"/>
    <w:rsid w:val="0002244A"/>
    <w:rsid w:val="000226BE"/>
    <w:rsid w:val="00023585"/>
    <w:rsid w:val="00025977"/>
    <w:rsid w:val="00030B4F"/>
    <w:rsid w:val="00032057"/>
    <w:rsid w:val="00033E9A"/>
    <w:rsid w:val="00044784"/>
    <w:rsid w:val="00051CB8"/>
    <w:rsid w:val="00055458"/>
    <w:rsid w:val="00057004"/>
    <w:rsid w:val="000635CC"/>
    <w:rsid w:val="0006577E"/>
    <w:rsid w:val="00066E13"/>
    <w:rsid w:val="00067AEB"/>
    <w:rsid w:val="00070901"/>
    <w:rsid w:val="00070BAA"/>
    <w:rsid w:val="00071FB8"/>
    <w:rsid w:val="00074544"/>
    <w:rsid w:val="00076A95"/>
    <w:rsid w:val="00077934"/>
    <w:rsid w:val="00081FB0"/>
    <w:rsid w:val="0009038B"/>
    <w:rsid w:val="000957C1"/>
    <w:rsid w:val="000A4E8E"/>
    <w:rsid w:val="000B0A40"/>
    <w:rsid w:val="000B5C42"/>
    <w:rsid w:val="000C6A83"/>
    <w:rsid w:val="000D69DA"/>
    <w:rsid w:val="000F2D4C"/>
    <w:rsid w:val="000F5520"/>
    <w:rsid w:val="000F62E5"/>
    <w:rsid w:val="001003E9"/>
    <w:rsid w:val="0010217F"/>
    <w:rsid w:val="001035B8"/>
    <w:rsid w:val="00107CD0"/>
    <w:rsid w:val="00112F00"/>
    <w:rsid w:val="001143FE"/>
    <w:rsid w:val="001165F7"/>
    <w:rsid w:val="0012603A"/>
    <w:rsid w:val="00127EC0"/>
    <w:rsid w:val="001345DD"/>
    <w:rsid w:val="00135AD1"/>
    <w:rsid w:val="00145932"/>
    <w:rsid w:val="00153215"/>
    <w:rsid w:val="0015571C"/>
    <w:rsid w:val="001565F0"/>
    <w:rsid w:val="00161DCD"/>
    <w:rsid w:val="001669A7"/>
    <w:rsid w:val="00173751"/>
    <w:rsid w:val="00177D09"/>
    <w:rsid w:val="001854FB"/>
    <w:rsid w:val="00185616"/>
    <w:rsid w:val="001913B4"/>
    <w:rsid w:val="00191CD9"/>
    <w:rsid w:val="00191DD7"/>
    <w:rsid w:val="001927E6"/>
    <w:rsid w:val="00193642"/>
    <w:rsid w:val="001A0D20"/>
    <w:rsid w:val="001A6110"/>
    <w:rsid w:val="001B46EF"/>
    <w:rsid w:val="001C39F6"/>
    <w:rsid w:val="001C51A4"/>
    <w:rsid w:val="001C5DB7"/>
    <w:rsid w:val="001C66FE"/>
    <w:rsid w:val="001D4908"/>
    <w:rsid w:val="001D5CA5"/>
    <w:rsid w:val="001D652E"/>
    <w:rsid w:val="001D6904"/>
    <w:rsid w:val="001D78B5"/>
    <w:rsid w:val="001E0F75"/>
    <w:rsid w:val="001E1D8D"/>
    <w:rsid w:val="001E672F"/>
    <w:rsid w:val="001F267B"/>
    <w:rsid w:val="001F522F"/>
    <w:rsid w:val="002001EF"/>
    <w:rsid w:val="00202273"/>
    <w:rsid w:val="0020473D"/>
    <w:rsid w:val="00206090"/>
    <w:rsid w:val="00207219"/>
    <w:rsid w:val="0020767D"/>
    <w:rsid w:val="00212D8F"/>
    <w:rsid w:val="00222C25"/>
    <w:rsid w:val="00223482"/>
    <w:rsid w:val="00231482"/>
    <w:rsid w:val="0023429E"/>
    <w:rsid w:val="00235934"/>
    <w:rsid w:val="00235F58"/>
    <w:rsid w:val="00236E6D"/>
    <w:rsid w:val="002371D7"/>
    <w:rsid w:val="0024286E"/>
    <w:rsid w:val="002429E5"/>
    <w:rsid w:val="00251D55"/>
    <w:rsid w:val="00256993"/>
    <w:rsid w:val="002610A1"/>
    <w:rsid w:val="002653A5"/>
    <w:rsid w:val="0026693C"/>
    <w:rsid w:val="00266A2D"/>
    <w:rsid w:val="00274ED7"/>
    <w:rsid w:val="00280CEF"/>
    <w:rsid w:val="002822C2"/>
    <w:rsid w:val="00284C3F"/>
    <w:rsid w:val="00284FAE"/>
    <w:rsid w:val="0028757A"/>
    <w:rsid w:val="002909BA"/>
    <w:rsid w:val="00291058"/>
    <w:rsid w:val="00294828"/>
    <w:rsid w:val="002A2B20"/>
    <w:rsid w:val="002A2E37"/>
    <w:rsid w:val="002A3BF9"/>
    <w:rsid w:val="002A737D"/>
    <w:rsid w:val="002B2574"/>
    <w:rsid w:val="002B4DF9"/>
    <w:rsid w:val="002C2808"/>
    <w:rsid w:val="002C4490"/>
    <w:rsid w:val="002D1FE4"/>
    <w:rsid w:val="002D3206"/>
    <w:rsid w:val="002D470F"/>
    <w:rsid w:val="002E2492"/>
    <w:rsid w:val="002E25CA"/>
    <w:rsid w:val="002E3F2A"/>
    <w:rsid w:val="002E5B20"/>
    <w:rsid w:val="002F138D"/>
    <w:rsid w:val="002F15D8"/>
    <w:rsid w:val="002F6A77"/>
    <w:rsid w:val="00304BD0"/>
    <w:rsid w:val="00307D77"/>
    <w:rsid w:val="00311F1A"/>
    <w:rsid w:val="00312489"/>
    <w:rsid w:val="00313E9E"/>
    <w:rsid w:val="003150D5"/>
    <w:rsid w:val="00317EAD"/>
    <w:rsid w:val="00320F78"/>
    <w:rsid w:val="0032511F"/>
    <w:rsid w:val="00325286"/>
    <w:rsid w:val="00326B25"/>
    <w:rsid w:val="0033032E"/>
    <w:rsid w:val="00331632"/>
    <w:rsid w:val="003338EA"/>
    <w:rsid w:val="003400D3"/>
    <w:rsid w:val="003403D3"/>
    <w:rsid w:val="003415C2"/>
    <w:rsid w:val="0035155B"/>
    <w:rsid w:val="00351B72"/>
    <w:rsid w:val="00351CAD"/>
    <w:rsid w:val="00354296"/>
    <w:rsid w:val="00355C67"/>
    <w:rsid w:val="00357023"/>
    <w:rsid w:val="0035768F"/>
    <w:rsid w:val="00360CC8"/>
    <w:rsid w:val="00364B49"/>
    <w:rsid w:val="0036600F"/>
    <w:rsid w:val="00371C5B"/>
    <w:rsid w:val="0037655E"/>
    <w:rsid w:val="00377725"/>
    <w:rsid w:val="00380058"/>
    <w:rsid w:val="003807BE"/>
    <w:rsid w:val="0038177C"/>
    <w:rsid w:val="00382205"/>
    <w:rsid w:val="003836EB"/>
    <w:rsid w:val="00383FD1"/>
    <w:rsid w:val="00387024"/>
    <w:rsid w:val="003874B9"/>
    <w:rsid w:val="0039239A"/>
    <w:rsid w:val="0039365D"/>
    <w:rsid w:val="003963D3"/>
    <w:rsid w:val="00396B64"/>
    <w:rsid w:val="003A2AF7"/>
    <w:rsid w:val="003A3F3F"/>
    <w:rsid w:val="003A5F11"/>
    <w:rsid w:val="003B3E5A"/>
    <w:rsid w:val="003B512A"/>
    <w:rsid w:val="003B7EC4"/>
    <w:rsid w:val="003C1575"/>
    <w:rsid w:val="003D07F7"/>
    <w:rsid w:val="003D5275"/>
    <w:rsid w:val="003D63DF"/>
    <w:rsid w:val="003D6848"/>
    <w:rsid w:val="003D737F"/>
    <w:rsid w:val="003E2944"/>
    <w:rsid w:val="003E5993"/>
    <w:rsid w:val="003E5EA7"/>
    <w:rsid w:val="003F7474"/>
    <w:rsid w:val="003F7FED"/>
    <w:rsid w:val="00401CED"/>
    <w:rsid w:val="00404616"/>
    <w:rsid w:val="004061CB"/>
    <w:rsid w:val="00407190"/>
    <w:rsid w:val="00407B6A"/>
    <w:rsid w:val="00410354"/>
    <w:rsid w:val="00413B01"/>
    <w:rsid w:val="00414400"/>
    <w:rsid w:val="00414AB4"/>
    <w:rsid w:val="00416ED5"/>
    <w:rsid w:val="0041700D"/>
    <w:rsid w:val="00420910"/>
    <w:rsid w:val="00421CD4"/>
    <w:rsid w:val="00425768"/>
    <w:rsid w:val="004263B8"/>
    <w:rsid w:val="00427833"/>
    <w:rsid w:val="00432D18"/>
    <w:rsid w:val="00436364"/>
    <w:rsid w:val="00440C50"/>
    <w:rsid w:val="0044196E"/>
    <w:rsid w:val="00446845"/>
    <w:rsid w:val="00453448"/>
    <w:rsid w:val="00474210"/>
    <w:rsid w:val="00480B96"/>
    <w:rsid w:val="0048303E"/>
    <w:rsid w:val="00487AED"/>
    <w:rsid w:val="004920F6"/>
    <w:rsid w:val="004A1B3F"/>
    <w:rsid w:val="004A3C44"/>
    <w:rsid w:val="004A4B0D"/>
    <w:rsid w:val="004A5602"/>
    <w:rsid w:val="004A67E8"/>
    <w:rsid w:val="004A7691"/>
    <w:rsid w:val="004B44C3"/>
    <w:rsid w:val="004C33A0"/>
    <w:rsid w:val="004C3D65"/>
    <w:rsid w:val="004C4A1C"/>
    <w:rsid w:val="004C4F90"/>
    <w:rsid w:val="004C7DDC"/>
    <w:rsid w:val="004D05F5"/>
    <w:rsid w:val="004D0D8C"/>
    <w:rsid w:val="004D1DA4"/>
    <w:rsid w:val="004D6472"/>
    <w:rsid w:val="004D6A00"/>
    <w:rsid w:val="004F08CE"/>
    <w:rsid w:val="004F231A"/>
    <w:rsid w:val="004F4D17"/>
    <w:rsid w:val="004F65CF"/>
    <w:rsid w:val="00500272"/>
    <w:rsid w:val="00505143"/>
    <w:rsid w:val="00513BB6"/>
    <w:rsid w:val="005173A8"/>
    <w:rsid w:val="0052231E"/>
    <w:rsid w:val="0052339A"/>
    <w:rsid w:val="00525C7D"/>
    <w:rsid w:val="005262C6"/>
    <w:rsid w:val="005311A8"/>
    <w:rsid w:val="0053171B"/>
    <w:rsid w:val="0054430F"/>
    <w:rsid w:val="00546C8C"/>
    <w:rsid w:val="00554990"/>
    <w:rsid w:val="005621DA"/>
    <w:rsid w:val="00562D4D"/>
    <w:rsid w:val="00562EB1"/>
    <w:rsid w:val="00563C73"/>
    <w:rsid w:val="005716EC"/>
    <w:rsid w:val="00593CBB"/>
    <w:rsid w:val="00597D3F"/>
    <w:rsid w:val="005A0EB0"/>
    <w:rsid w:val="005B3883"/>
    <w:rsid w:val="005B79E9"/>
    <w:rsid w:val="005D0A9E"/>
    <w:rsid w:val="005D2595"/>
    <w:rsid w:val="005D71B8"/>
    <w:rsid w:val="005E1BA0"/>
    <w:rsid w:val="005E4912"/>
    <w:rsid w:val="005E6F1F"/>
    <w:rsid w:val="005F2B0B"/>
    <w:rsid w:val="005F40E8"/>
    <w:rsid w:val="005F44D1"/>
    <w:rsid w:val="005F5D83"/>
    <w:rsid w:val="00612CF7"/>
    <w:rsid w:val="006143D7"/>
    <w:rsid w:val="00614B21"/>
    <w:rsid w:val="00620FB8"/>
    <w:rsid w:val="00621129"/>
    <w:rsid w:val="0062147C"/>
    <w:rsid w:val="006243FA"/>
    <w:rsid w:val="00624484"/>
    <w:rsid w:val="00633916"/>
    <w:rsid w:val="00633FF7"/>
    <w:rsid w:val="006342EE"/>
    <w:rsid w:val="00641D2B"/>
    <w:rsid w:val="0064758D"/>
    <w:rsid w:val="0065035A"/>
    <w:rsid w:val="006506A1"/>
    <w:rsid w:val="00650FD3"/>
    <w:rsid w:val="0065123B"/>
    <w:rsid w:val="0065150C"/>
    <w:rsid w:val="00656E7F"/>
    <w:rsid w:val="00662D3E"/>
    <w:rsid w:val="00665C7E"/>
    <w:rsid w:val="00671A04"/>
    <w:rsid w:val="00672DDD"/>
    <w:rsid w:val="00672ED0"/>
    <w:rsid w:val="006749E6"/>
    <w:rsid w:val="00674F21"/>
    <w:rsid w:val="0067686C"/>
    <w:rsid w:val="00676C91"/>
    <w:rsid w:val="0068018A"/>
    <w:rsid w:val="00683F5B"/>
    <w:rsid w:val="00690B77"/>
    <w:rsid w:val="00691220"/>
    <w:rsid w:val="00693334"/>
    <w:rsid w:val="00697900"/>
    <w:rsid w:val="006A0817"/>
    <w:rsid w:val="006A26F5"/>
    <w:rsid w:val="006A43C3"/>
    <w:rsid w:val="006A534F"/>
    <w:rsid w:val="006B0B46"/>
    <w:rsid w:val="006C232F"/>
    <w:rsid w:val="006C38A5"/>
    <w:rsid w:val="006C4000"/>
    <w:rsid w:val="006D2B44"/>
    <w:rsid w:val="006D474B"/>
    <w:rsid w:val="006D653D"/>
    <w:rsid w:val="006E0CC0"/>
    <w:rsid w:val="006E17C3"/>
    <w:rsid w:val="006E1E6D"/>
    <w:rsid w:val="006E4BDD"/>
    <w:rsid w:val="006E56E8"/>
    <w:rsid w:val="006F1A0B"/>
    <w:rsid w:val="006F67AF"/>
    <w:rsid w:val="00701848"/>
    <w:rsid w:val="00704AAC"/>
    <w:rsid w:val="00711200"/>
    <w:rsid w:val="00714BDD"/>
    <w:rsid w:val="00716C40"/>
    <w:rsid w:val="0072270A"/>
    <w:rsid w:val="0072397F"/>
    <w:rsid w:val="007242C6"/>
    <w:rsid w:val="007269AC"/>
    <w:rsid w:val="00731922"/>
    <w:rsid w:val="00731ACB"/>
    <w:rsid w:val="007368AD"/>
    <w:rsid w:val="00737F54"/>
    <w:rsid w:val="0074133D"/>
    <w:rsid w:val="0074293C"/>
    <w:rsid w:val="00742F4F"/>
    <w:rsid w:val="0075196D"/>
    <w:rsid w:val="00753EAD"/>
    <w:rsid w:val="0075483C"/>
    <w:rsid w:val="0075558C"/>
    <w:rsid w:val="00757974"/>
    <w:rsid w:val="00761EFA"/>
    <w:rsid w:val="00764873"/>
    <w:rsid w:val="00770E9A"/>
    <w:rsid w:val="007778DD"/>
    <w:rsid w:val="00783655"/>
    <w:rsid w:val="00786C7C"/>
    <w:rsid w:val="0078755C"/>
    <w:rsid w:val="00787CFF"/>
    <w:rsid w:val="00790B6C"/>
    <w:rsid w:val="0079170A"/>
    <w:rsid w:val="00795D03"/>
    <w:rsid w:val="00796693"/>
    <w:rsid w:val="007C1CFC"/>
    <w:rsid w:val="007C4FA7"/>
    <w:rsid w:val="007C7591"/>
    <w:rsid w:val="007D0839"/>
    <w:rsid w:val="007D0D57"/>
    <w:rsid w:val="007D4ACB"/>
    <w:rsid w:val="007D538B"/>
    <w:rsid w:val="007D5CD5"/>
    <w:rsid w:val="007E1896"/>
    <w:rsid w:val="007F17EE"/>
    <w:rsid w:val="007F4EE9"/>
    <w:rsid w:val="007F6AE9"/>
    <w:rsid w:val="007F7A99"/>
    <w:rsid w:val="00813147"/>
    <w:rsid w:val="00817243"/>
    <w:rsid w:val="00826D54"/>
    <w:rsid w:val="00827561"/>
    <w:rsid w:val="00830FF9"/>
    <w:rsid w:val="00833DC2"/>
    <w:rsid w:val="00834C8B"/>
    <w:rsid w:val="00834CBF"/>
    <w:rsid w:val="00836F89"/>
    <w:rsid w:val="00846459"/>
    <w:rsid w:val="008502AA"/>
    <w:rsid w:val="00852266"/>
    <w:rsid w:val="008604F5"/>
    <w:rsid w:val="00861CAB"/>
    <w:rsid w:val="00862255"/>
    <w:rsid w:val="00863435"/>
    <w:rsid w:val="00872827"/>
    <w:rsid w:val="0087349A"/>
    <w:rsid w:val="00873AD0"/>
    <w:rsid w:val="008865B6"/>
    <w:rsid w:val="00895DF4"/>
    <w:rsid w:val="00895FD4"/>
    <w:rsid w:val="008A4E30"/>
    <w:rsid w:val="008B1A4D"/>
    <w:rsid w:val="008B2302"/>
    <w:rsid w:val="008B4A7A"/>
    <w:rsid w:val="008C063A"/>
    <w:rsid w:val="008C3CE0"/>
    <w:rsid w:val="008D0D33"/>
    <w:rsid w:val="008D2966"/>
    <w:rsid w:val="008D57C2"/>
    <w:rsid w:val="008D589C"/>
    <w:rsid w:val="008E65BF"/>
    <w:rsid w:val="008E7085"/>
    <w:rsid w:val="008F2A6C"/>
    <w:rsid w:val="008F5324"/>
    <w:rsid w:val="008F5407"/>
    <w:rsid w:val="008F60C3"/>
    <w:rsid w:val="008F62A5"/>
    <w:rsid w:val="00901456"/>
    <w:rsid w:val="0090289E"/>
    <w:rsid w:val="009254D6"/>
    <w:rsid w:val="0092669B"/>
    <w:rsid w:val="00926D7C"/>
    <w:rsid w:val="0093163E"/>
    <w:rsid w:val="00936436"/>
    <w:rsid w:val="0094096F"/>
    <w:rsid w:val="009466A6"/>
    <w:rsid w:val="0094721A"/>
    <w:rsid w:val="00947510"/>
    <w:rsid w:val="00947B21"/>
    <w:rsid w:val="00963944"/>
    <w:rsid w:val="009648B6"/>
    <w:rsid w:val="00965FBD"/>
    <w:rsid w:val="00966BAC"/>
    <w:rsid w:val="0096761F"/>
    <w:rsid w:val="0097275E"/>
    <w:rsid w:val="009744B4"/>
    <w:rsid w:val="00974D87"/>
    <w:rsid w:val="00976389"/>
    <w:rsid w:val="0097757F"/>
    <w:rsid w:val="00983D0E"/>
    <w:rsid w:val="009A2ABE"/>
    <w:rsid w:val="009A6A2F"/>
    <w:rsid w:val="009C0B01"/>
    <w:rsid w:val="009C1293"/>
    <w:rsid w:val="009C755C"/>
    <w:rsid w:val="009C780F"/>
    <w:rsid w:val="009D2408"/>
    <w:rsid w:val="009D2AA9"/>
    <w:rsid w:val="009D2D44"/>
    <w:rsid w:val="009D7070"/>
    <w:rsid w:val="009E104D"/>
    <w:rsid w:val="009E4F4C"/>
    <w:rsid w:val="009E539A"/>
    <w:rsid w:val="009F0C4A"/>
    <w:rsid w:val="009F240A"/>
    <w:rsid w:val="009F570D"/>
    <w:rsid w:val="00A13D58"/>
    <w:rsid w:val="00A1535E"/>
    <w:rsid w:val="00A24E27"/>
    <w:rsid w:val="00A25353"/>
    <w:rsid w:val="00A256C0"/>
    <w:rsid w:val="00A25B5A"/>
    <w:rsid w:val="00A34ABE"/>
    <w:rsid w:val="00A34F5F"/>
    <w:rsid w:val="00A421E7"/>
    <w:rsid w:val="00A427FC"/>
    <w:rsid w:val="00A46A68"/>
    <w:rsid w:val="00A47C3F"/>
    <w:rsid w:val="00A50EE9"/>
    <w:rsid w:val="00A5188E"/>
    <w:rsid w:val="00A5449E"/>
    <w:rsid w:val="00A56B44"/>
    <w:rsid w:val="00A62624"/>
    <w:rsid w:val="00A6454B"/>
    <w:rsid w:val="00A6507D"/>
    <w:rsid w:val="00A6521C"/>
    <w:rsid w:val="00A676CD"/>
    <w:rsid w:val="00A763FB"/>
    <w:rsid w:val="00A765C8"/>
    <w:rsid w:val="00A77A64"/>
    <w:rsid w:val="00A77E58"/>
    <w:rsid w:val="00A86F48"/>
    <w:rsid w:val="00A9576D"/>
    <w:rsid w:val="00A97732"/>
    <w:rsid w:val="00AA5E2A"/>
    <w:rsid w:val="00AA75DE"/>
    <w:rsid w:val="00AC1F34"/>
    <w:rsid w:val="00AD0A33"/>
    <w:rsid w:val="00AE0463"/>
    <w:rsid w:val="00AE0982"/>
    <w:rsid w:val="00AE125E"/>
    <w:rsid w:val="00AE28E5"/>
    <w:rsid w:val="00AE30B0"/>
    <w:rsid w:val="00AE39EF"/>
    <w:rsid w:val="00AE70A3"/>
    <w:rsid w:val="00AE7E4F"/>
    <w:rsid w:val="00AE7F43"/>
    <w:rsid w:val="00AE7FF9"/>
    <w:rsid w:val="00AF4A53"/>
    <w:rsid w:val="00AF4EA2"/>
    <w:rsid w:val="00AF7679"/>
    <w:rsid w:val="00B06463"/>
    <w:rsid w:val="00B07524"/>
    <w:rsid w:val="00B113E7"/>
    <w:rsid w:val="00B13251"/>
    <w:rsid w:val="00B17133"/>
    <w:rsid w:val="00B20A4A"/>
    <w:rsid w:val="00B24082"/>
    <w:rsid w:val="00B31D9B"/>
    <w:rsid w:val="00B3243A"/>
    <w:rsid w:val="00B3272F"/>
    <w:rsid w:val="00B35B7C"/>
    <w:rsid w:val="00B36B44"/>
    <w:rsid w:val="00B520B2"/>
    <w:rsid w:val="00B52A1E"/>
    <w:rsid w:val="00B52EC8"/>
    <w:rsid w:val="00B53C15"/>
    <w:rsid w:val="00B5697C"/>
    <w:rsid w:val="00B631F0"/>
    <w:rsid w:val="00B6372F"/>
    <w:rsid w:val="00B655CD"/>
    <w:rsid w:val="00B7294F"/>
    <w:rsid w:val="00B72B22"/>
    <w:rsid w:val="00B76E7C"/>
    <w:rsid w:val="00B80FEF"/>
    <w:rsid w:val="00B82D54"/>
    <w:rsid w:val="00B8356F"/>
    <w:rsid w:val="00B83B8B"/>
    <w:rsid w:val="00B846AC"/>
    <w:rsid w:val="00B90095"/>
    <w:rsid w:val="00B90AFB"/>
    <w:rsid w:val="00B919A4"/>
    <w:rsid w:val="00B955BD"/>
    <w:rsid w:val="00B978FD"/>
    <w:rsid w:val="00BA64B3"/>
    <w:rsid w:val="00BB0015"/>
    <w:rsid w:val="00BB08BB"/>
    <w:rsid w:val="00BC1CEE"/>
    <w:rsid w:val="00BC3423"/>
    <w:rsid w:val="00BC5768"/>
    <w:rsid w:val="00BC6C07"/>
    <w:rsid w:val="00BD0911"/>
    <w:rsid w:val="00BD3522"/>
    <w:rsid w:val="00BD43E6"/>
    <w:rsid w:val="00C01183"/>
    <w:rsid w:val="00C05454"/>
    <w:rsid w:val="00C067FC"/>
    <w:rsid w:val="00C0799A"/>
    <w:rsid w:val="00C1111D"/>
    <w:rsid w:val="00C11D0D"/>
    <w:rsid w:val="00C142F6"/>
    <w:rsid w:val="00C25359"/>
    <w:rsid w:val="00C253B7"/>
    <w:rsid w:val="00C317E9"/>
    <w:rsid w:val="00C328B5"/>
    <w:rsid w:val="00C3692A"/>
    <w:rsid w:val="00C37F3E"/>
    <w:rsid w:val="00C44FEC"/>
    <w:rsid w:val="00C509C3"/>
    <w:rsid w:val="00C50A17"/>
    <w:rsid w:val="00C54DB9"/>
    <w:rsid w:val="00C61D81"/>
    <w:rsid w:val="00C63528"/>
    <w:rsid w:val="00C65186"/>
    <w:rsid w:val="00C70EAE"/>
    <w:rsid w:val="00C72D98"/>
    <w:rsid w:val="00C76167"/>
    <w:rsid w:val="00C76E56"/>
    <w:rsid w:val="00C7781C"/>
    <w:rsid w:val="00C82043"/>
    <w:rsid w:val="00C83B65"/>
    <w:rsid w:val="00C8516F"/>
    <w:rsid w:val="00C85BB8"/>
    <w:rsid w:val="00C95581"/>
    <w:rsid w:val="00CA0008"/>
    <w:rsid w:val="00CA45BF"/>
    <w:rsid w:val="00CA7A19"/>
    <w:rsid w:val="00CB5917"/>
    <w:rsid w:val="00CB77EA"/>
    <w:rsid w:val="00CC0B01"/>
    <w:rsid w:val="00CC5FE3"/>
    <w:rsid w:val="00CC61F0"/>
    <w:rsid w:val="00CC6698"/>
    <w:rsid w:val="00CD404C"/>
    <w:rsid w:val="00CD50B5"/>
    <w:rsid w:val="00CD55D8"/>
    <w:rsid w:val="00CD73A9"/>
    <w:rsid w:val="00CE0AF5"/>
    <w:rsid w:val="00CE402C"/>
    <w:rsid w:val="00CE5436"/>
    <w:rsid w:val="00CF4C2D"/>
    <w:rsid w:val="00D06F12"/>
    <w:rsid w:val="00D10B3E"/>
    <w:rsid w:val="00D16248"/>
    <w:rsid w:val="00D16A06"/>
    <w:rsid w:val="00D21EF3"/>
    <w:rsid w:val="00D24974"/>
    <w:rsid w:val="00D36A12"/>
    <w:rsid w:val="00D42092"/>
    <w:rsid w:val="00D46790"/>
    <w:rsid w:val="00D50287"/>
    <w:rsid w:val="00D5254C"/>
    <w:rsid w:val="00D60AFE"/>
    <w:rsid w:val="00D6170E"/>
    <w:rsid w:val="00D64548"/>
    <w:rsid w:val="00D66887"/>
    <w:rsid w:val="00D81B0C"/>
    <w:rsid w:val="00D826AD"/>
    <w:rsid w:val="00D83B30"/>
    <w:rsid w:val="00D83D1A"/>
    <w:rsid w:val="00D859C4"/>
    <w:rsid w:val="00D91C27"/>
    <w:rsid w:val="00D9350F"/>
    <w:rsid w:val="00D962D1"/>
    <w:rsid w:val="00D9749A"/>
    <w:rsid w:val="00D978B9"/>
    <w:rsid w:val="00DA698C"/>
    <w:rsid w:val="00DB1D45"/>
    <w:rsid w:val="00DB1E5B"/>
    <w:rsid w:val="00DB2CB0"/>
    <w:rsid w:val="00DB3CF8"/>
    <w:rsid w:val="00DC2644"/>
    <w:rsid w:val="00DC5925"/>
    <w:rsid w:val="00DC60FA"/>
    <w:rsid w:val="00DD146F"/>
    <w:rsid w:val="00DD458C"/>
    <w:rsid w:val="00DE118C"/>
    <w:rsid w:val="00DE19C7"/>
    <w:rsid w:val="00DE23AF"/>
    <w:rsid w:val="00DE5031"/>
    <w:rsid w:val="00DF1A04"/>
    <w:rsid w:val="00DF3B9A"/>
    <w:rsid w:val="00DF3CF2"/>
    <w:rsid w:val="00DF4CC0"/>
    <w:rsid w:val="00DF60FD"/>
    <w:rsid w:val="00DF6139"/>
    <w:rsid w:val="00E011B0"/>
    <w:rsid w:val="00E0189C"/>
    <w:rsid w:val="00E06015"/>
    <w:rsid w:val="00E11089"/>
    <w:rsid w:val="00E13A2C"/>
    <w:rsid w:val="00E16F6D"/>
    <w:rsid w:val="00E17598"/>
    <w:rsid w:val="00E20AED"/>
    <w:rsid w:val="00E2469A"/>
    <w:rsid w:val="00E248AC"/>
    <w:rsid w:val="00E31B56"/>
    <w:rsid w:val="00E37EFB"/>
    <w:rsid w:val="00E40E24"/>
    <w:rsid w:val="00E42563"/>
    <w:rsid w:val="00E42A55"/>
    <w:rsid w:val="00E465A5"/>
    <w:rsid w:val="00E55C3F"/>
    <w:rsid w:val="00E56BD6"/>
    <w:rsid w:val="00E72D1C"/>
    <w:rsid w:val="00E76285"/>
    <w:rsid w:val="00E76C5F"/>
    <w:rsid w:val="00E834E4"/>
    <w:rsid w:val="00E85C08"/>
    <w:rsid w:val="00E86A45"/>
    <w:rsid w:val="00E91931"/>
    <w:rsid w:val="00E97942"/>
    <w:rsid w:val="00E97FDB"/>
    <w:rsid w:val="00EA5199"/>
    <w:rsid w:val="00EA5479"/>
    <w:rsid w:val="00EB400C"/>
    <w:rsid w:val="00ED3252"/>
    <w:rsid w:val="00ED7A05"/>
    <w:rsid w:val="00EE334C"/>
    <w:rsid w:val="00EE67A2"/>
    <w:rsid w:val="00EF0A64"/>
    <w:rsid w:val="00EF11A4"/>
    <w:rsid w:val="00EF4D3A"/>
    <w:rsid w:val="00F02153"/>
    <w:rsid w:val="00F058DF"/>
    <w:rsid w:val="00F11187"/>
    <w:rsid w:val="00F15675"/>
    <w:rsid w:val="00F17947"/>
    <w:rsid w:val="00F20A58"/>
    <w:rsid w:val="00F21250"/>
    <w:rsid w:val="00F2245D"/>
    <w:rsid w:val="00F2398D"/>
    <w:rsid w:val="00F23E8F"/>
    <w:rsid w:val="00F34EF6"/>
    <w:rsid w:val="00F35C66"/>
    <w:rsid w:val="00F36819"/>
    <w:rsid w:val="00F41EE8"/>
    <w:rsid w:val="00F514A8"/>
    <w:rsid w:val="00F51E4C"/>
    <w:rsid w:val="00F52448"/>
    <w:rsid w:val="00F56BBB"/>
    <w:rsid w:val="00F63421"/>
    <w:rsid w:val="00F634A3"/>
    <w:rsid w:val="00F710F9"/>
    <w:rsid w:val="00F726B9"/>
    <w:rsid w:val="00F738B4"/>
    <w:rsid w:val="00F74B4D"/>
    <w:rsid w:val="00F7620F"/>
    <w:rsid w:val="00F83A5F"/>
    <w:rsid w:val="00F8462C"/>
    <w:rsid w:val="00F87F40"/>
    <w:rsid w:val="00F975CA"/>
    <w:rsid w:val="00FA04D4"/>
    <w:rsid w:val="00FA0AE4"/>
    <w:rsid w:val="00FA2AD6"/>
    <w:rsid w:val="00FA30B6"/>
    <w:rsid w:val="00FA6B1A"/>
    <w:rsid w:val="00FA71A2"/>
    <w:rsid w:val="00FB1234"/>
    <w:rsid w:val="00FB1ABC"/>
    <w:rsid w:val="00FB3EF0"/>
    <w:rsid w:val="00FB4DBA"/>
    <w:rsid w:val="00FB667E"/>
    <w:rsid w:val="00FC24CC"/>
    <w:rsid w:val="00FC64C9"/>
    <w:rsid w:val="00FD081A"/>
    <w:rsid w:val="00FD7217"/>
    <w:rsid w:val="00FE1CE3"/>
    <w:rsid w:val="00FE3EA0"/>
    <w:rsid w:val="00FE552D"/>
    <w:rsid w:val="00FF195C"/>
    <w:rsid w:val="00FF2644"/>
    <w:rsid w:val="00FF2BC8"/>
    <w:rsid w:val="00FF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AF31C"/>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uiPriority w:val="9"/>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B83B8B"/>
    <w:pPr>
      <w:tabs>
        <w:tab w:val="right" w:leader="dot" w:pos="8630"/>
      </w:tabs>
      <w:jc w:val="center"/>
    </w:pPr>
  </w:style>
  <w:style w:type="paragraph" w:styleId="TOC2">
    <w:name w:val="toc 2"/>
    <w:basedOn w:val="Normal"/>
    <w:next w:val="Normal"/>
    <w:autoRedefine/>
    <w:uiPriority w:val="39"/>
    <w:rsid w:val="00ED3252"/>
    <w:pPr>
      <w:tabs>
        <w:tab w:val="right" w:leader="dot" w:pos="8630"/>
      </w:tabs>
      <w:ind w:left="240"/>
    </w:pPr>
    <w:rPr>
      <w:rFonts w:ascii="Times New Roman" w:hAnsi="Times New Roman" w:cs="Times New Roman"/>
      <w:noProof/>
    </w:rPr>
  </w:style>
  <w:style w:type="paragraph" w:styleId="TOC3">
    <w:name w:val="toc 3"/>
    <w:basedOn w:val="Normal"/>
    <w:next w:val="Normal"/>
    <w:autoRedefine/>
    <w:uiPriority w:val="39"/>
    <w:rsid w:val="002C4490"/>
    <w:pPr>
      <w:tabs>
        <w:tab w:val="right" w:leader="dot" w:pos="8630"/>
      </w:tabs>
      <w:ind w:left="480"/>
    </w:pPr>
    <w:rPr>
      <w:rFonts w:ascii="Times New Roman" w:hAnsi="Times New Roman" w:cs="Times New Roman"/>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customStyle="1" w:styleId="FootnoteText1">
    <w:name w:val="Footnote Text1"/>
    <w:basedOn w:val="Normal"/>
    <w:next w:val="FootnoteText"/>
    <w:link w:val="FootnoteTextChar"/>
    <w:uiPriority w:val="99"/>
    <w:semiHidden/>
    <w:unhideWhenUsed/>
    <w:rsid w:val="00E465A5"/>
    <w:rPr>
      <w:rFonts w:ascii="Times New Roman" w:hAnsi="Times New Roman"/>
      <w:sz w:val="20"/>
      <w:szCs w:val="20"/>
    </w:rPr>
  </w:style>
  <w:style w:type="character" w:customStyle="1" w:styleId="FootnoteTextChar">
    <w:name w:val="Footnote Text Char"/>
    <w:basedOn w:val="DefaultParagraphFont"/>
    <w:link w:val="FootnoteText1"/>
    <w:uiPriority w:val="99"/>
    <w:semiHidden/>
    <w:rsid w:val="00E465A5"/>
    <w:rPr>
      <w:sz w:val="20"/>
      <w:szCs w:val="20"/>
    </w:rPr>
  </w:style>
  <w:style w:type="character" w:styleId="FootnoteReference">
    <w:name w:val="footnote reference"/>
    <w:basedOn w:val="DefaultParagraphFont"/>
    <w:uiPriority w:val="99"/>
    <w:semiHidden/>
    <w:unhideWhenUsed/>
    <w:rsid w:val="00E465A5"/>
    <w:rPr>
      <w:vertAlign w:val="superscript"/>
    </w:rPr>
  </w:style>
  <w:style w:type="character" w:styleId="CommentReference">
    <w:name w:val="annotation reference"/>
    <w:basedOn w:val="DefaultParagraphFont"/>
    <w:uiPriority w:val="99"/>
    <w:semiHidden/>
    <w:unhideWhenUsed/>
    <w:rsid w:val="00E465A5"/>
    <w:rPr>
      <w:sz w:val="16"/>
      <w:szCs w:val="16"/>
    </w:rPr>
  </w:style>
  <w:style w:type="paragraph" w:customStyle="1" w:styleId="CommentText1">
    <w:name w:val="Comment Text1"/>
    <w:basedOn w:val="Normal"/>
    <w:next w:val="CommentText"/>
    <w:link w:val="CommentTextChar"/>
    <w:uiPriority w:val="99"/>
    <w:unhideWhenUsed/>
    <w:rsid w:val="00E465A5"/>
    <w:pPr>
      <w:spacing w:after="160"/>
    </w:pPr>
    <w:rPr>
      <w:rFonts w:ascii="Times New Roman" w:hAnsi="Times New Roman"/>
      <w:sz w:val="20"/>
      <w:szCs w:val="20"/>
    </w:rPr>
  </w:style>
  <w:style w:type="character" w:customStyle="1" w:styleId="CommentTextChar">
    <w:name w:val="Comment Text Char"/>
    <w:basedOn w:val="DefaultParagraphFont"/>
    <w:link w:val="CommentText1"/>
    <w:uiPriority w:val="99"/>
    <w:rsid w:val="00E465A5"/>
    <w:rPr>
      <w:sz w:val="20"/>
      <w:szCs w:val="20"/>
    </w:rPr>
  </w:style>
  <w:style w:type="paragraph" w:styleId="FootnoteText">
    <w:name w:val="footnote text"/>
    <w:basedOn w:val="Normal"/>
    <w:link w:val="FootnoteTextChar1"/>
    <w:uiPriority w:val="99"/>
    <w:semiHidden/>
    <w:unhideWhenUsed/>
    <w:rsid w:val="00E465A5"/>
    <w:rPr>
      <w:sz w:val="20"/>
      <w:szCs w:val="20"/>
    </w:rPr>
  </w:style>
  <w:style w:type="character" w:customStyle="1" w:styleId="FootnoteTextChar1">
    <w:name w:val="Footnote Text Char1"/>
    <w:basedOn w:val="DefaultParagraphFont"/>
    <w:link w:val="FootnoteText"/>
    <w:semiHidden/>
    <w:rsid w:val="00E465A5"/>
    <w:rPr>
      <w:rFonts w:ascii="Arial" w:hAnsi="Arial"/>
      <w:sz w:val="20"/>
      <w:szCs w:val="20"/>
    </w:rPr>
  </w:style>
  <w:style w:type="paragraph" w:styleId="CommentText">
    <w:name w:val="annotation text"/>
    <w:basedOn w:val="Normal"/>
    <w:link w:val="CommentTextChar1"/>
    <w:uiPriority w:val="99"/>
    <w:unhideWhenUsed/>
    <w:rsid w:val="00E465A5"/>
    <w:rPr>
      <w:sz w:val="20"/>
      <w:szCs w:val="20"/>
    </w:rPr>
  </w:style>
  <w:style w:type="character" w:customStyle="1" w:styleId="CommentTextChar1">
    <w:name w:val="Comment Text Char1"/>
    <w:basedOn w:val="DefaultParagraphFont"/>
    <w:link w:val="CommentText"/>
    <w:semiHidden/>
    <w:rsid w:val="00E465A5"/>
    <w:rPr>
      <w:rFonts w:ascii="Arial" w:hAnsi="Arial"/>
      <w:sz w:val="20"/>
      <w:szCs w:val="20"/>
    </w:rPr>
  </w:style>
  <w:style w:type="numbering" w:customStyle="1" w:styleId="NoList1">
    <w:name w:val="No List1"/>
    <w:next w:val="NoList"/>
    <w:uiPriority w:val="99"/>
    <w:semiHidden/>
    <w:unhideWhenUsed/>
    <w:rsid w:val="005D0A9E"/>
  </w:style>
  <w:style w:type="character" w:customStyle="1" w:styleId="eop">
    <w:name w:val="eop"/>
    <w:basedOn w:val="DefaultParagraphFont"/>
    <w:qFormat/>
    <w:rsid w:val="005D0A9E"/>
  </w:style>
  <w:style w:type="character" w:customStyle="1" w:styleId="normaltextrun">
    <w:name w:val="normaltextrun"/>
    <w:basedOn w:val="DefaultParagraphFont"/>
    <w:rsid w:val="005D0A9E"/>
  </w:style>
  <w:style w:type="character" w:customStyle="1" w:styleId="authorname">
    <w:name w:val="authorname"/>
    <w:basedOn w:val="DefaultParagraphFont"/>
    <w:rsid w:val="005D0A9E"/>
  </w:style>
  <w:style w:type="character" w:customStyle="1" w:styleId="separator">
    <w:name w:val="separator"/>
    <w:basedOn w:val="DefaultParagraphFont"/>
    <w:rsid w:val="005D0A9E"/>
  </w:style>
  <w:style w:type="character" w:customStyle="1" w:styleId="Date1">
    <w:name w:val="Date1"/>
    <w:basedOn w:val="DefaultParagraphFont"/>
    <w:rsid w:val="005D0A9E"/>
  </w:style>
  <w:style w:type="character" w:customStyle="1" w:styleId="arttitle">
    <w:name w:val="art_title"/>
    <w:basedOn w:val="DefaultParagraphFont"/>
    <w:rsid w:val="005D0A9E"/>
  </w:style>
  <w:style w:type="character" w:customStyle="1" w:styleId="serialtitle">
    <w:name w:val="serial_title"/>
    <w:basedOn w:val="DefaultParagraphFont"/>
    <w:rsid w:val="005D0A9E"/>
  </w:style>
  <w:style w:type="character" w:customStyle="1" w:styleId="volumeissue">
    <w:name w:val="volume_issue"/>
    <w:basedOn w:val="DefaultParagraphFont"/>
    <w:rsid w:val="005D0A9E"/>
  </w:style>
  <w:style w:type="character" w:customStyle="1" w:styleId="pagerange">
    <w:name w:val="page_range"/>
    <w:basedOn w:val="DefaultParagraphFont"/>
    <w:rsid w:val="005D0A9E"/>
  </w:style>
  <w:style w:type="character" w:customStyle="1" w:styleId="doilink">
    <w:name w:val="doi_link"/>
    <w:basedOn w:val="DefaultParagraphFont"/>
    <w:rsid w:val="005D0A9E"/>
  </w:style>
  <w:style w:type="character" w:customStyle="1" w:styleId="groupname">
    <w:name w:val="groupname"/>
    <w:basedOn w:val="DefaultParagraphFont"/>
    <w:rsid w:val="005D0A9E"/>
  </w:style>
  <w:style w:type="character" w:customStyle="1" w:styleId="pubyear">
    <w:name w:val="pubyear"/>
    <w:basedOn w:val="DefaultParagraphFont"/>
    <w:rsid w:val="005D0A9E"/>
  </w:style>
  <w:style w:type="character" w:customStyle="1" w:styleId="articletitle">
    <w:name w:val="articletitle"/>
    <w:basedOn w:val="DefaultParagraphFont"/>
    <w:rsid w:val="005D0A9E"/>
  </w:style>
  <w:style w:type="character" w:customStyle="1" w:styleId="vol">
    <w:name w:val="vol"/>
    <w:basedOn w:val="DefaultParagraphFont"/>
    <w:rsid w:val="005D0A9E"/>
  </w:style>
  <w:style w:type="character" w:customStyle="1" w:styleId="pagefirst">
    <w:name w:val="pagefirst"/>
    <w:basedOn w:val="DefaultParagraphFont"/>
    <w:rsid w:val="005D0A9E"/>
  </w:style>
  <w:style w:type="character" w:customStyle="1" w:styleId="pagelast">
    <w:name w:val="pagelast"/>
    <w:basedOn w:val="DefaultParagraphFont"/>
    <w:rsid w:val="005D0A9E"/>
  </w:style>
  <w:style w:type="paragraph" w:customStyle="1" w:styleId="Body">
    <w:name w:val="Body"/>
    <w:qFormat/>
    <w:rsid w:val="005D0A9E"/>
    <w:pPr>
      <w:spacing w:after="300" w:line="360" w:lineRule="auto"/>
    </w:pPr>
    <w:rPr>
      <w:rFonts w:cs="Times New Roman"/>
      <w14:ligatures w14:val="standardContextual"/>
    </w:rPr>
  </w:style>
  <w:style w:type="character" w:customStyle="1" w:styleId="HeaderChar">
    <w:name w:val="Header Char"/>
    <w:basedOn w:val="DefaultParagraphFont"/>
    <w:link w:val="Header"/>
    <w:uiPriority w:val="99"/>
    <w:rsid w:val="005D0A9E"/>
    <w:rPr>
      <w:rFonts w:ascii="Arial" w:hAnsi="Arial"/>
    </w:rPr>
  </w:style>
  <w:style w:type="paragraph" w:styleId="EndnoteText">
    <w:name w:val="endnote text"/>
    <w:basedOn w:val="Normal"/>
    <w:link w:val="EndnoteTextChar"/>
    <w:uiPriority w:val="99"/>
    <w:semiHidden/>
    <w:unhideWhenUsed/>
    <w:rsid w:val="005D0A9E"/>
    <w:rPr>
      <w:rFonts w:ascii="Calibri" w:eastAsia="Calibri" w:hAnsi="Calibri" w:cs="Times New Roman"/>
      <w:kern w:val="2"/>
      <w:sz w:val="20"/>
      <w:szCs w:val="20"/>
      <w14:ligatures w14:val="standardContextual"/>
    </w:rPr>
  </w:style>
  <w:style w:type="character" w:customStyle="1" w:styleId="EndnoteTextChar">
    <w:name w:val="Endnote Text Char"/>
    <w:basedOn w:val="DefaultParagraphFont"/>
    <w:link w:val="EndnoteText"/>
    <w:uiPriority w:val="99"/>
    <w:semiHidden/>
    <w:rsid w:val="005D0A9E"/>
    <w:rPr>
      <w:rFonts w:ascii="Calibri" w:eastAsia="Calibri" w:hAnsi="Calibri" w:cs="Times New Roman"/>
      <w:kern w:val="2"/>
      <w:sz w:val="20"/>
      <w:szCs w:val="20"/>
      <w14:ligatures w14:val="standardContextual"/>
    </w:rPr>
  </w:style>
  <w:style w:type="character" w:styleId="EndnoteReference">
    <w:name w:val="endnote reference"/>
    <w:basedOn w:val="DefaultParagraphFont"/>
    <w:uiPriority w:val="99"/>
    <w:semiHidden/>
    <w:unhideWhenUsed/>
    <w:rsid w:val="005D0A9E"/>
    <w:rPr>
      <w:vertAlign w:val="superscript"/>
    </w:rPr>
  </w:style>
  <w:style w:type="paragraph" w:customStyle="1" w:styleId="CommentSubject1">
    <w:name w:val="Comment Subject1"/>
    <w:basedOn w:val="CommentText"/>
    <w:next w:val="CommentText"/>
    <w:uiPriority w:val="99"/>
    <w:semiHidden/>
    <w:unhideWhenUsed/>
    <w:rsid w:val="005D0A9E"/>
    <w:pPr>
      <w:spacing w:after="160"/>
    </w:pPr>
    <w:rPr>
      <w:rFonts w:ascii="Calibri" w:eastAsia="Calibri" w:hAnsi="Calibri" w:cs="Times New Roman"/>
      <w:b/>
      <w:bCs/>
      <w:kern w:val="2"/>
      <w14:ligatures w14:val="standardContextual"/>
    </w:rPr>
  </w:style>
  <w:style w:type="character" w:customStyle="1" w:styleId="CommentSubjectChar">
    <w:name w:val="Comment Subject Char"/>
    <w:basedOn w:val="CommentTextChar"/>
    <w:link w:val="CommentSubject"/>
    <w:uiPriority w:val="99"/>
    <w:semiHidden/>
    <w:rsid w:val="005D0A9E"/>
    <w:rPr>
      <w:rFonts w:ascii="Times New Roman" w:hAnsi="Times New Roman" w:cs="Times New Roman"/>
      <w:b/>
      <w:bCs/>
      <w:kern w:val="0"/>
      <w:sz w:val="20"/>
      <w:szCs w:val="20"/>
    </w:rPr>
  </w:style>
  <w:style w:type="character" w:styleId="UnresolvedMention">
    <w:name w:val="Unresolved Mention"/>
    <w:basedOn w:val="DefaultParagraphFont"/>
    <w:uiPriority w:val="99"/>
    <w:semiHidden/>
    <w:unhideWhenUsed/>
    <w:rsid w:val="005D0A9E"/>
    <w:rPr>
      <w:color w:val="605E5C"/>
      <w:shd w:val="clear" w:color="auto" w:fill="E1DFDD"/>
    </w:rPr>
  </w:style>
  <w:style w:type="paragraph" w:styleId="Revision">
    <w:name w:val="Revision"/>
    <w:hidden/>
    <w:uiPriority w:val="99"/>
    <w:semiHidden/>
    <w:rsid w:val="005D0A9E"/>
    <w:rPr>
      <w:rFonts w:ascii="Calibri" w:eastAsia="Calibri" w:hAnsi="Calibri" w:cs="Times New Roman"/>
      <w:kern w:val="2"/>
      <w:sz w:val="22"/>
      <w:szCs w:val="22"/>
      <w14:ligatures w14:val="standardContextual"/>
    </w:rPr>
  </w:style>
  <w:style w:type="paragraph" w:styleId="CommentSubject">
    <w:name w:val="annotation subject"/>
    <w:basedOn w:val="CommentText"/>
    <w:next w:val="CommentText"/>
    <w:link w:val="CommentSubjectChar"/>
    <w:uiPriority w:val="99"/>
    <w:semiHidden/>
    <w:unhideWhenUsed/>
    <w:rsid w:val="005D0A9E"/>
    <w:rPr>
      <w:rFonts w:ascii="Times New Roman" w:hAnsi="Times New Roman" w:cs="Times New Roman"/>
      <w:b/>
      <w:bCs/>
    </w:rPr>
  </w:style>
  <w:style w:type="character" w:customStyle="1" w:styleId="CommentSubjectChar1">
    <w:name w:val="Comment Subject Char1"/>
    <w:basedOn w:val="CommentTextChar1"/>
    <w:semiHidden/>
    <w:rsid w:val="005D0A9E"/>
    <w:rPr>
      <w:rFonts w:ascii="Arial" w:hAnsi="Arial"/>
      <w:b/>
      <w:bCs/>
      <w:sz w:val="20"/>
      <w:szCs w:val="20"/>
    </w:rPr>
  </w:style>
  <w:style w:type="character" w:customStyle="1" w:styleId="Heading2Char">
    <w:name w:val="Heading 2 Char"/>
    <w:basedOn w:val="DefaultParagraphFont"/>
    <w:link w:val="Heading2"/>
    <w:uiPriority w:val="9"/>
    <w:rsid w:val="00145932"/>
    <w:rPr>
      <w:rFonts w:ascii="Arial" w:hAnsi="Arial"/>
      <w:b/>
      <w:bCs/>
      <w:iCs/>
      <w:sz w:val="28"/>
      <w:szCs w:val="28"/>
    </w:rPr>
  </w:style>
  <w:style w:type="character" w:customStyle="1" w:styleId="Heading3Char">
    <w:name w:val="Heading 3 Char"/>
    <w:basedOn w:val="DefaultParagraphFont"/>
    <w:link w:val="Heading3"/>
    <w:uiPriority w:val="9"/>
    <w:rsid w:val="00145932"/>
    <w:rPr>
      <w:rFonts w:ascii="Arial" w:hAnsi="Arial"/>
      <w:b/>
      <w:bCs/>
      <w:i/>
      <w:szCs w:val="26"/>
    </w:rPr>
  </w:style>
  <w:style w:type="character" w:customStyle="1" w:styleId="TitleChar">
    <w:name w:val="Title Char"/>
    <w:basedOn w:val="DefaultParagraphFont"/>
    <w:link w:val="Title"/>
    <w:uiPriority w:val="10"/>
    <w:rsid w:val="00145932"/>
    <w:rPr>
      <w:rFonts w:ascii="Arial" w:hAnsi="Arial"/>
      <w:sz w:val="28"/>
      <w:szCs w:val="28"/>
    </w:rPr>
  </w:style>
  <w:style w:type="character" w:customStyle="1" w:styleId="SubtitleChar">
    <w:name w:val="Subtitle Char"/>
    <w:basedOn w:val="DefaultParagraphFont"/>
    <w:link w:val="Subtitle"/>
    <w:uiPriority w:val="11"/>
    <w:rsid w:val="0014593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12509">
      <w:bodyDiv w:val="1"/>
      <w:marLeft w:val="0"/>
      <w:marRight w:val="0"/>
      <w:marTop w:val="0"/>
      <w:marBottom w:val="0"/>
      <w:divBdr>
        <w:top w:val="none" w:sz="0" w:space="0" w:color="auto"/>
        <w:left w:val="none" w:sz="0" w:space="0" w:color="auto"/>
        <w:bottom w:val="none" w:sz="0" w:space="0" w:color="auto"/>
        <w:right w:val="none" w:sz="0" w:space="0" w:color="auto"/>
      </w:divBdr>
      <w:divsChild>
        <w:div w:id="1751848802">
          <w:marLeft w:val="0"/>
          <w:marRight w:val="0"/>
          <w:marTop w:val="0"/>
          <w:marBottom w:val="0"/>
          <w:divBdr>
            <w:top w:val="none" w:sz="0" w:space="0" w:color="auto"/>
            <w:left w:val="none" w:sz="0" w:space="0" w:color="auto"/>
            <w:bottom w:val="none" w:sz="0" w:space="0" w:color="auto"/>
            <w:right w:val="none" w:sz="0" w:space="0" w:color="auto"/>
          </w:divBdr>
        </w:div>
        <w:div w:id="265695213">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9327629">
      <w:bodyDiv w:val="1"/>
      <w:marLeft w:val="0"/>
      <w:marRight w:val="0"/>
      <w:marTop w:val="0"/>
      <w:marBottom w:val="0"/>
      <w:divBdr>
        <w:top w:val="none" w:sz="0" w:space="0" w:color="auto"/>
        <w:left w:val="none" w:sz="0" w:space="0" w:color="auto"/>
        <w:bottom w:val="none" w:sz="0" w:space="0" w:color="auto"/>
        <w:right w:val="none" w:sz="0" w:space="0" w:color="auto"/>
      </w:divBdr>
      <w:divsChild>
        <w:div w:id="948897305">
          <w:marLeft w:val="0"/>
          <w:marRight w:val="0"/>
          <w:marTop w:val="0"/>
          <w:marBottom w:val="0"/>
          <w:divBdr>
            <w:top w:val="none" w:sz="0" w:space="0" w:color="auto"/>
            <w:left w:val="none" w:sz="0" w:space="0" w:color="auto"/>
            <w:bottom w:val="none" w:sz="0" w:space="0" w:color="auto"/>
            <w:right w:val="none" w:sz="0" w:space="0" w:color="auto"/>
          </w:divBdr>
        </w:div>
        <w:div w:id="10452748">
          <w:marLeft w:val="0"/>
          <w:marRight w:val="0"/>
          <w:marTop w:val="0"/>
          <w:marBottom w:val="0"/>
          <w:divBdr>
            <w:top w:val="none" w:sz="0" w:space="0" w:color="auto"/>
            <w:left w:val="none" w:sz="0" w:space="0" w:color="auto"/>
            <w:bottom w:val="none" w:sz="0" w:space="0" w:color="auto"/>
            <w:right w:val="none" w:sz="0" w:space="0" w:color="auto"/>
          </w:divBdr>
        </w:div>
      </w:divsChild>
    </w:div>
    <w:div w:id="1474104920">
      <w:bodyDiv w:val="1"/>
      <w:marLeft w:val="0"/>
      <w:marRight w:val="0"/>
      <w:marTop w:val="0"/>
      <w:marBottom w:val="0"/>
      <w:divBdr>
        <w:top w:val="none" w:sz="0" w:space="0" w:color="auto"/>
        <w:left w:val="none" w:sz="0" w:space="0" w:color="auto"/>
        <w:bottom w:val="none" w:sz="0" w:space="0" w:color="auto"/>
        <w:right w:val="none" w:sz="0" w:space="0" w:color="auto"/>
      </w:divBdr>
    </w:div>
    <w:div w:id="186466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mcclungmuseum.utk.edu/2022/06/28/the-work-of-harriet-whitney-frishmuth/" TargetMode="External"/><Relationship Id="rId39" Type="http://schemas.openxmlformats.org/officeDocument/2006/relationships/hyperlink" Target="https://doi.org/10.1111/anti.12089" TargetMode="External"/><Relationship Id="rId21" Type="http://schemas.openxmlformats.org/officeDocument/2006/relationships/image" Target="media/image11.jpeg"/><Relationship Id="rId34" Type="http://schemas.openxmlformats.org/officeDocument/2006/relationships/hyperlink" Target="https://www.nps.gov/grsm/learn/management/ves.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s://doi.org/10.1080/14675986.2019.154010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www.census.gov/quickfacts/cherokeecountynorthcarolina" TargetMode="External"/><Relationship Id="rId32" Type="http://schemas.openxmlformats.org/officeDocument/2006/relationships/hyperlink" Target="https://motcp.org/about/about-the-museum/" TargetMode="External"/><Relationship Id="rId37" Type="http://schemas.openxmlformats.org/officeDocument/2006/relationships/hyperlink" Target="https://www.edweek.org/policy-politics/which-states-are-considering-dont-say-gay-bills-and-where-they-stand/2023/02" TargetMode="External"/><Relationship Id="rId40" Type="http://schemas.openxmlformats.org/officeDocument/2006/relationships/hyperlink" Target="https://nativenewsonline.net/currents/cherokee-nation-enrollment-tops-450-000"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brenebrown.com/podcast/building-brave-spaces/" TargetMode="External"/><Relationship Id="rId28" Type="http://schemas.openxmlformats.org/officeDocument/2006/relationships/hyperlink" Target="http://www.thirzacuthand.com/2017/05/12/indigequeerindigiqueer/" TargetMode="External"/><Relationship Id="rId36" Type="http://schemas.openxmlformats.org/officeDocument/2006/relationships/hyperlink" Target="https://www.nps.gov/orgs/1187/history-and-background.htm" TargetMode="External"/><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hyperlink" Target="https://www.museedelhomme.fr/en/galerie-de-l-homm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hyperlink" Target="https://decoloniation.wordpress.com/2016/02/01/can-the-other-of-native-studies-speak/" TargetMode="External"/><Relationship Id="rId27" Type="http://schemas.openxmlformats.org/officeDocument/2006/relationships/hyperlink" Target="https://mcclungmuseum.utk.edu/2021/10/18/ondisplay-guanyin/" TargetMode="External"/><Relationship Id="rId30" Type="http://schemas.openxmlformats.org/officeDocument/2006/relationships/hyperlink" Target="https://youtu.be/l7bKeGcpqXQ" TargetMode="External"/><Relationship Id="rId35" Type="http://schemas.openxmlformats.org/officeDocument/2006/relationships/hyperlink" Target="https://www.denverpost.com/2021/05/06/colorado-museum-natural-history-director-kkk-list/"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www.nga.gov/stories/dust-on-our-feet.html" TargetMode="External"/><Relationship Id="rId33" Type="http://schemas.openxmlformats.org/officeDocument/2006/relationships/hyperlink" Target="https://public.tableau.com/app/profile/nationalnagpra/viz/2024NativeAmericanGravesProtectionandRepatriationAct/1_Reported" TargetMode="External"/><Relationship Id="rId38" Type="http://schemas.openxmlformats.org/officeDocument/2006/relationships/hyperlink" Target="https://famok.org/terms-of-use-and-privacy-stateme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rc.org/press-releases/breaking-tennessee-senate-passes-bill-to-codify-discrimination-against-lgbtq-people-into-law" TargetMode="External"/><Relationship Id="rId7" Type="http://schemas.openxmlformats.org/officeDocument/2006/relationships/hyperlink" Target="https://mcclungmuseum.utk.edu/exhibitions/nagpra-intervention-archaeology-the-native-peoples-of-tennessee/" TargetMode="External"/><Relationship Id="rId2" Type="http://schemas.openxmlformats.org/officeDocument/2006/relationships/hyperlink" Target="https://www.nbcnews.com/feature/nbc-out/tennessee-governor-signs-first-its-kind-bill-restricting-drag-shows-n1303262" TargetMode="External"/><Relationship Id="rId1" Type="http://schemas.openxmlformats.org/officeDocument/2006/relationships/hyperlink" Target="https://www.ecfr.gov/current/title-43/subtitle-A/part-10?toc=1" TargetMode="External"/><Relationship Id="rId6" Type="http://schemas.openxmlformats.org/officeDocument/2006/relationships/hyperlink" Target="https://mcclungmuseum.utk.edu/2022/06/28/the-work-of-harriet-whitney-frishmuth/" TargetMode="External"/><Relationship Id="rId5" Type="http://schemas.openxmlformats.org/officeDocument/2006/relationships/hyperlink" Target="https://mcclungmuseum.utk.edu/2021/10/18/ondisplay-guanyin/" TargetMode="External"/><Relationship Id="rId4" Type="http://schemas.openxmlformats.org/officeDocument/2006/relationships/hyperlink" Target="https://www.edweek.org/policy-politics/which-states-are-considering-dont-say-gay-bills-and-where-they-stand/2023/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7</TotalTime>
  <Pages>198</Pages>
  <Words>67409</Words>
  <Characters>384232</Characters>
  <Application>Microsoft Office Word</Application>
  <DocSecurity>0</DocSecurity>
  <Lines>3201</Lines>
  <Paragraphs>901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450740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Counts, Sadie</cp:lastModifiedBy>
  <cp:revision>2</cp:revision>
  <cp:lastPrinted>2025-04-04T17:32:00Z</cp:lastPrinted>
  <dcterms:created xsi:type="dcterms:W3CDTF">2025-05-07T12:55:00Z</dcterms:created>
  <dcterms:modified xsi:type="dcterms:W3CDTF">2025-05-07T12:55:00Z</dcterms:modified>
</cp:coreProperties>
</file>