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10B12" w14:textId="236866B3" w:rsidR="003D07F7" w:rsidRPr="00821A68" w:rsidRDefault="005E0561" w:rsidP="00DF4F95">
      <w:pPr>
        <w:jc w:val="center"/>
        <w:rPr>
          <w:rFonts w:cs="Times New Roman"/>
          <w:b/>
          <w:lang w:val="en-CA"/>
        </w:rPr>
      </w:pPr>
      <w:r w:rsidRPr="00821A68">
        <w:rPr>
          <w:rFonts w:cs="Times New Roman"/>
          <w:b/>
          <w:lang w:val="en-CA"/>
        </w:rPr>
        <w:t>SOCIAL-ECOLOGICAL PERSPECTIVES O</w:t>
      </w:r>
      <w:r w:rsidR="00F83977" w:rsidRPr="00821A68">
        <w:rPr>
          <w:rFonts w:cs="Times New Roman"/>
          <w:b/>
          <w:lang w:val="en-CA"/>
        </w:rPr>
        <w:t>N</w:t>
      </w:r>
      <w:r w:rsidRPr="00821A68">
        <w:rPr>
          <w:rFonts w:cs="Times New Roman"/>
          <w:b/>
          <w:lang w:val="en-CA"/>
        </w:rPr>
        <w:t xml:space="preserve"> INFECTIOUS DISEASE </w:t>
      </w:r>
      <w:r w:rsidR="00255478">
        <w:rPr>
          <w:rFonts w:cs="Times New Roman"/>
          <w:b/>
          <w:lang w:val="en-CA"/>
        </w:rPr>
        <w:t>RISK</w:t>
      </w:r>
      <w:r w:rsidR="00255478" w:rsidRPr="00821A68">
        <w:rPr>
          <w:rFonts w:cs="Times New Roman"/>
          <w:b/>
          <w:lang w:val="en-CA"/>
        </w:rPr>
        <w:t xml:space="preserve"> </w:t>
      </w:r>
      <w:r w:rsidRPr="00821A68">
        <w:rPr>
          <w:rFonts w:cs="Times New Roman"/>
          <w:b/>
          <w:lang w:val="en-CA"/>
        </w:rPr>
        <w:t>ACROSS AN URBAN LANDSCAPE</w:t>
      </w:r>
    </w:p>
    <w:p w14:paraId="15026372" w14:textId="77777777" w:rsidR="00236E6D" w:rsidRPr="00821A68" w:rsidRDefault="00236E6D" w:rsidP="00DF4F95">
      <w:pPr>
        <w:jc w:val="center"/>
        <w:rPr>
          <w:rFonts w:cs="Times New Roman"/>
        </w:rPr>
      </w:pPr>
    </w:p>
    <w:p w14:paraId="17ADBED8" w14:textId="77777777" w:rsidR="00236E6D" w:rsidRPr="00821A68" w:rsidRDefault="00236E6D" w:rsidP="00DF4F95">
      <w:pPr>
        <w:jc w:val="center"/>
        <w:rPr>
          <w:rFonts w:cs="Times New Roman"/>
        </w:rPr>
      </w:pPr>
    </w:p>
    <w:p w14:paraId="7F7F214F" w14:textId="77777777" w:rsidR="00236E6D" w:rsidRPr="00821A68" w:rsidRDefault="00236E6D" w:rsidP="00DF4F95">
      <w:pPr>
        <w:jc w:val="center"/>
        <w:rPr>
          <w:rFonts w:cs="Times New Roman"/>
        </w:rPr>
      </w:pPr>
    </w:p>
    <w:p w14:paraId="4B2DC06B" w14:textId="77777777" w:rsidR="00236E6D" w:rsidRPr="00821A68" w:rsidRDefault="00236E6D" w:rsidP="00DF4F95">
      <w:pPr>
        <w:jc w:val="center"/>
        <w:rPr>
          <w:rFonts w:cs="Times New Roman"/>
        </w:rPr>
      </w:pPr>
    </w:p>
    <w:p w14:paraId="353BB84A" w14:textId="77777777" w:rsidR="00236E6D" w:rsidRPr="00821A68" w:rsidRDefault="00236E6D" w:rsidP="00DF4F95">
      <w:pPr>
        <w:jc w:val="center"/>
        <w:rPr>
          <w:rFonts w:cs="Times New Roman"/>
        </w:rPr>
      </w:pPr>
    </w:p>
    <w:p w14:paraId="4F19CC8B" w14:textId="77777777" w:rsidR="00236E6D" w:rsidRPr="00821A68" w:rsidRDefault="00236E6D" w:rsidP="00DF4F95">
      <w:pPr>
        <w:jc w:val="center"/>
        <w:rPr>
          <w:rFonts w:cs="Times New Roman"/>
        </w:rPr>
      </w:pPr>
    </w:p>
    <w:p w14:paraId="3D9E2EA9" w14:textId="535EF9B1" w:rsidR="00236E6D" w:rsidRPr="00821A68" w:rsidRDefault="009C755C" w:rsidP="00DF4F95">
      <w:pPr>
        <w:jc w:val="center"/>
        <w:rPr>
          <w:rFonts w:cs="Times New Roman"/>
        </w:rPr>
      </w:pPr>
      <w:r w:rsidRPr="00821A68">
        <w:rPr>
          <w:rFonts w:cs="Times New Roman"/>
        </w:rPr>
        <w:t xml:space="preserve">A </w:t>
      </w:r>
      <w:r w:rsidR="005E0561" w:rsidRPr="00821A68">
        <w:rPr>
          <w:rFonts w:cs="Times New Roman"/>
        </w:rPr>
        <w:t>Dissertation</w:t>
      </w:r>
      <w:r w:rsidRPr="00821A68">
        <w:rPr>
          <w:rFonts w:cs="Times New Roman"/>
        </w:rPr>
        <w:t xml:space="preserve"> Presented for</w:t>
      </w:r>
      <w:r w:rsidR="008865B6" w:rsidRPr="00821A68">
        <w:rPr>
          <w:rFonts w:cs="Times New Roman"/>
        </w:rPr>
        <w:t xml:space="preserve"> the</w:t>
      </w:r>
    </w:p>
    <w:p w14:paraId="7870E075" w14:textId="1C72D96F" w:rsidR="009C755C" w:rsidRPr="00821A68" w:rsidRDefault="005E0561" w:rsidP="00DF4F95">
      <w:pPr>
        <w:jc w:val="center"/>
        <w:rPr>
          <w:rFonts w:cs="Times New Roman"/>
        </w:rPr>
      </w:pPr>
      <w:r w:rsidRPr="00821A68">
        <w:rPr>
          <w:rFonts w:cs="Times New Roman"/>
        </w:rPr>
        <w:t>Doctor of Philosophy</w:t>
      </w:r>
    </w:p>
    <w:p w14:paraId="1D5FEB42" w14:textId="77777777" w:rsidR="009C755C" w:rsidRPr="00821A68" w:rsidRDefault="009C755C" w:rsidP="00DF4F95">
      <w:pPr>
        <w:jc w:val="center"/>
        <w:rPr>
          <w:rFonts w:cs="Times New Roman"/>
        </w:rPr>
      </w:pPr>
      <w:r w:rsidRPr="00821A68">
        <w:rPr>
          <w:rFonts w:cs="Times New Roman"/>
        </w:rPr>
        <w:t>Degree</w:t>
      </w:r>
    </w:p>
    <w:p w14:paraId="03D0F51C" w14:textId="77777777" w:rsidR="009C755C" w:rsidRPr="00821A68" w:rsidRDefault="009C755C" w:rsidP="00DF4F95">
      <w:pPr>
        <w:jc w:val="center"/>
        <w:rPr>
          <w:rFonts w:cs="Times New Roman"/>
        </w:rPr>
      </w:pPr>
      <w:r w:rsidRPr="00821A68">
        <w:rPr>
          <w:rFonts w:cs="Times New Roman"/>
        </w:rPr>
        <w:t>The University of Tennessee, Knoxville</w:t>
      </w:r>
    </w:p>
    <w:p w14:paraId="0257D425" w14:textId="77777777" w:rsidR="00236E6D" w:rsidRPr="00821A68" w:rsidRDefault="00236E6D" w:rsidP="00DF4F95">
      <w:pPr>
        <w:jc w:val="center"/>
        <w:rPr>
          <w:rFonts w:cs="Times New Roman"/>
        </w:rPr>
      </w:pPr>
    </w:p>
    <w:p w14:paraId="7E723FEB" w14:textId="77777777" w:rsidR="00236E6D" w:rsidRPr="00821A68" w:rsidRDefault="00236E6D" w:rsidP="00DF4F95">
      <w:pPr>
        <w:jc w:val="center"/>
        <w:rPr>
          <w:rFonts w:cs="Times New Roman"/>
        </w:rPr>
      </w:pPr>
    </w:p>
    <w:p w14:paraId="000B0839" w14:textId="77777777" w:rsidR="00236E6D" w:rsidRPr="00821A68" w:rsidRDefault="00236E6D" w:rsidP="00DF4F95">
      <w:pPr>
        <w:jc w:val="center"/>
        <w:rPr>
          <w:rFonts w:cs="Times New Roman"/>
        </w:rPr>
      </w:pPr>
    </w:p>
    <w:p w14:paraId="52FF4AC1" w14:textId="77777777" w:rsidR="00236E6D" w:rsidRPr="00821A68" w:rsidRDefault="00236E6D" w:rsidP="005E0561">
      <w:pPr>
        <w:rPr>
          <w:rFonts w:cs="Times New Roman"/>
        </w:rPr>
      </w:pPr>
    </w:p>
    <w:p w14:paraId="014AC92A" w14:textId="2E5F7D57" w:rsidR="00236E6D" w:rsidRPr="00821A68" w:rsidRDefault="005E0561" w:rsidP="00612813">
      <w:pPr>
        <w:jc w:val="center"/>
        <w:rPr>
          <w:rFonts w:cs="Times New Roman"/>
        </w:rPr>
      </w:pPr>
      <w:r w:rsidRPr="00821A68">
        <w:rPr>
          <w:rFonts w:cs="Times New Roman"/>
        </w:rPr>
        <w:t>Nathaniel Lee Gibson</w:t>
      </w:r>
    </w:p>
    <w:p w14:paraId="47BBD50B" w14:textId="24745FF4" w:rsidR="005E0561" w:rsidRPr="00821A68" w:rsidRDefault="005E0561" w:rsidP="008C7688">
      <w:pPr>
        <w:jc w:val="center"/>
        <w:rPr>
          <w:rFonts w:cs="Times New Roman"/>
        </w:rPr>
      </w:pPr>
      <w:r w:rsidRPr="00821A68">
        <w:rPr>
          <w:rFonts w:cs="Times New Roman"/>
        </w:rPr>
        <w:t xml:space="preserve">August </w:t>
      </w:r>
      <w:r w:rsidR="00206090" w:rsidRPr="00821A68">
        <w:rPr>
          <w:rFonts w:cs="Times New Roman"/>
        </w:rPr>
        <w:t>202</w:t>
      </w:r>
      <w:r w:rsidRPr="00821A68">
        <w:rPr>
          <w:rFonts w:cs="Times New Roman"/>
        </w:rPr>
        <w:t>5</w:t>
      </w:r>
    </w:p>
    <w:p w14:paraId="77571137" w14:textId="77777777" w:rsidR="00F83977" w:rsidRPr="00821A68" w:rsidRDefault="00F83977" w:rsidP="00612813">
      <w:pPr>
        <w:jc w:val="center"/>
        <w:rPr>
          <w:rFonts w:cs="Times New Roman"/>
        </w:rPr>
      </w:pPr>
    </w:p>
    <w:p w14:paraId="3FE37EAF" w14:textId="77777777" w:rsidR="00F83977" w:rsidRPr="00821A68" w:rsidRDefault="00F83977" w:rsidP="00612813">
      <w:pPr>
        <w:jc w:val="center"/>
        <w:rPr>
          <w:rFonts w:cs="Times New Roman"/>
        </w:rPr>
      </w:pPr>
    </w:p>
    <w:p w14:paraId="663198C1" w14:textId="77777777" w:rsidR="00F83977" w:rsidRPr="00821A68" w:rsidRDefault="00F83977" w:rsidP="00612813">
      <w:pPr>
        <w:jc w:val="center"/>
        <w:rPr>
          <w:rFonts w:cs="Times New Roman"/>
        </w:rPr>
      </w:pPr>
    </w:p>
    <w:p w14:paraId="70C1146B" w14:textId="77777777" w:rsidR="00F83977" w:rsidRPr="00821A68" w:rsidRDefault="00F83977" w:rsidP="00612813">
      <w:pPr>
        <w:jc w:val="center"/>
        <w:rPr>
          <w:rFonts w:cs="Times New Roman"/>
        </w:rPr>
      </w:pPr>
    </w:p>
    <w:p w14:paraId="43294568" w14:textId="77777777" w:rsidR="00F83977" w:rsidRPr="00821A68" w:rsidRDefault="00F83977" w:rsidP="00612813">
      <w:pPr>
        <w:jc w:val="center"/>
        <w:rPr>
          <w:rFonts w:cs="Times New Roman"/>
        </w:rPr>
      </w:pPr>
    </w:p>
    <w:p w14:paraId="67CA1C02" w14:textId="3A394C1A" w:rsidR="005E0561" w:rsidRPr="00821A68" w:rsidRDefault="005E0561" w:rsidP="00612813">
      <w:pPr>
        <w:jc w:val="center"/>
        <w:rPr>
          <w:rFonts w:cs="Times New Roman"/>
        </w:rPr>
      </w:pPr>
      <w:r w:rsidRPr="00821A68">
        <w:rPr>
          <w:rFonts w:cs="Times New Roman"/>
        </w:rPr>
        <w:lastRenderedPageBreak/>
        <w:t>DEDICATION</w:t>
      </w:r>
    </w:p>
    <w:p w14:paraId="61C1E572" w14:textId="48FAE00B" w:rsidR="00236E6D" w:rsidRPr="00821A68" w:rsidRDefault="002F4BB4" w:rsidP="00F10F2B">
      <w:pPr>
        <w:jc w:val="center"/>
        <w:rPr>
          <w:rFonts w:cs="Times New Roman"/>
        </w:rPr>
      </w:pPr>
      <w:r w:rsidRPr="00821A68">
        <w:rPr>
          <w:rFonts w:cs="Times New Roman"/>
        </w:rPr>
        <w:t>T</w:t>
      </w:r>
      <w:r w:rsidR="00A530C2" w:rsidRPr="00821A68">
        <w:rPr>
          <w:rFonts w:cs="Times New Roman"/>
        </w:rPr>
        <w:t>o</w:t>
      </w:r>
      <w:r w:rsidR="009C422E" w:rsidRPr="00821A68">
        <w:rPr>
          <w:rFonts w:cs="Times New Roman"/>
        </w:rPr>
        <w:t xml:space="preserve"> New Orleans and the people that call it home. It is </w:t>
      </w:r>
      <w:r w:rsidR="001F0CAC" w:rsidRPr="00821A68">
        <w:rPr>
          <w:rFonts w:cs="Times New Roman"/>
        </w:rPr>
        <w:t>a special</w:t>
      </w:r>
      <w:r w:rsidR="009C422E" w:rsidRPr="00821A68">
        <w:rPr>
          <w:rFonts w:cs="Times New Roman"/>
        </w:rPr>
        <w:t xml:space="preserve"> </w:t>
      </w:r>
      <w:r w:rsidR="00BA4AA2" w:rsidRPr="00821A68">
        <w:rPr>
          <w:rFonts w:cs="Times New Roman"/>
        </w:rPr>
        <w:t>city</w:t>
      </w:r>
      <w:r w:rsidR="00A02227" w:rsidRPr="00821A68">
        <w:rPr>
          <w:rFonts w:cs="Times New Roman"/>
        </w:rPr>
        <w:t>;</w:t>
      </w:r>
      <w:r w:rsidR="005244A0" w:rsidRPr="00821A68">
        <w:rPr>
          <w:rFonts w:cs="Times New Roman"/>
        </w:rPr>
        <w:t xml:space="preserve"> a place</w:t>
      </w:r>
      <w:r w:rsidR="00BA4AA2" w:rsidRPr="00821A68">
        <w:rPr>
          <w:rFonts w:cs="Times New Roman"/>
        </w:rPr>
        <w:t xml:space="preserve"> </w:t>
      </w:r>
      <w:r w:rsidR="00DD4E4D" w:rsidRPr="00821A68">
        <w:rPr>
          <w:rFonts w:cs="Times New Roman"/>
        </w:rPr>
        <w:t xml:space="preserve">and community </w:t>
      </w:r>
      <w:r w:rsidR="00FC7B3E" w:rsidRPr="00821A68">
        <w:rPr>
          <w:rFonts w:cs="Times New Roman"/>
        </w:rPr>
        <w:t xml:space="preserve">without which </w:t>
      </w:r>
      <w:r w:rsidR="00CE4E41" w:rsidRPr="00821A68">
        <w:rPr>
          <w:rFonts w:cs="Times New Roman"/>
        </w:rPr>
        <w:t>this research would not exist</w:t>
      </w:r>
      <w:r w:rsidR="00486129" w:rsidRPr="00821A68">
        <w:rPr>
          <w:rFonts w:cs="Times New Roman"/>
        </w:rPr>
        <w:t xml:space="preserve">. </w:t>
      </w:r>
      <w:r w:rsidR="00C803DB" w:rsidRPr="00821A68">
        <w:rPr>
          <w:rFonts w:cs="Times New Roman"/>
        </w:rPr>
        <w:t>There is</w:t>
      </w:r>
      <w:r w:rsidR="008F0D6B" w:rsidRPr="00821A68">
        <w:rPr>
          <w:rFonts w:cs="Times New Roman"/>
        </w:rPr>
        <w:t xml:space="preserve"> much in my life and career </w:t>
      </w:r>
      <w:r w:rsidR="00C803DB" w:rsidRPr="00821A68">
        <w:rPr>
          <w:rFonts w:cs="Times New Roman"/>
        </w:rPr>
        <w:t xml:space="preserve">I owe </w:t>
      </w:r>
      <w:r w:rsidR="008F0D6B" w:rsidRPr="00821A68">
        <w:rPr>
          <w:rFonts w:cs="Times New Roman"/>
        </w:rPr>
        <w:t xml:space="preserve">to New Orleans – </w:t>
      </w:r>
      <w:r w:rsidR="00BC16CE" w:rsidRPr="00821A68">
        <w:rPr>
          <w:rFonts w:cs="Times New Roman"/>
        </w:rPr>
        <w:t>I will remain forever indebted.</w:t>
      </w:r>
      <w:r w:rsidR="00A83A89" w:rsidRPr="00821A68">
        <w:rPr>
          <w:rFonts w:cs="Times New Roman"/>
        </w:rPr>
        <w:t xml:space="preserve"> </w:t>
      </w:r>
    </w:p>
    <w:p w14:paraId="26E153C5" w14:textId="77777777" w:rsidR="00087FCC" w:rsidRPr="00821A68" w:rsidRDefault="00087FCC" w:rsidP="00F10F2B">
      <w:pPr>
        <w:jc w:val="center"/>
        <w:rPr>
          <w:rFonts w:cs="Times New Roman"/>
        </w:rPr>
      </w:pPr>
    </w:p>
    <w:p w14:paraId="2C7E4418" w14:textId="676D39F8" w:rsidR="00236E6D" w:rsidRPr="00821A68" w:rsidRDefault="002F4BB4" w:rsidP="00F10F2B">
      <w:pPr>
        <w:jc w:val="center"/>
        <w:rPr>
          <w:rFonts w:cs="Times New Roman"/>
        </w:rPr>
      </w:pPr>
      <w:r w:rsidRPr="00821A68">
        <w:rPr>
          <w:rFonts w:cs="Times New Roman"/>
        </w:rPr>
        <w:t xml:space="preserve">To the federal scientists and researchers across the country, especially those at </w:t>
      </w:r>
      <w:r w:rsidR="0099279B" w:rsidRPr="00821A68">
        <w:rPr>
          <w:rFonts w:cs="Times New Roman"/>
        </w:rPr>
        <w:t>CDC</w:t>
      </w:r>
      <w:r w:rsidRPr="00821A68">
        <w:rPr>
          <w:rFonts w:cs="Times New Roman"/>
        </w:rPr>
        <w:t>, NIH, and USDA. Your work is more important now than ever</w:t>
      </w:r>
      <w:r w:rsidR="00236D73" w:rsidRPr="00821A68">
        <w:rPr>
          <w:rFonts w:cs="Times New Roman"/>
        </w:rPr>
        <w:t>.</w:t>
      </w:r>
    </w:p>
    <w:p w14:paraId="0C31CCFE" w14:textId="77777777" w:rsidR="00087FCC" w:rsidRPr="00821A68" w:rsidRDefault="00087FCC" w:rsidP="00F10F2B">
      <w:pPr>
        <w:jc w:val="center"/>
        <w:rPr>
          <w:rFonts w:cs="Times New Roman"/>
        </w:rPr>
      </w:pPr>
    </w:p>
    <w:p w14:paraId="4B5B6412" w14:textId="0D57A07E" w:rsidR="00F10F2B" w:rsidRPr="00821A68" w:rsidRDefault="00F10F2B" w:rsidP="00F10F2B">
      <w:pPr>
        <w:jc w:val="center"/>
        <w:rPr>
          <w:rFonts w:cs="Times New Roman"/>
        </w:rPr>
      </w:pPr>
      <w:r w:rsidRPr="00821A68">
        <w:rPr>
          <w:rFonts w:cs="Times New Roman"/>
        </w:rPr>
        <w:t xml:space="preserve">To Dad, Mom, </w:t>
      </w:r>
      <w:r w:rsidR="007F2E50" w:rsidRPr="00821A68">
        <w:rPr>
          <w:rFonts w:cs="Times New Roman"/>
        </w:rPr>
        <w:t>Tyler</w:t>
      </w:r>
      <w:r w:rsidRPr="00821A68">
        <w:rPr>
          <w:rFonts w:cs="Times New Roman"/>
        </w:rPr>
        <w:t xml:space="preserve"> and </w:t>
      </w:r>
      <w:r w:rsidR="007F2E50" w:rsidRPr="00821A68">
        <w:rPr>
          <w:rFonts w:cs="Times New Roman"/>
        </w:rPr>
        <w:t>Jensen</w:t>
      </w:r>
      <w:r w:rsidRPr="00821A68">
        <w:rPr>
          <w:rFonts w:cs="Times New Roman"/>
        </w:rPr>
        <w:t>; Olivia</w:t>
      </w:r>
      <w:r w:rsidR="00087FCC" w:rsidRPr="00821A68">
        <w:rPr>
          <w:rFonts w:cs="Times New Roman"/>
        </w:rPr>
        <w:t>, Blue and Neo. I am not here without you.</w:t>
      </w:r>
    </w:p>
    <w:p w14:paraId="03070465" w14:textId="77777777" w:rsidR="00236E6D" w:rsidRPr="00821A68" w:rsidRDefault="00236E6D">
      <w:pPr>
        <w:jc w:val="center"/>
        <w:rPr>
          <w:rFonts w:cs="Times New Roman"/>
        </w:rPr>
      </w:pPr>
    </w:p>
    <w:p w14:paraId="3F404898" w14:textId="60BD4D7B" w:rsidR="00236E6D" w:rsidRPr="00821A68" w:rsidRDefault="00486108">
      <w:pPr>
        <w:jc w:val="center"/>
        <w:rPr>
          <w:rFonts w:cs="Times New Roman"/>
        </w:rPr>
      </w:pPr>
      <w:r w:rsidRPr="00821A68">
        <w:rPr>
          <w:rFonts w:cs="Times New Roman"/>
        </w:rPr>
        <w:t xml:space="preserve">In loving memory: Mimi, </w:t>
      </w:r>
      <w:proofErr w:type="spellStart"/>
      <w:r w:rsidRPr="00821A68">
        <w:rPr>
          <w:rFonts w:cs="Times New Roman"/>
        </w:rPr>
        <w:t>Pop</w:t>
      </w:r>
      <w:r w:rsidR="006808A1" w:rsidRPr="00821A68">
        <w:rPr>
          <w:rFonts w:cs="Times New Roman"/>
        </w:rPr>
        <w:t>P</w:t>
      </w:r>
      <w:r w:rsidRPr="00821A68">
        <w:rPr>
          <w:rFonts w:cs="Times New Roman"/>
        </w:rPr>
        <w:t>op</w:t>
      </w:r>
      <w:proofErr w:type="spellEnd"/>
      <w:r w:rsidRPr="00821A68">
        <w:rPr>
          <w:rFonts w:cs="Times New Roman"/>
        </w:rPr>
        <w:t>,</w:t>
      </w:r>
      <w:r w:rsidR="00707EBF" w:rsidRPr="00821A68">
        <w:rPr>
          <w:rFonts w:cs="Times New Roman"/>
        </w:rPr>
        <w:t xml:space="preserve"> </w:t>
      </w:r>
      <w:r w:rsidR="005F0F95" w:rsidRPr="00821A68">
        <w:rPr>
          <w:rFonts w:cs="Times New Roman"/>
        </w:rPr>
        <w:t xml:space="preserve">Uncle </w:t>
      </w:r>
      <w:r w:rsidR="00707EBF" w:rsidRPr="00821A68">
        <w:rPr>
          <w:rFonts w:cs="Times New Roman"/>
        </w:rPr>
        <w:t>Randall</w:t>
      </w:r>
      <w:r w:rsidR="00EE5E7C" w:rsidRPr="00821A68">
        <w:rPr>
          <w:rFonts w:cs="Times New Roman"/>
        </w:rPr>
        <w:t>.</w:t>
      </w:r>
    </w:p>
    <w:p w14:paraId="202DC803" w14:textId="77777777" w:rsidR="00236E6D" w:rsidRPr="00821A68" w:rsidRDefault="00236E6D">
      <w:pPr>
        <w:jc w:val="center"/>
        <w:rPr>
          <w:rFonts w:cs="Times New Roman"/>
        </w:rPr>
      </w:pPr>
    </w:p>
    <w:p w14:paraId="175EEEF0" w14:textId="77777777" w:rsidR="00236E6D" w:rsidRPr="00821A68" w:rsidRDefault="00236E6D">
      <w:pPr>
        <w:jc w:val="center"/>
        <w:rPr>
          <w:rFonts w:cs="Times New Roman"/>
        </w:rPr>
      </w:pPr>
    </w:p>
    <w:p w14:paraId="30012A7B" w14:textId="77777777" w:rsidR="00236E6D" w:rsidRPr="00821A68" w:rsidRDefault="00236E6D">
      <w:pPr>
        <w:jc w:val="center"/>
        <w:rPr>
          <w:rFonts w:cs="Times New Roman"/>
        </w:rPr>
      </w:pPr>
    </w:p>
    <w:p w14:paraId="37C77A7D" w14:textId="77777777" w:rsidR="00236E6D" w:rsidRPr="00821A68" w:rsidRDefault="00236E6D">
      <w:pPr>
        <w:jc w:val="center"/>
        <w:rPr>
          <w:rFonts w:cs="Times New Roman"/>
        </w:rPr>
      </w:pPr>
    </w:p>
    <w:p w14:paraId="7AB2E406" w14:textId="77777777" w:rsidR="00236E6D" w:rsidRPr="00821A68" w:rsidRDefault="00236E6D">
      <w:pPr>
        <w:jc w:val="center"/>
        <w:rPr>
          <w:rFonts w:cs="Times New Roman"/>
        </w:rPr>
      </w:pPr>
    </w:p>
    <w:p w14:paraId="7D30E75D" w14:textId="77777777" w:rsidR="008C7688" w:rsidRPr="00821A68" w:rsidRDefault="008C7688" w:rsidP="008C7688">
      <w:pPr>
        <w:rPr>
          <w:rFonts w:cs="Times New Roman"/>
        </w:rPr>
      </w:pPr>
    </w:p>
    <w:p w14:paraId="34E5F091" w14:textId="77777777" w:rsidR="002B3FFD" w:rsidRPr="00821A68" w:rsidRDefault="002B3FFD" w:rsidP="008C7688">
      <w:pPr>
        <w:jc w:val="center"/>
        <w:rPr>
          <w:rFonts w:cs="Times New Roman"/>
          <w:b/>
        </w:rPr>
      </w:pPr>
    </w:p>
    <w:p w14:paraId="6FB0182C" w14:textId="77777777" w:rsidR="002B3FFD" w:rsidRPr="00821A68" w:rsidRDefault="002B3FFD" w:rsidP="008C7688">
      <w:pPr>
        <w:jc w:val="center"/>
        <w:rPr>
          <w:rFonts w:cs="Times New Roman"/>
          <w:b/>
        </w:rPr>
      </w:pPr>
    </w:p>
    <w:p w14:paraId="70E5FF69" w14:textId="77777777" w:rsidR="002B3FFD" w:rsidRPr="00821A68" w:rsidRDefault="002B3FFD" w:rsidP="008C7688">
      <w:pPr>
        <w:jc w:val="center"/>
        <w:rPr>
          <w:rFonts w:cs="Times New Roman"/>
          <w:b/>
        </w:rPr>
      </w:pPr>
    </w:p>
    <w:p w14:paraId="68C5435F" w14:textId="77777777" w:rsidR="002B3FFD" w:rsidRPr="00821A68" w:rsidRDefault="002B3FFD" w:rsidP="00F83977">
      <w:pPr>
        <w:rPr>
          <w:rFonts w:cs="Times New Roman"/>
          <w:b/>
        </w:rPr>
      </w:pPr>
    </w:p>
    <w:p w14:paraId="6B218EA9" w14:textId="2ED627E5" w:rsidR="00CD73A9" w:rsidRPr="00821A68" w:rsidRDefault="00CD73A9" w:rsidP="008C7688">
      <w:pPr>
        <w:jc w:val="center"/>
        <w:rPr>
          <w:rFonts w:cs="Times New Roman"/>
          <w:b/>
        </w:rPr>
      </w:pPr>
      <w:r w:rsidRPr="00821A68">
        <w:rPr>
          <w:rFonts w:cs="Times New Roman"/>
          <w:b/>
        </w:rPr>
        <w:lastRenderedPageBreak/>
        <w:t>ACKNOWLEDGEMENTS</w:t>
      </w:r>
    </w:p>
    <w:p w14:paraId="648BE806" w14:textId="5D11456D" w:rsidR="00F17752" w:rsidRPr="00821A68" w:rsidRDefault="00BA4AA2" w:rsidP="00C84ED1">
      <w:pPr>
        <w:rPr>
          <w:rFonts w:cs="Times New Roman"/>
        </w:rPr>
      </w:pPr>
      <w:r w:rsidRPr="00821A68">
        <w:rPr>
          <w:rFonts w:cs="Times New Roman"/>
        </w:rPr>
        <w:t xml:space="preserve">First and foremost, I must thank </w:t>
      </w:r>
      <w:r w:rsidR="001F0CAC" w:rsidRPr="00821A68">
        <w:rPr>
          <w:rFonts w:cs="Times New Roman"/>
        </w:rPr>
        <w:t>all</w:t>
      </w:r>
      <w:r w:rsidRPr="00821A68">
        <w:rPr>
          <w:rFonts w:cs="Times New Roman"/>
        </w:rPr>
        <w:t xml:space="preserve"> my family, friends, and loved ones that </w:t>
      </w:r>
      <w:r w:rsidR="001F0CAC" w:rsidRPr="00821A68">
        <w:rPr>
          <w:rFonts w:cs="Times New Roman"/>
        </w:rPr>
        <w:t xml:space="preserve">have believed in and supported me </w:t>
      </w:r>
      <w:r w:rsidR="00BE5D0B" w:rsidRPr="00821A68">
        <w:rPr>
          <w:rFonts w:cs="Times New Roman"/>
        </w:rPr>
        <w:t xml:space="preserve">over the years. </w:t>
      </w:r>
      <w:r w:rsidR="00B02B49" w:rsidRPr="00821A68">
        <w:rPr>
          <w:rFonts w:cs="Times New Roman"/>
        </w:rPr>
        <w:t xml:space="preserve">In one way or another you </w:t>
      </w:r>
      <w:r w:rsidR="005820E7" w:rsidRPr="00821A68">
        <w:rPr>
          <w:rFonts w:cs="Times New Roman"/>
        </w:rPr>
        <w:t>have all</w:t>
      </w:r>
      <w:r w:rsidR="00B02B49" w:rsidRPr="00821A68">
        <w:rPr>
          <w:rFonts w:cs="Times New Roman"/>
        </w:rPr>
        <w:t xml:space="preserve"> been there for me, whether it was</w:t>
      </w:r>
      <w:r w:rsidR="0085583B" w:rsidRPr="00821A68">
        <w:rPr>
          <w:rFonts w:cs="Times New Roman"/>
        </w:rPr>
        <w:t xml:space="preserve"> phone calls driving to or </w:t>
      </w:r>
      <w:r w:rsidR="00B02B49" w:rsidRPr="00821A68">
        <w:rPr>
          <w:rFonts w:cs="Times New Roman"/>
        </w:rPr>
        <w:t>from field seasons</w:t>
      </w:r>
      <w:r w:rsidR="00A9073B" w:rsidRPr="00821A68">
        <w:rPr>
          <w:rFonts w:cs="Times New Roman"/>
        </w:rPr>
        <w:t xml:space="preserve"> to drinks and conversations shared </w:t>
      </w:r>
      <w:r w:rsidR="001A0B23" w:rsidRPr="00821A68">
        <w:rPr>
          <w:rFonts w:cs="Times New Roman"/>
        </w:rPr>
        <w:t>over the last 6 years</w:t>
      </w:r>
      <w:r w:rsidR="00FF4A70" w:rsidRPr="00821A68">
        <w:rPr>
          <w:rFonts w:cs="Times New Roman"/>
        </w:rPr>
        <w:t xml:space="preserve">. </w:t>
      </w:r>
      <w:r w:rsidR="00002F2F" w:rsidRPr="00821A68">
        <w:rPr>
          <w:rFonts w:cs="Times New Roman"/>
        </w:rPr>
        <w:t xml:space="preserve">This dissertation </w:t>
      </w:r>
      <w:r w:rsidR="005820E7" w:rsidRPr="00821A68">
        <w:rPr>
          <w:rFonts w:cs="Times New Roman"/>
        </w:rPr>
        <w:t xml:space="preserve">in part </w:t>
      </w:r>
      <w:r w:rsidR="00CB1A45" w:rsidRPr="00821A68">
        <w:rPr>
          <w:rFonts w:cs="Times New Roman"/>
        </w:rPr>
        <w:t>reflects</w:t>
      </w:r>
      <w:r w:rsidR="00002F2F" w:rsidRPr="00821A68">
        <w:rPr>
          <w:rFonts w:cs="Times New Roman"/>
        </w:rPr>
        <w:t xml:space="preserve"> your love</w:t>
      </w:r>
      <w:r w:rsidR="00286072" w:rsidRPr="00821A68">
        <w:rPr>
          <w:rFonts w:cs="Times New Roman"/>
        </w:rPr>
        <w:t xml:space="preserve"> </w:t>
      </w:r>
      <w:r w:rsidR="00002F2F" w:rsidRPr="00821A68">
        <w:rPr>
          <w:rFonts w:cs="Times New Roman"/>
        </w:rPr>
        <w:t xml:space="preserve">and support </w:t>
      </w:r>
      <w:r w:rsidR="002711E4" w:rsidRPr="00821A68">
        <w:rPr>
          <w:rFonts w:cs="Times New Roman"/>
        </w:rPr>
        <w:t>all in the name of</w:t>
      </w:r>
      <w:r w:rsidR="0055222B" w:rsidRPr="00821A68">
        <w:rPr>
          <w:rFonts w:cs="Times New Roman"/>
        </w:rPr>
        <w:t xml:space="preserve"> </w:t>
      </w:r>
      <w:r w:rsidR="002711E4" w:rsidRPr="00821A68">
        <w:rPr>
          <w:rFonts w:cs="Times New Roman"/>
        </w:rPr>
        <w:t xml:space="preserve">fulfilling </w:t>
      </w:r>
      <w:r w:rsidR="0055222B" w:rsidRPr="00821A68">
        <w:rPr>
          <w:rFonts w:cs="Times New Roman"/>
        </w:rPr>
        <w:t>my</w:t>
      </w:r>
      <w:r w:rsidR="002711E4" w:rsidRPr="00821A68">
        <w:rPr>
          <w:rFonts w:cs="Times New Roman"/>
        </w:rPr>
        <w:t xml:space="preserve"> dream to be a </w:t>
      </w:r>
      <w:r w:rsidR="0009344B" w:rsidRPr="00821A68">
        <w:rPr>
          <w:rFonts w:cs="Times New Roman"/>
        </w:rPr>
        <w:t xml:space="preserve">scientist. </w:t>
      </w:r>
      <w:r w:rsidR="00AB5367" w:rsidRPr="00821A68">
        <w:rPr>
          <w:rFonts w:cs="Times New Roman"/>
        </w:rPr>
        <w:t xml:space="preserve">Some say it takes a village, but </w:t>
      </w:r>
      <w:r w:rsidR="00400829" w:rsidRPr="00821A68">
        <w:rPr>
          <w:rFonts w:cs="Times New Roman"/>
        </w:rPr>
        <w:t xml:space="preserve">for me it feels more like a city – thank you for being a part </w:t>
      </w:r>
      <w:r w:rsidR="005820E7" w:rsidRPr="00821A68">
        <w:rPr>
          <w:rFonts w:cs="Times New Roman"/>
        </w:rPr>
        <w:t>of this journey.</w:t>
      </w:r>
    </w:p>
    <w:p w14:paraId="7E865734" w14:textId="11AB5907" w:rsidR="006C192A" w:rsidRPr="00821A68" w:rsidRDefault="0009344B" w:rsidP="00C84ED1">
      <w:pPr>
        <w:rPr>
          <w:rFonts w:cs="Times New Roman"/>
        </w:rPr>
      </w:pPr>
      <w:r w:rsidRPr="00821A68">
        <w:rPr>
          <w:rFonts w:cs="Times New Roman"/>
        </w:rPr>
        <w:t>I</w:t>
      </w:r>
      <w:r w:rsidR="009F05B9" w:rsidRPr="00821A68">
        <w:rPr>
          <w:rFonts w:cs="Times New Roman"/>
        </w:rPr>
        <w:t xml:space="preserve"> also thank the numerous mentors, </w:t>
      </w:r>
      <w:r w:rsidR="00DB60A2" w:rsidRPr="00821A68">
        <w:rPr>
          <w:rFonts w:cs="Times New Roman"/>
        </w:rPr>
        <w:t>collaborators, and colleagues</w:t>
      </w:r>
      <w:r w:rsidR="008B7914" w:rsidRPr="00821A68">
        <w:rPr>
          <w:rFonts w:cs="Times New Roman"/>
        </w:rPr>
        <w:t xml:space="preserve"> </w:t>
      </w:r>
      <w:r w:rsidR="00DB60A2" w:rsidRPr="00821A68">
        <w:rPr>
          <w:rFonts w:cs="Times New Roman"/>
        </w:rPr>
        <w:t xml:space="preserve">that are part and parcel to the </w:t>
      </w:r>
      <w:r w:rsidR="00431171" w:rsidRPr="00821A68">
        <w:rPr>
          <w:rFonts w:cs="Times New Roman"/>
        </w:rPr>
        <w:t xml:space="preserve">body of work presented in this dissertation. My doctoral committee, headed by </w:t>
      </w:r>
      <w:r w:rsidR="001B5627" w:rsidRPr="00821A68">
        <w:rPr>
          <w:rFonts w:cs="Times New Roman"/>
        </w:rPr>
        <w:t xml:space="preserve">Dr. Michael Blum: Dr. Joshua Lewis, Dr. Paul </w:t>
      </w:r>
      <w:proofErr w:type="spellStart"/>
      <w:r w:rsidR="001B5627" w:rsidRPr="00821A68">
        <w:rPr>
          <w:rFonts w:cs="Times New Roman"/>
        </w:rPr>
        <w:t>Armsworth</w:t>
      </w:r>
      <w:proofErr w:type="spellEnd"/>
      <w:r w:rsidR="001B5627" w:rsidRPr="00821A68">
        <w:rPr>
          <w:rFonts w:cs="Times New Roman"/>
        </w:rPr>
        <w:t>, Dr. Michael McKinney</w:t>
      </w:r>
      <w:r w:rsidR="00D51E8A" w:rsidRPr="00821A68">
        <w:rPr>
          <w:rFonts w:cs="Times New Roman"/>
        </w:rPr>
        <w:t xml:space="preserve">. Members of the Blum Lab past and present: Dr. Bruno Ghersi, Dr. Anna Peterson, Dr. Kristine Moody, </w:t>
      </w:r>
      <w:r w:rsidR="00AF6629" w:rsidRPr="00821A68">
        <w:rPr>
          <w:rFonts w:cs="Times New Roman"/>
        </w:rPr>
        <w:t xml:space="preserve">Dr. Candice </w:t>
      </w:r>
      <w:proofErr w:type="spellStart"/>
      <w:r w:rsidR="00AF6629" w:rsidRPr="00821A68">
        <w:rPr>
          <w:rFonts w:cs="Times New Roman"/>
        </w:rPr>
        <w:t>Lumbao</w:t>
      </w:r>
      <w:proofErr w:type="spellEnd"/>
      <w:r w:rsidR="00AF6629" w:rsidRPr="00821A68">
        <w:rPr>
          <w:rFonts w:cs="Times New Roman"/>
        </w:rPr>
        <w:t>,</w:t>
      </w:r>
      <w:r w:rsidR="008A77BE" w:rsidRPr="00821A68">
        <w:rPr>
          <w:rFonts w:cs="Times New Roman"/>
        </w:rPr>
        <w:t xml:space="preserve"> </w:t>
      </w:r>
      <w:r w:rsidR="005B0981" w:rsidRPr="00821A68">
        <w:rPr>
          <w:rFonts w:cs="Times New Roman"/>
        </w:rPr>
        <w:t xml:space="preserve">Dr. Rebecca Hazen, </w:t>
      </w:r>
      <w:r w:rsidR="00140568" w:rsidRPr="00821A68">
        <w:rPr>
          <w:rFonts w:cs="Times New Roman"/>
        </w:rPr>
        <w:t xml:space="preserve">Dr. Rosalyn Rael, </w:t>
      </w:r>
      <w:r w:rsidR="00547B18" w:rsidRPr="00821A68">
        <w:rPr>
          <w:rFonts w:cs="Times New Roman"/>
        </w:rPr>
        <w:t>Haley Kodak</w:t>
      </w:r>
      <w:r w:rsidR="00B974BA" w:rsidRPr="00821A68">
        <w:rPr>
          <w:rFonts w:cs="Times New Roman"/>
        </w:rPr>
        <w:t xml:space="preserve">, </w:t>
      </w:r>
      <w:r w:rsidR="00913EF3" w:rsidRPr="00821A68">
        <w:rPr>
          <w:rFonts w:cs="Times New Roman"/>
        </w:rPr>
        <w:t>Na’imah Bradley</w:t>
      </w:r>
      <w:r w:rsidR="00FB4279" w:rsidRPr="00821A68">
        <w:rPr>
          <w:rFonts w:cs="Times New Roman"/>
        </w:rPr>
        <w:t>, and</w:t>
      </w:r>
      <w:r w:rsidR="00F03322" w:rsidRPr="00821A68">
        <w:rPr>
          <w:rFonts w:cs="Times New Roman"/>
        </w:rPr>
        <w:t xml:space="preserve"> Christopher Duncan</w:t>
      </w:r>
      <w:r w:rsidR="00FB4279" w:rsidRPr="00821A68">
        <w:rPr>
          <w:rFonts w:cs="Times New Roman"/>
        </w:rPr>
        <w:t>.</w:t>
      </w:r>
      <w:r w:rsidR="00A11B18" w:rsidRPr="00821A68">
        <w:rPr>
          <w:rFonts w:cs="Times New Roman"/>
        </w:rPr>
        <w:t xml:space="preserve"> </w:t>
      </w:r>
      <w:r w:rsidR="005C4E1C" w:rsidRPr="00821A68">
        <w:rPr>
          <w:rFonts w:cs="Times New Roman"/>
        </w:rPr>
        <w:t xml:space="preserve">Dr. Claudia Herrera and Dr. Eric </w:t>
      </w:r>
      <w:proofErr w:type="spellStart"/>
      <w:r w:rsidR="005C4E1C" w:rsidRPr="00821A68">
        <w:rPr>
          <w:rFonts w:cs="Times New Roman"/>
        </w:rPr>
        <w:t>Dumonteil</w:t>
      </w:r>
      <w:proofErr w:type="spellEnd"/>
      <w:r w:rsidR="005C4E1C" w:rsidRPr="00821A68">
        <w:rPr>
          <w:rFonts w:cs="Times New Roman"/>
        </w:rPr>
        <w:t xml:space="preserve"> of the T</w:t>
      </w:r>
      <w:r w:rsidR="00CE7127" w:rsidRPr="00821A68">
        <w:rPr>
          <w:rFonts w:cs="Times New Roman"/>
        </w:rPr>
        <w:t>ulane University School of Public Health and Tropical Medicine</w:t>
      </w:r>
      <w:r w:rsidR="00AA5CAE" w:rsidRPr="00821A68">
        <w:rPr>
          <w:rFonts w:cs="Times New Roman"/>
        </w:rPr>
        <w:t xml:space="preserve">, valuable collaborators who provided their expertise in </w:t>
      </w:r>
      <w:r w:rsidR="00AA5CAE" w:rsidRPr="00821A68">
        <w:rPr>
          <w:rFonts w:cs="Times New Roman"/>
          <w:i/>
          <w:iCs/>
        </w:rPr>
        <w:t>T. cruzi</w:t>
      </w:r>
      <w:r w:rsidR="00CE7127" w:rsidRPr="00821A68">
        <w:rPr>
          <w:rFonts w:cs="Times New Roman"/>
        </w:rPr>
        <w:t xml:space="preserve">. </w:t>
      </w:r>
      <w:r w:rsidR="00A507D1" w:rsidRPr="00821A68">
        <w:rPr>
          <w:rFonts w:cs="Times New Roman"/>
        </w:rPr>
        <w:t xml:space="preserve">All members of the </w:t>
      </w:r>
      <w:r w:rsidR="006A7FD1" w:rsidRPr="00821A68">
        <w:rPr>
          <w:rFonts w:cs="Times New Roman"/>
        </w:rPr>
        <w:t xml:space="preserve">New Orleans </w:t>
      </w:r>
      <w:r w:rsidR="00A507D1" w:rsidRPr="00821A68">
        <w:rPr>
          <w:rFonts w:cs="Times New Roman"/>
        </w:rPr>
        <w:t>Coupled</w:t>
      </w:r>
      <w:r w:rsidR="006A7FD1" w:rsidRPr="00821A68">
        <w:rPr>
          <w:rFonts w:cs="Times New Roman"/>
        </w:rPr>
        <w:t xml:space="preserve"> Natural and Human Systems project team</w:t>
      </w:r>
      <w:r w:rsidR="00140568" w:rsidRPr="00821A68">
        <w:rPr>
          <w:rFonts w:cs="Times New Roman"/>
        </w:rPr>
        <w:t>.</w:t>
      </w:r>
      <w:r w:rsidR="006A7FD1" w:rsidRPr="00821A68">
        <w:rPr>
          <w:rFonts w:cs="Times New Roman"/>
        </w:rPr>
        <w:t xml:space="preserve"> </w:t>
      </w:r>
      <w:r w:rsidR="00DF24FE" w:rsidRPr="00821A68">
        <w:rPr>
          <w:rFonts w:cs="Times New Roman"/>
        </w:rPr>
        <w:t xml:space="preserve">The </w:t>
      </w:r>
      <w:proofErr w:type="spellStart"/>
      <w:r w:rsidR="00DF24FE" w:rsidRPr="00821A68">
        <w:rPr>
          <w:rFonts w:cs="Times New Roman"/>
        </w:rPr>
        <w:t>ByWater</w:t>
      </w:r>
      <w:proofErr w:type="spellEnd"/>
      <w:r w:rsidR="00DF24FE" w:rsidRPr="00821A68">
        <w:rPr>
          <w:rFonts w:cs="Times New Roman"/>
        </w:rPr>
        <w:t xml:space="preserve"> Institute at Tulane University, </w:t>
      </w:r>
      <w:r w:rsidR="00D81B2A" w:rsidRPr="00821A68">
        <w:rPr>
          <w:rFonts w:cs="Times New Roman"/>
        </w:rPr>
        <w:t>particularly</w:t>
      </w:r>
      <w:r w:rsidR="00DF24FE" w:rsidRPr="00821A68">
        <w:rPr>
          <w:rFonts w:cs="Times New Roman"/>
        </w:rPr>
        <w:t xml:space="preserve"> David Bake</w:t>
      </w:r>
      <w:r w:rsidR="006275C7" w:rsidRPr="00821A68">
        <w:rPr>
          <w:rFonts w:cs="Times New Roman"/>
        </w:rPr>
        <w:t>r</w:t>
      </w:r>
      <w:r w:rsidR="00AA5CAE" w:rsidRPr="00821A68">
        <w:rPr>
          <w:rFonts w:cs="Times New Roman"/>
        </w:rPr>
        <w:t xml:space="preserve"> </w:t>
      </w:r>
      <w:r w:rsidR="00D166FC" w:rsidRPr="00821A68">
        <w:rPr>
          <w:rFonts w:cs="Times New Roman"/>
        </w:rPr>
        <w:t xml:space="preserve">who taught me so many lessons </w:t>
      </w:r>
      <w:r w:rsidR="003C3AA4" w:rsidRPr="00821A68">
        <w:rPr>
          <w:rFonts w:cs="Times New Roman"/>
        </w:rPr>
        <w:t>throughout those summers in New Orleans</w:t>
      </w:r>
      <w:r w:rsidR="00087FCC" w:rsidRPr="00821A68">
        <w:rPr>
          <w:rFonts w:cs="Times New Roman"/>
        </w:rPr>
        <w:t xml:space="preserve">. </w:t>
      </w:r>
      <w:r w:rsidR="009E6428" w:rsidRPr="00821A68">
        <w:rPr>
          <w:rFonts w:cs="Times New Roman"/>
        </w:rPr>
        <w:t>The</w:t>
      </w:r>
      <w:r w:rsidR="00BD7B1C" w:rsidRPr="00821A68">
        <w:rPr>
          <w:rFonts w:cs="Times New Roman"/>
        </w:rPr>
        <w:t xml:space="preserve"> </w:t>
      </w:r>
      <w:r w:rsidR="00087FCC" w:rsidRPr="00821A68">
        <w:rPr>
          <w:rFonts w:cs="Times New Roman"/>
        </w:rPr>
        <w:t xml:space="preserve">dedicated public servants of the </w:t>
      </w:r>
      <w:r w:rsidR="00BD7B1C" w:rsidRPr="00821A68">
        <w:rPr>
          <w:rFonts w:cs="Times New Roman"/>
        </w:rPr>
        <w:t xml:space="preserve">New Orleans </w:t>
      </w:r>
      <w:r w:rsidR="00270275" w:rsidRPr="00821A68">
        <w:rPr>
          <w:rFonts w:cs="Times New Roman"/>
        </w:rPr>
        <w:t>Mosquito, Termite, and Rodent Control Board</w:t>
      </w:r>
      <w:r w:rsidR="00B25790" w:rsidRPr="00821A68">
        <w:rPr>
          <w:rFonts w:cs="Times New Roman"/>
        </w:rPr>
        <w:t xml:space="preserve">, including </w:t>
      </w:r>
      <w:r w:rsidR="00270275" w:rsidRPr="00821A68">
        <w:rPr>
          <w:rFonts w:cs="Times New Roman"/>
        </w:rPr>
        <w:t>Dr. Claudia Riegel</w:t>
      </w:r>
      <w:r w:rsidR="00FA1BA1" w:rsidRPr="00821A68">
        <w:rPr>
          <w:rFonts w:cs="Times New Roman"/>
        </w:rPr>
        <w:t xml:space="preserve">, Dr. </w:t>
      </w:r>
      <w:r w:rsidR="00A2511C" w:rsidRPr="00821A68">
        <w:rPr>
          <w:rFonts w:cs="Times New Roman"/>
        </w:rPr>
        <w:t>Jennifer Breaux</w:t>
      </w:r>
      <w:r w:rsidR="009D5440" w:rsidRPr="00821A68">
        <w:rPr>
          <w:rFonts w:cs="Times New Roman"/>
        </w:rPr>
        <w:t xml:space="preserve">  (former)</w:t>
      </w:r>
      <w:r w:rsidR="00A2511C" w:rsidRPr="00821A68">
        <w:rPr>
          <w:rFonts w:cs="Times New Roman"/>
        </w:rPr>
        <w:t>, a</w:t>
      </w:r>
      <w:r w:rsidR="00B25790" w:rsidRPr="00821A68">
        <w:rPr>
          <w:rFonts w:cs="Times New Roman"/>
        </w:rPr>
        <w:t xml:space="preserve">nd Timmy Madere. </w:t>
      </w:r>
      <w:r w:rsidR="0085583B" w:rsidRPr="00821A68">
        <w:rPr>
          <w:rFonts w:cs="Times New Roman"/>
        </w:rPr>
        <w:t>Finally, my cohort at the University of Tennessee Knoxville</w:t>
      </w:r>
      <w:r w:rsidR="00556CD0" w:rsidRPr="00821A68">
        <w:rPr>
          <w:rFonts w:cs="Times New Roman"/>
        </w:rPr>
        <w:t>, especially</w:t>
      </w:r>
      <w:r w:rsidR="00D5394C" w:rsidRPr="00821A68">
        <w:rPr>
          <w:rFonts w:cs="Times New Roman"/>
        </w:rPr>
        <w:t xml:space="preserve"> </w:t>
      </w:r>
      <w:r w:rsidR="001A0DBE" w:rsidRPr="00821A68">
        <w:rPr>
          <w:rFonts w:cs="Times New Roman"/>
        </w:rPr>
        <w:t xml:space="preserve"> Dr. Sarah J. Love, Dr</w:t>
      </w:r>
      <w:r w:rsidR="00AF3D93" w:rsidRPr="00821A68">
        <w:rPr>
          <w:rFonts w:cs="Times New Roman"/>
        </w:rPr>
        <w:t xml:space="preserve">. Eric </w:t>
      </w:r>
      <w:proofErr w:type="spellStart"/>
      <w:r w:rsidR="00AF3D93" w:rsidRPr="00821A68">
        <w:rPr>
          <w:rFonts w:cs="Times New Roman"/>
        </w:rPr>
        <w:t>Shershen</w:t>
      </w:r>
      <w:proofErr w:type="spellEnd"/>
      <w:r w:rsidR="00AF3D93" w:rsidRPr="00821A68">
        <w:rPr>
          <w:rFonts w:cs="Times New Roman"/>
        </w:rPr>
        <w:t xml:space="preserve">, Dr. Maryrose Weatherton, </w:t>
      </w:r>
      <w:r w:rsidR="00AF3D93" w:rsidRPr="00821A68">
        <w:rPr>
          <w:rFonts w:cs="Times New Roman"/>
        </w:rPr>
        <w:lastRenderedPageBreak/>
        <w:t xml:space="preserve">Dr. Amy Luo, and Dr. </w:t>
      </w:r>
      <w:r w:rsidR="00D5394C" w:rsidRPr="00821A68">
        <w:rPr>
          <w:rFonts w:cs="Times New Roman"/>
        </w:rPr>
        <w:t>Guido Herrera R. I am a better person and scientist</w:t>
      </w:r>
      <w:r w:rsidR="00F52115" w:rsidRPr="00821A68">
        <w:rPr>
          <w:rFonts w:cs="Times New Roman"/>
        </w:rPr>
        <w:t xml:space="preserve"> because of each of you, and I will cherish our time </w:t>
      </w:r>
      <w:r w:rsidR="00B31E34" w:rsidRPr="00821A68">
        <w:rPr>
          <w:rFonts w:cs="Times New Roman"/>
        </w:rPr>
        <w:t xml:space="preserve">spent </w:t>
      </w:r>
      <w:r w:rsidR="00F52115" w:rsidRPr="00821A68">
        <w:rPr>
          <w:rFonts w:cs="Times New Roman"/>
        </w:rPr>
        <w:t xml:space="preserve">together. </w:t>
      </w:r>
    </w:p>
    <w:p w14:paraId="016ACFAD" w14:textId="3F8AF752" w:rsidR="007F7A99" w:rsidRPr="00821A68" w:rsidRDefault="006C192A" w:rsidP="00C84ED1">
      <w:pPr>
        <w:rPr>
          <w:rFonts w:cs="Times New Roman"/>
        </w:rPr>
      </w:pPr>
      <w:r w:rsidRPr="00821A68">
        <w:rPr>
          <w:rFonts w:cs="Times New Roman"/>
        </w:rPr>
        <w:t>Finally, I thank and acknowledge the funding support which made this work possible</w:t>
      </w:r>
      <w:r w:rsidR="00C3523D" w:rsidRPr="00821A68">
        <w:rPr>
          <w:rFonts w:cs="Times New Roman"/>
        </w:rPr>
        <w:t>:</w:t>
      </w:r>
      <w:r w:rsidRPr="00821A68">
        <w:rPr>
          <w:rFonts w:cs="Times New Roman"/>
        </w:rPr>
        <w:t xml:space="preserve"> </w:t>
      </w:r>
      <w:r w:rsidR="00302BB5" w:rsidRPr="00821A68">
        <w:rPr>
          <w:rFonts w:cs="Times New Roman"/>
        </w:rPr>
        <w:t xml:space="preserve">The Tulane-Xavier Center for Bioenvironmental Research, The Tulane </w:t>
      </w:r>
      <w:proofErr w:type="spellStart"/>
      <w:r w:rsidR="00302BB5" w:rsidRPr="00821A68">
        <w:rPr>
          <w:rFonts w:cs="Times New Roman"/>
        </w:rPr>
        <w:t>ByWater</w:t>
      </w:r>
      <w:proofErr w:type="spellEnd"/>
      <w:r w:rsidR="00302BB5" w:rsidRPr="00821A68">
        <w:rPr>
          <w:rFonts w:cs="Times New Roman"/>
        </w:rPr>
        <w:t xml:space="preserve"> Institute, the National Science Foundation (GRANTS), </w:t>
      </w:r>
      <w:r w:rsidR="006408A9" w:rsidRPr="00821A68">
        <w:rPr>
          <w:rFonts w:cs="Times New Roman"/>
        </w:rPr>
        <w:t xml:space="preserve">Tulane University Carol Lavin Bernick Faculty Grant Program, </w:t>
      </w:r>
      <w:r w:rsidR="00851088" w:rsidRPr="00821A68">
        <w:rPr>
          <w:rFonts w:cs="Times New Roman"/>
        </w:rPr>
        <w:t>the Louisiana Board of Regents, The National Primate Research Center</w:t>
      </w:r>
      <w:r w:rsidR="00123C4A" w:rsidRPr="00821A68">
        <w:rPr>
          <w:rFonts w:cs="Times New Roman"/>
        </w:rPr>
        <w:t xml:space="preserve">, the University of Tennessee Knoxville Graduate School, </w:t>
      </w:r>
      <w:r w:rsidR="001925DF" w:rsidRPr="00821A68">
        <w:rPr>
          <w:rFonts w:cs="Times New Roman"/>
        </w:rPr>
        <w:t>the UT Herbarium, and the University of Tennessee Department of Ecology and Evolutionary Biology</w:t>
      </w:r>
      <w:r w:rsidR="00CD73A9" w:rsidRPr="00821A68">
        <w:rPr>
          <w:rFonts w:cs="Times New Roman"/>
        </w:rPr>
        <w:br w:type="page"/>
      </w:r>
    </w:p>
    <w:p w14:paraId="16B7EE3A" w14:textId="7150076E" w:rsidR="00236E6D" w:rsidRPr="00821A68" w:rsidRDefault="00236E6D" w:rsidP="00F17752">
      <w:pPr>
        <w:jc w:val="center"/>
        <w:rPr>
          <w:rFonts w:cs="Times New Roman"/>
          <w:sz w:val="28"/>
          <w:szCs w:val="28"/>
        </w:rPr>
      </w:pPr>
      <w:r w:rsidRPr="00821A68">
        <w:rPr>
          <w:rFonts w:cs="Times New Roman"/>
          <w:b/>
          <w:bCs/>
        </w:rPr>
        <w:lastRenderedPageBreak/>
        <w:t>ABSTRACT</w:t>
      </w:r>
    </w:p>
    <w:p w14:paraId="2BFABE5C" w14:textId="1A905083" w:rsidR="003263BD" w:rsidRPr="00821A68" w:rsidRDefault="00C918CB" w:rsidP="003263BD">
      <w:pPr>
        <w:rPr>
          <w:rFonts w:cs="Times New Roman"/>
        </w:rPr>
      </w:pPr>
      <w:r w:rsidRPr="00821A68">
        <w:rPr>
          <w:rFonts w:cs="Times New Roman"/>
        </w:rPr>
        <w:t>The push and pull of urban expansion and counter</w:t>
      </w:r>
      <w:r w:rsidR="008C05E3" w:rsidRPr="00821A68">
        <w:rPr>
          <w:rFonts w:cs="Times New Roman"/>
        </w:rPr>
        <w:t>-</w:t>
      </w:r>
      <w:r w:rsidRPr="00821A68">
        <w:rPr>
          <w:rFonts w:cs="Times New Roman"/>
        </w:rPr>
        <w:t xml:space="preserve">urbanization </w:t>
      </w:r>
      <w:r w:rsidR="008C05E3" w:rsidRPr="00821A68">
        <w:rPr>
          <w:rFonts w:cs="Times New Roman"/>
        </w:rPr>
        <w:t xml:space="preserve">in cities can lead to </w:t>
      </w:r>
      <w:r w:rsidR="000D34D2" w:rsidRPr="00821A68">
        <w:rPr>
          <w:rFonts w:cs="Times New Roman"/>
        </w:rPr>
        <w:t>complex, dynamic social-ecological landscapes</w:t>
      </w:r>
      <w:r w:rsidR="00CA3099" w:rsidRPr="00821A68">
        <w:rPr>
          <w:rFonts w:cs="Times New Roman"/>
        </w:rPr>
        <w:t>. Across urban landscape</w:t>
      </w:r>
      <w:r w:rsidR="00255478">
        <w:rPr>
          <w:rFonts w:cs="Times New Roman"/>
        </w:rPr>
        <w:t>s</w:t>
      </w:r>
      <w:r w:rsidR="00CA3099" w:rsidRPr="00821A68">
        <w:rPr>
          <w:rFonts w:cs="Times New Roman"/>
        </w:rPr>
        <w:t>, social-eco</w:t>
      </w:r>
      <w:r w:rsidR="0022173B" w:rsidRPr="00821A68">
        <w:rPr>
          <w:rFonts w:cs="Times New Roman"/>
        </w:rPr>
        <w:t xml:space="preserve">logical features reshape the interfaces between built environments, people, animals, and </w:t>
      </w:r>
      <w:r w:rsidR="00255478">
        <w:rPr>
          <w:rFonts w:cs="Times New Roman"/>
        </w:rPr>
        <w:t>vector-</w:t>
      </w:r>
      <w:proofErr w:type="spellStart"/>
      <w:r w:rsidR="00255478">
        <w:rPr>
          <w:rFonts w:cs="Times New Roman"/>
        </w:rPr>
        <w:t>born</w:t>
      </w:r>
      <w:proofErr w:type="spellEnd"/>
      <w:r w:rsidR="00255478">
        <w:rPr>
          <w:rFonts w:cs="Times New Roman"/>
        </w:rPr>
        <w:t xml:space="preserve"> pathogens</w:t>
      </w:r>
      <w:r w:rsidR="00255478" w:rsidRPr="00821A68">
        <w:rPr>
          <w:rFonts w:cs="Times New Roman"/>
        </w:rPr>
        <w:t xml:space="preserve"> </w:t>
      </w:r>
      <w:r w:rsidR="0022173B" w:rsidRPr="00821A68">
        <w:rPr>
          <w:rFonts w:cs="Times New Roman"/>
        </w:rPr>
        <w:t xml:space="preserve">in ways that </w:t>
      </w:r>
      <w:r w:rsidR="004F25D5" w:rsidRPr="00821A68">
        <w:rPr>
          <w:rFonts w:cs="Times New Roman"/>
        </w:rPr>
        <w:t>amplify zoonotic disease</w:t>
      </w:r>
      <w:r w:rsidR="00255478">
        <w:rPr>
          <w:rFonts w:cs="Times New Roman"/>
        </w:rPr>
        <w:t xml:space="preserve"> risk</w:t>
      </w:r>
      <w:r w:rsidR="00210028" w:rsidRPr="00821A68">
        <w:rPr>
          <w:rFonts w:cs="Times New Roman"/>
        </w:rPr>
        <w:t xml:space="preserve">. My aim in this dissertation was to </w:t>
      </w:r>
      <w:r w:rsidR="00AB0AEB" w:rsidRPr="00821A68">
        <w:rPr>
          <w:rFonts w:cs="Times New Roman"/>
        </w:rPr>
        <w:t xml:space="preserve">evaluate and contextualize </w:t>
      </w:r>
      <w:r w:rsidR="004A540F" w:rsidRPr="00821A68">
        <w:rPr>
          <w:rFonts w:cs="Times New Roman"/>
        </w:rPr>
        <w:t>how</w:t>
      </w:r>
      <w:r w:rsidR="00AB0AEB" w:rsidRPr="00821A68">
        <w:rPr>
          <w:rFonts w:cs="Times New Roman"/>
        </w:rPr>
        <w:t xml:space="preserve"> social-ecological </w:t>
      </w:r>
      <w:r w:rsidR="004A540F" w:rsidRPr="00821A68">
        <w:rPr>
          <w:rFonts w:cs="Times New Roman"/>
        </w:rPr>
        <w:t>factors</w:t>
      </w:r>
      <w:r w:rsidR="00AB0AEB" w:rsidRPr="00821A68">
        <w:rPr>
          <w:rFonts w:cs="Times New Roman"/>
        </w:rPr>
        <w:t xml:space="preserve"> </w:t>
      </w:r>
      <w:r w:rsidR="00E04E48" w:rsidRPr="00821A68">
        <w:rPr>
          <w:rFonts w:cs="Times New Roman"/>
        </w:rPr>
        <w:t>can influence</w:t>
      </w:r>
      <w:r w:rsidR="00605332" w:rsidRPr="00821A68">
        <w:rPr>
          <w:rFonts w:cs="Times New Roman"/>
        </w:rPr>
        <w:t xml:space="preserve"> the dynamics</w:t>
      </w:r>
      <w:r w:rsidR="00E04E48" w:rsidRPr="00821A68">
        <w:rPr>
          <w:rFonts w:cs="Times New Roman"/>
        </w:rPr>
        <w:t xml:space="preserve"> </w:t>
      </w:r>
      <w:r w:rsidR="00341283" w:rsidRPr="00821A68">
        <w:rPr>
          <w:rFonts w:cs="Times New Roman"/>
        </w:rPr>
        <w:t xml:space="preserve">of </w:t>
      </w:r>
      <w:r w:rsidR="00E04E48" w:rsidRPr="00821A68">
        <w:rPr>
          <w:rFonts w:cs="Times New Roman"/>
        </w:rPr>
        <w:t xml:space="preserve">hosts, vectors, and the pathogens </w:t>
      </w:r>
      <w:r w:rsidR="00605332" w:rsidRPr="00821A68">
        <w:rPr>
          <w:rFonts w:cs="Times New Roman"/>
        </w:rPr>
        <w:t>they carry</w:t>
      </w:r>
      <w:r w:rsidR="00C73B6B" w:rsidRPr="00821A68">
        <w:rPr>
          <w:rFonts w:cs="Times New Roman"/>
        </w:rPr>
        <w:t xml:space="preserve"> across the greater New Orleans </w:t>
      </w:r>
      <w:r w:rsidR="00255478">
        <w:rPr>
          <w:rFonts w:cs="Times New Roman"/>
        </w:rPr>
        <w:t>(</w:t>
      </w:r>
      <w:r w:rsidR="00C73B6B" w:rsidRPr="00821A68">
        <w:rPr>
          <w:rFonts w:cs="Times New Roman"/>
        </w:rPr>
        <w:t>Louisiana</w:t>
      </w:r>
      <w:r w:rsidR="00255478">
        <w:rPr>
          <w:rFonts w:cs="Times New Roman"/>
        </w:rPr>
        <w:t>, USA)</w:t>
      </w:r>
      <w:r w:rsidR="00C73B6B" w:rsidRPr="00821A68">
        <w:rPr>
          <w:rFonts w:cs="Times New Roman"/>
        </w:rPr>
        <w:t xml:space="preserve"> area</w:t>
      </w:r>
      <w:r w:rsidR="00081C4B" w:rsidRPr="00821A68">
        <w:rPr>
          <w:rFonts w:cs="Times New Roman"/>
        </w:rPr>
        <w:t xml:space="preserve">. The social-ecological investigations </w:t>
      </w:r>
      <w:r w:rsidR="00B70721" w:rsidRPr="00821A68">
        <w:rPr>
          <w:rFonts w:cs="Times New Roman"/>
        </w:rPr>
        <w:t xml:space="preserve">I undertook </w:t>
      </w:r>
      <w:r w:rsidR="00DB4E59" w:rsidRPr="00821A68">
        <w:rPr>
          <w:rFonts w:cs="Times New Roman"/>
        </w:rPr>
        <w:t>examined</w:t>
      </w:r>
      <w:r w:rsidR="00066C0A" w:rsidRPr="00821A68">
        <w:rPr>
          <w:rFonts w:cs="Times New Roman"/>
        </w:rPr>
        <w:t xml:space="preserve"> multiple host taxa</w:t>
      </w:r>
      <w:r w:rsidR="00DB0A98" w:rsidRPr="00821A68">
        <w:rPr>
          <w:rFonts w:cs="Times New Roman"/>
        </w:rPr>
        <w:t xml:space="preserve"> and disease systems</w:t>
      </w:r>
      <w:r w:rsidR="00A21631" w:rsidRPr="00821A68">
        <w:rPr>
          <w:rFonts w:cs="Times New Roman"/>
        </w:rPr>
        <w:t xml:space="preserve">, </w:t>
      </w:r>
      <w:r w:rsidR="00EC682C" w:rsidRPr="00821A68">
        <w:rPr>
          <w:rFonts w:cs="Times New Roman"/>
        </w:rPr>
        <w:t xml:space="preserve">considering </w:t>
      </w:r>
      <w:r w:rsidR="00255478">
        <w:rPr>
          <w:rFonts w:cs="Times New Roman"/>
        </w:rPr>
        <w:t>exposure risk</w:t>
      </w:r>
      <w:r w:rsidR="00255478" w:rsidRPr="00821A68">
        <w:rPr>
          <w:rFonts w:cs="Times New Roman"/>
        </w:rPr>
        <w:t xml:space="preserve"> </w:t>
      </w:r>
      <w:r w:rsidR="008B24D6" w:rsidRPr="00821A68">
        <w:rPr>
          <w:rFonts w:cs="Times New Roman"/>
        </w:rPr>
        <w:t xml:space="preserve">at multiple scales: within hosts, </w:t>
      </w:r>
      <w:r w:rsidR="00515EF1" w:rsidRPr="00821A68">
        <w:rPr>
          <w:rFonts w:cs="Times New Roman"/>
        </w:rPr>
        <w:t>host-to-host</w:t>
      </w:r>
      <w:r w:rsidR="008B24D6" w:rsidRPr="00821A68">
        <w:rPr>
          <w:rFonts w:cs="Times New Roman"/>
        </w:rPr>
        <w:t xml:space="preserve">, and </w:t>
      </w:r>
      <w:r w:rsidR="00515EF1" w:rsidRPr="00821A68">
        <w:rPr>
          <w:rFonts w:cs="Times New Roman"/>
        </w:rPr>
        <w:t>vector</w:t>
      </w:r>
      <w:r w:rsidR="0026201E" w:rsidRPr="00821A68">
        <w:rPr>
          <w:rFonts w:cs="Times New Roman"/>
        </w:rPr>
        <w:t xml:space="preserve">-landscape interactions. </w:t>
      </w:r>
      <w:r w:rsidR="003C1F16" w:rsidRPr="00821A68">
        <w:rPr>
          <w:rFonts w:cs="Times New Roman"/>
        </w:rPr>
        <w:t xml:space="preserve">I first considered if and how vertical transmission can sustain </w:t>
      </w:r>
      <w:r w:rsidR="003C1F16" w:rsidRPr="00821A68">
        <w:rPr>
          <w:rFonts w:cs="Times New Roman"/>
          <w:i/>
          <w:iCs/>
        </w:rPr>
        <w:t>Trypanosoma cruzi</w:t>
      </w:r>
      <w:r w:rsidR="003C1F16" w:rsidRPr="00821A68">
        <w:rPr>
          <w:rFonts w:cs="Times New Roman"/>
        </w:rPr>
        <w:t xml:space="preserve"> </w:t>
      </w:r>
      <w:r w:rsidR="008D3B4A" w:rsidRPr="00821A68">
        <w:rPr>
          <w:rFonts w:cs="Times New Roman"/>
        </w:rPr>
        <w:t>infection within urban rodent reservoir population</w:t>
      </w:r>
      <w:r w:rsidR="00255478">
        <w:rPr>
          <w:rFonts w:cs="Times New Roman"/>
        </w:rPr>
        <w:t>s</w:t>
      </w:r>
      <w:r w:rsidR="008D3B4A" w:rsidRPr="00821A68">
        <w:rPr>
          <w:rFonts w:cs="Times New Roman"/>
        </w:rPr>
        <w:t xml:space="preserve">. </w:t>
      </w:r>
      <w:r w:rsidR="0035682D" w:rsidRPr="00821A68">
        <w:rPr>
          <w:rFonts w:cs="Times New Roman"/>
        </w:rPr>
        <w:t xml:space="preserve">Utilizing an existing archive </w:t>
      </w:r>
      <w:r w:rsidR="00DE0674" w:rsidRPr="00821A68">
        <w:rPr>
          <w:rFonts w:cs="Times New Roman"/>
        </w:rPr>
        <w:t xml:space="preserve">of </w:t>
      </w:r>
      <w:r w:rsidR="00DE0674" w:rsidRPr="00821A68">
        <w:rPr>
          <w:rFonts w:cs="Times New Roman"/>
          <w:i/>
          <w:iCs/>
        </w:rPr>
        <w:t>T. cruzi</w:t>
      </w:r>
      <w:r w:rsidR="00DE0674" w:rsidRPr="00821A68">
        <w:rPr>
          <w:rFonts w:cs="Times New Roman"/>
        </w:rPr>
        <w:t xml:space="preserve"> positive rodents, I </w:t>
      </w:r>
      <w:r w:rsidR="00093460" w:rsidRPr="00821A68">
        <w:rPr>
          <w:rFonts w:cs="Times New Roman"/>
        </w:rPr>
        <w:t xml:space="preserve">determined infection status for </w:t>
      </w:r>
      <w:r w:rsidR="00DE0674" w:rsidRPr="00821A68">
        <w:rPr>
          <w:rFonts w:cs="Times New Roman"/>
        </w:rPr>
        <w:t xml:space="preserve">66 embryos from 3 rodent species </w:t>
      </w:r>
      <w:r w:rsidR="00C73B6B" w:rsidRPr="00821A68">
        <w:rPr>
          <w:rFonts w:cs="Times New Roman"/>
        </w:rPr>
        <w:t xml:space="preserve">(Norway rats, roof rats, and house mice) </w:t>
      </w:r>
      <w:r w:rsidR="00DB4E59" w:rsidRPr="00821A68">
        <w:rPr>
          <w:rFonts w:cs="Times New Roman"/>
        </w:rPr>
        <w:t xml:space="preserve">to </w:t>
      </w:r>
      <w:r w:rsidR="00487D61" w:rsidRPr="00821A68">
        <w:rPr>
          <w:rFonts w:cs="Times New Roman"/>
        </w:rPr>
        <w:t>test for evidence of vertical trans</w:t>
      </w:r>
      <w:r w:rsidR="004A2F5A" w:rsidRPr="00821A68">
        <w:rPr>
          <w:rFonts w:cs="Times New Roman"/>
        </w:rPr>
        <w:t>mission from mother to offsprin</w:t>
      </w:r>
      <w:r w:rsidR="002120D8" w:rsidRPr="00821A68">
        <w:rPr>
          <w:rFonts w:cs="Times New Roman"/>
        </w:rPr>
        <w:t xml:space="preserve">g. </w:t>
      </w:r>
      <w:r w:rsidR="00093460" w:rsidRPr="00821A68">
        <w:rPr>
          <w:rFonts w:cs="Times New Roman"/>
        </w:rPr>
        <w:t xml:space="preserve">I found </w:t>
      </w:r>
      <w:r w:rsidR="00522446" w:rsidRPr="00821A68">
        <w:rPr>
          <w:rFonts w:cs="Times New Roman"/>
        </w:rPr>
        <w:t xml:space="preserve">that </w:t>
      </w:r>
      <w:r w:rsidR="000C009B" w:rsidRPr="00821A68">
        <w:rPr>
          <w:rFonts w:cs="Times New Roman"/>
        </w:rPr>
        <w:t xml:space="preserve">15/66 embryos (22.7%) </w:t>
      </w:r>
      <w:r w:rsidR="003D14C1" w:rsidRPr="00821A68">
        <w:rPr>
          <w:rFonts w:cs="Times New Roman"/>
        </w:rPr>
        <w:t>were infected</w:t>
      </w:r>
      <w:r w:rsidR="001D0C23" w:rsidRPr="00821A68">
        <w:rPr>
          <w:rFonts w:cs="Times New Roman"/>
        </w:rPr>
        <w:t xml:space="preserve"> with </w:t>
      </w:r>
      <w:r w:rsidR="001D0C23" w:rsidRPr="00821A68">
        <w:rPr>
          <w:rFonts w:cs="Times New Roman"/>
          <w:i/>
          <w:iCs/>
        </w:rPr>
        <w:t>T. cruzi</w:t>
      </w:r>
      <w:r w:rsidR="001D0C23" w:rsidRPr="00821A68">
        <w:rPr>
          <w:rFonts w:cs="Times New Roman"/>
        </w:rPr>
        <w:t xml:space="preserve"> and that multiple genotypes of </w:t>
      </w:r>
      <w:r w:rsidR="001D0C23" w:rsidRPr="00821A68">
        <w:rPr>
          <w:rFonts w:cs="Times New Roman"/>
          <w:i/>
          <w:iCs/>
        </w:rPr>
        <w:t xml:space="preserve">T. cruzi </w:t>
      </w:r>
      <w:r w:rsidR="001D0C23" w:rsidRPr="00821A68">
        <w:rPr>
          <w:rFonts w:cs="Times New Roman"/>
        </w:rPr>
        <w:t>can pass from mother to off</w:t>
      </w:r>
      <w:r w:rsidR="00DA3B82" w:rsidRPr="00821A68">
        <w:rPr>
          <w:rFonts w:cs="Times New Roman"/>
        </w:rPr>
        <w:t xml:space="preserve">spring. Next, I compared </w:t>
      </w:r>
      <w:proofErr w:type="spellStart"/>
      <w:r w:rsidR="00DA3B82" w:rsidRPr="00821A68">
        <w:rPr>
          <w:rFonts w:cs="Times New Roman"/>
          <w:i/>
          <w:iCs/>
        </w:rPr>
        <w:t>Angiostrongylus</w:t>
      </w:r>
      <w:proofErr w:type="spellEnd"/>
      <w:r w:rsidR="00DA3B82" w:rsidRPr="00821A68">
        <w:rPr>
          <w:rFonts w:cs="Times New Roman"/>
          <w:i/>
          <w:iCs/>
        </w:rPr>
        <w:t xml:space="preserve"> </w:t>
      </w:r>
      <w:proofErr w:type="spellStart"/>
      <w:r w:rsidR="00DA3B82" w:rsidRPr="00821A68">
        <w:rPr>
          <w:rFonts w:cs="Times New Roman"/>
          <w:i/>
          <w:iCs/>
        </w:rPr>
        <w:t>cantonensis</w:t>
      </w:r>
      <w:proofErr w:type="spellEnd"/>
      <w:r w:rsidR="00DA3B82" w:rsidRPr="00821A68">
        <w:rPr>
          <w:rFonts w:cs="Times New Roman"/>
        </w:rPr>
        <w:t xml:space="preserve"> prevalence in </w:t>
      </w:r>
      <w:r w:rsidR="00D52D20" w:rsidRPr="00821A68">
        <w:rPr>
          <w:rFonts w:cs="Times New Roman"/>
        </w:rPr>
        <w:t>3728 gastropods</w:t>
      </w:r>
      <w:r w:rsidR="002449FC" w:rsidRPr="00821A68">
        <w:rPr>
          <w:rFonts w:cs="Times New Roman"/>
        </w:rPr>
        <w:t xml:space="preserve"> to rodents</w:t>
      </w:r>
      <w:r w:rsidR="00A0498C" w:rsidRPr="00821A68">
        <w:rPr>
          <w:rFonts w:cs="Times New Roman"/>
        </w:rPr>
        <w:t xml:space="preserve"> collected </w:t>
      </w:r>
      <w:r w:rsidR="00002F80" w:rsidRPr="00821A68">
        <w:rPr>
          <w:rFonts w:cs="Times New Roman"/>
        </w:rPr>
        <w:t>at</w:t>
      </w:r>
      <w:r w:rsidR="00A0498C" w:rsidRPr="00821A68">
        <w:rPr>
          <w:rFonts w:cs="Times New Roman"/>
        </w:rPr>
        <w:t xml:space="preserve"> 73 rodent trapping sites</w:t>
      </w:r>
      <w:r w:rsidR="002449FC" w:rsidRPr="00821A68">
        <w:rPr>
          <w:rFonts w:cs="Times New Roman"/>
        </w:rPr>
        <w:t xml:space="preserve"> </w:t>
      </w:r>
      <w:r w:rsidR="00C02ED5" w:rsidRPr="00821A68">
        <w:rPr>
          <w:rFonts w:cs="Times New Roman"/>
        </w:rPr>
        <w:t xml:space="preserve">to </w:t>
      </w:r>
      <w:r w:rsidR="00255478">
        <w:rPr>
          <w:rFonts w:cs="Times New Roman"/>
        </w:rPr>
        <w:t xml:space="preserve">explore primary host to secondary host transmission of </w:t>
      </w:r>
      <w:r w:rsidR="002449FC" w:rsidRPr="00821A68">
        <w:rPr>
          <w:rFonts w:cs="Times New Roman"/>
          <w:i/>
          <w:iCs/>
        </w:rPr>
        <w:t xml:space="preserve">A. </w:t>
      </w:r>
      <w:proofErr w:type="spellStart"/>
      <w:r w:rsidR="002449FC" w:rsidRPr="00821A68">
        <w:rPr>
          <w:rFonts w:cs="Times New Roman"/>
          <w:i/>
          <w:iCs/>
        </w:rPr>
        <w:t>cantonensis</w:t>
      </w:r>
      <w:proofErr w:type="spellEnd"/>
      <w:r w:rsidR="002449FC" w:rsidRPr="00821A68">
        <w:rPr>
          <w:rFonts w:cs="Times New Roman"/>
          <w:i/>
          <w:iCs/>
        </w:rPr>
        <w:t xml:space="preserve"> </w:t>
      </w:r>
      <w:r w:rsidR="00255478">
        <w:rPr>
          <w:rFonts w:cs="Times New Roman"/>
        </w:rPr>
        <w:t xml:space="preserve">and </w:t>
      </w:r>
      <w:r w:rsidR="00D01B51" w:rsidRPr="00821A68">
        <w:rPr>
          <w:rFonts w:cs="Times New Roman"/>
        </w:rPr>
        <w:t xml:space="preserve">if infection in </w:t>
      </w:r>
      <w:r w:rsidR="00255478">
        <w:rPr>
          <w:rFonts w:cs="Times New Roman"/>
        </w:rPr>
        <w:t xml:space="preserve">different </w:t>
      </w:r>
      <w:r w:rsidR="00D01B51" w:rsidRPr="00821A68">
        <w:rPr>
          <w:rFonts w:cs="Times New Roman"/>
        </w:rPr>
        <w:t xml:space="preserve">host species </w:t>
      </w:r>
      <w:r w:rsidR="00093460" w:rsidRPr="00821A68">
        <w:rPr>
          <w:rFonts w:cs="Times New Roman"/>
        </w:rPr>
        <w:t xml:space="preserve">is </w:t>
      </w:r>
      <w:r w:rsidR="00D01B51" w:rsidRPr="00821A68">
        <w:rPr>
          <w:rFonts w:cs="Times New Roman"/>
        </w:rPr>
        <w:t xml:space="preserve">influenced by </w:t>
      </w:r>
      <w:r w:rsidR="00255478">
        <w:rPr>
          <w:rFonts w:cs="Times New Roman"/>
        </w:rPr>
        <w:t>a common set of</w:t>
      </w:r>
      <w:r w:rsidR="00255478" w:rsidRPr="00821A68">
        <w:rPr>
          <w:rFonts w:cs="Times New Roman"/>
        </w:rPr>
        <w:t xml:space="preserve"> </w:t>
      </w:r>
      <w:r w:rsidR="00D01B51" w:rsidRPr="00821A68">
        <w:rPr>
          <w:rFonts w:cs="Times New Roman"/>
        </w:rPr>
        <w:t>social-ecological factors.</w:t>
      </w:r>
      <w:r w:rsidR="00AC5C6D" w:rsidRPr="00821A68">
        <w:rPr>
          <w:rFonts w:cs="Times New Roman"/>
        </w:rPr>
        <w:t xml:space="preserve"> </w:t>
      </w:r>
      <w:r w:rsidR="00D01B51" w:rsidRPr="00821A68">
        <w:rPr>
          <w:rFonts w:cs="Times New Roman"/>
        </w:rPr>
        <w:t xml:space="preserve">I found that </w:t>
      </w:r>
      <w:r w:rsidR="0075785F" w:rsidRPr="00821A68">
        <w:rPr>
          <w:rFonts w:cs="Times New Roman"/>
        </w:rPr>
        <w:t xml:space="preserve">gastropods and rodents respond </w:t>
      </w:r>
      <w:r w:rsidR="00255478">
        <w:rPr>
          <w:rFonts w:cs="Times New Roman"/>
        </w:rPr>
        <w:t>differently</w:t>
      </w:r>
      <w:r w:rsidR="00255478" w:rsidRPr="00821A68">
        <w:rPr>
          <w:rFonts w:cs="Times New Roman"/>
        </w:rPr>
        <w:t xml:space="preserve"> </w:t>
      </w:r>
      <w:r w:rsidR="0075785F" w:rsidRPr="00821A68">
        <w:rPr>
          <w:rFonts w:cs="Times New Roman"/>
        </w:rPr>
        <w:t xml:space="preserve">to </w:t>
      </w:r>
      <w:r w:rsidR="00255478">
        <w:rPr>
          <w:rFonts w:cs="Times New Roman"/>
        </w:rPr>
        <w:t xml:space="preserve">factors like </w:t>
      </w:r>
      <w:r w:rsidR="005F7202" w:rsidRPr="00821A68">
        <w:rPr>
          <w:rFonts w:cs="Times New Roman"/>
        </w:rPr>
        <w:t>vacancy</w:t>
      </w:r>
      <w:r w:rsidR="0075785F" w:rsidRPr="00821A68">
        <w:rPr>
          <w:rFonts w:cs="Times New Roman"/>
        </w:rPr>
        <w:t>,</w:t>
      </w:r>
      <w:r w:rsidR="006B46B6" w:rsidRPr="00821A68">
        <w:rPr>
          <w:rFonts w:cs="Times New Roman"/>
        </w:rPr>
        <w:t xml:space="preserve"> unmaintained</w:t>
      </w:r>
      <w:r w:rsidR="005F7202" w:rsidRPr="00821A68">
        <w:rPr>
          <w:rFonts w:cs="Times New Roman"/>
        </w:rPr>
        <w:t xml:space="preserve"> </w:t>
      </w:r>
      <w:r w:rsidR="00B0084A" w:rsidRPr="00821A68">
        <w:rPr>
          <w:rFonts w:cs="Times New Roman"/>
        </w:rPr>
        <w:t>vegetation</w:t>
      </w:r>
      <w:r w:rsidR="006B46B6" w:rsidRPr="00821A68">
        <w:rPr>
          <w:rFonts w:cs="Times New Roman"/>
        </w:rPr>
        <w:t xml:space="preserve">, and flooding history, highlighting the </w:t>
      </w:r>
      <w:r w:rsidR="006B46B6" w:rsidRPr="00821A68">
        <w:rPr>
          <w:rFonts w:cs="Times New Roman"/>
        </w:rPr>
        <w:lastRenderedPageBreak/>
        <w:t>complexity of multi-host transmission cycle</w:t>
      </w:r>
      <w:r w:rsidR="00255478">
        <w:rPr>
          <w:rFonts w:cs="Times New Roman"/>
        </w:rPr>
        <w:t>s</w:t>
      </w:r>
      <w:r w:rsidR="006B46B6" w:rsidRPr="00821A68">
        <w:rPr>
          <w:rFonts w:cs="Times New Roman"/>
        </w:rPr>
        <w:t xml:space="preserve"> in </w:t>
      </w:r>
      <w:r w:rsidR="00426586" w:rsidRPr="00821A68">
        <w:rPr>
          <w:rFonts w:cs="Times New Roman"/>
        </w:rPr>
        <w:t>urban landscape</w:t>
      </w:r>
      <w:r w:rsidR="00255478">
        <w:rPr>
          <w:rFonts w:cs="Times New Roman"/>
        </w:rPr>
        <w:t>s</w:t>
      </w:r>
      <w:r w:rsidR="00426586" w:rsidRPr="00821A68">
        <w:rPr>
          <w:rFonts w:cs="Times New Roman"/>
        </w:rPr>
        <w:t xml:space="preserve">. Finally, I examined social-ecological </w:t>
      </w:r>
      <w:r w:rsidR="005F7202" w:rsidRPr="00821A68">
        <w:rPr>
          <w:rFonts w:cs="Times New Roman"/>
        </w:rPr>
        <w:t xml:space="preserve">predictors of mosquito </w:t>
      </w:r>
      <w:r w:rsidR="00093460" w:rsidRPr="00821A68">
        <w:rPr>
          <w:rFonts w:cs="Times New Roman"/>
        </w:rPr>
        <w:t>diversity and demograp</w:t>
      </w:r>
      <w:r w:rsidR="000F20B8" w:rsidRPr="00821A68">
        <w:rPr>
          <w:rFonts w:cs="Times New Roman"/>
        </w:rPr>
        <w:t xml:space="preserve">hy. Social-ecological modelling </w:t>
      </w:r>
      <w:r w:rsidR="00867664" w:rsidRPr="00821A68">
        <w:rPr>
          <w:rFonts w:cs="Times New Roman"/>
        </w:rPr>
        <w:t xml:space="preserve">revealed that </w:t>
      </w:r>
      <w:r w:rsidR="00C86462" w:rsidRPr="00821A68">
        <w:rPr>
          <w:rFonts w:cs="Times New Roman"/>
        </w:rPr>
        <w:t xml:space="preserve">abundances of vector mosquitoes </w:t>
      </w:r>
      <w:r w:rsidR="00B6756E" w:rsidRPr="00821A68">
        <w:rPr>
          <w:rFonts w:cs="Times New Roman"/>
        </w:rPr>
        <w:t>respond</w:t>
      </w:r>
      <w:r w:rsidR="00C86462" w:rsidRPr="00821A68">
        <w:rPr>
          <w:rFonts w:cs="Times New Roman"/>
        </w:rPr>
        <w:t xml:space="preserve"> </w:t>
      </w:r>
      <w:r w:rsidR="006D2E1C" w:rsidRPr="00821A68">
        <w:rPr>
          <w:rFonts w:cs="Times New Roman"/>
        </w:rPr>
        <w:t xml:space="preserve">to urban heat and tree </w:t>
      </w:r>
      <w:r w:rsidR="00B6756E" w:rsidRPr="00821A68">
        <w:rPr>
          <w:rFonts w:cs="Times New Roman"/>
        </w:rPr>
        <w:t>cover and</w:t>
      </w:r>
      <w:r w:rsidR="00644746" w:rsidRPr="00821A68">
        <w:rPr>
          <w:rFonts w:cs="Times New Roman"/>
        </w:rPr>
        <w:t xml:space="preserve"> </w:t>
      </w:r>
      <w:r w:rsidR="00E17222" w:rsidRPr="00821A68">
        <w:rPr>
          <w:rFonts w:cs="Times New Roman"/>
        </w:rPr>
        <w:t xml:space="preserve">may remain stable </w:t>
      </w:r>
      <w:r w:rsidR="00286C06" w:rsidRPr="00821A68">
        <w:rPr>
          <w:rFonts w:cs="Times New Roman"/>
        </w:rPr>
        <w:t xml:space="preserve">over time despite seasonal climate </w:t>
      </w:r>
      <w:r w:rsidR="00255478">
        <w:rPr>
          <w:rFonts w:cs="Times New Roman"/>
        </w:rPr>
        <w:t>variability</w:t>
      </w:r>
      <w:r w:rsidR="00286C06" w:rsidRPr="00821A68">
        <w:rPr>
          <w:rFonts w:cs="Times New Roman"/>
        </w:rPr>
        <w:t xml:space="preserve">. </w:t>
      </w:r>
    </w:p>
    <w:p w14:paraId="4B1CAFBF" w14:textId="77777777" w:rsidR="003F7FED" w:rsidRPr="00821A68" w:rsidRDefault="009C755C" w:rsidP="00441DFB">
      <w:pPr>
        <w:rPr>
          <w:rFonts w:cs="Times New Roman"/>
          <w:b/>
          <w:bCs/>
        </w:rPr>
      </w:pPr>
      <w:r w:rsidRPr="00821A68">
        <w:rPr>
          <w:rFonts w:cs="Times New Roman"/>
          <w:b/>
          <w:bCs/>
        </w:rPr>
        <w:br w:type="page"/>
      </w:r>
    </w:p>
    <w:sdt>
      <w:sdtPr>
        <w:rPr>
          <w:rFonts w:cs="Arial"/>
          <w:b w:val="0"/>
          <w:caps w:val="0"/>
        </w:rPr>
        <w:id w:val="607165129"/>
        <w:docPartObj>
          <w:docPartGallery w:val="Table of Contents"/>
          <w:docPartUnique/>
        </w:docPartObj>
      </w:sdtPr>
      <w:sdtEndPr>
        <w:rPr>
          <w:bCs/>
          <w:noProof/>
        </w:rPr>
      </w:sdtEndPr>
      <w:sdtContent>
        <w:p w14:paraId="268EFF0A" w14:textId="77777777" w:rsidR="00E91931" w:rsidRPr="00821A68" w:rsidRDefault="00E91931" w:rsidP="002B3FFD">
          <w:pPr>
            <w:pStyle w:val="TOCHeading"/>
          </w:pPr>
          <w:r w:rsidRPr="00821A68">
            <w:t>Table of Contents</w:t>
          </w:r>
        </w:p>
        <w:p w14:paraId="1E7433DF" w14:textId="77777777" w:rsidR="00992EBD" w:rsidRPr="00EC0082" w:rsidRDefault="00992EBD" w:rsidP="00992EBD">
          <w:pPr>
            <w:rPr>
              <w:rFonts w:cs="Times New Roman"/>
            </w:rPr>
          </w:pPr>
        </w:p>
        <w:p w14:paraId="6B1130DE" w14:textId="769FE9F1" w:rsidR="00EC0082" w:rsidRPr="00EC0082" w:rsidRDefault="00E91931">
          <w:pPr>
            <w:pStyle w:val="TOC1"/>
            <w:tabs>
              <w:tab w:val="right" w:leader="dot" w:pos="8630"/>
            </w:tabs>
            <w:rPr>
              <w:rFonts w:eastAsiaTheme="minorEastAsia" w:cs="Times New Roman"/>
              <w:noProof/>
              <w:kern w:val="2"/>
              <w14:ligatures w14:val="standardContextual"/>
            </w:rPr>
          </w:pPr>
          <w:r w:rsidRPr="00EC0082">
            <w:rPr>
              <w:rFonts w:cs="Times New Roman"/>
            </w:rPr>
            <w:fldChar w:fldCharType="begin"/>
          </w:r>
          <w:r w:rsidRPr="00EC0082">
            <w:rPr>
              <w:rFonts w:cs="Times New Roman"/>
            </w:rPr>
            <w:instrText xml:space="preserve"> TOC \o "1-3" \h \z \u </w:instrText>
          </w:r>
          <w:r w:rsidRPr="00EC0082">
            <w:rPr>
              <w:rFonts w:cs="Times New Roman"/>
            </w:rPr>
            <w:fldChar w:fldCharType="separate"/>
          </w:r>
          <w:hyperlink w:anchor="_Toc204812712" w:history="1">
            <w:r w:rsidR="00EC0082" w:rsidRPr="00EC0082">
              <w:rPr>
                <w:rStyle w:val="Hyperlink"/>
                <w:rFonts w:ascii="Times New Roman" w:hAnsi="Times New Roman" w:cs="Times New Roman"/>
                <w:noProof/>
              </w:rPr>
              <w:t>Introduction</w:t>
            </w:r>
            <w:r w:rsidR="00EC0082" w:rsidRPr="00EC0082">
              <w:rPr>
                <w:rFonts w:cs="Times New Roman"/>
                <w:noProof/>
                <w:webHidden/>
              </w:rPr>
              <w:tab/>
            </w:r>
            <w:r w:rsidR="00EC0082" w:rsidRPr="00EC0082">
              <w:rPr>
                <w:rFonts w:cs="Times New Roman"/>
                <w:noProof/>
                <w:webHidden/>
              </w:rPr>
              <w:fldChar w:fldCharType="begin"/>
            </w:r>
            <w:r w:rsidR="00EC0082" w:rsidRPr="00EC0082">
              <w:rPr>
                <w:rFonts w:cs="Times New Roman"/>
                <w:noProof/>
                <w:webHidden/>
              </w:rPr>
              <w:instrText xml:space="preserve"> PAGEREF _Toc204812712 \h </w:instrText>
            </w:r>
            <w:r w:rsidR="00EC0082" w:rsidRPr="00EC0082">
              <w:rPr>
                <w:rFonts w:cs="Times New Roman"/>
                <w:noProof/>
                <w:webHidden/>
              </w:rPr>
            </w:r>
            <w:r w:rsidR="00EC0082" w:rsidRPr="00EC0082">
              <w:rPr>
                <w:rFonts w:cs="Times New Roman"/>
                <w:noProof/>
                <w:webHidden/>
              </w:rPr>
              <w:fldChar w:fldCharType="separate"/>
            </w:r>
            <w:r w:rsidR="00CE3E37">
              <w:rPr>
                <w:rFonts w:cs="Times New Roman"/>
                <w:noProof/>
                <w:webHidden/>
              </w:rPr>
              <w:t>1</w:t>
            </w:r>
            <w:r w:rsidR="00EC0082" w:rsidRPr="00EC0082">
              <w:rPr>
                <w:rFonts w:cs="Times New Roman"/>
                <w:noProof/>
                <w:webHidden/>
              </w:rPr>
              <w:fldChar w:fldCharType="end"/>
            </w:r>
          </w:hyperlink>
        </w:p>
        <w:p w14:paraId="0D8CA2B9" w14:textId="4DAED135"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13" w:history="1">
            <w:r w:rsidRPr="00EC0082">
              <w:rPr>
                <w:rStyle w:val="Hyperlink"/>
                <w:rFonts w:ascii="Times New Roman" w:hAnsi="Times New Roman" w:cs="Times New Roman"/>
                <w:noProof/>
              </w:rPr>
              <w:t>Background and objectives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_Toc204812713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w:t>
            </w:r>
            <w:r w:rsidRPr="00EC0082">
              <w:rPr>
                <w:rFonts w:cs="Times New Roman"/>
                <w:noProof/>
                <w:webHidden/>
              </w:rPr>
              <w:fldChar w:fldCharType="end"/>
            </w:r>
          </w:hyperlink>
        </w:p>
        <w:p w14:paraId="674B403D" w14:textId="069CB365"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14" w:history="1">
            <w:r w:rsidRPr="00EC0082">
              <w:rPr>
                <w:rStyle w:val="Hyperlink"/>
                <w:rFonts w:ascii="Times New Roman" w:hAnsi="Times New Roman" w:cs="Times New Roman"/>
                <w:noProof/>
              </w:rPr>
              <w:t>Hosts and pathogens in urban landscapes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_Toc204812714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w:t>
            </w:r>
            <w:r w:rsidRPr="00EC0082">
              <w:rPr>
                <w:rFonts w:cs="Times New Roman"/>
                <w:noProof/>
                <w:webHidden/>
              </w:rPr>
              <w:fldChar w:fldCharType="end"/>
            </w:r>
          </w:hyperlink>
        </w:p>
        <w:p w14:paraId="4CEC445E" w14:textId="016BEB98"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15" w:history="1">
            <w:r w:rsidRPr="00EC0082">
              <w:rPr>
                <w:rStyle w:val="Hyperlink"/>
                <w:rFonts w:ascii="Times New Roman" w:hAnsi="Times New Roman" w:cs="Times New Roman"/>
                <w:noProof/>
              </w:rPr>
              <w:t>Infectious disease in the social-ecological framework</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_Toc204812715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2</w:t>
            </w:r>
            <w:r w:rsidRPr="00EC0082">
              <w:rPr>
                <w:rFonts w:cs="Times New Roman"/>
                <w:noProof/>
                <w:webHidden/>
              </w:rPr>
              <w:fldChar w:fldCharType="end"/>
            </w:r>
          </w:hyperlink>
        </w:p>
        <w:p w14:paraId="1F07ACAE" w14:textId="5A4A545F"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16" w:history="1">
            <w:r w:rsidRPr="00EC0082">
              <w:rPr>
                <w:rStyle w:val="Hyperlink"/>
                <w:rFonts w:ascii="Times New Roman" w:hAnsi="Times New Roman" w:cs="Times New Roman"/>
                <w:noProof/>
              </w:rPr>
              <w:t>Social-ecological dynamics of hosts and pathogens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_Toc204812716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3</w:t>
            </w:r>
            <w:r w:rsidRPr="00EC0082">
              <w:rPr>
                <w:rFonts w:cs="Times New Roman"/>
                <w:noProof/>
                <w:webHidden/>
              </w:rPr>
              <w:fldChar w:fldCharType="end"/>
            </w:r>
          </w:hyperlink>
        </w:p>
        <w:p w14:paraId="04786396" w14:textId="6A6E46A3"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17" w:history="1">
            <w:r w:rsidRPr="00EC0082">
              <w:rPr>
                <w:rStyle w:val="Hyperlink"/>
                <w:rFonts w:ascii="Times New Roman" w:hAnsi="Times New Roman" w:cs="Times New Roman"/>
                <w:noProof/>
              </w:rPr>
              <w:t>Objectives and aims of the dissertation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_Toc204812717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w:t>
            </w:r>
            <w:r w:rsidRPr="00EC0082">
              <w:rPr>
                <w:rFonts w:cs="Times New Roman"/>
                <w:noProof/>
                <w:webHidden/>
              </w:rPr>
              <w:fldChar w:fldCharType="end"/>
            </w:r>
          </w:hyperlink>
        </w:p>
        <w:p w14:paraId="199112D7" w14:textId="39F86B9D"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18" w:history="1">
            <w:r w:rsidRPr="00EC0082">
              <w:rPr>
                <w:rStyle w:val="Hyperlink"/>
                <w:rFonts w:ascii="Times New Roman" w:hAnsi="Times New Roman" w:cs="Times New Roman"/>
                <w:noProof/>
              </w:rPr>
              <w:t>References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_Toc204812718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6</w:t>
            </w:r>
            <w:r w:rsidRPr="00EC0082">
              <w:rPr>
                <w:rFonts w:cs="Times New Roman"/>
                <w:noProof/>
                <w:webHidden/>
              </w:rPr>
              <w:fldChar w:fldCharType="end"/>
            </w:r>
          </w:hyperlink>
        </w:p>
        <w:p w14:paraId="6D8C6F0F" w14:textId="1C011973" w:rsidR="00EC0082" w:rsidRPr="00EC0082" w:rsidRDefault="00EC0082">
          <w:pPr>
            <w:pStyle w:val="TOC1"/>
            <w:tabs>
              <w:tab w:val="right" w:leader="dot" w:pos="8630"/>
            </w:tabs>
            <w:rPr>
              <w:rFonts w:eastAsiaTheme="minorEastAsia" w:cs="Times New Roman"/>
              <w:noProof/>
              <w:kern w:val="2"/>
              <w14:ligatures w14:val="standardContextual"/>
            </w:rPr>
          </w:pPr>
          <w:hyperlink w:anchor="_Toc204812719" w:history="1">
            <w:r w:rsidRPr="00EC0082">
              <w:rPr>
                <w:rStyle w:val="Hyperlink"/>
                <w:rFonts w:ascii="Times New Roman" w:hAnsi="Times New Roman" w:cs="Times New Roman"/>
                <w:noProof/>
              </w:rPr>
              <w:t>Chapter One Potential vertical transmission of genetically diverse </w:t>
            </w:r>
            <w:r w:rsidRPr="00EC0082">
              <w:rPr>
                <w:rStyle w:val="Hyperlink"/>
                <w:rFonts w:ascii="Times New Roman" w:hAnsi="Times New Roman" w:cs="Times New Roman"/>
                <w:i/>
                <w:iCs/>
                <w:noProof/>
              </w:rPr>
              <w:t>Trypanosoma cruzi</w:t>
            </w:r>
            <w:r w:rsidRPr="00EC0082">
              <w:rPr>
                <w:rStyle w:val="Hyperlink"/>
                <w:rFonts w:ascii="Times New Roman" w:hAnsi="Times New Roman" w:cs="Times New Roman"/>
                <w:noProof/>
              </w:rPr>
              <w:t> in natural rodent populations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_Toc204812719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10</w:t>
            </w:r>
            <w:r w:rsidRPr="00EC0082">
              <w:rPr>
                <w:rFonts w:cs="Times New Roman"/>
                <w:noProof/>
                <w:webHidden/>
              </w:rPr>
              <w:fldChar w:fldCharType="end"/>
            </w:r>
          </w:hyperlink>
        </w:p>
        <w:p w14:paraId="3F8D920D" w14:textId="5A577C8F"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20" w:history="1">
            <w:r w:rsidRPr="00EC0082">
              <w:rPr>
                <w:rStyle w:val="Hyperlink"/>
                <w:rFonts w:ascii="Times New Roman" w:hAnsi="Times New Roman" w:cs="Times New Roman"/>
                <w:noProof/>
              </w:rPr>
              <w:t>Abstract</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_Toc204812720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11</w:t>
            </w:r>
            <w:r w:rsidRPr="00EC0082">
              <w:rPr>
                <w:rFonts w:cs="Times New Roman"/>
                <w:noProof/>
                <w:webHidden/>
              </w:rPr>
              <w:fldChar w:fldCharType="end"/>
            </w:r>
          </w:hyperlink>
        </w:p>
        <w:p w14:paraId="3528E373" w14:textId="18BB2328"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21" w:history="1">
            <w:r w:rsidRPr="00EC0082">
              <w:rPr>
                <w:rStyle w:val="Hyperlink"/>
                <w:rFonts w:ascii="Times New Roman" w:hAnsi="Times New Roman" w:cs="Times New Roman"/>
                <w:noProof/>
              </w:rPr>
              <w:t>Introduction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_Toc204812721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12</w:t>
            </w:r>
            <w:r w:rsidRPr="00EC0082">
              <w:rPr>
                <w:rFonts w:cs="Times New Roman"/>
                <w:noProof/>
                <w:webHidden/>
              </w:rPr>
              <w:fldChar w:fldCharType="end"/>
            </w:r>
          </w:hyperlink>
        </w:p>
        <w:p w14:paraId="7CAA8DBD" w14:textId="6BBDD8B8"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22" w:history="1">
            <w:r w:rsidRPr="00EC0082">
              <w:rPr>
                <w:rStyle w:val="Hyperlink"/>
                <w:rFonts w:ascii="Times New Roman" w:hAnsi="Times New Roman" w:cs="Times New Roman"/>
                <w:noProof/>
              </w:rPr>
              <w:t>Methods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_Toc204812722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15</w:t>
            </w:r>
            <w:r w:rsidRPr="00EC0082">
              <w:rPr>
                <w:rFonts w:cs="Times New Roman"/>
                <w:noProof/>
                <w:webHidden/>
              </w:rPr>
              <w:fldChar w:fldCharType="end"/>
            </w:r>
          </w:hyperlink>
        </w:p>
        <w:p w14:paraId="360C7922" w14:textId="647E3BA0"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23" w:history="1">
            <w:r w:rsidRPr="00EC0082">
              <w:rPr>
                <w:rStyle w:val="Hyperlink"/>
                <w:rFonts w:ascii="Times New Roman" w:hAnsi="Times New Roman" w:cs="Times New Roman"/>
                <w:noProof/>
              </w:rPr>
              <w:t>Ethics statement</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_Toc204812723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15</w:t>
            </w:r>
            <w:r w:rsidRPr="00EC0082">
              <w:rPr>
                <w:rFonts w:cs="Times New Roman"/>
                <w:noProof/>
                <w:webHidden/>
              </w:rPr>
              <w:fldChar w:fldCharType="end"/>
            </w:r>
          </w:hyperlink>
        </w:p>
        <w:p w14:paraId="178FCF5E" w14:textId="0F922CBF"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24" w:history="1">
            <w:r w:rsidRPr="00EC0082">
              <w:rPr>
                <w:rStyle w:val="Hyperlink"/>
                <w:rFonts w:ascii="Times New Roman" w:hAnsi="Times New Roman" w:cs="Times New Roman"/>
                <w:noProof/>
              </w:rPr>
              <w:t>Study area and samples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_Toc204812724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15</w:t>
            </w:r>
            <w:r w:rsidRPr="00EC0082">
              <w:rPr>
                <w:rFonts w:cs="Times New Roman"/>
                <w:noProof/>
                <w:webHidden/>
              </w:rPr>
              <w:fldChar w:fldCharType="end"/>
            </w:r>
          </w:hyperlink>
        </w:p>
        <w:p w14:paraId="0312FD9A" w14:textId="14C278C5"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25" w:history="1">
            <w:r w:rsidRPr="00EC0082">
              <w:rPr>
                <w:rStyle w:val="Hyperlink"/>
                <w:rFonts w:ascii="Times New Roman" w:hAnsi="Times New Roman" w:cs="Times New Roman"/>
                <w:noProof/>
              </w:rPr>
              <w:t>Tissue dissection and DNA extraction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_Toc204812725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16</w:t>
            </w:r>
            <w:r w:rsidRPr="00EC0082">
              <w:rPr>
                <w:rFonts w:cs="Times New Roman"/>
                <w:noProof/>
                <w:webHidden/>
              </w:rPr>
              <w:fldChar w:fldCharType="end"/>
            </w:r>
          </w:hyperlink>
        </w:p>
        <w:p w14:paraId="0A97B61F" w14:textId="2551629A"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26" w:history="1">
            <w:r w:rsidRPr="00EC0082">
              <w:rPr>
                <w:rStyle w:val="Hyperlink"/>
                <w:rFonts w:ascii="Times New Roman" w:hAnsi="Times New Roman" w:cs="Times New Roman"/>
                <w:noProof/>
              </w:rPr>
              <w:t>Diagnostic and genotyping PCR assays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_Toc204812726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17</w:t>
            </w:r>
            <w:r w:rsidRPr="00EC0082">
              <w:rPr>
                <w:rFonts w:cs="Times New Roman"/>
                <w:noProof/>
                <w:webHidden/>
              </w:rPr>
              <w:fldChar w:fldCharType="end"/>
            </w:r>
          </w:hyperlink>
        </w:p>
        <w:p w14:paraId="79326714" w14:textId="4872EC0F"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27" w:history="1">
            <w:r w:rsidRPr="00EC0082">
              <w:rPr>
                <w:rStyle w:val="Hyperlink"/>
                <w:rFonts w:ascii="Times New Roman" w:hAnsi="Times New Roman" w:cs="Times New Roman"/>
                <w:noProof/>
              </w:rPr>
              <w:t>DNA sequence analysis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_Toc204812727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17</w:t>
            </w:r>
            <w:r w:rsidRPr="00EC0082">
              <w:rPr>
                <w:rFonts w:cs="Times New Roman"/>
                <w:noProof/>
                <w:webHidden/>
              </w:rPr>
              <w:fldChar w:fldCharType="end"/>
            </w:r>
          </w:hyperlink>
        </w:p>
        <w:p w14:paraId="1DA9545B" w14:textId="7CB2BEB0"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28" w:history="1">
            <w:r w:rsidRPr="00EC0082">
              <w:rPr>
                <w:rStyle w:val="Hyperlink"/>
                <w:rFonts w:ascii="Times New Roman" w:hAnsi="Times New Roman" w:cs="Times New Roman"/>
                <w:noProof/>
              </w:rPr>
              <w:t>Results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_Toc204812728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18</w:t>
            </w:r>
            <w:r w:rsidRPr="00EC0082">
              <w:rPr>
                <w:rFonts w:cs="Times New Roman"/>
                <w:noProof/>
                <w:webHidden/>
              </w:rPr>
              <w:fldChar w:fldCharType="end"/>
            </w:r>
          </w:hyperlink>
        </w:p>
        <w:p w14:paraId="0415F98F" w14:textId="710F46E4"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29" w:history="1">
            <w:r w:rsidRPr="00EC0082">
              <w:rPr>
                <w:rStyle w:val="Hyperlink"/>
                <w:rFonts w:ascii="Times New Roman" w:hAnsi="Times New Roman" w:cs="Times New Roman"/>
                <w:noProof/>
              </w:rPr>
              <w:t>Prevalence of vertical transmission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_Toc204812729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18</w:t>
            </w:r>
            <w:r w:rsidRPr="00EC0082">
              <w:rPr>
                <w:rFonts w:cs="Times New Roman"/>
                <w:noProof/>
                <w:webHidden/>
              </w:rPr>
              <w:fldChar w:fldCharType="end"/>
            </w:r>
          </w:hyperlink>
        </w:p>
        <w:p w14:paraId="5A1395E6" w14:textId="409DA0E5"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30" w:history="1">
            <w:r w:rsidRPr="00EC0082">
              <w:rPr>
                <w:rStyle w:val="Hyperlink"/>
                <w:rFonts w:ascii="Times New Roman" w:hAnsi="Times New Roman" w:cs="Times New Roman"/>
                <w:noProof/>
              </w:rPr>
              <w:t>T. cruzi DTUs detected in embryos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_Toc204812730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18</w:t>
            </w:r>
            <w:r w:rsidRPr="00EC0082">
              <w:rPr>
                <w:rFonts w:cs="Times New Roman"/>
                <w:noProof/>
                <w:webHidden/>
              </w:rPr>
              <w:fldChar w:fldCharType="end"/>
            </w:r>
          </w:hyperlink>
        </w:p>
        <w:p w14:paraId="3C6A862D" w14:textId="77893729"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31" w:history="1">
            <w:r w:rsidRPr="00EC0082">
              <w:rPr>
                <w:rStyle w:val="Hyperlink"/>
                <w:rFonts w:ascii="Times New Roman" w:hAnsi="Times New Roman" w:cs="Times New Roman"/>
                <w:noProof/>
              </w:rPr>
              <w:t>DTU assemblage structure</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_Toc204812731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19</w:t>
            </w:r>
            <w:r w:rsidRPr="00EC0082">
              <w:rPr>
                <w:rFonts w:cs="Times New Roman"/>
                <w:noProof/>
                <w:webHidden/>
              </w:rPr>
              <w:fldChar w:fldCharType="end"/>
            </w:r>
          </w:hyperlink>
        </w:p>
        <w:p w14:paraId="5DAA3C38" w14:textId="7802C609"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32" w:history="1">
            <w:r w:rsidRPr="00EC0082">
              <w:rPr>
                <w:rStyle w:val="Hyperlink"/>
                <w:rFonts w:ascii="Times New Roman" w:hAnsi="Times New Roman" w:cs="Times New Roman"/>
                <w:noProof/>
              </w:rPr>
              <w:t>Discussion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_Toc204812732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20</w:t>
            </w:r>
            <w:r w:rsidRPr="00EC0082">
              <w:rPr>
                <w:rFonts w:cs="Times New Roman"/>
                <w:noProof/>
                <w:webHidden/>
              </w:rPr>
              <w:fldChar w:fldCharType="end"/>
            </w:r>
          </w:hyperlink>
        </w:p>
        <w:p w14:paraId="66D5224F" w14:textId="0FAD6CE1"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33" w:history="1">
            <w:r w:rsidRPr="00EC0082">
              <w:rPr>
                <w:rStyle w:val="Hyperlink"/>
                <w:rFonts w:ascii="Times New Roman" w:hAnsi="Times New Roman" w:cs="Times New Roman"/>
                <w:noProof/>
              </w:rPr>
              <w:t>Evidence of vertical transmission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_Toc204812733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20</w:t>
            </w:r>
            <w:r w:rsidRPr="00EC0082">
              <w:rPr>
                <w:rFonts w:cs="Times New Roman"/>
                <w:noProof/>
                <w:webHidden/>
              </w:rPr>
              <w:fldChar w:fldCharType="end"/>
            </w:r>
          </w:hyperlink>
        </w:p>
        <w:p w14:paraId="1992151B" w14:textId="4B12D6A5"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34" w:history="1">
            <w:r w:rsidRPr="00EC0082">
              <w:rPr>
                <w:rStyle w:val="Hyperlink"/>
                <w:rFonts w:ascii="Times New Roman" w:hAnsi="Times New Roman" w:cs="Times New Roman"/>
                <w:noProof/>
              </w:rPr>
              <w:t>Evidence of mixed infection of embryos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_Toc204812734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22</w:t>
            </w:r>
            <w:r w:rsidRPr="00EC0082">
              <w:rPr>
                <w:rFonts w:cs="Times New Roman"/>
                <w:noProof/>
                <w:webHidden/>
              </w:rPr>
              <w:fldChar w:fldCharType="end"/>
            </w:r>
          </w:hyperlink>
        </w:p>
        <w:p w14:paraId="14406F93" w14:textId="0D742DF7"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35" w:history="1">
            <w:r w:rsidRPr="00EC0082">
              <w:rPr>
                <w:rStyle w:val="Hyperlink"/>
                <w:rFonts w:ascii="Times New Roman" w:hAnsi="Times New Roman" w:cs="Times New Roman"/>
                <w:noProof/>
              </w:rPr>
              <w:t>Conclusions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_Toc204812735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23</w:t>
            </w:r>
            <w:r w:rsidRPr="00EC0082">
              <w:rPr>
                <w:rFonts w:cs="Times New Roman"/>
                <w:noProof/>
                <w:webHidden/>
              </w:rPr>
              <w:fldChar w:fldCharType="end"/>
            </w:r>
          </w:hyperlink>
        </w:p>
        <w:p w14:paraId="070507D0" w14:textId="44854106"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36" w:history="1">
            <w:r w:rsidRPr="00EC0082">
              <w:rPr>
                <w:rStyle w:val="Hyperlink"/>
                <w:rFonts w:ascii="Times New Roman" w:hAnsi="Times New Roman" w:cs="Times New Roman"/>
                <w:noProof/>
              </w:rPr>
              <w:t>References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_Toc204812736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25</w:t>
            </w:r>
            <w:r w:rsidRPr="00EC0082">
              <w:rPr>
                <w:rFonts w:cs="Times New Roman"/>
                <w:noProof/>
                <w:webHidden/>
              </w:rPr>
              <w:fldChar w:fldCharType="end"/>
            </w:r>
          </w:hyperlink>
        </w:p>
        <w:p w14:paraId="67096CE2" w14:textId="246BCE89"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37" w:history="1">
            <w:r w:rsidRPr="00EC0082">
              <w:rPr>
                <w:rStyle w:val="Hyperlink"/>
                <w:rFonts w:ascii="Times New Roman" w:hAnsi="Times New Roman" w:cs="Times New Roman"/>
                <w:noProof/>
              </w:rPr>
              <w:t>Appendix</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_Toc204812737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33</w:t>
            </w:r>
            <w:r w:rsidRPr="00EC0082">
              <w:rPr>
                <w:rFonts w:cs="Times New Roman"/>
                <w:noProof/>
                <w:webHidden/>
              </w:rPr>
              <w:fldChar w:fldCharType="end"/>
            </w:r>
          </w:hyperlink>
        </w:p>
        <w:p w14:paraId="6FA30E63" w14:textId="4A516545" w:rsidR="00EC0082" w:rsidRPr="00EC0082" w:rsidRDefault="00EC0082">
          <w:pPr>
            <w:pStyle w:val="TOC1"/>
            <w:tabs>
              <w:tab w:val="right" w:leader="dot" w:pos="8630"/>
            </w:tabs>
            <w:rPr>
              <w:rFonts w:eastAsiaTheme="minorEastAsia" w:cs="Times New Roman"/>
              <w:noProof/>
              <w:kern w:val="2"/>
              <w14:ligatures w14:val="standardContextual"/>
            </w:rPr>
          </w:pPr>
          <w:hyperlink w:anchor="_Toc204812738" w:history="1">
            <w:r w:rsidRPr="00EC0082">
              <w:rPr>
                <w:rStyle w:val="Hyperlink"/>
                <w:rFonts w:ascii="Times New Roman" w:hAnsi="Times New Roman" w:cs="Times New Roman"/>
                <w:noProof/>
              </w:rPr>
              <w:t>Chapter Two Rat lungworm (</w:t>
            </w:r>
            <w:r w:rsidRPr="00EC0082">
              <w:rPr>
                <w:rStyle w:val="Hyperlink"/>
                <w:rFonts w:ascii="Times New Roman" w:hAnsi="Times New Roman" w:cs="Times New Roman"/>
                <w:i/>
                <w:iCs/>
                <w:noProof/>
              </w:rPr>
              <w:t>Angiostrongylus cantonesis</w:t>
            </w:r>
            <w:r w:rsidRPr="00EC0082">
              <w:rPr>
                <w:rStyle w:val="Hyperlink"/>
                <w:rFonts w:ascii="Times New Roman" w:hAnsi="Times New Roman" w:cs="Times New Roman"/>
                <w:noProof/>
              </w:rPr>
              <w:t>) infection in gastropod and rodent hosts across an urban landscape</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_Toc204812738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37</w:t>
            </w:r>
            <w:r w:rsidRPr="00EC0082">
              <w:rPr>
                <w:rFonts w:cs="Times New Roman"/>
                <w:noProof/>
                <w:webHidden/>
              </w:rPr>
              <w:fldChar w:fldCharType="end"/>
            </w:r>
          </w:hyperlink>
        </w:p>
        <w:p w14:paraId="5D6BE892" w14:textId="2F693C23"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39" w:history="1">
            <w:r w:rsidRPr="00EC0082">
              <w:rPr>
                <w:rStyle w:val="Hyperlink"/>
                <w:rFonts w:ascii="Times New Roman" w:hAnsi="Times New Roman" w:cs="Times New Roman"/>
                <w:noProof/>
              </w:rPr>
              <w:t>Abstract</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_Toc204812739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38</w:t>
            </w:r>
            <w:r w:rsidRPr="00EC0082">
              <w:rPr>
                <w:rFonts w:cs="Times New Roman"/>
                <w:noProof/>
                <w:webHidden/>
              </w:rPr>
              <w:fldChar w:fldCharType="end"/>
            </w:r>
          </w:hyperlink>
        </w:p>
        <w:p w14:paraId="0FC60594" w14:textId="4CFAA6BC"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40" w:history="1">
            <w:r w:rsidRPr="00EC0082">
              <w:rPr>
                <w:rStyle w:val="Hyperlink"/>
                <w:rFonts w:ascii="Times New Roman" w:hAnsi="Times New Roman" w:cs="Times New Roman"/>
                <w:noProof/>
              </w:rPr>
              <w:t>Introduction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_Toc204812740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40</w:t>
            </w:r>
            <w:r w:rsidRPr="00EC0082">
              <w:rPr>
                <w:rFonts w:cs="Times New Roman"/>
                <w:noProof/>
                <w:webHidden/>
              </w:rPr>
              <w:fldChar w:fldCharType="end"/>
            </w:r>
          </w:hyperlink>
        </w:p>
        <w:p w14:paraId="3AD0BEC1" w14:textId="6817CA4C"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41" w:history="1">
            <w:r w:rsidRPr="00EC0082">
              <w:rPr>
                <w:rStyle w:val="Hyperlink"/>
                <w:rFonts w:ascii="Times New Roman" w:hAnsi="Times New Roman" w:cs="Times New Roman"/>
                <w:noProof/>
              </w:rPr>
              <w:t>Methods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_Toc204812741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43</w:t>
            </w:r>
            <w:r w:rsidRPr="00EC0082">
              <w:rPr>
                <w:rFonts w:cs="Times New Roman"/>
                <w:noProof/>
                <w:webHidden/>
              </w:rPr>
              <w:fldChar w:fldCharType="end"/>
            </w:r>
          </w:hyperlink>
        </w:p>
        <w:p w14:paraId="7532D098" w14:textId="104AA81A"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42" w:history="1">
            <w:r w:rsidRPr="00EC0082">
              <w:rPr>
                <w:rStyle w:val="Hyperlink"/>
                <w:rFonts w:ascii="Times New Roman" w:hAnsi="Times New Roman" w:cs="Times New Roman"/>
                <w:noProof/>
              </w:rPr>
              <w:t>Study area and samples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_Toc204812742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43</w:t>
            </w:r>
            <w:r w:rsidRPr="00EC0082">
              <w:rPr>
                <w:rFonts w:cs="Times New Roman"/>
                <w:noProof/>
                <w:webHidden/>
              </w:rPr>
              <w:fldChar w:fldCharType="end"/>
            </w:r>
          </w:hyperlink>
        </w:p>
        <w:p w14:paraId="3979594C" w14:textId="2A2AAFDA"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43" w:history="1">
            <w:r w:rsidRPr="00EC0082">
              <w:rPr>
                <w:rStyle w:val="Hyperlink"/>
                <w:rFonts w:ascii="Times New Roman" w:hAnsi="Times New Roman" w:cs="Times New Roman"/>
                <w:noProof/>
              </w:rPr>
              <w:t>Gastropod sampling</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_Toc204812743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44</w:t>
            </w:r>
            <w:r w:rsidRPr="00EC0082">
              <w:rPr>
                <w:rFonts w:cs="Times New Roman"/>
                <w:noProof/>
                <w:webHidden/>
              </w:rPr>
              <w:fldChar w:fldCharType="end"/>
            </w:r>
          </w:hyperlink>
        </w:p>
        <w:p w14:paraId="7F6378AB" w14:textId="6AC431AF"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44" w:history="1">
            <w:r w:rsidRPr="00EC0082">
              <w:rPr>
                <w:rStyle w:val="Hyperlink"/>
                <w:rFonts w:ascii="Times New Roman" w:hAnsi="Times New Roman" w:cs="Times New Roman"/>
                <w:noProof/>
              </w:rPr>
              <w:t>DNA extraction and molecular analysis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_Toc204812744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44</w:t>
            </w:r>
            <w:r w:rsidRPr="00EC0082">
              <w:rPr>
                <w:rFonts w:cs="Times New Roman"/>
                <w:noProof/>
                <w:webHidden/>
              </w:rPr>
              <w:fldChar w:fldCharType="end"/>
            </w:r>
          </w:hyperlink>
        </w:p>
        <w:p w14:paraId="261943F0" w14:textId="01B104BD"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45" w:history="1">
            <w:r w:rsidRPr="00EC0082">
              <w:rPr>
                <w:rStyle w:val="Hyperlink"/>
                <w:rFonts w:ascii="Times New Roman" w:hAnsi="Times New Roman" w:cs="Times New Roman"/>
                <w:noProof/>
              </w:rPr>
              <w:t>Results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_Toc204812745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46</w:t>
            </w:r>
            <w:r w:rsidRPr="00EC0082">
              <w:rPr>
                <w:rFonts w:cs="Times New Roman"/>
                <w:noProof/>
                <w:webHidden/>
              </w:rPr>
              <w:fldChar w:fldCharType="end"/>
            </w:r>
          </w:hyperlink>
        </w:p>
        <w:p w14:paraId="325025EE" w14:textId="11686FE6"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46" w:history="1">
            <w:r w:rsidRPr="00EC0082">
              <w:rPr>
                <w:rStyle w:val="Hyperlink"/>
                <w:rFonts w:ascii="Times New Roman" w:hAnsi="Times New Roman" w:cs="Times New Roman"/>
                <w:noProof/>
              </w:rPr>
              <w:t>Gastropod assemblage structure</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_Toc204812746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46</w:t>
            </w:r>
            <w:r w:rsidRPr="00EC0082">
              <w:rPr>
                <w:rFonts w:cs="Times New Roman"/>
                <w:noProof/>
                <w:webHidden/>
              </w:rPr>
              <w:fldChar w:fldCharType="end"/>
            </w:r>
          </w:hyperlink>
        </w:p>
        <w:p w14:paraId="47CBE9D6" w14:textId="12D23B94"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47" w:history="1">
            <w:r w:rsidRPr="00EC0082">
              <w:rPr>
                <w:rStyle w:val="Hyperlink"/>
                <w:rFonts w:ascii="Times New Roman" w:hAnsi="Times New Roman" w:cs="Times New Roman"/>
                <w:noProof/>
              </w:rPr>
              <w:t>Prevalence of infection in gastropods and comparison to rodent infections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_Toc204812747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47</w:t>
            </w:r>
            <w:r w:rsidRPr="00EC0082">
              <w:rPr>
                <w:rFonts w:cs="Times New Roman"/>
                <w:noProof/>
                <w:webHidden/>
              </w:rPr>
              <w:fldChar w:fldCharType="end"/>
            </w:r>
          </w:hyperlink>
        </w:p>
        <w:p w14:paraId="74D6906E" w14:textId="28D50905"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48" w:history="1">
            <w:r w:rsidRPr="00EC0082">
              <w:rPr>
                <w:rStyle w:val="Hyperlink"/>
                <w:rFonts w:ascii="Times New Roman" w:hAnsi="Times New Roman" w:cs="Times New Roman"/>
                <w:noProof/>
              </w:rPr>
              <w:t>Social-ecological analyses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_Toc204812748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48</w:t>
            </w:r>
            <w:r w:rsidRPr="00EC0082">
              <w:rPr>
                <w:rFonts w:cs="Times New Roman"/>
                <w:noProof/>
                <w:webHidden/>
              </w:rPr>
              <w:fldChar w:fldCharType="end"/>
            </w:r>
          </w:hyperlink>
        </w:p>
        <w:p w14:paraId="666FB60F" w14:textId="006273F8"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49" w:history="1">
            <w:r w:rsidRPr="00EC0082">
              <w:rPr>
                <w:rStyle w:val="Hyperlink"/>
                <w:rFonts w:ascii="Times New Roman" w:hAnsi="Times New Roman" w:cs="Times New Roman"/>
                <w:noProof/>
              </w:rPr>
              <w:t>Discussion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_Toc204812749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49</w:t>
            </w:r>
            <w:r w:rsidRPr="00EC0082">
              <w:rPr>
                <w:rFonts w:cs="Times New Roman"/>
                <w:noProof/>
                <w:webHidden/>
              </w:rPr>
              <w:fldChar w:fldCharType="end"/>
            </w:r>
          </w:hyperlink>
        </w:p>
        <w:p w14:paraId="66A83F14" w14:textId="2A52DCF5"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50" w:history="1">
            <w:r w:rsidRPr="00EC0082">
              <w:rPr>
                <w:rStyle w:val="Hyperlink"/>
                <w:rFonts w:ascii="Times New Roman" w:hAnsi="Times New Roman" w:cs="Times New Roman"/>
                <w:noProof/>
              </w:rPr>
              <w:t>Gastropod assemblage structure and prevalence of infection in gastropods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_Toc204812750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50</w:t>
            </w:r>
            <w:r w:rsidRPr="00EC0082">
              <w:rPr>
                <w:rFonts w:cs="Times New Roman"/>
                <w:noProof/>
                <w:webHidden/>
              </w:rPr>
              <w:fldChar w:fldCharType="end"/>
            </w:r>
          </w:hyperlink>
        </w:p>
        <w:p w14:paraId="5F88D61A" w14:textId="621D86BE"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51" w:history="1">
            <w:r w:rsidRPr="00EC0082">
              <w:rPr>
                <w:rStyle w:val="Hyperlink"/>
                <w:rFonts w:ascii="Times New Roman" w:hAnsi="Times New Roman" w:cs="Times New Roman"/>
                <w:noProof/>
              </w:rPr>
              <w:t>Comparison of infection rates between gastropods and rodents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_Toc204812751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52</w:t>
            </w:r>
            <w:r w:rsidRPr="00EC0082">
              <w:rPr>
                <w:rFonts w:cs="Times New Roman"/>
                <w:noProof/>
                <w:webHidden/>
              </w:rPr>
              <w:fldChar w:fldCharType="end"/>
            </w:r>
          </w:hyperlink>
        </w:p>
        <w:p w14:paraId="1F8A9C9B" w14:textId="6F0DBB31"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52" w:history="1">
            <w:r w:rsidRPr="00EC0082">
              <w:rPr>
                <w:rStyle w:val="Hyperlink"/>
                <w:rFonts w:ascii="Times New Roman" w:hAnsi="Times New Roman" w:cs="Times New Roman"/>
                <w:noProof/>
              </w:rPr>
              <w:t>Social-ecological drivers of host abundance and rat lungworm prevalence</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_Toc204812752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53</w:t>
            </w:r>
            <w:r w:rsidRPr="00EC0082">
              <w:rPr>
                <w:rFonts w:cs="Times New Roman"/>
                <w:noProof/>
                <w:webHidden/>
              </w:rPr>
              <w:fldChar w:fldCharType="end"/>
            </w:r>
          </w:hyperlink>
        </w:p>
        <w:p w14:paraId="23A6B523" w14:textId="4B83BAB8"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53" w:history="1">
            <w:r w:rsidRPr="00EC0082">
              <w:rPr>
                <w:rStyle w:val="Hyperlink"/>
                <w:rFonts w:ascii="Times New Roman" w:hAnsi="Times New Roman" w:cs="Times New Roman"/>
                <w:noProof/>
              </w:rPr>
              <w:t>References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_Toc204812753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56</w:t>
            </w:r>
            <w:r w:rsidRPr="00EC0082">
              <w:rPr>
                <w:rFonts w:cs="Times New Roman"/>
                <w:noProof/>
                <w:webHidden/>
              </w:rPr>
              <w:fldChar w:fldCharType="end"/>
            </w:r>
          </w:hyperlink>
        </w:p>
        <w:p w14:paraId="4D7FB67D" w14:textId="4BB3F931"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54" w:history="1">
            <w:r w:rsidRPr="00EC0082">
              <w:rPr>
                <w:rStyle w:val="Hyperlink"/>
                <w:rFonts w:ascii="Times New Roman" w:hAnsi="Times New Roman" w:cs="Times New Roman"/>
                <w:noProof/>
              </w:rPr>
              <w:t>Appendix</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_Toc204812754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62</w:t>
            </w:r>
            <w:r w:rsidRPr="00EC0082">
              <w:rPr>
                <w:rFonts w:cs="Times New Roman"/>
                <w:noProof/>
                <w:webHidden/>
              </w:rPr>
              <w:fldChar w:fldCharType="end"/>
            </w:r>
          </w:hyperlink>
        </w:p>
        <w:p w14:paraId="3788AAC8" w14:textId="06F032BD" w:rsidR="00EC0082" w:rsidRPr="00EC0082" w:rsidRDefault="00EC0082">
          <w:pPr>
            <w:pStyle w:val="TOC1"/>
            <w:tabs>
              <w:tab w:val="right" w:leader="dot" w:pos="8630"/>
            </w:tabs>
            <w:rPr>
              <w:rFonts w:eastAsiaTheme="minorEastAsia" w:cs="Times New Roman"/>
              <w:noProof/>
              <w:kern w:val="2"/>
              <w14:ligatures w14:val="standardContextual"/>
            </w:rPr>
          </w:pPr>
          <w:hyperlink w:anchor="_Toc204812755" w:history="1">
            <w:r w:rsidRPr="00EC0082">
              <w:rPr>
                <w:rStyle w:val="Hyperlink"/>
                <w:rFonts w:ascii="Times New Roman" w:hAnsi="Times New Roman" w:cs="Times New Roman"/>
                <w:noProof/>
              </w:rPr>
              <w:t>Chapter Three shifts in urban mosquito populatons across a social-ecologial landscape may alter pathogen transmission risk</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_Toc204812755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67</w:t>
            </w:r>
            <w:r w:rsidRPr="00EC0082">
              <w:rPr>
                <w:rFonts w:cs="Times New Roman"/>
                <w:noProof/>
                <w:webHidden/>
              </w:rPr>
              <w:fldChar w:fldCharType="end"/>
            </w:r>
          </w:hyperlink>
        </w:p>
        <w:p w14:paraId="110C9E8A" w14:textId="22D4DD9E"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56" w:history="1">
            <w:r w:rsidRPr="00EC0082">
              <w:rPr>
                <w:rStyle w:val="Hyperlink"/>
                <w:rFonts w:ascii="Times New Roman" w:hAnsi="Times New Roman" w:cs="Times New Roman"/>
                <w:noProof/>
              </w:rPr>
              <w:t>Abstract</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_Toc204812756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68</w:t>
            </w:r>
            <w:r w:rsidRPr="00EC0082">
              <w:rPr>
                <w:rFonts w:cs="Times New Roman"/>
                <w:noProof/>
                <w:webHidden/>
              </w:rPr>
              <w:fldChar w:fldCharType="end"/>
            </w:r>
          </w:hyperlink>
        </w:p>
        <w:p w14:paraId="2C2ACC7B" w14:textId="4276B675"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57" w:history="1">
            <w:r w:rsidRPr="00EC0082">
              <w:rPr>
                <w:rStyle w:val="Hyperlink"/>
                <w:rFonts w:ascii="Times New Roman" w:hAnsi="Times New Roman" w:cs="Times New Roman"/>
                <w:noProof/>
              </w:rPr>
              <w:t>Introduction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_Toc204812757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69</w:t>
            </w:r>
            <w:r w:rsidRPr="00EC0082">
              <w:rPr>
                <w:rFonts w:cs="Times New Roman"/>
                <w:noProof/>
                <w:webHidden/>
              </w:rPr>
              <w:fldChar w:fldCharType="end"/>
            </w:r>
          </w:hyperlink>
        </w:p>
        <w:p w14:paraId="00F354F1" w14:textId="1770288E"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58" w:history="1">
            <w:r w:rsidRPr="00EC0082">
              <w:rPr>
                <w:rStyle w:val="Hyperlink"/>
                <w:rFonts w:ascii="Times New Roman" w:hAnsi="Times New Roman" w:cs="Times New Roman"/>
                <w:noProof/>
              </w:rPr>
              <w:t>Methods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_Toc204812758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72</w:t>
            </w:r>
            <w:r w:rsidRPr="00EC0082">
              <w:rPr>
                <w:rFonts w:cs="Times New Roman"/>
                <w:noProof/>
                <w:webHidden/>
              </w:rPr>
              <w:fldChar w:fldCharType="end"/>
            </w:r>
          </w:hyperlink>
        </w:p>
        <w:p w14:paraId="120E5541" w14:textId="0F1B44A9"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59" w:history="1">
            <w:r w:rsidRPr="00EC0082">
              <w:rPr>
                <w:rStyle w:val="Hyperlink"/>
                <w:rFonts w:ascii="Times New Roman" w:hAnsi="Times New Roman" w:cs="Times New Roman"/>
                <w:noProof/>
              </w:rPr>
              <w:t>Study area and mosquito trapping</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_Toc204812759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72</w:t>
            </w:r>
            <w:r w:rsidRPr="00EC0082">
              <w:rPr>
                <w:rFonts w:cs="Times New Roman"/>
                <w:noProof/>
                <w:webHidden/>
              </w:rPr>
              <w:fldChar w:fldCharType="end"/>
            </w:r>
          </w:hyperlink>
        </w:p>
        <w:p w14:paraId="4AE95ED4" w14:textId="557C1A52"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60" w:history="1">
            <w:r w:rsidRPr="00EC0082">
              <w:rPr>
                <w:rStyle w:val="Hyperlink"/>
                <w:rFonts w:ascii="Times New Roman" w:hAnsi="Times New Roman" w:cs="Times New Roman"/>
                <w:noProof/>
              </w:rPr>
              <w:t>Land cover, vegetation, climate, topographic and sociodemographic data</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_Toc204812760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72</w:t>
            </w:r>
            <w:r w:rsidRPr="00EC0082">
              <w:rPr>
                <w:rFonts w:cs="Times New Roman"/>
                <w:noProof/>
                <w:webHidden/>
              </w:rPr>
              <w:fldChar w:fldCharType="end"/>
            </w:r>
          </w:hyperlink>
        </w:p>
        <w:p w14:paraId="75E7C38A" w14:textId="55E0E7B5"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61" w:history="1">
            <w:r w:rsidRPr="00EC0082">
              <w:rPr>
                <w:rStyle w:val="Hyperlink"/>
                <w:rFonts w:ascii="Times New Roman" w:hAnsi="Times New Roman" w:cs="Times New Roman"/>
                <w:noProof/>
              </w:rPr>
              <w:t>Statistical methods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_Toc204812761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74</w:t>
            </w:r>
            <w:r w:rsidRPr="00EC0082">
              <w:rPr>
                <w:rFonts w:cs="Times New Roman"/>
                <w:noProof/>
                <w:webHidden/>
              </w:rPr>
              <w:fldChar w:fldCharType="end"/>
            </w:r>
          </w:hyperlink>
        </w:p>
        <w:p w14:paraId="57458975" w14:textId="382433E0"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62" w:history="1">
            <w:r w:rsidRPr="00EC0082">
              <w:rPr>
                <w:rStyle w:val="Hyperlink"/>
                <w:rFonts w:ascii="Times New Roman" w:hAnsi="Times New Roman" w:cs="Times New Roman"/>
                <w:noProof/>
              </w:rPr>
              <w:t>Results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_Toc204812762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75</w:t>
            </w:r>
            <w:r w:rsidRPr="00EC0082">
              <w:rPr>
                <w:rFonts w:cs="Times New Roman"/>
                <w:noProof/>
                <w:webHidden/>
              </w:rPr>
              <w:fldChar w:fldCharType="end"/>
            </w:r>
          </w:hyperlink>
        </w:p>
        <w:p w14:paraId="21B71EF4" w14:textId="38B0879F"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63" w:history="1">
            <w:r w:rsidRPr="00EC0082">
              <w:rPr>
                <w:rStyle w:val="Hyperlink"/>
                <w:rFonts w:ascii="Times New Roman" w:hAnsi="Times New Roman" w:cs="Times New Roman"/>
                <w:noProof/>
              </w:rPr>
              <w:t>Community composition and abundances across neighborhoods and between seasons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_Toc204812763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75</w:t>
            </w:r>
            <w:r w:rsidRPr="00EC0082">
              <w:rPr>
                <w:rFonts w:cs="Times New Roman"/>
                <w:noProof/>
                <w:webHidden/>
              </w:rPr>
              <w:fldChar w:fldCharType="end"/>
            </w:r>
          </w:hyperlink>
        </w:p>
        <w:p w14:paraId="092B3B21" w14:textId="760E18C6"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64" w:history="1">
            <w:r w:rsidRPr="00EC0082">
              <w:rPr>
                <w:rStyle w:val="Hyperlink"/>
                <w:rFonts w:ascii="Times New Roman" w:hAnsi="Times New Roman" w:cs="Times New Roman"/>
                <w:noProof/>
              </w:rPr>
              <w:t>Social-ecological predictors of mosquito richness, diversity, and abundance</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_Toc204812764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77</w:t>
            </w:r>
            <w:r w:rsidRPr="00EC0082">
              <w:rPr>
                <w:rFonts w:cs="Times New Roman"/>
                <w:noProof/>
                <w:webHidden/>
              </w:rPr>
              <w:fldChar w:fldCharType="end"/>
            </w:r>
          </w:hyperlink>
        </w:p>
        <w:p w14:paraId="5A881536" w14:textId="4D485C1A"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65" w:history="1">
            <w:r w:rsidRPr="00EC0082">
              <w:rPr>
                <w:rStyle w:val="Hyperlink"/>
                <w:rFonts w:ascii="Times New Roman" w:hAnsi="Times New Roman" w:cs="Times New Roman"/>
                <w:noProof/>
              </w:rPr>
              <w:t>Discussion</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_Toc204812765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78</w:t>
            </w:r>
            <w:r w:rsidRPr="00EC0082">
              <w:rPr>
                <w:rFonts w:cs="Times New Roman"/>
                <w:noProof/>
                <w:webHidden/>
              </w:rPr>
              <w:fldChar w:fldCharType="end"/>
            </w:r>
          </w:hyperlink>
        </w:p>
        <w:p w14:paraId="31A2A99C" w14:textId="2ACA7B1D"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66" w:history="1">
            <w:r w:rsidRPr="00EC0082">
              <w:rPr>
                <w:rStyle w:val="Hyperlink"/>
                <w:rFonts w:ascii="Times New Roman" w:hAnsi="Times New Roman" w:cs="Times New Roman"/>
                <w:noProof/>
              </w:rPr>
              <w:t>Spatiotemporal variation in community composition and demography</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_Toc204812766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79</w:t>
            </w:r>
            <w:r w:rsidRPr="00EC0082">
              <w:rPr>
                <w:rFonts w:cs="Times New Roman"/>
                <w:noProof/>
                <w:webHidden/>
              </w:rPr>
              <w:fldChar w:fldCharType="end"/>
            </w:r>
          </w:hyperlink>
        </w:p>
        <w:p w14:paraId="48519C37" w14:textId="5839B56D"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67" w:history="1">
            <w:r w:rsidRPr="00EC0082">
              <w:rPr>
                <w:rStyle w:val="Hyperlink"/>
                <w:rFonts w:ascii="Times New Roman" w:hAnsi="Times New Roman" w:cs="Times New Roman"/>
                <w:noProof/>
              </w:rPr>
              <w:t>Social-ecological predictors of mosquito communities and demographics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_Toc204812767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81</w:t>
            </w:r>
            <w:r w:rsidRPr="00EC0082">
              <w:rPr>
                <w:rFonts w:cs="Times New Roman"/>
                <w:noProof/>
                <w:webHidden/>
              </w:rPr>
              <w:fldChar w:fldCharType="end"/>
            </w:r>
          </w:hyperlink>
        </w:p>
        <w:p w14:paraId="7DE2BBF3" w14:textId="35D83C65" w:rsidR="00EC0082" w:rsidRPr="00EC0082" w:rsidRDefault="00EC0082">
          <w:pPr>
            <w:pStyle w:val="TOC3"/>
            <w:tabs>
              <w:tab w:val="right" w:leader="dot" w:pos="8630"/>
            </w:tabs>
            <w:rPr>
              <w:rFonts w:eastAsiaTheme="minorEastAsia" w:cs="Times New Roman"/>
              <w:noProof/>
              <w:kern w:val="2"/>
              <w14:ligatures w14:val="standardContextual"/>
            </w:rPr>
          </w:pPr>
          <w:hyperlink w:anchor="_Toc204812768" w:history="1">
            <w:r w:rsidRPr="00EC0082">
              <w:rPr>
                <w:rStyle w:val="Hyperlink"/>
                <w:rFonts w:ascii="Times New Roman" w:hAnsi="Times New Roman" w:cs="Times New Roman"/>
                <w:noProof/>
              </w:rPr>
              <w:t>Conclusions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_Toc204812768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84</w:t>
            </w:r>
            <w:r w:rsidRPr="00EC0082">
              <w:rPr>
                <w:rFonts w:cs="Times New Roman"/>
                <w:noProof/>
                <w:webHidden/>
              </w:rPr>
              <w:fldChar w:fldCharType="end"/>
            </w:r>
          </w:hyperlink>
        </w:p>
        <w:p w14:paraId="7E514E89" w14:textId="474043B0"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69" w:history="1">
            <w:r w:rsidRPr="00EC0082">
              <w:rPr>
                <w:rStyle w:val="Hyperlink"/>
                <w:rFonts w:ascii="Times New Roman" w:hAnsi="Times New Roman" w:cs="Times New Roman"/>
                <w:noProof/>
              </w:rPr>
              <w:t>References</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_Toc204812769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86</w:t>
            </w:r>
            <w:r w:rsidRPr="00EC0082">
              <w:rPr>
                <w:rFonts w:cs="Times New Roman"/>
                <w:noProof/>
                <w:webHidden/>
              </w:rPr>
              <w:fldChar w:fldCharType="end"/>
            </w:r>
          </w:hyperlink>
        </w:p>
        <w:p w14:paraId="103EE851" w14:textId="292E0697"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70" w:history="1">
            <w:r w:rsidRPr="00EC0082">
              <w:rPr>
                <w:rStyle w:val="Hyperlink"/>
                <w:rFonts w:ascii="Times New Roman" w:hAnsi="Times New Roman" w:cs="Times New Roman"/>
                <w:noProof/>
              </w:rPr>
              <w:t>Appendix</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_Toc204812770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92</w:t>
            </w:r>
            <w:r w:rsidRPr="00EC0082">
              <w:rPr>
                <w:rFonts w:cs="Times New Roman"/>
                <w:noProof/>
                <w:webHidden/>
              </w:rPr>
              <w:fldChar w:fldCharType="end"/>
            </w:r>
          </w:hyperlink>
        </w:p>
        <w:p w14:paraId="5863195B" w14:textId="01986A4B" w:rsidR="00EC0082" w:rsidRPr="00EC0082" w:rsidRDefault="00EC0082">
          <w:pPr>
            <w:pStyle w:val="TOC2"/>
            <w:tabs>
              <w:tab w:val="right" w:leader="dot" w:pos="8630"/>
            </w:tabs>
            <w:rPr>
              <w:rFonts w:eastAsiaTheme="minorEastAsia" w:cs="Times New Roman"/>
              <w:noProof/>
              <w:kern w:val="2"/>
              <w14:ligatures w14:val="standardContextual"/>
            </w:rPr>
          </w:pPr>
          <w:hyperlink w:anchor="_Toc204812771" w:history="1">
            <w:r w:rsidRPr="00EC0082">
              <w:rPr>
                <w:rStyle w:val="Hyperlink"/>
                <w:rFonts w:ascii="Times New Roman" w:hAnsi="Times New Roman" w:cs="Times New Roman"/>
                <w:noProof/>
              </w:rPr>
              <w:t>Vita</w:t>
            </w:r>
            <w:r w:rsidRPr="00EC0082">
              <w:rPr>
                <w:rFonts w:cs="Times New Roman"/>
                <w:noProof/>
                <w:webHidden/>
              </w:rPr>
              <w:tab/>
            </w:r>
            <w:r w:rsidRPr="00EC0082">
              <w:rPr>
                <w:rFonts w:cs="Times New Roman"/>
                <w:noProof/>
                <w:webHidden/>
              </w:rPr>
              <w:fldChar w:fldCharType="begin"/>
            </w:r>
            <w:r w:rsidRPr="00EC0082">
              <w:rPr>
                <w:rFonts w:cs="Times New Roman"/>
                <w:noProof/>
                <w:webHidden/>
              </w:rPr>
              <w:instrText xml:space="preserve"> PAGEREF _Toc204812771 \h </w:instrText>
            </w:r>
            <w:r w:rsidRPr="00EC0082">
              <w:rPr>
                <w:rFonts w:cs="Times New Roman"/>
                <w:noProof/>
                <w:webHidden/>
              </w:rPr>
            </w:r>
            <w:r w:rsidRPr="00EC0082">
              <w:rPr>
                <w:rFonts w:cs="Times New Roman"/>
                <w:noProof/>
                <w:webHidden/>
              </w:rPr>
              <w:fldChar w:fldCharType="separate"/>
            </w:r>
            <w:r w:rsidR="00CE3E37">
              <w:rPr>
                <w:rFonts w:cs="Times New Roman"/>
                <w:noProof/>
                <w:webHidden/>
              </w:rPr>
              <w:t>104</w:t>
            </w:r>
            <w:r w:rsidRPr="00EC0082">
              <w:rPr>
                <w:rFonts w:cs="Times New Roman"/>
                <w:noProof/>
                <w:webHidden/>
              </w:rPr>
              <w:fldChar w:fldCharType="end"/>
            </w:r>
          </w:hyperlink>
        </w:p>
        <w:p w14:paraId="00E6785B" w14:textId="6CD09F28" w:rsidR="00E91931" w:rsidRPr="00821A68" w:rsidRDefault="00E91931">
          <w:pPr>
            <w:rPr>
              <w:rFonts w:cs="Times New Roman"/>
            </w:rPr>
          </w:pPr>
          <w:r w:rsidRPr="00EC0082">
            <w:rPr>
              <w:rFonts w:cs="Times New Roman"/>
              <w:b/>
              <w:bCs/>
              <w:noProof/>
            </w:rPr>
            <w:fldChar w:fldCharType="end"/>
          </w:r>
        </w:p>
      </w:sdtContent>
    </w:sdt>
    <w:p w14:paraId="24A3FE32" w14:textId="77777777" w:rsidR="003F7FED" w:rsidRPr="00821A68" w:rsidRDefault="003F7FED">
      <w:pPr>
        <w:rPr>
          <w:rFonts w:cs="Times New Roman"/>
        </w:rPr>
      </w:pPr>
    </w:p>
    <w:p w14:paraId="3D75F8A7" w14:textId="77777777" w:rsidR="002A0932" w:rsidRPr="00821A68" w:rsidRDefault="003F7FED" w:rsidP="002A0932">
      <w:pPr>
        <w:jc w:val="center"/>
        <w:rPr>
          <w:rFonts w:cs="Times New Roman"/>
          <w:b/>
          <w:bCs/>
        </w:rPr>
      </w:pPr>
      <w:r w:rsidRPr="00821A68">
        <w:rPr>
          <w:rFonts w:cs="Times New Roman"/>
          <w:b/>
          <w:bCs/>
        </w:rPr>
        <w:br w:type="page"/>
      </w:r>
      <w:r w:rsidR="002A0932" w:rsidRPr="00821A68">
        <w:rPr>
          <w:rFonts w:cs="Times New Roman"/>
          <w:b/>
          <w:bCs/>
        </w:rPr>
        <w:lastRenderedPageBreak/>
        <w:t>LIST OF TABLES</w:t>
      </w:r>
    </w:p>
    <w:p w14:paraId="71D0E15A" w14:textId="0D54FE05" w:rsidR="002A0932" w:rsidRPr="00821A68" w:rsidRDefault="002A0932" w:rsidP="002A0932">
      <w:pPr>
        <w:rPr>
          <w:rFonts w:cs="Times New Roman"/>
          <w:iCs/>
          <w:kern w:val="2"/>
          <w14:ligatures w14:val="standardContextual"/>
        </w:rPr>
      </w:pPr>
      <w:r w:rsidRPr="00B608A1">
        <w:rPr>
          <w:rFonts w:cs="Times New Roman"/>
        </w:rPr>
        <w:t>Table 1.1</w:t>
      </w:r>
      <w:r w:rsidRPr="00821A68">
        <w:rPr>
          <w:rFonts w:cs="Times New Roman"/>
        </w:rPr>
        <w:t xml:space="preserve"> Prevalence of </w:t>
      </w:r>
      <w:r w:rsidRPr="00821A68">
        <w:rPr>
          <w:rFonts w:cs="Times New Roman"/>
          <w:i/>
        </w:rPr>
        <w:t>T. cruzi</w:t>
      </w:r>
      <w:r w:rsidRPr="00821A68">
        <w:rPr>
          <w:rFonts w:cs="Times New Roman"/>
        </w:rPr>
        <w:t xml:space="preserve"> infection in rodent offspring according to species and across all species; </w:t>
      </w:r>
      <w:r w:rsidRPr="00821A68">
        <w:rPr>
          <w:rFonts w:cs="Times New Roman"/>
          <w:u w:val="single"/>
        </w:rPr>
        <w:t>+</w:t>
      </w:r>
      <w:r w:rsidRPr="00821A68">
        <w:rPr>
          <w:rFonts w:cs="Times New Roman"/>
        </w:rPr>
        <w:t xml:space="preserve"> represents standard error of the mean…………………..</w:t>
      </w:r>
      <w:r w:rsidRPr="00821A68">
        <w:rPr>
          <w:rFonts w:cs="Times New Roman"/>
          <w:iCs/>
          <w:kern w:val="2"/>
          <w14:ligatures w14:val="standardContextual"/>
        </w:rPr>
        <w:t>………….</w:t>
      </w:r>
      <w:r w:rsidR="00CE3E37">
        <w:rPr>
          <w:rFonts w:cs="Times New Roman"/>
          <w:iCs/>
          <w:kern w:val="2"/>
          <w14:ligatures w14:val="standardContextual"/>
        </w:rPr>
        <w:t>34</w:t>
      </w:r>
    </w:p>
    <w:p w14:paraId="75622CDB" w14:textId="6471541C" w:rsidR="002A0932" w:rsidRPr="00821A68" w:rsidRDefault="002A0932" w:rsidP="002A0932">
      <w:pPr>
        <w:rPr>
          <w:rFonts w:cs="Times New Roman"/>
        </w:rPr>
      </w:pPr>
      <w:r w:rsidRPr="00821A68">
        <w:rPr>
          <w:rFonts w:cs="Times New Roman"/>
        </w:rPr>
        <w:t xml:space="preserve">Table 1.2 DTUs detected in </w:t>
      </w:r>
      <w:r w:rsidRPr="00821A68">
        <w:rPr>
          <w:rFonts w:cs="Times New Roman"/>
          <w:i/>
        </w:rPr>
        <w:t>M. musculus</w:t>
      </w:r>
      <w:r w:rsidRPr="00821A68">
        <w:rPr>
          <w:rFonts w:cs="Times New Roman"/>
        </w:rPr>
        <w:t xml:space="preserve"> embryos and parous females captured in the study area as determined by deep sequencing…………………………………………...</w:t>
      </w:r>
      <w:r w:rsidR="00CE3E37">
        <w:rPr>
          <w:rFonts w:cs="Times New Roman"/>
        </w:rPr>
        <w:t>35</w:t>
      </w:r>
    </w:p>
    <w:p w14:paraId="525FD4CE" w14:textId="6B95A5D1" w:rsidR="002A0932" w:rsidRPr="00821A68" w:rsidRDefault="002A0932" w:rsidP="002A0932">
      <w:pPr>
        <w:rPr>
          <w:rFonts w:cs="Times New Roman"/>
        </w:rPr>
      </w:pPr>
      <w:r w:rsidRPr="00821A68">
        <w:rPr>
          <w:rFonts w:cs="Times New Roman"/>
        </w:rPr>
        <w:t>Table 2.1 Gastropod abundance according to species and neighborhood……………</w:t>
      </w:r>
      <w:r w:rsidR="00CE3E37">
        <w:rPr>
          <w:rFonts w:cs="Times New Roman"/>
        </w:rPr>
        <w:t>….65</w:t>
      </w:r>
    </w:p>
    <w:p w14:paraId="4173B76E" w14:textId="2858205E" w:rsidR="002A0932" w:rsidRPr="00821A68" w:rsidRDefault="002A0932" w:rsidP="002A0932">
      <w:pPr>
        <w:rPr>
          <w:rFonts w:cs="Times New Roman"/>
        </w:rPr>
      </w:pPr>
      <w:r w:rsidRPr="00821A68">
        <w:rPr>
          <w:rFonts w:cs="Times New Roman"/>
        </w:rPr>
        <w:t>Table 2.2 Prevalence of infection according to gastropod species, and areas where infected gastropods were found. Abbreviations: BW = Bywater; L9 = Lower 9</w:t>
      </w:r>
      <w:r w:rsidRPr="00821A68">
        <w:rPr>
          <w:rFonts w:cs="Times New Roman"/>
          <w:vertAlign w:val="superscript"/>
        </w:rPr>
        <w:t>th</w:t>
      </w:r>
      <w:r w:rsidRPr="00821A68">
        <w:rPr>
          <w:rFonts w:cs="Times New Roman"/>
        </w:rPr>
        <w:t>; U9 = Upper 9</w:t>
      </w:r>
      <w:r w:rsidRPr="00821A68">
        <w:rPr>
          <w:rFonts w:cs="Times New Roman"/>
          <w:vertAlign w:val="superscript"/>
        </w:rPr>
        <w:t>th</w:t>
      </w:r>
      <w:r w:rsidRPr="00821A68">
        <w:rPr>
          <w:rFonts w:cs="Times New Roman"/>
        </w:rPr>
        <w:t>, GT = Gentilly; LS = Lakeshore; FQ  = French Quarter, UT = Uptown…</w:t>
      </w:r>
      <w:r w:rsidR="00CE3E37">
        <w:rPr>
          <w:rFonts w:cs="Times New Roman"/>
        </w:rPr>
        <w:t>…...66</w:t>
      </w:r>
    </w:p>
    <w:p w14:paraId="0F50D393" w14:textId="256A148C" w:rsidR="002A0932" w:rsidRPr="00821A68" w:rsidRDefault="002A0932" w:rsidP="002A0932">
      <w:pPr>
        <w:rPr>
          <w:rFonts w:cs="Times New Roman"/>
        </w:rPr>
      </w:pPr>
      <w:r w:rsidRPr="00821A68">
        <w:rPr>
          <w:rFonts w:cs="Times New Roman"/>
        </w:rPr>
        <w:t>Table 3.1 Average annual diversity, richness, and abundances of vector mosquitoes at trapping sites within each neighborhood across the study period. Standard deviation is noted as (</w:t>
      </w:r>
      <w:r w:rsidRPr="00821A68">
        <w:rPr>
          <w:rFonts w:cs="Times New Roman"/>
          <w:u w:val="single"/>
        </w:rPr>
        <w:t>+</w:t>
      </w:r>
      <w:r w:rsidRPr="00821A68">
        <w:rPr>
          <w:rFonts w:cs="Times New Roman"/>
        </w:rPr>
        <w:t>)……………………………………………………………………………</w:t>
      </w:r>
      <w:r w:rsidR="00CE3E37">
        <w:rPr>
          <w:rFonts w:cs="Times New Roman"/>
        </w:rPr>
        <w:t>…95</w:t>
      </w:r>
    </w:p>
    <w:p w14:paraId="2AD1755C" w14:textId="4C84056B" w:rsidR="002A0932" w:rsidRPr="00821A68" w:rsidRDefault="002A0932" w:rsidP="002A0932">
      <w:pPr>
        <w:rPr>
          <w:rFonts w:cs="Times New Roman"/>
        </w:rPr>
      </w:pPr>
      <w:r w:rsidRPr="00821A68">
        <w:rPr>
          <w:rFonts w:cs="Times New Roman"/>
        </w:rPr>
        <w:t>Table 3.2 Neighborhood-level profiles to distinguish by land cover, topography, demographics, and socioeconomic status. All values represent averages for sites within neighborhoods………………………………………………………………...………...</w:t>
      </w:r>
      <w:r w:rsidR="00CE3E37">
        <w:rPr>
          <w:rFonts w:cs="Times New Roman"/>
        </w:rPr>
        <w:t>..96</w:t>
      </w:r>
    </w:p>
    <w:p w14:paraId="409024C9" w14:textId="7C9BCDDF" w:rsidR="002A0932" w:rsidRPr="00821A68" w:rsidRDefault="002A0932" w:rsidP="002A0932">
      <w:pPr>
        <w:rPr>
          <w:rFonts w:cs="Times New Roman"/>
        </w:rPr>
      </w:pPr>
      <w:r w:rsidRPr="00821A68">
        <w:rPr>
          <w:rFonts w:cs="Times New Roman"/>
        </w:rPr>
        <w:t>Table 3.3 All social-ecological predictors included in the global model according to overarching data type…………………………………………………………………...</w:t>
      </w:r>
      <w:r w:rsidR="00CE3E37">
        <w:rPr>
          <w:rFonts w:cs="Times New Roman"/>
        </w:rPr>
        <w:t>..97</w:t>
      </w:r>
    </w:p>
    <w:p w14:paraId="74E00F1A" w14:textId="101313C6" w:rsidR="002A0932" w:rsidRPr="00821A68" w:rsidRDefault="002A0932" w:rsidP="002A0932">
      <w:pPr>
        <w:rPr>
          <w:rFonts w:cs="Times New Roman"/>
        </w:rPr>
      </w:pPr>
      <w:r w:rsidRPr="00821A68">
        <w:rPr>
          <w:rFonts w:cs="Times New Roman"/>
        </w:rPr>
        <w:t>Table 3.4 Models within the threshold of best-fit according to delta AIC (&lt;2) for richness and diversity. * Indicates the model selected as the final model…………………</w:t>
      </w:r>
      <w:r w:rsidR="00CE3E37">
        <w:rPr>
          <w:rFonts w:cs="Times New Roman"/>
        </w:rPr>
        <w:t>…99-100</w:t>
      </w:r>
    </w:p>
    <w:p w14:paraId="52B061B7" w14:textId="118F13D9" w:rsidR="002A0932" w:rsidRPr="00821A68" w:rsidRDefault="002A0932" w:rsidP="002A093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cs="Times New Roman"/>
          <w:b/>
          <w:bCs/>
        </w:rPr>
      </w:pPr>
      <w:r w:rsidRPr="00821A68">
        <w:rPr>
          <w:rFonts w:cs="Times New Roman"/>
        </w:rPr>
        <w:t>Table 3.5 Models within the threshold of best-fit according to delta AIC (&lt;2) for mosquito abundances. * Indicates the model selected as the final model………....1</w:t>
      </w:r>
      <w:r w:rsidR="00CE3E37">
        <w:rPr>
          <w:rFonts w:cs="Times New Roman"/>
        </w:rPr>
        <w:t>01</w:t>
      </w:r>
      <w:r w:rsidRPr="00821A68">
        <w:rPr>
          <w:rFonts w:cs="Times New Roman"/>
        </w:rPr>
        <w:t>-1</w:t>
      </w:r>
      <w:r w:rsidR="00204802">
        <w:rPr>
          <w:rFonts w:cs="Times New Roman"/>
        </w:rPr>
        <w:t>03</w:t>
      </w:r>
    </w:p>
    <w:p w14:paraId="74DEC1FA" w14:textId="27C9519C" w:rsidR="002A0932" w:rsidRPr="00821A68" w:rsidRDefault="002A0932" w:rsidP="00B049D3">
      <w:pPr>
        <w:jc w:val="center"/>
        <w:rPr>
          <w:rFonts w:cs="Times New Roman"/>
          <w:b/>
        </w:rPr>
      </w:pPr>
      <w:r w:rsidRPr="00821A68">
        <w:rPr>
          <w:rFonts w:cs="Times New Roman"/>
        </w:rPr>
        <w:br w:type="page"/>
      </w:r>
      <w:r w:rsidRPr="00821A68">
        <w:rPr>
          <w:rFonts w:cs="Times New Roman"/>
          <w:b/>
        </w:rPr>
        <w:lastRenderedPageBreak/>
        <w:t>LIST OF FIGURES</w:t>
      </w:r>
    </w:p>
    <w:p w14:paraId="20C48F61" w14:textId="26BB5911" w:rsidR="002A0932" w:rsidRPr="00821A68" w:rsidRDefault="002A0932" w:rsidP="002A0932">
      <w:pPr>
        <w:rPr>
          <w:rFonts w:cs="Times New Roman"/>
        </w:rPr>
      </w:pPr>
      <w:r w:rsidRPr="00821A68">
        <w:rPr>
          <w:rFonts w:cs="Times New Roman"/>
        </w:rPr>
        <w:t>Figure 1.1  Map of T. cruzi prevalence in rodents across New Orleans and neighboring St. Bernard Parish. Black dots identify sites where T. cruzi-positive rodents were located with dot size representing total prevalence of infection; red dots identify sites with T. cruzi-positive parous mothers and embryo(s). The inset map describes the rodent assemblage at sites with T. cruzi infected rodents with colors denoting rodent species, and size representing number of rodents collected………………………………………</w:t>
      </w:r>
      <w:r w:rsidR="00204802">
        <w:rPr>
          <w:rFonts w:cs="Times New Roman"/>
        </w:rPr>
        <w:t>33</w:t>
      </w:r>
    </w:p>
    <w:p w14:paraId="2FBD43F2" w14:textId="0D861A40" w:rsidR="002A0932" w:rsidRPr="00821A68" w:rsidRDefault="002A0932" w:rsidP="002A0932">
      <w:pPr>
        <w:rPr>
          <w:rFonts w:cs="Times New Roman"/>
          <w:iCs/>
        </w:rPr>
      </w:pPr>
      <w:r w:rsidRPr="00821A68">
        <w:rPr>
          <w:rFonts w:cs="Times New Roman"/>
        </w:rPr>
        <w:t xml:space="preserve">Figure </w:t>
      </w:r>
      <w:r w:rsidR="00E410D4">
        <w:rPr>
          <w:rFonts w:cs="Times New Roman"/>
        </w:rPr>
        <w:t>1</w:t>
      </w:r>
      <w:r w:rsidRPr="00821A68">
        <w:rPr>
          <w:rFonts w:cs="Times New Roman"/>
        </w:rPr>
        <w:t xml:space="preserve">.2 </w:t>
      </w:r>
      <w:r w:rsidRPr="00821A68">
        <w:rPr>
          <w:rFonts w:cs="Times New Roman"/>
          <w:iCs/>
        </w:rPr>
        <w:t>Evolutionary relationships among 25 specimens inferred according to the Maximum Likelihood method with a General Time Reversible model. The tree with the highest log likelihood (-3530.44) is shown. The tree is drawn to scale, with branch lengths measured in the number of substitutions per site. There was a total of 723 positions in the final dataset; numbers at nodes indicate bootstrap support. * indicate rodents captured from the same study area; ** indicate DTU reference sequences……..</w:t>
      </w:r>
      <w:r w:rsidR="00204802">
        <w:rPr>
          <w:rFonts w:cs="Times New Roman"/>
          <w:iCs/>
        </w:rPr>
        <w:t>36</w:t>
      </w:r>
    </w:p>
    <w:p w14:paraId="0AE46E3D" w14:textId="064D25AB" w:rsidR="002A0932" w:rsidRPr="00821A68" w:rsidRDefault="002A0932" w:rsidP="002A0932">
      <w:pPr>
        <w:rPr>
          <w:rFonts w:cs="Times New Roman"/>
        </w:rPr>
      </w:pPr>
      <w:r w:rsidRPr="00821A68">
        <w:rPr>
          <w:rFonts w:cs="Times New Roman"/>
        </w:rPr>
        <w:t xml:space="preserve"> Figure 2.1 Map of sites with </w:t>
      </w:r>
      <w:r w:rsidRPr="00821A68">
        <w:rPr>
          <w:rFonts w:cs="Times New Roman"/>
          <w:i/>
        </w:rPr>
        <w:t xml:space="preserve">A. </w:t>
      </w:r>
      <w:proofErr w:type="spellStart"/>
      <w:r w:rsidRPr="00821A68">
        <w:rPr>
          <w:rFonts w:cs="Times New Roman"/>
          <w:i/>
        </w:rPr>
        <w:t>cantonensis</w:t>
      </w:r>
      <w:proofErr w:type="spellEnd"/>
      <w:r w:rsidRPr="00821A68">
        <w:rPr>
          <w:rFonts w:cs="Times New Roman"/>
        </w:rPr>
        <w:t xml:space="preserve"> infected gastropods across sampled neighborhoods. Circle color denotes neighborhood whereas circle size is proportional to the prevalence of infection. Black diamond outlines represent rodent trapping sites where gastropods were collected but </w:t>
      </w:r>
      <w:r w:rsidRPr="00821A68">
        <w:rPr>
          <w:rFonts w:cs="Times New Roman"/>
          <w:i/>
        </w:rPr>
        <w:t xml:space="preserve">A. </w:t>
      </w:r>
      <w:proofErr w:type="spellStart"/>
      <w:r w:rsidRPr="00821A68">
        <w:rPr>
          <w:rFonts w:cs="Times New Roman"/>
          <w:i/>
        </w:rPr>
        <w:t>cantonensis</w:t>
      </w:r>
      <w:proofErr w:type="spellEnd"/>
      <w:r w:rsidRPr="00821A68">
        <w:rPr>
          <w:rFonts w:cs="Times New Roman"/>
        </w:rPr>
        <w:t xml:space="preserve"> infection was not detected……………….</w:t>
      </w:r>
      <w:r w:rsidR="00204802">
        <w:rPr>
          <w:rFonts w:cs="Times New Roman"/>
        </w:rPr>
        <w:t>62</w:t>
      </w:r>
    </w:p>
    <w:p w14:paraId="7865CD09" w14:textId="7D85CE7E" w:rsidR="002A0932" w:rsidRPr="00821A68" w:rsidRDefault="002A0932" w:rsidP="002A0932">
      <w:pPr>
        <w:rPr>
          <w:rFonts w:cs="Times New Roman"/>
        </w:rPr>
      </w:pPr>
      <w:r w:rsidRPr="00821A68">
        <w:rPr>
          <w:rFonts w:cs="Times New Roman"/>
        </w:rPr>
        <w:t xml:space="preserve">Figure 2.2 NMDS ordination plot of gastropod assemblage structure across New Orleans (LA, USA).  Environmental vectors reflect rodent </w:t>
      </w:r>
      <w:proofErr w:type="spellStart"/>
      <w:r w:rsidRPr="00821A68">
        <w:rPr>
          <w:rFonts w:cs="Times New Roman"/>
        </w:rPr>
        <w:t>abunances</w:t>
      </w:r>
      <w:proofErr w:type="spellEnd"/>
      <w:r w:rsidRPr="00821A68">
        <w:rPr>
          <w:rFonts w:cs="Times New Roman"/>
        </w:rPr>
        <w:t xml:space="preserve"> (total and by species) and important social-ecological characteristics………………………………………………</w:t>
      </w:r>
      <w:r w:rsidR="00204802">
        <w:rPr>
          <w:rFonts w:cs="Times New Roman"/>
        </w:rPr>
        <w:t>63</w:t>
      </w:r>
    </w:p>
    <w:p w14:paraId="7477B8EB" w14:textId="77777777" w:rsidR="002A0932" w:rsidRPr="00821A68" w:rsidRDefault="002A0932" w:rsidP="002A0932">
      <w:pPr>
        <w:rPr>
          <w:rFonts w:cs="Times New Roman"/>
        </w:rPr>
      </w:pPr>
    </w:p>
    <w:p w14:paraId="2FFE09E1" w14:textId="1E10DB2A" w:rsidR="002A0932" w:rsidRPr="00821A68" w:rsidRDefault="002A0932" w:rsidP="002A0932">
      <w:pPr>
        <w:rPr>
          <w:rFonts w:cs="Times New Roman"/>
        </w:rPr>
      </w:pPr>
      <w:r w:rsidRPr="00821A68">
        <w:rPr>
          <w:rFonts w:cs="Times New Roman"/>
        </w:rPr>
        <w:lastRenderedPageBreak/>
        <w:t>Figure 2.3  Boxplot of gastropod abundances in neighborhoods across New Orleans (LA, USA)……………………………………………………………………………………..</w:t>
      </w:r>
      <w:r w:rsidR="00204802">
        <w:rPr>
          <w:rFonts w:cs="Times New Roman"/>
        </w:rPr>
        <w:t>64</w:t>
      </w:r>
    </w:p>
    <w:p w14:paraId="3FCDD5FA" w14:textId="2AEE8C37" w:rsidR="002A0932" w:rsidRPr="00821A68" w:rsidRDefault="002A0932" w:rsidP="002A0932">
      <w:pPr>
        <w:rPr>
          <w:rFonts w:cs="Times New Roman"/>
        </w:rPr>
      </w:pPr>
      <w:r w:rsidRPr="00821A68">
        <w:rPr>
          <w:rFonts w:cs="Times New Roman"/>
        </w:rPr>
        <w:t>Figure 3.1 Map of 44 permanent mosquito trapping sites across New Orleans, Louisiana, USA. Color denotes neighborhood and size represents total mosquito abundance…….</w:t>
      </w:r>
      <w:r w:rsidR="00204802">
        <w:rPr>
          <w:rFonts w:cs="Times New Roman"/>
        </w:rPr>
        <w:t>..92</w:t>
      </w:r>
    </w:p>
    <w:p w14:paraId="5696BE79" w14:textId="74E327E2" w:rsidR="002A0932" w:rsidRPr="00821A68" w:rsidRDefault="002A0932" w:rsidP="002A0932">
      <w:pPr>
        <w:rPr>
          <w:rFonts w:cs="Times New Roman"/>
          <w:iCs/>
        </w:rPr>
      </w:pPr>
      <w:r w:rsidRPr="00821A68">
        <w:rPr>
          <w:rFonts w:cs="Times New Roman"/>
        </w:rPr>
        <w:t xml:space="preserve">Figure 3.2 </w:t>
      </w:r>
      <w:r w:rsidRPr="00821A68">
        <w:rPr>
          <w:rFonts w:cs="Times New Roman"/>
          <w:iCs/>
        </w:rPr>
        <w:t xml:space="preserve">Box plot of seasonal mosquito abundances according to neighborhood for each of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i/>
          <w:iCs/>
        </w:rPr>
        <w:t xml:space="preserve"> </w:t>
      </w:r>
      <w:r w:rsidRPr="00821A68">
        <w:rPr>
          <w:rFonts w:cs="Times New Roman"/>
          <w:iCs/>
        </w:rPr>
        <w:t xml:space="preserve">(top),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i/>
          <w:iCs/>
        </w:rPr>
        <w:t xml:space="preserve"> </w:t>
      </w:r>
      <w:r w:rsidRPr="00821A68">
        <w:rPr>
          <w:rFonts w:cs="Times New Roman"/>
          <w:iCs/>
        </w:rPr>
        <w:t xml:space="preserve">(middle), and </w:t>
      </w:r>
      <w:r w:rsidRPr="00821A68">
        <w:rPr>
          <w:rFonts w:cs="Times New Roman"/>
          <w:i/>
          <w:iCs/>
        </w:rPr>
        <w:t>Ae. albopictus</w:t>
      </w:r>
      <w:r w:rsidRPr="00821A68">
        <w:rPr>
          <w:rFonts w:cs="Times New Roman"/>
          <w:iCs/>
        </w:rPr>
        <w:t xml:space="preserve"> (bottom). Box plot color denotes</w:t>
      </w:r>
      <w:r w:rsidR="0042526D">
        <w:rPr>
          <w:rFonts w:cs="Times New Roman"/>
          <w:iCs/>
        </w:rPr>
        <w:t xml:space="preserve"> </w:t>
      </w:r>
      <w:r w:rsidR="007E1B74">
        <w:rPr>
          <w:rFonts w:cs="Times New Roman"/>
          <w:iCs/>
        </w:rPr>
        <w:t>s</w:t>
      </w:r>
      <w:r w:rsidRPr="00821A68">
        <w:rPr>
          <w:rFonts w:cs="Times New Roman"/>
          <w:iCs/>
        </w:rPr>
        <w:t>easonality</w:t>
      </w:r>
      <w:r w:rsidR="007E1B74">
        <w:rPr>
          <w:rFonts w:cs="Times New Roman"/>
          <w:iCs/>
        </w:rPr>
        <w:t>……</w:t>
      </w:r>
      <w:r w:rsidRPr="00821A68">
        <w:rPr>
          <w:rFonts w:cs="Times New Roman"/>
          <w:iCs/>
        </w:rPr>
        <w:t>………………………………………………</w:t>
      </w:r>
      <w:r w:rsidR="00204802">
        <w:rPr>
          <w:rFonts w:cs="Times New Roman"/>
          <w:iCs/>
        </w:rPr>
        <w:t>………93</w:t>
      </w:r>
    </w:p>
    <w:p w14:paraId="7015FBF3" w14:textId="58E30F7D" w:rsidR="002A0932" w:rsidRPr="00821A68" w:rsidRDefault="002A0932" w:rsidP="002A0932">
      <w:pPr>
        <w:rPr>
          <w:rFonts w:cs="Times New Roman"/>
          <w:iCs/>
        </w:rPr>
      </w:pPr>
      <w:r w:rsidRPr="00821A68">
        <w:rPr>
          <w:rFonts w:cs="Times New Roman"/>
          <w:iCs/>
        </w:rPr>
        <w:t xml:space="preserve">Figure 3.3 </w:t>
      </w:r>
      <w:r w:rsidRPr="00821A68">
        <w:rPr>
          <w:rFonts w:cs="Times New Roman"/>
        </w:rPr>
        <w:t>Biplot of NMDS  ordination of the full mosquito assemblage across New Orleans, LA……………………………………………………………………………</w:t>
      </w:r>
      <w:r w:rsidR="00A67FF6">
        <w:rPr>
          <w:rFonts w:cs="Times New Roman"/>
        </w:rPr>
        <w:t>…94</w:t>
      </w:r>
    </w:p>
    <w:p w14:paraId="25F63522" w14:textId="2141B3CB" w:rsidR="003C1575" w:rsidRPr="008E1726" w:rsidRDefault="002A0932" w:rsidP="008E1726">
      <w:pPr>
        <w:rPr>
          <w:rFonts w:cs="Times New Roman"/>
          <w:iCs/>
        </w:rPr>
        <w:sectPr w:rsidR="003C1575" w:rsidRPr="008E1726" w:rsidSect="008A4E30">
          <w:headerReference w:type="even" r:id="rId11"/>
          <w:headerReference w:type="default" r:id="rId12"/>
          <w:footerReference w:type="default" r:id="rId13"/>
          <w:pgSz w:w="12240" w:h="15840" w:code="1"/>
          <w:pgMar w:top="1440" w:right="1800" w:bottom="1872" w:left="1800" w:header="720" w:footer="1440" w:gutter="0"/>
          <w:pgNumType w:fmt="lowerRoman" w:start="1"/>
          <w:cols w:space="720"/>
          <w:noEndnote/>
          <w:titlePg/>
        </w:sectPr>
      </w:pPr>
      <w:r w:rsidRPr="00821A68">
        <w:rPr>
          <w:rFonts w:cs="Times New Roman"/>
          <w:iCs/>
        </w:rPr>
        <w:t xml:space="preserve">Figure 3.4 </w:t>
      </w:r>
      <w:r w:rsidRPr="00821A68">
        <w:rPr>
          <w:rFonts w:cs="Times New Roman"/>
        </w:rPr>
        <w:t xml:space="preserve">Biplot of NMDS  ordination of the mosquito assemblage with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xml:space="preserve"> removed across New Orleans, LA…………………………………...</w:t>
      </w:r>
      <w:r w:rsidR="008E1726">
        <w:rPr>
          <w:rFonts w:cs="Times New Roman"/>
        </w:rPr>
        <w:t>..98</w:t>
      </w:r>
    </w:p>
    <w:p w14:paraId="3518DCF6" w14:textId="48259F0D" w:rsidR="004F08CE" w:rsidRDefault="00BF05C7" w:rsidP="00BF05C7">
      <w:pPr>
        <w:pStyle w:val="Heading1"/>
        <w:numPr>
          <w:ilvl w:val="0"/>
          <w:numId w:val="0"/>
        </w:numPr>
      </w:pPr>
      <w:bookmarkStart w:id="0" w:name="_Toc420995890"/>
      <w:bookmarkStart w:id="1" w:name="_Toc422997477"/>
      <w:bookmarkStart w:id="2" w:name="_Toc204812712"/>
      <w:r w:rsidRPr="00821A68">
        <w:lastRenderedPageBreak/>
        <w:t>Introduction</w:t>
      </w:r>
      <w:bookmarkEnd w:id="0"/>
      <w:bookmarkEnd w:id="1"/>
      <w:bookmarkEnd w:id="2"/>
    </w:p>
    <w:p w14:paraId="3DBDE2EF" w14:textId="21E9EDF0" w:rsidR="00EC0082" w:rsidRPr="00EC0082" w:rsidRDefault="00EC0082" w:rsidP="00EC0082">
      <w:pPr>
        <w:pStyle w:val="Heading2"/>
      </w:pPr>
      <w:bookmarkStart w:id="3" w:name="_Toc204812713"/>
      <w:r>
        <w:t>background and objectives</w:t>
      </w:r>
      <w:bookmarkEnd w:id="3"/>
    </w:p>
    <w:p w14:paraId="15E1A11C" w14:textId="6B25B114" w:rsidR="004F08CE" w:rsidRPr="00821A68" w:rsidRDefault="000A368C" w:rsidP="00BB7C78">
      <w:pPr>
        <w:pStyle w:val="Heading3"/>
        <w:rPr>
          <w:rFonts w:cs="Times New Roman"/>
        </w:rPr>
      </w:pPr>
      <w:bookmarkStart w:id="4" w:name="_Toc204812714"/>
      <w:r w:rsidRPr="00821A68">
        <w:rPr>
          <w:rFonts w:cs="Times New Roman"/>
        </w:rPr>
        <w:t>Hosts and pathogens in</w:t>
      </w:r>
      <w:r w:rsidR="00210035" w:rsidRPr="00821A68">
        <w:rPr>
          <w:rFonts w:cs="Times New Roman"/>
        </w:rPr>
        <w:t xml:space="preserve"> </w:t>
      </w:r>
      <w:r w:rsidR="00D31562" w:rsidRPr="00821A68">
        <w:rPr>
          <w:rFonts w:cs="Times New Roman"/>
        </w:rPr>
        <w:t>urban landscape</w:t>
      </w:r>
      <w:r w:rsidR="00255478">
        <w:rPr>
          <w:rFonts w:cs="Times New Roman"/>
        </w:rPr>
        <w:t>s</w:t>
      </w:r>
      <w:bookmarkEnd w:id="4"/>
    </w:p>
    <w:p w14:paraId="531E3766" w14:textId="784A7A69" w:rsidR="000340D0" w:rsidRPr="00821A68" w:rsidRDefault="00CB2B6B" w:rsidP="00CB2B6B">
      <w:pPr>
        <w:ind w:left="-5"/>
        <w:rPr>
          <w:rFonts w:cs="Times New Roman"/>
        </w:rPr>
      </w:pPr>
      <w:r w:rsidRPr="00821A68">
        <w:rPr>
          <w:rFonts w:cs="Times New Roman"/>
        </w:rPr>
        <w:t>Over the past several decades, (counter)urbanization processes have led to growing concerns about potential hazards posed by zoonotic vectors, hosts, and pathogens</w:t>
      </w:r>
      <w:r w:rsidR="00A716EB" w:rsidRPr="00821A68">
        <w:rPr>
          <w:rFonts w:cs="Times New Roman"/>
        </w:rPr>
        <w:t xml:space="preserve"> (</w:t>
      </w:r>
      <w:proofErr w:type="spellStart"/>
      <w:r w:rsidR="00255478">
        <w:rPr>
          <w:rFonts w:cs="Times New Roman"/>
        </w:rPr>
        <w:t>Gulachenski</w:t>
      </w:r>
      <w:proofErr w:type="spellEnd"/>
      <w:r w:rsidR="00255478">
        <w:rPr>
          <w:rFonts w:cs="Times New Roman"/>
        </w:rPr>
        <w:t xml:space="preserve"> et al 2016, </w:t>
      </w:r>
      <w:r w:rsidR="00A716EB" w:rsidRPr="00821A68">
        <w:rPr>
          <w:rFonts w:cs="Times New Roman"/>
        </w:rPr>
        <w:t xml:space="preserve">Eskew and </w:t>
      </w:r>
      <w:proofErr w:type="spellStart"/>
      <w:r w:rsidR="00A716EB" w:rsidRPr="00821A68">
        <w:rPr>
          <w:rFonts w:cs="Times New Roman"/>
        </w:rPr>
        <w:t>Olival</w:t>
      </w:r>
      <w:proofErr w:type="spellEnd"/>
      <w:r w:rsidR="00A716EB" w:rsidRPr="00821A68">
        <w:rPr>
          <w:rFonts w:cs="Times New Roman"/>
        </w:rPr>
        <w:t xml:space="preserve"> </w:t>
      </w:r>
      <w:r w:rsidR="00F0228C" w:rsidRPr="00821A68">
        <w:rPr>
          <w:rFonts w:cs="Times New Roman"/>
        </w:rPr>
        <w:t>2018)</w:t>
      </w:r>
      <w:r w:rsidRPr="00821A68">
        <w:rPr>
          <w:rFonts w:cs="Times New Roman"/>
        </w:rPr>
        <w:t>. Alteration and augmentation of urban-wildland interfaces and related human-wildlife interactions can promote transmission risk of zoonotic pathogens and corresponding disease in human populations (Patz et al. 2004</w:t>
      </w:r>
      <w:r w:rsidR="00245D85" w:rsidRPr="00821A68">
        <w:rPr>
          <w:rFonts w:cs="Times New Roman"/>
        </w:rPr>
        <w:t>, Hass</w:t>
      </w:r>
      <w:r w:rsidR="00470983" w:rsidRPr="00821A68">
        <w:rPr>
          <w:rFonts w:cs="Times New Roman"/>
        </w:rPr>
        <w:t xml:space="preserve">el et al 2017, </w:t>
      </w:r>
      <w:r w:rsidR="00010B01" w:rsidRPr="00821A68">
        <w:rPr>
          <w:rFonts w:cs="Times New Roman"/>
        </w:rPr>
        <w:t xml:space="preserve">White and </w:t>
      </w:r>
      <w:proofErr w:type="spellStart"/>
      <w:r w:rsidR="00010B01" w:rsidRPr="00821A68">
        <w:rPr>
          <w:rFonts w:cs="Times New Roman"/>
        </w:rPr>
        <w:t>Razgour</w:t>
      </w:r>
      <w:proofErr w:type="spellEnd"/>
      <w:r w:rsidR="00010B01" w:rsidRPr="00821A68">
        <w:rPr>
          <w:rFonts w:cs="Times New Roman"/>
        </w:rPr>
        <w:t xml:space="preserve"> 2020</w:t>
      </w:r>
      <w:r w:rsidRPr="00821A68">
        <w:rPr>
          <w:rFonts w:cs="Times New Roman"/>
        </w:rPr>
        <w:t xml:space="preserve">). The emergence of Lyme disease in the eastern United States, for example, underscores the risks posed by greater zoonotic pathogen transmission as urban and suburban areas expand (Larsen et al. 2014). </w:t>
      </w:r>
      <w:r w:rsidR="00005B4F" w:rsidRPr="00821A68">
        <w:rPr>
          <w:rFonts w:cs="Times New Roman"/>
        </w:rPr>
        <w:t xml:space="preserve">Emergence can also occur </w:t>
      </w:r>
      <w:r w:rsidR="005E3623" w:rsidRPr="00821A68">
        <w:rPr>
          <w:rFonts w:cs="Times New Roman"/>
        </w:rPr>
        <w:t>on</w:t>
      </w:r>
      <w:r w:rsidR="00005B4F" w:rsidRPr="00821A68">
        <w:rPr>
          <w:rFonts w:cs="Times New Roman"/>
        </w:rPr>
        <w:t xml:space="preserve"> a global scale, with disease</w:t>
      </w:r>
      <w:r w:rsidR="005E3623" w:rsidRPr="00821A68">
        <w:rPr>
          <w:rFonts w:cs="Times New Roman"/>
        </w:rPr>
        <w:t>s</w:t>
      </w:r>
      <w:r w:rsidR="00005B4F" w:rsidRPr="00821A68">
        <w:rPr>
          <w:rFonts w:cs="Times New Roman"/>
        </w:rPr>
        <w:t xml:space="preserve"> such as dengue and schisto</w:t>
      </w:r>
      <w:r w:rsidR="00B52B5F" w:rsidRPr="00821A68">
        <w:rPr>
          <w:rFonts w:cs="Times New Roman"/>
        </w:rPr>
        <w:t xml:space="preserve">somiasis impacting tens of millions of people as </w:t>
      </w:r>
      <w:r w:rsidR="000340D0" w:rsidRPr="00821A68">
        <w:rPr>
          <w:rFonts w:cs="Times New Roman"/>
        </w:rPr>
        <w:t xml:space="preserve">urbanization continues </w:t>
      </w:r>
      <w:r w:rsidR="000953B9" w:rsidRPr="00821A68">
        <w:rPr>
          <w:rFonts w:cs="Times New Roman"/>
        </w:rPr>
        <w:t>a</w:t>
      </w:r>
      <w:r w:rsidR="00882AF6" w:rsidRPr="00821A68">
        <w:rPr>
          <w:rFonts w:cs="Times New Roman"/>
        </w:rPr>
        <w:t>long a</w:t>
      </w:r>
      <w:r w:rsidR="000953B9" w:rsidRPr="00821A68">
        <w:rPr>
          <w:rFonts w:cs="Times New Roman"/>
        </w:rPr>
        <w:t xml:space="preserve"> cy</w:t>
      </w:r>
      <w:r w:rsidR="00882AF6" w:rsidRPr="00821A68">
        <w:rPr>
          <w:rFonts w:cs="Times New Roman"/>
        </w:rPr>
        <w:t xml:space="preserve">cle of expansion and contraction </w:t>
      </w:r>
      <w:r w:rsidR="000340D0" w:rsidRPr="00821A68">
        <w:rPr>
          <w:rFonts w:cs="Times New Roman"/>
        </w:rPr>
        <w:t>(Hotez 2017).</w:t>
      </w:r>
      <w:r w:rsidR="00646D9A" w:rsidRPr="00821A68">
        <w:rPr>
          <w:rFonts w:cs="Times New Roman"/>
        </w:rPr>
        <w:t xml:space="preserve"> </w:t>
      </w:r>
      <w:r w:rsidR="006E5DD8">
        <w:rPr>
          <w:rFonts w:cs="Times New Roman"/>
        </w:rPr>
        <w:t>U</w:t>
      </w:r>
      <w:r w:rsidR="00646D9A" w:rsidRPr="00821A68">
        <w:rPr>
          <w:rFonts w:cs="Times New Roman"/>
        </w:rPr>
        <w:t xml:space="preserve">rban landscapes </w:t>
      </w:r>
      <w:r w:rsidR="006E5DD8">
        <w:rPr>
          <w:rFonts w:cs="Times New Roman"/>
        </w:rPr>
        <w:t xml:space="preserve">thus can </w:t>
      </w:r>
      <w:r w:rsidR="00EF1BFF" w:rsidRPr="00821A68">
        <w:rPr>
          <w:rFonts w:cs="Times New Roman"/>
        </w:rPr>
        <w:t>have a</w:t>
      </w:r>
      <w:r w:rsidR="006E5DD8">
        <w:rPr>
          <w:rFonts w:cs="Times New Roman"/>
        </w:rPr>
        <w:t xml:space="preserve"> particular</w:t>
      </w:r>
      <w:r w:rsidR="00EF1BFF" w:rsidRPr="00821A68">
        <w:rPr>
          <w:rFonts w:cs="Times New Roman"/>
        </w:rPr>
        <w:t xml:space="preserve"> capacity to </w:t>
      </w:r>
      <w:r w:rsidR="00E44EB8" w:rsidRPr="00821A68">
        <w:rPr>
          <w:rFonts w:cs="Times New Roman"/>
        </w:rPr>
        <w:t xml:space="preserve">facilitate the (re)emergence of </w:t>
      </w:r>
      <w:r w:rsidR="002F0B3C" w:rsidRPr="00821A68">
        <w:rPr>
          <w:rFonts w:cs="Times New Roman"/>
        </w:rPr>
        <w:t>infectious diseases</w:t>
      </w:r>
      <w:r w:rsidR="008C2BAC" w:rsidRPr="00821A68">
        <w:rPr>
          <w:rFonts w:cs="Times New Roman"/>
        </w:rPr>
        <w:t xml:space="preserve"> </w:t>
      </w:r>
      <w:r w:rsidR="00C1719E" w:rsidRPr="00821A68">
        <w:rPr>
          <w:rFonts w:cs="Times New Roman"/>
        </w:rPr>
        <w:t xml:space="preserve">as a confluence of ecological, environmental, and societal </w:t>
      </w:r>
      <w:r w:rsidR="00861DE0" w:rsidRPr="00821A68">
        <w:rPr>
          <w:rFonts w:cs="Times New Roman"/>
        </w:rPr>
        <w:t>factors converge to</w:t>
      </w:r>
      <w:r w:rsidR="00A434C1" w:rsidRPr="00821A68">
        <w:rPr>
          <w:rFonts w:cs="Times New Roman"/>
        </w:rPr>
        <w:t xml:space="preserve"> increase</w:t>
      </w:r>
      <w:r w:rsidR="0026184B" w:rsidRPr="00821A68">
        <w:rPr>
          <w:rFonts w:cs="Times New Roman"/>
        </w:rPr>
        <w:t xml:space="preserve"> </w:t>
      </w:r>
      <w:r w:rsidR="006E5DD8">
        <w:rPr>
          <w:rFonts w:cs="Times New Roman"/>
        </w:rPr>
        <w:t xml:space="preserve">pathogen distributions and </w:t>
      </w:r>
      <w:r w:rsidR="0026184B" w:rsidRPr="00821A68">
        <w:rPr>
          <w:rFonts w:cs="Times New Roman"/>
        </w:rPr>
        <w:t xml:space="preserve">prevalence </w:t>
      </w:r>
      <w:r w:rsidR="0047433C" w:rsidRPr="00821A68">
        <w:rPr>
          <w:rFonts w:cs="Times New Roman"/>
        </w:rPr>
        <w:t>(</w:t>
      </w:r>
      <w:proofErr w:type="spellStart"/>
      <w:r w:rsidR="0047433C" w:rsidRPr="00821A68">
        <w:rPr>
          <w:rFonts w:cs="Times New Roman"/>
        </w:rPr>
        <w:t>Vanwambeke</w:t>
      </w:r>
      <w:proofErr w:type="spellEnd"/>
      <w:r w:rsidR="0047433C" w:rsidRPr="00821A68">
        <w:rPr>
          <w:rFonts w:cs="Times New Roman"/>
        </w:rPr>
        <w:t xml:space="preserve"> et al 2019). </w:t>
      </w:r>
    </w:p>
    <w:p w14:paraId="0180A2DA" w14:textId="63147477" w:rsidR="00CB2B6B" w:rsidRPr="00821A68" w:rsidRDefault="001869A2" w:rsidP="00CB2B6B">
      <w:pPr>
        <w:ind w:left="-5"/>
        <w:rPr>
          <w:rFonts w:cs="Times New Roman"/>
        </w:rPr>
      </w:pPr>
      <w:r>
        <w:rPr>
          <w:rFonts w:cs="Times New Roman"/>
        </w:rPr>
        <w:t>T</w:t>
      </w:r>
      <w:r w:rsidR="00CB2B6B" w:rsidRPr="00821A68">
        <w:rPr>
          <w:rFonts w:cs="Times New Roman"/>
        </w:rPr>
        <w:t>he degradation of urban areas — characterized by increasing land abandonment, property vacancy, and unmaintained vegetation</w:t>
      </w:r>
      <w:r w:rsidR="005762EB" w:rsidRPr="00821A68">
        <w:rPr>
          <w:rFonts w:cs="Times New Roman"/>
        </w:rPr>
        <w:t xml:space="preserve"> </w:t>
      </w:r>
      <w:r w:rsidR="00CB2B6B" w:rsidRPr="00821A68">
        <w:rPr>
          <w:rFonts w:cs="Times New Roman"/>
        </w:rPr>
        <w:t>— can elevate</w:t>
      </w:r>
      <w:r>
        <w:rPr>
          <w:rFonts w:cs="Times New Roman"/>
        </w:rPr>
        <w:t xml:space="preserve"> pathogen</w:t>
      </w:r>
      <w:r w:rsidR="00CB2B6B" w:rsidRPr="00821A68">
        <w:rPr>
          <w:rFonts w:cs="Times New Roman"/>
        </w:rPr>
        <w:t xml:space="preserve"> transmission risk by </w:t>
      </w:r>
      <w:r>
        <w:rPr>
          <w:rFonts w:cs="Times New Roman"/>
        </w:rPr>
        <w:t>elevating</w:t>
      </w:r>
      <w:r w:rsidR="00CB2B6B" w:rsidRPr="00821A68">
        <w:rPr>
          <w:rFonts w:cs="Times New Roman"/>
        </w:rPr>
        <w:t xml:space="preserve"> </w:t>
      </w:r>
      <w:r>
        <w:rPr>
          <w:rFonts w:cs="Times New Roman"/>
        </w:rPr>
        <w:t xml:space="preserve">or altering </w:t>
      </w:r>
      <w:r w:rsidR="00CB2B6B" w:rsidRPr="00821A68">
        <w:rPr>
          <w:rFonts w:cs="Times New Roman"/>
        </w:rPr>
        <w:t>zoonotic assemblages across complex mosaics of human-wildlife interactions within cities (</w:t>
      </w:r>
      <w:proofErr w:type="spellStart"/>
      <w:r w:rsidR="00CB2B6B" w:rsidRPr="00821A68">
        <w:rPr>
          <w:rFonts w:cs="Times New Roman"/>
        </w:rPr>
        <w:t>Gulachenski</w:t>
      </w:r>
      <w:proofErr w:type="spellEnd"/>
      <w:r w:rsidR="00CB2B6B" w:rsidRPr="00821A68">
        <w:rPr>
          <w:rFonts w:cs="Times New Roman"/>
        </w:rPr>
        <w:t xml:space="preserve"> et al. 2016</w:t>
      </w:r>
      <w:r w:rsidR="00EE6679" w:rsidRPr="00821A68">
        <w:rPr>
          <w:rFonts w:cs="Times New Roman"/>
        </w:rPr>
        <w:t>, Ahmed et al 2019</w:t>
      </w:r>
      <w:r w:rsidR="002A33FF" w:rsidRPr="00821A68">
        <w:rPr>
          <w:rFonts w:cs="Times New Roman"/>
        </w:rPr>
        <w:t>, Combs et al 2021</w:t>
      </w:r>
      <w:r w:rsidR="00CB2B6B" w:rsidRPr="00821A68">
        <w:rPr>
          <w:rFonts w:cs="Times New Roman"/>
        </w:rPr>
        <w:t>). This is particularly true in cities experiencing counter-urbanization, where abandonment and vacancy increase due to depopulation (</w:t>
      </w:r>
      <w:proofErr w:type="spellStart"/>
      <w:r w:rsidR="00CB2B6B" w:rsidRPr="00821A68">
        <w:rPr>
          <w:rFonts w:cs="Times New Roman"/>
        </w:rPr>
        <w:t>Gulachenski</w:t>
      </w:r>
      <w:proofErr w:type="spellEnd"/>
      <w:r w:rsidR="00CB2B6B" w:rsidRPr="00821A68">
        <w:rPr>
          <w:rFonts w:cs="Times New Roman"/>
        </w:rPr>
        <w:t xml:space="preserve"> et al. 2016, Rael et al. 2016, </w:t>
      </w:r>
      <w:r w:rsidR="00CB2B6B" w:rsidRPr="00821A68">
        <w:rPr>
          <w:rFonts w:cs="Times New Roman"/>
        </w:rPr>
        <w:lastRenderedPageBreak/>
        <w:t xml:space="preserve">Lewis et al. 2017). </w:t>
      </w:r>
      <w:r>
        <w:rPr>
          <w:rFonts w:cs="Times New Roman"/>
        </w:rPr>
        <w:t>A</w:t>
      </w:r>
      <w:r w:rsidR="00E86A40" w:rsidRPr="00821A68">
        <w:rPr>
          <w:rFonts w:cs="Times New Roman"/>
        </w:rPr>
        <w:t xml:space="preserve">reas experiencing counter-urbanization can </w:t>
      </w:r>
      <w:r w:rsidR="000E48C7" w:rsidRPr="00821A68">
        <w:rPr>
          <w:rFonts w:cs="Times New Roman"/>
        </w:rPr>
        <w:t xml:space="preserve">become urban refugia for </w:t>
      </w:r>
      <w:r w:rsidR="00424083" w:rsidRPr="00821A68">
        <w:rPr>
          <w:rFonts w:cs="Times New Roman"/>
        </w:rPr>
        <w:t>both hosts and pathogens tha</w:t>
      </w:r>
      <w:r>
        <w:rPr>
          <w:rFonts w:cs="Times New Roman"/>
        </w:rPr>
        <w:t>t</w:t>
      </w:r>
      <w:r w:rsidR="00424083" w:rsidRPr="00821A68">
        <w:rPr>
          <w:rFonts w:cs="Times New Roman"/>
        </w:rPr>
        <w:t xml:space="preserve"> can directly increase </w:t>
      </w:r>
      <w:r w:rsidR="00D75CC3" w:rsidRPr="00821A68">
        <w:rPr>
          <w:rFonts w:cs="Times New Roman"/>
        </w:rPr>
        <w:t xml:space="preserve">risks posed to </w:t>
      </w:r>
      <w:r w:rsidR="00A470E9" w:rsidRPr="00821A68">
        <w:rPr>
          <w:rFonts w:cs="Times New Roman"/>
        </w:rPr>
        <w:t>residents</w:t>
      </w:r>
      <w:r w:rsidR="001A30BA" w:rsidRPr="00821A68">
        <w:rPr>
          <w:rFonts w:cs="Times New Roman"/>
        </w:rPr>
        <w:t xml:space="preserve"> </w:t>
      </w:r>
      <w:r w:rsidR="003F1138" w:rsidRPr="00821A68">
        <w:rPr>
          <w:rFonts w:cs="Times New Roman"/>
        </w:rPr>
        <w:t xml:space="preserve">that are often already </w:t>
      </w:r>
      <w:r w:rsidR="0048380A" w:rsidRPr="00821A68">
        <w:rPr>
          <w:rFonts w:cs="Times New Roman"/>
        </w:rPr>
        <w:t>facing</w:t>
      </w:r>
      <w:r w:rsidR="00204F36" w:rsidRPr="00821A68">
        <w:rPr>
          <w:rFonts w:cs="Times New Roman"/>
        </w:rPr>
        <w:t xml:space="preserve"> socioeconomic hardship </w:t>
      </w:r>
      <w:r w:rsidR="00A470E9" w:rsidRPr="00821A68">
        <w:rPr>
          <w:rFonts w:cs="Times New Roman"/>
        </w:rPr>
        <w:t>(</w:t>
      </w:r>
      <w:r w:rsidR="00911237" w:rsidRPr="00821A68">
        <w:rPr>
          <w:rFonts w:cs="Times New Roman"/>
        </w:rPr>
        <w:t xml:space="preserve">Himsworth et al 2013, </w:t>
      </w:r>
      <w:r w:rsidR="001A30BA" w:rsidRPr="00821A68">
        <w:rPr>
          <w:rFonts w:cs="Times New Roman"/>
        </w:rPr>
        <w:t xml:space="preserve">Eskew and White 2018). </w:t>
      </w:r>
      <w:r w:rsidR="00CB2B6B" w:rsidRPr="00821A68">
        <w:rPr>
          <w:rFonts w:cs="Times New Roman"/>
        </w:rPr>
        <w:t xml:space="preserve">Further understanding of the social and ecological dynamics of zoonotic pathogen transmission risk as a coupled social-ecological system could thus substantively improve human wellbeing and identify possible public health disparities.  </w:t>
      </w:r>
    </w:p>
    <w:p w14:paraId="2F6D0DF6" w14:textId="727DF529" w:rsidR="004F08CE" w:rsidRPr="00821A68" w:rsidRDefault="005B4B86" w:rsidP="00BB7C78">
      <w:pPr>
        <w:pStyle w:val="Heading3"/>
        <w:rPr>
          <w:rFonts w:cs="Times New Roman"/>
        </w:rPr>
      </w:pPr>
      <w:bookmarkStart w:id="5" w:name="_Toc204812715"/>
      <w:r w:rsidRPr="00821A68">
        <w:rPr>
          <w:rFonts w:cs="Times New Roman"/>
        </w:rPr>
        <w:t>I</w:t>
      </w:r>
      <w:r w:rsidR="0088364F" w:rsidRPr="00821A68">
        <w:rPr>
          <w:rFonts w:cs="Times New Roman"/>
        </w:rPr>
        <w:t>nfectious disease in the social-ecological framework</w:t>
      </w:r>
      <w:bookmarkEnd w:id="5"/>
    </w:p>
    <w:p w14:paraId="3CECF7CE" w14:textId="3F89BCD0" w:rsidR="0066600D" w:rsidRPr="00821A68" w:rsidRDefault="0066600D" w:rsidP="0066600D">
      <w:pPr>
        <w:ind w:left="-5" w:right="37"/>
        <w:rPr>
          <w:rFonts w:cs="Times New Roman"/>
        </w:rPr>
      </w:pPr>
      <w:r w:rsidRPr="00821A68">
        <w:rPr>
          <w:rFonts w:cs="Times New Roman"/>
        </w:rPr>
        <w:t xml:space="preserve">Social-ecological scholarship has been formally conceptualized as a transdisciplinary consideration of ecological (i.e. organisms and the environment) and sociological (i.e. socio-economic, governance, and cultural systems) phenomena as a singular dynamic constituting a complex system (Anderies et al. 2004). Accordingly, it is expected that adopting a ‘socioecological’ approach can facilitate the examination of relationships, particularly feedbacks (e.g. </w:t>
      </w:r>
      <w:proofErr w:type="spellStart"/>
      <w:r w:rsidRPr="00821A68">
        <w:rPr>
          <w:rFonts w:cs="Times New Roman"/>
        </w:rPr>
        <w:t>Gulachenski</w:t>
      </w:r>
      <w:proofErr w:type="spellEnd"/>
      <w:r w:rsidRPr="00821A68">
        <w:rPr>
          <w:rFonts w:cs="Times New Roman"/>
        </w:rPr>
        <w:t xml:space="preserve"> 2016, Lewis et al. 2017), among and between the ecological and social components of a coupled system. For example, gaining </w:t>
      </w:r>
      <w:r w:rsidR="007B2AC9" w:rsidRPr="00821A68">
        <w:rPr>
          <w:rFonts w:cs="Times New Roman"/>
        </w:rPr>
        <w:t>soci</w:t>
      </w:r>
      <w:r w:rsidR="007B2AC9">
        <w:rPr>
          <w:rFonts w:cs="Times New Roman"/>
        </w:rPr>
        <w:t>a</w:t>
      </w:r>
      <w:r w:rsidR="007B2AC9" w:rsidRPr="00821A68">
        <w:rPr>
          <w:rFonts w:cs="Times New Roman"/>
        </w:rPr>
        <w:t>l</w:t>
      </w:r>
      <w:r w:rsidR="002E281D" w:rsidRPr="00821A68">
        <w:rPr>
          <w:rFonts w:cs="Times New Roman"/>
        </w:rPr>
        <w:t>-</w:t>
      </w:r>
      <w:r w:rsidRPr="00821A68">
        <w:rPr>
          <w:rFonts w:cs="Times New Roman"/>
        </w:rPr>
        <w:t>ecological perspective can allow explicit consideration of linkages between land management policy (governance), ecological (re)assembly, legacies of socio-economic disparity, and disease risk (Lewis et al. 2017, Rael et al. 2016). Thus, adopting a social-ecological framework should be particularly useful for investigating landscapes with a prominent built environment (Moffat and Kohler 2008), like urban areas and zoonotic biota (i.e., hosts, vectors, and pathogens)</w:t>
      </w:r>
      <w:r w:rsidR="0023236F" w:rsidRPr="00821A68">
        <w:rPr>
          <w:rFonts w:cs="Times New Roman"/>
        </w:rPr>
        <w:t xml:space="preserve">. Such a social-ecological perspective can also aid in identifying shared suites of </w:t>
      </w:r>
      <w:r w:rsidR="002430D3" w:rsidRPr="00821A68">
        <w:rPr>
          <w:rFonts w:cs="Times New Roman"/>
        </w:rPr>
        <w:t xml:space="preserve">ecological, environmental, and anthropological drivers of </w:t>
      </w:r>
      <w:r w:rsidR="001869A2">
        <w:rPr>
          <w:rFonts w:cs="Times New Roman"/>
        </w:rPr>
        <w:t>co-</w:t>
      </w:r>
      <w:proofErr w:type="spellStart"/>
      <w:r w:rsidR="001869A2">
        <w:rPr>
          <w:rFonts w:cs="Times New Roman"/>
        </w:rPr>
        <w:t>occuring</w:t>
      </w:r>
      <w:proofErr w:type="spellEnd"/>
      <w:r w:rsidR="002430D3" w:rsidRPr="00821A68">
        <w:rPr>
          <w:rFonts w:cs="Times New Roman"/>
        </w:rPr>
        <w:t xml:space="preserve"> hosts and pathogens </w:t>
      </w:r>
      <w:r w:rsidR="00B44A1F" w:rsidRPr="00821A68">
        <w:rPr>
          <w:rFonts w:cs="Times New Roman"/>
        </w:rPr>
        <w:t xml:space="preserve">(Combs et al 2021). </w:t>
      </w:r>
    </w:p>
    <w:p w14:paraId="7A39D03D" w14:textId="7D42E621" w:rsidR="004F08CE" w:rsidRPr="00821A68" w:rsidRDefault="009B00AF" w:rsidP="00BB7C78">
      <w:pPr>
        <w:pStyle w:val="Heading3"/>
        <w:rPr>
          <w:rFonts w:cs="Times New Roman"/>
        </w:rPr>
      </w:pPr>
      <w:bookmarkStart w:id="6" w:name="_Toc204812716"/>
      <w:r w:rsidRPr="00821A68">
        <w:rPr>
          <w:rFonts w:cs="Times New Roman"/>
        </w:rPr>
        <w:lastRenderedPageBreak/>
        <w:t xml:space="preserve">Social-ecological dynamics of </w:t>
      </w:r>
      <w:r w:rsidR="00D91B97" w:rsidRPr="00821A68">
        <w:rPr>
          <w:rFonts w:cs="Times New Roman"/>
        </w:rPr>
        <w:t>hosts and pathogens</w:t>
      </w:r>
      <w:bookmarkEnd w:id="6"/>
    </w:p>
    <w:p w14:paraId="523D7BEC" w14:textId="51C69AFB" w:rsidR="00C90E96" w:rsidRPr="00821A68" w:rsidRDefault="00C90E96" w:rsidP="00C90E96">
      <w:pPr>
        <w:ind w:left="-5" w:right="32"/>
        <w:rPr>
          <w:rFonts w:cs="Times New Roman"/>
        </w:rPr>
      </w:pPr>
      <w:r w:rsidRPr="00821A68">
        <w:rPr>
          <w:rFonts w:cs="Times New Roman"/>
        </w:rPr>
        <w:t xml:space="preserve">Host-pathogen dynamics can govern social-ecological feedbacks that pose a risk to human well-being. Multilevel relationships can be complex as hosts, vectors, and pathogens can exhibit variable responses to social-ecological drivers. </w:t>
      </w:r>
      <w:r w:rsidR="001869A2">
        <w:rPr>
          <w:rFonts w:cs="Times New Roman"/>
        </w:rPr>
        <w:t>R</w:t>
      </w:r>
      <w:r w:rsidRPr="00821A68">
        <w:rPr>
          <w:rFonts w:cs="Times New Roman"/>
        </w:rPr>
        <w:t>esponses can elicit direct (e.g. shifts in host/vector populations or pathogen prevalence) and indirect outcomes (e.g. land use change altering habitat quantity or quality) (</w:t>
      </w:r>
      <w:proofErr w:type="spellStart"/>
      <w:r w:rsidRPr="00821A68">
        <w:rPr>
          <w:rFonts w:cs="Times New Roman"/>
        </w:rPr>
        <w:t>Magori</w:t>
      </w:r>
      <w:proofErr w:type="spellEnd"/>
      <w:r w:rsidRPr="00821A68">
        <w:rPr>
          <w:rFonts w:cs="Times New Roman"/>
        </w:rPr>
        <w:t xml:space="preserve"> and Drake 2013, Rael et al. 2016, Rizzoli et al. 2019). There is also evidence, however, that sensitivity in response to change can be more pronounced in urban environments due to acute and contrasting shifts in social-ecological conditions. Specifically, changes in environmental (e.g. disturbance, land use change) and sociological (e.g. human behavior at individual and institutional levels) components have been shown to alter zoonotic </w:t>
      </w:r>
      <w:r w:rsidR="001869A2">
        <w:rPr>
          <w:rFonts w:cs="Times New Roman"/>
        </w:rPr>
        <w:t xml:space="preserve">pathogen </w:t>
      </w:r>
      <w:r w:rsidRPr="00821A68">
        <w:rPr>
          <w:rFonts w:cs="Times New Roman"/>
        </w:rPr>
        <w:t xml:space="preserve">transmission risk (LaDeau et al. 2015). A range of studies over the past several years also have noted that some hosts and pathogens exhibit similar distributions, highlighting the possibility </w:t>
      </w:r>
      <w:r w:rsidR="001869A2">
        <w:rPr>
          <w:rFonts w:cs="Times New Roman"/>
        </w:rPr>
        <w:t xml:space="preserve">of </w:t>
      </w:r>
      <w:r w:rsidRPr="00821A68">
        <w:rPr>
          <w:rFonts w:cs="Times New Roman"/>
        </w:rPr>
        <w:t xml:space="preserve">parallel or coordinated responses to shifts in social-ecological conditions across urban landscapes (Rothenburger et al. 2017).  </w:t>
      </w:r>
    </w:p>
    <w:p w14:paraId="32140671" w14:textId="253800DE" w:rsidR="000C11C5" w:rsidRPr="00821A68" w:rsidRDefault="000C11C5" w:rsidP="000C11C5">
      <w:pPr>
        <w:ind w:left="-5" w:right="48"/>
        <w:rPr>
          <w:rFonts w:cs="Times New Roman"/>
        </w:rPr>
      </w:pPr>
      <w:r w:rsidRPr="00821A68">
        <w:rPr>
          <w:rFonts w:cs="Times New Roman"/>
        </w:rPr>
        <w:t xml:space="preserve">Parallels in pathogen transmission </w:t>
      </w:r>
      <w:r w:rsidR="001869A2">
        <w:rPr>
          <w:rFonts w:cs="Times New Roman"/>
        </w:rPr>
        <w:t xml:space="preserve">dynamics </w:t>
      </w:r>
      <w:r w:rsidRPr="00821A68">
        <w:rPr>
          <w:rFonts w:cs="Times New Roman"/>
        </w:rPr>
        <w:t xml:space="preserve">that have been observed across </w:t>
      </w:r>
      <w:r w:rsidR="001869A2">
        <w:rPr>
          <w:rFonts w:cs="Times New Roman"/>
        </w:rPr>
        <w:t>different</w:t>
      </w:r>
      <w:r w:rsidRPr="00821A68">
        <w:rPr>
          <w:rFonts w:cs="Times New Roman"/>
        </w:rPr>
        <w:t xml:space="preserve"> urban taxa and geographies highlight the merit of adopting a social-ecological approach for characterizing potential health risks and disparities. For example, studies investigating rodents in New Orleans (Louisiana, US) have examined how social-ecological variation following Hurricane Katrina shaped rodent communities and pathogens present in rodent hosts (e.g. Rael et 2018, Peterson et al. 2020, Ghersi et al. 2020, Ghersi et al. 2021). This work has revealed that rodent population size and assemblage structure trend with urban blight in post-Katrina New Orleans, with larger </w:t>
      </w:r>
      <w:r w:rsidRPr="00821A68">
        <w:rPr>
          <w:rFonts w:cs="Times New Roman"/>
        </w:rPr>
        <w:lastRenderedPageBreak/>
        <w:t xml:space="preserve">populations and greater species diversity occurring in areas with more land abandonment (Peterson et al. 2020, Ghersi et al. 2021). Notably, the prevalence of some pathogens like </w:t>
      </w:r>
      <w:r w:rsidRPr="00821A68">
        <w:rPr>
          <w:rFonts w:cs="Times New Roman"/>
          <w:i/>
        </w:rPr>
        <w:t>Leptospira spp.</w:t>
      </w:r>
      <w:r w:rsidRPr="00821A68">
        <w:rPr>
          <w:rFonts w:cs="Times New Roman"/>
        </w:rPr>
        <w:t xml:space="preserve"> (Peterson et al. 2021) </w:t>
      </w:r>
      <w:r w:rsidR="00161A02">
        <w:rPr>
          <w:rFonts w:cs="Times New Roman"/>
        </w:rPr>
        <w:t xml:space="preserve">appear to </w:t>
      </w:r>
      <w:r w:rsidRPr="00821A68">
        <w:rPr>
          <w:rFonts w:cs="Times New Roman"/>
        </w:rPr>
        <w:t xml:space="preserve">align with this pattern whereas others such as </w:t>
      </w:r>
      <w:proofErr w:type="spellStart"/>
      <w:r w:rsidRPr="00821A68">
        <w:rPr>
          <w:rFonts w:cs="Times New Roman"/>
          <w:i/>
        </w:rPr>
        <w:t>Angiostrongylus</w:t>
      </w:r>
      <w:proofErr w:type="spellEnd"/>
      <w:r w:rsidRPr="00821A68">
        <w:rPr>
          <w:rFonts w:cs="Times New Roman"/>
          <w:i/>
        </w:rPr>
        <w:t xml:space="preserve"> </w:t>
      </w:r>
      <w:proofErr w:type="spellStart"/>
      <w:r w:rsidRPr="00821A68">
        <w:rPr>
          <w:rFonts w:cs="Times New Roman"/>
          <w:i/>
        </w:rPr>
        <w:t>cantonensis</w:t>
      </w:r>
      <w:proofErr w:type="spellEnd"/>
      <w:r w:rsidRPr="00821A68">
        <w:rPr>
          <w:rFonts w:cs="Times New Roman"/>
        </w:rPr>
        <w:t xml:space="preserve"> (Rael et al. 2018) and </w:t>
      </w:r>
      <w:r w:rsidRPr="00821A68">
        <w:rPr>
          <w:rFonts w:cs="Times New Roman"/>
          <w:i/>
        </w:rPr>
        <w:t xml:space="preserve">Trypanosoma cruzi </w:t>
      </w:r>
      <w:r w:rsidRPr="00821A68">
        <w:rPr>
          <w:rFonts w:cs="Times New Roman"/>
        </w:rPr>
        <w:t xml:space="preserve">(Ghersi et al. 2020) do not. Similarly, it appears that the mosquito community in Baltimore (Maryland, US) varies along a social-ecological gradient of urban blight across inner-city neighborhoods. Vector species of public health concern, like </w:t>
      </w:r>
      <w:r w:rsidRPr="00821A68">
        <w:rPr>
          <w:rFonts w:cs="Times New Roman"/>
          <w:i/>
        </w:rPr>
        <w:t xml:space="preserve">Aedes albopictus </w:t>
      </w:r>
      <w:r w:rsidRPr="00821A68">
        <w:rPr>
          <w:rFonts w:cs="Times New Roman"/>
        </w:rPr>
        <w:t xml:space="preserve">and </w:t>
      </w:r>
      <w:r w:rsidRPr="00821A68">
        <w:rPr>
          <w:rFonts w:cs="Times New Roman"/>
          <w:i/>
        </w:rPr>
        <w:t>Culex pipiens</w:t>
      </w:r>
      <w:r w:rsidRPr="00821A68">
        <w:rPr>
          <w:rFonts w:cs="Times New Roman"/>
        </w:rPr>
        <w:t>, were found to thrive in areas with greater abandonment and unmaintained vegetation (LaDeau et al. 2013, Little et al. 2017). It should be noted, though, that environmental variation (e.g. changes precipitation levels) was observed to also be an important factor, as surveys conducted during a drier period detected higher abundances of vector mosquitoes in higher-income areas where human residence-related containers (planter boxes, trash cans) were more common (Becker et al. 2014). Evidence of seasonal shifts in urban mosquito populations highlights the sensitivity of zoonotic dynamics to social and ecological conditions and illustrates the value of increased understanding of urban zoono</w:t>
      </w:r>
      <w:r w:rsidR="00161A02">
        <w:rPr>
          <w:rFonts w:cs="Times New Roman"/>
        </w:rPr>
        <w:t>ses</w:t>
      </w:r>
      <w:r w:rsidRPr="00821A68">
        <w:rPr>
          <w:rFonts w:cs="Times New Roman"/>
        </w:rPr>
        <w:t xml:space="preserve">. </w:t>
      </w:r>
    </w:p>
    <w:p w14:paraId="4AC994C0" w14:textId="27D8C458" w:rsidR="00210035" w:rsidRPr="00821A68" w:rsidRDefault="00DF07AA" w:rsidP="00BB7C78">
      <w:pPr>
        <w:pStyle w:val="Heading3"/>
        <w:rPr>
          <w:rFonts w:cs="Times New Roman"/>
        </w:rPr>
      </w:pPr>
      <w:bookmarkStart w:id="7" w:name="_Toc204812717"/>
      <w:r w:rsidRPr="00821A68">
        <w:rPr>
          <w:rFonts w:cs="Times New Roman"/>
        </w:rPr>
        <w:t xml:space="preserve">Objectives and aims of the </w:t>
      </w:r>
      <w:r w:rsidR="00DB505A" w:rsidRPr="00821A68">
        <w:rPr>
          <w:rFonts w:cs="Times New Roman"/>
        </w:rPr>
        <w:t>dissertation</w:t>
      </w:r>
      <w:bookmarkEnd w:id="7"/>
    </w:p>
    <w:p w14:paraId="0BE29DB2" w14:textId="6E4E6FE6" w:rsidR="000A5EFD" w:rsidRPr="00821A68" w:rsidRDefault="00440644" w:rsidP="00CA20A2">
      <w:pPr>
        <w:rPr>
          <w:rFonts w:cs="Times New Roman"/>
        </w:rPr>
      </w:pPr>
      <w:r w:rsidRPr="00821A68">
        <w:rPr>
          <w:rFonts w:cs="Times New Roman"/>
        </w:rPr>
        <w:t xml:space="preserve">This dissertation </w:t>
      </w:r>
      <w:r w:rsidR="00161A02">
        <w:rPr>
          <w:rFonts w:cs="Times New Roman"/>
        </w:rPr>
        <w:t>examines</w:t>
      </w:r>
      <w:r w:rsidRPr="00821A68">
        <w:rPr>
          <w:rFonts w:cs="Times New Roman"/>
        </w:rPr>
        <w:t xml:space="preserve"> </w:t>
      </w:r>
      <w:r w:rsidR="004E5455" w:rsidRPr="00821A68">
        <w:rPr>
          <w:rFonts w:cs="Times New Roman"/>
        </w:rPr>
        <w:t xml:space="preserve">multiple </w:t>
      </w:r>
      <w:r w:rsidR="00161A02">
        <w:rPr>
          <w:rFonts w:cs="Times New Roman"/>
        </w:rPr>
        <w:t>zoonotic</w:t>
      </w:r>
      <w:r w:rsidR="004E5455" w:rsidRPr="00821A68">
        <w:rPr>
          <w:rFonts w:cs="Times New Roman"/>
        </w:rPr>
        <w:t xml:space="preserve"> hosts, vectors, and pathogens in an explicit social-ecological context </w:t>
      </w:r>
      <w:r w:rsidR="001402FE" w:rsidRPr="00821A68">
        <w:rPr>
          <w:rFonts w:cs="Times New Roman"/>
        </w:rPr>
        <w:t>to improve</w:t>
      </w:r>
      <w:r w:rsidR="00946518" w:rsidRPr="00821A68">
        <w:rPr>
          <w:rFonts w:cs="Times New Roman"/>
        </w:rPr>
        <w:t xml:space="preserve"> understanding of </w:t>
      </w:r>
      <w:r w:rsidR="00161A02">
        <w:rPr>
          <w:rFonts w:cs="Times New Roman"/>
        </w:rPr>
        <w:t xml:space="preserve">infectious disease risk across </w:t>
      </w:r>
      <w:r w:rsidR="00946518" w:rsidRPr="00821A68">
        <w:rPr>
          <w:rFonts w:cs="Times New Roman"/>
        </w:rPr>
        <w:t>urban landscapes</w:t>
      </w:r>
      <w:r w:rsidR="00F403C5" w:rsidRPr="00821A68">
        <w:rPr>
          <w:rFonts w:cs="Times New Roman"/>
        </w:rPr>
        <w:t>.</w:t>
      </w:r>
      <w:r w:rsidR="000A0298" w:rsidRPr="00821A68">
        <w:rPr>
          <w:rFonts w:cs="Times New Roman"/>
        </w:rPr>
        <w:t xml:space="preserve"> </w:t>
      </w:r>
      <w:r w:rsidR="00F403C5" w:rsidRPr="00821A68">
        <w:rPr>
          <w:rFonts w:cs="Times New Roman"/>
        </w:rPr>
        <w:t xml:space="preserve">I first consider how </w:t>
      </w:r>
      <w:r w:rsidR="00161A02">
        <w:rPr>
          <w:rFonts w:cs="Times New Roman"/>
        </w:rPr>
        <w:t xml:space="preserve">an </w:t>
      </w:r>
      <w:r w:rsidR="00F403C5" w:rsidRPr="00821A68">
        <w:rPr>
          <w:rFonts w:cs="Times New Roman"/>
        </w:rPr>
        <w:t xml:space="preserve">alternative pathway of transmission </w:t>
      </w:r>
      <w:r w:rsidR="00161A02">
        <w:rPr>
          <w:rFonts w:cs="Times New Roman"/>
        </w:rPr>
        <w:t xml:space="preserve">- </w:t>
      </w:r>
      <w:r w:rsidR="00F403C5" w:rsidRPr="00821A68">
        <w:rPr>
          <w:rFonts w:cs="Times New Roman"/>
        </w:rPr>
        <w:t xml:space="preserve">vertical transmission </w:t>
      </w:r>
      <w:r w:rsidR="00161A02">
        <w:rPr>
          <w:rFonts w:cs="Times New Roman"/>
        </w:rPr>
        <w:t xml:space="preserve">- </w:t>
      </w:r>
      <w:r w:rsidR="00A62B88" w:rsidRPr="00821A68">
        <w:rPr>
          <w:rFonts w:cs="Times New Roman"/>
        </w:rPr>
        <w:t xml:space="preserve">can help sustain </w:t>
      </w:r>
      <w:r w:rsidR="00161A02">
        <w:rPr>
          <w:rFonts w:cs="Times New Roman"/>
        </w:rPr>
        <w:t xml:space="preserve">the </w:t>
      </w:r>
      <w:r w:rsidR="00A62B88" w:rsidRPr="00821A68">
        <w:rPr>
          <w:rFonts w:cs="Times New Roman"/>
        </w:rPr>
        <w:t xml:space="preserve">prevalence </w:t>
      </w:r>
      <w:r w:rsidR="00161A02">
        <w:rPr>
          <w:rFonts w:cs="Times New Roman"/>
        </w:rPr>
        <w:t xml:space="preserve">and diversity </w:t>
      </w:r>
      <w:r w:rsidR="00A62B88" w:rsidRPr="00821A68">
        <w:rPr>
          <w:rFonts w:cs="Times New Roman"/>
        </w:rPr>
        <w:t xml:space="preserve">of </w:t>
      </w:r>
      <w:proofErr w:type="spellStart"/>
      <w:r w:rsidR="00A62B88" w:rsidRPr="00821A68">
        <w:rPr>
          <w:rFonts w:cs="Times New Roman"/>
          <w:i/>
          <w:iCs/>
        </w:rPr>
        <w:t>Tyrpanasoma</w:t>
      </w:r>
      <w:proofErr w:type="spellEnd"/>
      <w:r w:rsidR="00A62B88" w:rsidRPr="00821A68">
        <w:rPr>
          <w:rFonts w:cs="Times New Roman"/>
          <w:i/>
          <w:iCs/>
        </w:rPr>
        <w:t xml:space="preserve"> cruzi</w:t>
      </w:r>
      <w:r w:rsidR="00A62B88" w:rsidRPr="00821A68">
        <w:rPr>
          <w:rFonts w:cs="Times New Roman"/>
        </w:rPr>
        <w:t xml:space="preserve"> in urban rodent population</w:t>
      </w:r>
      <w:r w:rsidR="00161A02">
        <w:rPr>
          <w:rFonts w:cs="Times New Roman"/>
        </w:rPr>
        <w:t>s</w:t>
      </w:r>
      <w:r w:rsidR="00A62B88" w:rsidRPr="00821A68">
        <w:rPr>
          <w:rFonts w:cs="Times New Roman"/>
        </w:rPr>
        <w:t xml:space="preserve"> by examining infection prevalence and pathogen diversity in </w:t>
      </w:r>
      <w:r w:rsidR="00AC167C" w:rsidRPr="00821A68">
        <w:rPr>
          <w:rFonts w:cs="Times New Roman"/>
          <w:i/>
          <w:iCs/>
        </w:rPr>
        <w:t>T. cruzi</w:t>
      </w:r>
      <w:r w:rsidR="00AC167C" w:rsidRPr="00821A68">
        <w:rPr>
          <w:rFonts w:cs="Times New Roman"/>
        </w:rPr>
        <w:t xml:space="preserve">-infected </w:t>
      </w:r>
      <w:r w:rsidR="00B110BA" w:rsidRPr="00821A68">
        <w:rPr>
          <w:rFonts w:cs="Times New Roman"/>
        </w:rPr>
        <w:t xml:space="preserve">mothers and embryos. I then examined </w:t>
      </w:r>
      <w:r w:rsidR="008B01A4" w:rsidRPr="00821A68">
        <w:rPr>
          <w:rFonts w:cs="Times New Roman"/>
        </w:rPr>
        <w:t xml:space="preserve">how </w:t>
      </w:r>
      <w:proofErr w:type="spellStart"/>
      <w:r w:rsidR="008B01A4" w:rsidRPr="00821A68">
        <w:rPr>
          <w:rFonts w:cs="Times New Roman"/>
          <w:i/>
          <w:iCs/>
        </w:rPr>
        <w:t>Angiostrongylus</w:t>
      </w:r>
      <w:proofErr w:type="spellEnd"/>
      <w:r w:rsidR="008B01A4" w:rsidRPr="00821A68">
        <w:rPr>
          <w:rFonts w:cs="Times New Roman"/>
          <w:i/>
          <w:iCs/>
        </w:rPr>
        <w:t xml:space="preserve"> </w:t>
      </w:r>
      <w:proofErr w:type="spellStart"/>
      <w:r w:rsidR="008B01A4" w:rsidRPr="00821A68">
        <w:rPr>
          <w:rFonts w:cs="Times New Roman"/>
          <w:i/>
          <w:iCs/>
        </w:rPr>
        <w:t>cantonensis</w:t>
      </w:r>
      <w:proofErr w:type="spellEnd"/>
      <w:r w:rsidR="008B01A4" w:rsidRPr="00821A68">
        <w:rPr>
          <w:rFonts w:cs="Times New Roman"/>
        </w:rPr>
        <w:t xml:space="preserve"> </w:t>
      </w:r>
      <w:r w:rsidR="008B01A4" w:rsidRPr="00821A68">
        <w:rPr>
          <w:rFonts w:cs="Times New Roman"/>
        </w:rPr>
        <w:lastRenderedPageBreak/>
        <w:t>infection prevalence varies</w:t>
      </w:r>
      <w:r w:rsidR="00B110BA" w:rsidRPr="00821A68">
        <w:rPr>
          <w:rFonts w:cs="Times New Roman"/>
        </w:rPr>
        <w:t xml:space="preserve"> between primary</w:t>
      </w:r>
      <w:r w:rsidR="002857F5" w:rsidRPr="00821A68">
        <w:rPr>
          <w:rFonts w:cs="Times New Roman"/>
        </w:rPr>
        <w:t xml:space="preserve"> rodent and intermediate gastropod </w:t>
      </w:r>
      <w:r w:rsidR="000C4BA7" w:rsidRPr="00821A68">
        <w:rPr>
          <w:rFonts w:cs="Times New Roman"/>
        </w:rPr>
        <w:t>hosts and</w:t>
      </w:r>
      <w:r w:rsidR="008B01A4" w:rsidRPr="00821A68">
        <w:rPr>
          <w:rFonts w:cs="Times New Roman"/>
        </w:rPr>
        <w:t xml:space="preserve"> </w:t>
      </w:r>
      <w:r w:rsidR="000C4BA7" w:rsidRPr="00821A68">
        <w:rPr>
          <w:rFonts w:cs="Times New Roman"/>
        </w:rPr>
        <w:t>considered if similar social-ecological factors influence the probability of infection. F</w:t>
      </w:r>
      <w:r w:rsidR="00DC2521" w:rsidRPr="00821A68">
        <w:rPr>
          <w:rFonts w:cs="Times New Roman"/>
        </w:rPr>
        <w:t xml:space="preserve">inally, I </w:t>
      </w:r>
      <w:r w:rsidR="00161A02" w:rsidRPr="00821A68">
        <w:rPr>
          <w:rFonts w:cs="Times New Roman"/>
        </w:rPr>
        <w:t>characteriz</w:t>
      </w:r>
      <w:r w:rsidR="00161A02">
        <w:rPr>
          <w:rFonts w:cs="Times New Roman"/>
        </w:rPr>
        <w:t>ed</w:t>
      </w:r>
      <w:r w:rsidR="00161A02" w:rsidRPr="00821A68">
        <w:rPr>
          <w:rFonts w:cs="Times New Roman"/>
        </w:rPr>
        <w:t xml:space="preserve"> </w:t>
      </w:r>
      <w:r w:rsidR="00161A02">
        <w:rPr>
          <w:rFonts w:cs="Times New Roman"/>
        </w:rPr>
        <w:t>spatiotemporal variation of urban</w:t>
      </w:r>
      <w:r w:rsidR="00161A02" w:rsidRPr="00821A68">
        <w:rPr>
          <w:rFonts w:cs="Times New Roman"/>
        </w:rPr>
        <w:t xml:space="preserve"> mosquito populations </w:t>
      </w:r>
      <w:r w:rsidR="00161A02">
        <w:rPr>
          <w:rFonts w:cs="Times New Roman"/>
        </w:rPr>
        <w:t>and</w:t>
      </w:r>
      <w:r w:rsidR="00161A02" w:rsidRPr="00821A68">
        <w:rPr>
          <w:rFonts w:cs="Times New Roman"/>
        </w:rPr>
        <w:t xml:space="preserve"> </w:t>
      </w:r>
      <w:r w:rsidR="00DC2521" w:rsidRPr="00821A68">
        <w:rPr>
          <w:rFonts w:cs="Times New Roman"/>
        </w:rPr>
        <w:t>determined what social-ecological features predict mosquito diversity and demography across an urban landscape</w:t>
      </w:r>
      <w:r w:rsidR="00F7056F" w:rsidRPr="00821A68">
        <w:rPr>
          <w:rFonts w:cs="Times New Roman"/>
        </w:rPr>
        <w:t xml:space="preserve">. </w:t>
      </w:r>
    </w:p>
    <w:p w14:paraId="184E7AB3" w14:textId="77777777" w:rsidR="00F7056F" w:rsidRPr="00821A68" w:rsidRDefault="00F7056F" w:rsidP="00CA20A2">
      <w:pPr>
        <w:pStyle w:val="Heading2"/>
      </w:pPr>
    </w:p>
    <w:p w14:paraId="6542D9AD" w14:textId="77777777" w:rsidR="00F7056F" w:rsidRPr="00821A68" w:rsidRDefault="00F7056F">
      <w:pPr>
        <w:spacing w:line="240" w:lineRule="auto"/>
        <w:rPr>
          <w:rFonts w:cs="Times New Roman"/>
          <w:b/>
          <w:bCs/>
          <w:iCs/>
          <w:caps/>
        </w:rPr>
      </w:pPr>
      <w:r w:rsidRPr="00821A68">
        <w:rPr>
          <w:rFonts w:cs="Times New Roman"/>
        </w:rPr>
        <w:br w:type="page"/>
      </w:r>
    </w:p>
    <w:p w14:paraId="7D345766" w14:textId="4AA5BB2D" w:rsidR="000A5EFD" w:rsidRPr="00821A68" w:rsidRDefault="000A5EFD" w:rsidP="00CA20A2">
      <w:pPr>
        <w:pStyle w:val="Heading2"/>
      </w:pPr>
      <w:bookmarkStart w:id="8" w:name="_Toc204812718"/>
      <w:r w:rsidRPr="00821A68">
        <w:lastRenderedPageBreak/>
        <w:t>References</w:t>
      </w:r>
      <w:bookmarkEnd w:id="8"/>
    </w:p>
    <w:p w14:paraId="633C151A" w14:textId="77777777" w:rsidR="00E92EFA" w:rsidRPr="00821A68" w:rsidRDefault="00E92EFA" w:rsidP="000A5EFD">
      <w:pPr>
        <w:rPr>
          <w:rFonts w:cs="Times New Roman"/>
        </w:rPr>
      </w:pPr>
      <w:r w:rsidRPr="00821A68">
        <w:rPr>
          <w:rFonts w:cs="Times New Roman"/>
        </w:rPr>
        <w:t xml:space="preserve">Ahmed S, Dávila JD, Allen A, </w:t>
      </w:r>
      <w:proofErr w:type="spellStart"/>
      <w:r w:rsidRPr="00821A68">
        <w:rPr>
          <w:rFonts w:cs="Times New Roman"/>
        </w:rPr>
        <w:t>Haklay</w:t>
      </w:r>
      <w:proofErr w:type="spellEnd"/>
      <w:r w:rsidRPr="00821A68">
        <w:rPr>
          <w:rFonts w:cs="Times New Roman"/>
        </w:rPr>
        <w:t xml:space="preserve"> M, </w:t>
      </w:r>
      <w:proofErr w:type="spellStart"/>
      <w:r w:rsidRPr="00821A68">
        <w:rPr>
          <w:rFonts w:cs="Times New Roman"/>
        </w:rPr>
        <w:t>Tacoli</w:t>
      </w:r>
      <w:proofErr w:type="spellEnd"/>
      <w:r w:rsidRPr="00821A68">
        <w:rPr>
          <w:rFonts w:cs="Times New Roman"/>
        </w:rPr>
        <w:t xml:space="preserve"> C, Fèvre EM. Does urbanization make emergence of zoonosis more likely? Evidence, myths and gaps. Environment and urbanization. 2019 Oct;31(2):443-60.</w:t>
      </w:r>
    </w:p>
    <w:p w14:paraId="130275DE" w14:textId="77777777" w:rsidR="00E92EFA" w:rsidRPr="00821A68" w:rsidRDefault="00E92EFA" w:rsidP="000A5EFD">
      <w:pPr>
        <w:rPr>
          <w:rFonts w:cs="Times New Roman"/>
        </w:rPr>
      </w:pPr>
      <w:r w:rsidRPr="00821A68">
        <w:rPr>
          <w:rFonts w:cs="Times New Roman"/>
        </w:rPr>
        <w:t>Anderies JM, Janssen MA, Ostrom E. A framework to analyze the robustness of social-ecological systems from an institutional perspective. Ecology and society. 2004 Jun 1;9(1).</w:t>
      </w:r>
    </w:p>
    <w:p w14:paraId="60707CF2" w14:textId="77777777" w:rsidR="00E92EFA" w:rsidRPr="00821A68" w:rsidRDefault="00E92EFA" w:rsidP="000A5EFD">
      <w:pPr>
        <w:rPr>
          <w:rFonts w:cs="Times New Roman"/>
        </w:rPr>
      </w:pPr>
      <w:r w:rsidRPr="00821A68">
        <w:rPr>
          <w:rFonts w:cs="Times New Roman"/>
        </w:rPr>
        <w:t xml:space="preserve">Becker B, </w:t>
      </w:r>
      <w:proofErr w:type="spellStart"/>
      <w:r w:rsidRPr="00821A68">
        <w:rPr>
          <w:rFonts w:cs="Times New Roman"/>
        </w:rPr>
        <w:t>Leisnham</w:t>
      </w:r>
      <w:proofErr w:type="spellEnd"/>
      <w:r w:rsidRPr="00821A68">
        <w:rPr>
          <w:rFonts w:cs="Times New Roman"/>
        </w:rPr>
        <w:t xml:space="preserve"> PT, LaDeau SL. A tale of two city blocks: differences in immature and adult mosquito abundances between socioeconomically different urban blocks in Baltimore (Maryland, USA). International journal of environmental research and public health. 2014 Mar;11(3):3256-70.</w:t>
      </w:r>
    </w:p>
    <w:p w14:paraId="56762BB3" w14:textId="77777777" w:rsidR="00E92EFA" w:rsidRPr="00821A68" w:rsidRDefault="00E92EFA" w:rsidP="000A5EFD">
      <w:pPr>
        <w:rPr>
          <w:rFonts w:cs="Times New Roman"/>
        </w:rPr>
      </w:pPr>
      <w:r w:rsidRPr="00821A68">
        <w:rPr>
          <w:rFonts w:cs="Times New Roman"/>
        </w:rPr>
        <w:t xml:space="preserve">Combs MA, Kache PA, VanAcker MC, Gregory N, Plimpton LD, Tufts DM, Fernandez MP, </w:t>
      </w:r>
      <w:proofErr w:type="spellStart"/>
      <w:r w:rsidRPr="00821A68">
        <w:rPr>
          <w:rFonts w:cs="Times New Roman"/>
        </w:rPr>
        <w:t>Diuk</w:t>
      </w:r>
      <w:proofErr w:type="spellEnd"/>
      <w:r w:rsidRPr="00821A68">
        <w:rPr>
          <w:rFonts w:cs="Times New Roman"/>
        </w:rPr>
        <w:t>‐Wasser MA. Socio‐ecological drivers of multiple zoonotic hazards in highly urbanized cities. Global Change Biology. 2022 Mar;28(5):1705-24.</w:t>
      </w:r>
    </w:p>
    <w:p w14:paraId="0E775F6D" w14:textId="77777777" w:rsidR="00E92EFA" w:rsidRPr="00821A68" w:rsidRDefault="00E92EFA" w:rsidP="000A5EFD">
      <w:pPr>
        <w:rPr>
          <w:rFonts w:cs="Times New Roman"/>
        </w:rPr>
      </w:pPr>
      <w:r w:rsidRPr="00821A68">
        <w:rPr>
          <w:rFonts w:cs="Times New Roman"/>
        </w:rPr>
        <w:t xml:space="preserve">Eskew EA, </w:t>
      </w:r>
      <w:proofErr w:type="spellStart"/>
      <w:r w:rsidRPr="00821A68">
        <w:rPr>
          <w:rFonts w:cs="Times New Roman"/>
        </w:rPr>
        <w:t>Olival</w:t>
      </w:r>
      <w:proofErr w:type="spellEnd"/>
      <w:r w:rsidRPr="00821A68">
        <w:rPr>
          <w:rFonts w:cs="Times New Roman"/>
        </w:rPr>
        <w:t xml:space="preserve"> KJ. De-urbanization and zoonotic disease risk. </w:t>
      </w:r>
      <w:proofErr w:type="spellStart"/>
      <w:r w:rsidRPr="00821A68">
        <w:rPr>
          <w:rFonts w:cs="Times New Roman"/>
        </w:rPr>
        <w:t>Ecohealth</w:t>
      </w:r>
      <w:proofErr w:type="spellEnd"/>
      <w:r w:rsidRPr="00821A68">
        <w:rPr>
          <w:rFonts w:cs="Times New Roman"/>
        </w:rPr>
        <w:t>. 2018 Dec;15:707-12.</w:t>
      </w:r>
    </w:p>
    <w:p w14:paraId="14949392" w14:textId="77777777" w:rsidR="00E92EFA" w:rsidRPr="00821A68" w:rsidRDefault="00E92EFA" w:rsidP="000A5EFD">
      <w:pPr>
        <w:rPr>
          <w:rFonts w:cs="Times New Roman"/>
        </w:rPr>
      </w:pPr>
      <w:r w:rsidRPr="00821A68">
        <w:rPr>
          <w:rFonts w:cs="Times New Roman"/>
        </w:rPr>
        <w:t xml:space="preserve">Ghersi BM, Peterson AC, Gibson NL, Dash A, </w:t>
      </w:r>
      <w:proofErr w:type="spellStart"/>
      <w:r w:rsidRPr="00821A68">
        <w:rPr>
          <w:rFonts w:cs="Times New Roman"/>
        </w:rPr>
        <w:t>Elmayan</w:t>
      </w:r>
      <w:proofErr w:type="spellEnd"/>
      <w:r w:rsidRPr="00821A68">
        <w:rPr>
          <w:rFonts w:cs="Times New Roman"/>
        </w:rPr>
        <w:t xml:space="preserve"> A, Schwartzenburg H, Tu W, Riegel C, Herrera C, Blum MJ. In the heart of the city: Trypanosoma cruzi infection prevalence in rodents across New Orleans. Parasites &amp; vectors. 2020 Dec;13:1-0.</w:t>
      </w:r>
    </w:p>
    <w:p w14:paraId="22EDF9A5" w14:textId="77777777" w:rsidR="00E92EFA" w:rsidRPr="00821A68" w:rsidRDefault="00E92EFA" w:rsidP="000A5EFD">
      <w:pPr>
        <w:rPr>
          <w:rFonts w:cs="Times New Roman"/>
        </w:rPr>
      </w:pPr>
      <w:r w:rsidRPr="00821A68">
        <w:rPr>
          <w:rFonts w:cs="Times New Roman"/>
        </w:rPr>
        <w:t>Ghersi BM, Peterson AC, Riegel C, Campanella R, Childs JE, Blum MJ. Flooding and abandonment have shaped rat demography across post-Katrina New Orleans. Landscape and Urban Planning. 2021 Nov 1;215:104218.</w:t>
      </w:r>
    </w:p>
    <w:p w14:paraId="1E8EEBDC" w14:textId="77777777" w:rsidR="00E92EFA" w:rsidRPr="00821A68" w:rsidRDefault="00E92EFA" w:rsidP="000A5EFD">
      <w:pPr>
        <w:rPr>
          <w:rFonts w:cs="Times New Roman"/>
        </w:rPr>
      </w:pPr>
      <w:proofErr w:type="spellStart"/>
      <w:r w:rsidRPr="00821A68">
        <w:rPr>
          <w:rFonts w:cs="Times New Roman"/>
        </w:rPr>
        <w:lastRenderedPageBreak/>
        <w:t>Gulachenski</w:t>
      </w:r>
      <w:proofErr w:type="spellEnd"/>
      <w:r w:rsidRPr="00821A68">
        <w:rPr>
          <w:rFonts w:cs="Times New Roman"/>
        </w:rPr>
        <w:t xml:space="preserve"> A, Ghersi BM, Lesen AE, Blum MJ. Abandonment, ecological assembly and public health risks in counter-urbanizing cities. Sustainability. 2016 May 19;8(5):491.</w:t>
      </w:r>
    </w:p>
    <w:p w14:paraId="6BFB243F" w14:textId="77777777" w:rsidR="00E92EFA" w:rsidRPr="00821A68" w:rsidRDefault="00E92EFA" w:rsidP="000A5EFD">
      <w:pPr>
        <w:rPr>
          <w:rFonts w:cs="Times New Roman"/>
        </w:rPr>
      </w:pPr>
      <w:r w:rsidRPr="00821A68">
        <w:rPr>
          <w:rFonts w:cs="Times New Roman"/>
        </w:rPr>
        <w:t xml:space="preserve">Hassell JM, </w:t>
      </w:r>
      <w:proofErr w:type="spellStart"/>
      <w:r w:rsidRPr="00821A68">
        <w:rPr>
          <w:rFonts w:cs="Times New Roman"/>
        </w:rPr>
        <w:t>Begon</w:t>
      </w:r>
      <w:proofErr w:type="spellEnd"/>
      <w:r w:rsidRPr="00821A68">
        <w:rPr>
          <w:rFonts w:cs="Times New Roman"/>
        </w:rPr>
        <w:t xml:space="preserve"> M, Ward MJ, Fèvre EM. Urbanization and disease emergence: dynamics at the wildlife–livestock–human interface. Trends in ecology &amp; evolution. 2017 Jan 1;32(1):55-67.</w:t>
      </w:r>
    </w:p>
    <w:p w14:paraId="1CAA701D" w14:textId="77777777" w:rsidR="00E92EFA" w:rsidRPr="00821A68" w:rsidRDefault="00E92EFA" w:rsidP="000A5EFD">
      <w:pPr>
        <w:rPr>
          <w:rFonts w:cs="Times New Roman"/>
        </w:rPr>
      </w:pPr>
      <w:r w:rsidRPr="00821A68">
        <w:rPr>
          <w:rFonts w:cs="Times New Roman"/>
        </w:rPr>
        <w:t>Himsworth CG, Parsons KL, Jardine C, Patrick DM. Rats, cities, people, and pathogens: a systematic review and narrative synthesis of literature regarding the ecology of rat-associated zoonoses in urban centers. Vector-Borne and Zoonotic Diseases. 2013 Jun 1;13(6):349-59.</w:t>
      </w:r>
    </w:p>
    <w:p w14:paraId="519BB950" w14:textId="77777777" w:rsidR="00E92EFA" w:rsidRPr="00821A68" w:rsidRDefault="00E92EFA" w:rsidP="000A5EFD">
      <w:pPr>
        <w:rPr>
          <w:rFonts w:cs="Times New Roman"/>
        </w:rPr>
      </w:pPr>
      <w:r w:rsidRPr="00821A68">
        <w:rPr>
          <w:rFonts w:cs="Times New Roman"/>
        </w:rPr>
        <w:t>Hotez PJ. Global urbanization and the neglected tropical diseases. PLOS Neglected Tropical Diseases. 2017 Feb 23;11(2):e0005308.</w:t>
      </w:r>
    </w:p>
    <w:p w14:paraId="5E21156A" w14:textId="77777777" w:rsidR="00E92EFA" w:rsidRPr="00821A68" w:rsidRDefault="00E92EFA" w:rsidP="000A5EFD">
      <w:pPr>
        <w:rPr>
          <w:rFonts w:cs="Times New Roman"/>
        </w:rPr>
      </w:pPr>
      <w:r w:rsidRPr="00821A68">
        <w:rPr>
          <w:rFonts w:cs="Times New Roman"/>
        </w:rPr>
        <w:t xml:space="preserve">LaDeau SL, Allan BF, </w:t>
      </w:r>
      <w:proofErr w:type="spellStart"/>
      <w:r w:rsidRPr="00821A68">
        <w:rPr>
          <w:rFonts w:cs="Times New Roman"/>
        </w:rPr>
        <w:t>Leisnham</w:t>
      </w:r>
      <w:proofErr w:type="spellEnd"/>
      <w:r w:rsidRPr="00821A68">
        <w:rPr>
          <w:rFonts w:cs="Times New Roman"/>
        </w:rPr>
        <w:t xml:space="preserve"> PT, Levy MZ. The ecological foundations of transmission potential and vector‐borne disease in urban landscapes. Functional ecology. 2015 Jul;29(7):889-901.</w:t>
      </w:r>
    </w:p>
    <w:p w14:paraId="363F7E2B" w14:textId="77777777" w:rsidR="00E92EFA" w:rsidRPr="00821A68" w:rsidRDefault="00E92EFA" w:rsidP="000A5EFD">
      <w:pPr>
        <w:rPr>
          <w:rFonts w:cs="Times New Roman"/>
        </w:rPr>
      </w:pPr>
      <w:r w:rsidRPr="00821A68">
        <w:rPr>
          <w:rFonts w:cs="Times New Roman"/>
        </w:rPr>
        <w:t xml:space="preserve">LaDeau SL, </w:t>
      </w:r>
      <w:proofErr w:type="spellStart"/>
      <w:r w:rsidRPr="00821A68">
        <w:rPr>
          <w:rFonts w:cs="Times New Roman"/>
        </w:rPr>
        <w:t>Leisnham</w:t>
      </w:r>
      <w:proofErr w:type="spellEnd"/>
      <w:r w:rsidRPr="00821A68">
        <w:rPr>
          <w:rFonts w:cs="Times New Roman"/>
        </w:rPr>
        <w:t xml:space="preserve"> PT, Biehler D, Bodner D. Higher mosquito production in low-income neighborhoods of Baltimore and Washington, DC: understanding ecological drivers and mosquito-borne disease risk in temperate cities. International journal of environmental research and public health. 2013 Apr;10(4):1505-26.</w:t>
      </w:r>
    </w:p>
    <w:p w14:paraId="3CD7F85C" w14:textId="77777777" w:rsidR="00E92EFA" w:rsidRPr="00821A68" w:rsidRDefault="00E92EFA" w:rsidP="000A5EFD">
      <w:pPr>
        <w:rPr>
          <w:rFonts w:cs="Times New Roman"/>
        </w:rPr>
      </w:pPr>
      <w:r w:rsidRPr="00821A68">
        <w:rPr>
          <w:rFonts w:cs="Times New Roman"/>
        </w:rPr>
        <w:t>Larsen AE, MacDonald AJ, Plantinga AJ. Lyme disease risk influences human settlement in the wildland–urban interface: evidence from a longitudinal analysis of counties in the northeastern United States. The American journal of tropical medicine and hygiene. 2014 Oct 1;91(4):747.</w:t>
      </w:r>
    </w:p>
    <w:p w14:paraId="445FB8DD" w14:textId="77777777" w:rsidR="00E92EFA" w:rsidRPr="00821A68" w:rsidRDefault="00E92EFA" w:rsidP="000A5EFD">
      <w:pPr>
        <w:rPr>
          <w:rFonts w:cs="Times New Roman"/>
        </w:rPr>
      </w:pPr>
      <w:r w:rsidRPr="00821A68">
        <w:rPr>
          <w:rFonts w:cs="Times New Roman"/>
        </w:rPr>
        <w:lastRenderedPageBreak/>
        <w:t>Lewis JA, Zipperer WC, Ernstson H, Bernik B, Hazen R, Elmqvist T, Blum MJ. Socioecological disparities in New Orleans following Hurricane Katrina. Ecosphere. 2017 Sep;8(9):e01922.</w:t>
      </w:r>
    </w:p>
    <w:p w14:paraId="2743CF27" w14:textId="77777777" w:rsidR="00E92EFA" w:rsidRPr="00821A68" w:rsidRDefault="00E92EFA" w:rsidP="000A5EFD">
      <w:pPr>
        <w:rPr>
          <w:rFonts w:cs="Times New Roman"/>
        </w:rPr>
      </w:pPr>
      <w:r w:rsidRPr="00821A68">
        <w:rPr>
          <w:rFonts w:cs="Times New Roman"/>
        </w:rPr>
        <w:t xml:space="preserve">Little E, Biehler D, </w:t>
      </w:r>
      <w:proofErr w:type="spellStart"/>
      <w:r w:rsidRPr="00821A68">
        <w:rPr>
          <w:rFonts w:cs="Times New Roman"/>
        </w:rPr>
        <w:t>Leisnham</w:t>
      </w:r>
      <w:proofErr w:type="spellEnd"/>
      <w:r w:rsidRPr="00821A68">
        <w:rPr>
          <w:rFonts w:cs="Times New Roman"/>
        </w:rPr>
        <w:t xml:space="preserve"> PT, Jordan R, Wilson S, LaDeau SL. Socio-ecological mechanisms supporting high densities of Aedes albopictus (Diptera: Culicidae) in Baltimore, MD. Journal of medical entomology. 2017 Sep 1;54(5):1183-92.</w:t>
      </w:r>
    </w:p>
    <w:p w14:paraId="6F6ECEFA" w14:textId="77777777" w:rsidR="00E92EFA" w:rsidRPr="00821A68" w:rsidRDefault="00E92EFA" w:rsidP="000A5EFD">
      <w:pPr>
        <w:rPr>
          <w:rFonts w:cs="Times New Roman"/>
        </w:rPr>
      </w:pPr>
      <w:proofErr w:type="spellStart"/>
      <w:r w:rsidRPr="00821A68">
        <w:rPr>
          <w:rFonts w:cs="Times New Roman"/>
        </w:rPr>
        <w:t>Magori</w:t>
      </w:r>
      <w:proofErr w:type="spellEnd"/>
      <w:r w:rsidRPr="00821A68">
        <w:rPr>
          <w:rFonts w:cs="Times New Roman"/>
        </w:rPr>
        <w:t xml:space="preserve"> K, Drake JM. The population dynamics of vector-borne diseases. Nature education knowledge. 2013;4(4):14.</w:t>
      </w:r>
    </w:p>
    <w:p w14:paraId="0907356D" w14:textId="77777777" w:rsidR="00E92EFA" w:rsidRPr="00821A68" w:rsidRDefault="00E92EFA" w:rsidP="000A5EFD">
      <w:pPr>
        <w:rPr>
          <w:rFonts w:cs="Times New Roman"/>
        </w:rPr>
      </w:pPr>
      <w:r w:rsidRPr="00821A68">
        <w:rPr>
          <w:rFonts w:cs="Times New Roman"/>
        </w:rPr>
        <w:t>Moffatt S, Kohler N. Conceptualizing the built environment as a social–ecological system. Building research &amp; information. 2008 Jun 1;36(3):248-68.</w:t>
      </w:r>
    </w:p>
    <w:p w14:paraId="74993996" w14:textId="77777777" w:rsidR="00E92EFA" w:rsidRPr="00821A68" w:rsidRDefault="00E92EFA" w:rsidP="000A5EFD">
      <w:pPr>
        <w:rPr>
          <w:rFonts w:cs="Times New Roman"/>
        </w:rPr>
      </w:pPr>
      <w:r w:rsidRPr="00821A68">
        <w:rPr>
          <w:rFonts w:cs="Times New Roman"/>
        </w:rPr>
        <w:t xml:space="preserve">Patz JA, </w:t>
      </w:r>
      <w:proofErr w:type="spellStart"/>
      <w:r w:rsidRPr="00821A68">
        <w:rPr>
          <w:rFonts w:cs="Times New Roman"/>
        </w:rPr>
        <w:t>Daszak</w:t>
      </w:r>
      <w:proofErr w:type="spellEnd"/>
      <w:r w:rsidRPr="00821A68">
        <w:rPr>
          <w:rFonts w:cs="Times New Roman"/>
        </w:rPr>
        <w:t xml:space="preserve"> P, Tabor GM, Aguirre AA, Pearl M, Epstein J, Wolfe ND, Kilpatrick AM, </w:t>
      </w:r>
      <w:proofErr w:type="spellStart"/>
      <w:r w:rsidRPr="00821A68">
        <w:rPr>
          <w:rFonts w:cs="Times New Roman"/>
        </w:rPr>
        <w:t>Foufopoulos</w:t>
      </w:r>
      <w:proofErr w:type="spellEnd"/>
      <w:r w:rsidRPr="00821A68">
        <w:rPr>
          <w:rFonts w:cs="Times New Roman"/>
        </w:rPr>
        <w:t xml:space="preserve"> J, Molyneux D, Bradley DJ. Unhealthy landscapes: policy recommendations on land use change and infectious disease emergence. Environmental health perspectives. 2004 Jul;112(10):1092-8.</w:t>
      </w:r>
    </w:p>
    <w:p w14:paraId="35432907" w14:textId="77777777" w:rsidR="00E92EFA" w:rsidRPr="00821A68" w:rsidRDefault="00E92EFA" w:rsidP="000A5EFD">
      <w:pPr>
        <w:rPr>
          <w:rFonts w:cs="Times New Roman"/>
        </w:rPr>
      </w:pPr>
      <w:r w:rsidRPr="00821A68">
        <w:rPr>
          <w:rFonts w:cs="Times New Roman"/>
        </w:rPr>
        <w:t>Peterson AC, Ghersi BM, Campanella R, Riegel C, Lewis JA, Blum MJ. Rodent assemblage structure reflects socioecological mosaics of counter-urbanization across post-Hurricane Katrina New Orleans. Landscape and Urban Planning. 2020 Mar 1;195:103710.</w:t>
      </w:r>
    </w:p>
    <w:p w14:paraId="6C89BCFE" w14:textId="77777777" w:rsidR="00E92EFA" w:rsidRPr="00821A68" w:rsidRDefault="00E92EFA" w:rsidP="000A5EFD">
      <w:pPr>
        <w:rPr>
          <w:rFonts w:cs="Times New Roman"/>
        </w:rPr>
      </w:pPr>
      <w:r w:rsidRPr="00821A68">
        <w:rPr>
          <w:rFonts w:cs="Times New Roman"/>
        </w:rPr>
        <w:t>Peterson AC, Ghersi BM, Riegel C, Wunder Jr EA, Childs JE, Blum MJ. Amplification of pathogenic Leptospira infection with greater abundance and co‐occurrence of rodent hosts across a counter‐urbanizing landscape. Molecular Ecology. 2021 May;30(9):2145-61.</w:t>
      </w:r>
    </w:p>
    <w:p w14:paraId="7B24591A" w14:textId="77777777" w:rsidR="00E92EFA" w:rsidRPr="00821A68" w:rsidRDefault="00E92EFA" w:rsidP="000A5EFD">
      <w:pPr>
        <w:rPr>
          <w:rFonts w:cs="Times New Roman"/>
        </w:rPr>
      </w:pPr>
      <w:r w:rsidRPr="00821A68">
        <w:rPr>
          <w:rFonts w:cs="Times New Roman"/>
        </w:rPr>
        <w:lastRenderedPageBreak/>
        <w:t xml:space="preserve">Rael RC, Peterson AC, Ghersi BM, Childs J, Blum MJ. Disturbance, reassembly, and disease risk in socioecological systems. </w:t>
      </w:r>
      <w:proofErr w:type="spellStart"/>
      <w:r w:rsidRPr="00821A68">
        <w:rPr>
          <w:rFonts w:cs="Times New Roman"/>
        </w:rPr>
        <w:t>EcoHealth</w:t>
      </w:r>
      <w:proofErr w:type="spellEnd"/>
      <w:r w:rsidRPr="00821A68">
        <w:rPr>
          <w:rFonts w:cs="Times New Roman"/>
        </w:rPr>
        <w:t>. 2016 Sep;13:450-5.</w:t>
      </w:r>
    </w:p>
    <w:p w14:paraId="3C7B2BF6" w14:textId="77777777" w:rsidR="00E92EFA" w:rsidRPr="00821A68" w:rsidRDefault="00E92EFA" w:rsidP="000A5EFD">
      <w:pPr>
        <w:rPr>
          <w:rFonts w:cs="Times New Roman"/>
        </w:rPr>
      </w:pPr>
      <w:r w:rsidRPr="00821A68">
        <w:rPr>
          <w:rFonts w:cs="Times New Roman"/>
        </w:rPr>
        <w:t>Rael RC, Peterson AC, Ghersi-Chavez B, Riegel C, Lesen AE, Blum MJ. Rat lungworm infection in rodents across post-Katrina New Orleans, Louisiana, USA. Emerging Infectious Diseases. 2018 Dec;24(12):2176.</w:t>
      </w:r>
    </w:p>
    <w:p w14:paraId="5C525D66" w14:textId="77777777" w:rsidR="00E92EFA" w:rsidRPr="00821A68" w:rsidRDefault="00E92EFA" w:rsidP="000A5EFD">
      <w:pPr>
        <w:rPr>
          <w:rFonts w:cs="Times New Roman"/>
        </w:rPr>
      </w:pPr>
      <w:r w:rsidRPr="00821A68">
        <w:rPr>
          <w:rFonts w:cs="Times New Roman"/>
        </w:rPr>
        <w:t xml:space="preserve">Rizzoli A, Tagliapietra V, </w:t>
      </w:r>
      <w:proofErr w:type="spellStart"/>
      <w:r w:rsidRPr="00821A68">
        <w:rPr>
          <w:rFonts w:cs="Times New Roman"/>
        </w:rPr>
        <w:t>Cagnacci</w:t>
      </w:r>
      <w:proofErr w:type="spellEnd"/>
      <w:r w:rsidRPr="00821A68">
        <w:rPr>
          <w:rFonts w:cs="Times New Roman"/>
        </w:rPr>
        <w:t xml:space="preserve"> F, Marini G, Arnoldi D, Rosso F, </w:t>
      </w:r>
      <w:proofErr w:type="spellStart"/>
      <w:r w:rsidRPr="00821A68">
        <w:rPr>
          <w:rFonts w:cs="Times New Roman"/>
        </w:rPr>
        <w:t>Rosà</w:t>
      </w:r>
      <w:proofErr w:type="spellEnd"/>
      <w:r w:rsidRPr="00821A68">
        <w:rPr>
          <w:rFonts w:cs="Times New Roman"/>
        </w:rPr>
        <w:t xml:space="preserve"> R. Parasites and wildlife in a changing world: The vector-host-pathogen interaction as a learning case. International Journal for Parasitology: Parasites and Wildlife. 2019 Aug 1;9:394-401.</w:t>
      </w:r>
    </w:p>
    <w:p w14:paraId="5ED5F482" w14:textId="77777777" w:rsidR="00E92EFA" w:rsidRPr="00821A68" w:rsidRDefault="00E92EFA" w:rsidP="000A5EFD">
      <w:pPr>
        <w:rPr>
          <w:rFonts w:cs="Times New Roman"/>
        </w:rPr>
      </w:pPr>
      <w:r w:rsidRPr="00821A68">
        <w:rPr>
          <w:rFonts w:cs="Times New Roman"/>
        </w:rPr>
        <w:t xml:space="preserve">Rothenburger JL, Himsworth CH, Nemeth NM, Pearl DL, Jardine CM. Environmental factors and zoonotic pathogen ecology in urban exploiter species. </w:t>
      </w:r>
      <w:proofErr w:type="spellStart"/>
      <w:r w:rsidRPr="00821A68">
        <w:rPr>
          <w:rFonts w:cs="Times New Roman"/>
        </w:rPr>
        <w:t>EcoHealth</w:t>
      </w:r>
      <w:proofErr w:type="spellEnd"/>
      <w:r w:rsidRPr="00821A68">
        <w:rPr>
          <w:rFonts w:cs="Times New Roman"/>
        </w:rPr>
        <w:t>. 2017 Sep;14:630-41.</w:t>
      </w:r>
    </w:p>
    <w:p w14:paraId="511212FD" w14:textId="77777777" w:rsidR="00E92EFA" w:rsidRPr="00821A68" w:rsidRDefault="00E92EFA" w:rsidP="000A5EFD">
      <w:pPr>
        <w:rPr>
          <w:rFonts w:cs="Times New Roman"/>
        </w:rPr>
      </w:pPr>
      <w:proofErr w:type="spellStart"/>
      <w:r w:rsidRPr="00821A68">
        <w:rPr>
          <w:rFonts w:cs="Times New Roman"/>
        </w:rPr>
        <w:t>Vanwambeke</w:t>
      </w:r>
      <w:proofErr w:type="spellEnd"/>
      <w:r w:rsidRPr="00821A68">
        <w:rPr>
          <w:rFonts w:cs="Times New Roman"/>
        </w:rPr>
        <w:t xml:space="preserve"> SO, Linard C, Gilbert M. Emerging challenges of infectious diseases as a feature of land systems. Current Opinion in Environmental Sustainability. 2019 Jun 1;38:31-6.</w:t>
      </w:r>
    </w:p>
    <w:p w14:paraId="3D6F661A" w14:textId="77777777" w:rsidR="00E92EFA" w:rsidRPr="00821A68" w:rsidRDefault="00E92EFA" w:rsidP="000A5EFD">
      <w:pPr>
        <w:rPr>
          <w:rFonts w:cs="Times New Roman"/>
        </w:rPr>
      </w:pPr>
      <w:r w:rsidRPr="00821A68">
        <w:rPr>
          <w:rFonts w:cs="Times New Roman"/>
        </w:rPr>
        <w:t xml:space="preserve">White RJ, </w:t>
      </w:r>
      <w:proofErr w:type="spellStart"/>
      <w:r w:rsidRPr="00821A68">
        <w:rPr>
          <w:rFonts w:cs="Times New Roman"/>
        </w:rPr>
        <w:t>Razgour</w:t>
      </w:r>
      <w:proofErr w:type="spellEnd"/>
      <w:r w:rsidRPr="00821A68">
        <w:rPr>
          <w:rFonts w:cs="Times New Roman"/>
        </w:rPr>
        <w:t xml:space="preserve"> O. Emerging zoonotic diseases originating in mammals: a systematic review of effects of anthropogenic land‐use change. Mammal review. 2020 Oct;50(4):336-52.</w:t>
      </w:r>
    </w:p>
    <w:p w14:paraId="782EC7A4" w14:textId="283376B6" w:rsidR="00112BC6" w:rsidRPr="00821A68" w:rsidRDefault="005F2B0B" w:rsidP="000A5EFD">
      <w:pPr>
        <w:rPr>
          <w:rFonts w:cs="Times New Roman"/>
        </w:rPr>
      </w:pPr>
      <w:r w:rsidRPr="00821A68">
        <w:rPr>
          <w:rFonts w:cs="Times New Roman"/>
        </w:rPr>
        <w:br w:type="page"/>
      </w:r>
    </w:p>
    <w:p w14:paraId="1DA49FCE" w14:textId="77777777" w:rsidR="00D86122" w:rsidRPr="00821A68" w:rsidRDefault="00965FBD" w:rsidP="00D86122">
      <w:pPr>
        <w:pStyle w:val="Heading1"/>
      </w:pPr>
      <w:bookmarkStart w:id="9" w:name="_Toc420995896"/>
      <w:bookmarkStart w:id="10" w:name="_Toc422997483"/>
      <w:r w:rsidRPr="00821A68">
        <w:lastRenderedPageBreak/>
        <w:br/>
      </w:r>
      <w:bookmarkStart w:id="11" w:name="_Toc204812719"/>
      <w:bookmarkEnd w:id="9"/>
      <w:bookmarkEnd w:id="10"/>
      <w:r w:rsidR="00D86122" w:rsidRPr="00821A68">
        <w:t>Potential vertical transmission of genetically diverse </w:t>
      </w:r>
      <w:r w:rsidR="00D86122" w:rsidRPr="00821A68">
        <w:rPr>
          <w:i/>
          <w:iCs/>
        </w:rPr>
        <w:t>Trypanosoma cruzi</w:t>
      </w:r>
      <w:r w:rsidR="00D86122" w:rsidRPr="00821A68">
        <w:t> in natural rodent populations</w:t>
      </w:r>
      <w:bookmarkEnd w:id="11"/>
    </w:p>
    <w:p w14:paraId="687895FD" w14:textId="0A359227" w:rsidR="00C25615" w:rsidRPr="00821A68" w:rsidRDefault="00C25615" w:rsidP="00C25615">
      <w:pPr>
        <w:rPr>
          <w:rFonts w:cs="Times New Roman"/>
        </w:rPr>
      </w:pPr>
    </w:p>
    <w:p w14:paraId="443485AF" w14:textId="77777777" w:rsidR="00C25615" w:rsidRPr="00821A68" w:rsidRDefault="00C25615">
      <w:pPr>
        <w:rPr>
          <w:rFonts w:cs="Times New Roman"/>
        </w:rPr>
      </w:pPr>
      <w:r w:rsidRPr="00821A68">
        <w:rPr>
          <w:rFonts w:cs="Times New Roman"/>
        </w:rPr>
        <w:br w:type="page"/>
      </w:r>
    </w:p>
    <w:p w14:paraId="7DFFFFAF" w14:textId="7D00685D" w:rsidR="00C25615" w:rsidRPr="00821A68" w:rsidRDefault="00C25615" w:rsidP="00C25615">
      <w:pPr>
        <w:numPr>
          <w:ilvl w:val="12"/>
          <w:numId w:val="0"/>
        </w:numPr>
        <w:rPr>
          <w:rFonts w:cs="Times New Roman"/>
        </w:rPr>
      </w:pPr>
      <w:r w:rsidRPr="00821A68">
        <w:rPr>
          <w:rFonts w:cs="Times New Roman"/>
        </w:rPr>
        <w:lastRenderedPageBreak/>
        <w:t xml:space="preserve">A version of this chapter by Nathaniel L. Gibson, Bruno M. Ghersi, Bridget Knudson, Anna C. Peterson, Claudia Riegel, Eric </w:t>
      </w:r>
      <w:proofErr w:type="spellStart"/>
      <w:r w:rsidRPr="00821A68">
        <w:rPr>
          <w:rFonts w:cs="Times New Roman"/>
        </w:rPr>
        <w:t>Dumonteil</w:t>
      </w:r>
      <w:proofErr w:type="spellEnd"/>
      <w:r w:rsidRPr="00821A68">
        <w:rPr>
          <w:rFonts w:cs="Times New Roman"/>
        </w:rPr>
        <w:t>, Claudia Herrera, and Michael J. Blum</w:t>
      </w:r>
      <w:r w:rsidR="00A06A2C" w:rsidRPr="00821A68">
        <w:rPr>
          <w:rFonts w:cs="Times New Roman"/>
        </w:rPr>
        <w:t xml:space="preserve"> was published </w:t>
      </w:r>
      <w:r w:rsidR="00C15326" w:rsidRPr="00821A68">
        <w:rPr>
          <w:rFonts w:cs="Times New Roman"/>
        </w:rPr>
        <w:t>April 1</w:t>
      </w:r>
      <w:r w:rsidR="00C15326" w:rsidRPr="00821A68">
        <w:rPr>
          <w:rFonts w:cs="Times New Roman"/>
          <w:vertAlign w:val="superscript"/>
        </w:rPr>
        <w:t>st</w:t>
      </w:r>
      <w:r w:rsidR="00C15326" w:rsidRPr="00821A68">
        <w:rPr>
          <w:rFonts w:cs="Times New Roman"/>
        </w:rPr>
        <w:t xml:space="preserve"> 2025 in the journal PLOS Neglected Tropical Diseases. </w:t>
      </w:r>
    </w:p>
    <w:p w14:paraId="70BDA685" w14:textId="57D9076B" w:rsidR="008B2E58" w:rsidRPr="00821A68" w:rsidRDefault="008B2E58" w:rsidP="00C25615">
      <w:pPr>
        <w:numPr>
          <w:ilvl w:val="12"/>
          <w:numId w:val="0"/>
        </w:numPr>
        <w:rPr>
          <w:rFonts w:cs="Times New Roman"/>
        </w:rPr>
      </w:pPr>
      <w:r w:rsidRPr="00821A68">
        <w:rPr>
          <w:rFonts w:cs="Times New Roman"/>
        </w:rPr>
        <w:t xml:space="preserve">The article has been reformatted from the published version as part of this dissertation. </w:t>
      </w:r>
      <w:r w:rsidR="00E42E8D" w:rsidRPr="00821A68">
        <w:rPr>
          <w:rFonts w:cs="Times New Roman"/>
        </w:rPr>
        <w:t>N.</w:t>
      </w:r>
      <w:r w:rsidR="00907651" w:rsidRPr="00821A68">
        <w:rPr>
          <w:rFonts w:cs="Times New Roman"/>
        </w:rPr>
        <w:t>L.</w:t>
      </w:r>
      <w:r w:rsidR="00E42E8D" w:rsidRPr="00821A68">
        <w:rPr>
          <w:rFonts w:cs="Times New Roman"/>
        </w:rPr>
        <w:t xml:space="preserve"> Gibson,</w:t>
      </w:r>
      <w:r w:rsidR="00907651" w:rsidRPr="00821A68">
        <w:rPr>
          <w:rFonts w:cs="Times New Roman"/>
        </w:rPr>
        <w:t xml:space="preserve"> B.M. Ghersi,</w:t>
      </w:r>
      <w:r w:rsidR="00E42E8D" w:rsidRPr="00821A68">
        <w:rPr>
          <w:rFonts w:cs="Times New Roman"/>
        </w:rPr>
        <w:t xml:space="preserve"> </w:t>
      </w:r>
      <w:r w:rsidR="00907651" w:rsidRPr="00821A68">
        <w:rPr>
          <w:rFonts w:cs="Times New Roman"/>
        </w:rPr>
        <w:t xml:space="preserve">C. Herrera,  and </w:t>
      </w:r>
      <w:r w:rsidR="00E42E8D" w:rsidRPr="00821A68">
        <w:rPr>
          <w:rFonts w:cs="Times New Roman"/>
        </w:rPr>
        <w:t>M</w:t>
      </w:r>
      <w:r w:rsidR="00907651" w:rsidRPr="00821A68">
        <w:rPr>
          <w:rFonts w:cs="Times New Roman"/>
        </w:rPr>
        <w:t xml:space="preserve">.J. Blum designed the study. </w:t>
      </w:r>
      <w:r w:rsidR="006D14E6" w:rsidRPr="00821A68">
        <w:rPr>
          <w:rFonts w:cs="Times New Roman"/>
        </w:rPr>
        <w:t xml:space="preserve">N.L. Gibson, B.M. Ghersi, </w:t>
      </w:r>
      <w:r w:rsidR="00793170" w:rsidRPr="00821A68">
        <w:rPr>
          <w:rFonts w:cs="Times New Roman"/>
        </w:rPr>
        <w:t xml:space="preserve">and A.C. Peterson collected and processed rodent samples. </w:t>
      </w:r>
      <w:r w:rsidR="009612D7" w:rsidRPr="00821A68">
        <w:rPr>
          <w:rFonts w:cs="Times New Roman"/>
        </w:rPr>
        <w:t xml:space="preserve">B. Knudson, C. Herrera, and E. </w:t>
      </w:r>
      <w:proofErr w:type="spellStart"/>
      <w:r w:rsidR="009612D7" w:rsidRPr="00821A68">
        <w:rPr>
          <w:rFonts w:cs="Times New Roman"/>
        </w:rPr>
        <w:t>Dumontiel</w:t>
      </w:r>
      <w:proofErr w:type="spellEnd"/>
      <w:r w:rsidR="009612D7" w:rsidRPr="00821A68">
        <w:rPr>
          <w:rFonts w:cs="Times New Roman"/>
        </w:rPr>
        <w:t xml:space="preserve"> provided </w:t>
      </w:r>
      <w:r w:rsidR="00534C8D" w:rsidRPr="00821A68">
        <w:rPr>
          <w:rFonts w:cs="Times New Roman"/>
        </w:rPr>
        <w:t xml:space="preserve">genome </w:t>
      </w:r>
      <w:r w:rsidR="009612D7" w:rsidRPr="00821A68">
        <w:rPr>
          <w:rFonts w:cs="Times New Roman"/>
        </w:rPr>
        <w:t>sequenci</w:t>
      </w:r>
      <w:r w:rsidR="00534C8D" w:rsidRPr="00821A68">
        <w:rPr>
          <w:rFonts w:cs="Times New Roman"/>
        </w:rPr>
        <w:t>ng</w:t>
      </w:r>
      <w:r w:rsidR="009612D7" w:rsidRPr="00821A68">
        <w:rPr>
          <w:rFonts w:cs="Times New Roman"/>
        </w:rPr>
        <w:t xml:space="preserve"> expertise and analyses. N.L. Gibson completed </w:t>
      </w:r>
      <w:r w:rsidR="00534C8D" w:rsidRPr="00821A68">
        <w:rPr>
          <w:rFonts w:cs="Times New Roman"/>
        </w:rPr>
        <w:t>all other analyses and wrote the manuscript. All authors</w:t>
      </w:r>
      <w:r w:rsidR="00221B50" w:rsidRPr="00821A68">
        <w:rPr>
          <w:rFonts w:cs="Times New Roman"/>
        </w:rPr>
        <w:t xml:space="preserve"> provided revisions and comments to the manuscript. </w:t>
      </w:r>
    </w:p>
    <w:p w14:paraId="6100D488" w14:textId="21EA5015" w:rsidR="00C25615" w:rsidRPr="00821A68" w:rsidRDefault="00230FFB" w:rsidP="00CA20A2">
      <w:pPr>
        <w:pStyle w:val="Heading2"/>
      </w:pPr>
      <w:bookmarkStart w:id="12" w:name="_Toc204812720"/>
      <w:r w:rsidRPr="00821A68">
        <w:t>Abstract</w:t>
      </w:r>
      <w:bookmarkEnd w:id="12"/>
    </w:p>
    <w:p w14:paraId="5BBB3004" w14:textId="591B9792" w:rsidR="00C25615" w:rsidRPr="00821A68" w:rsidRDefault="00C25615" w:rsidP="00C25615">
      <w:pPr>
        <w:numPr>
          <w:ilvl w:val="12"/>
          <w:numId w:val="0"/>
        </w:numPr>
        <w:rPr>
          <w:rFonts w:cs="Times New Roman"/>
        </w:rPr>
      </w:pPr>
      <w:r w:rsidRPr="00821A68">
        <w:rPr>
          <w:rFonts w:cs="Times New Roman"/>
          <w:i/>
          <w:iCs/>
        </w:rPr>
        <w:t>Trypanosoma cruzi</w:t>
      </w:r>
      <w:r w:rsidRPr="00821A68">
        <w:rPr>
          <w:rFonts w:cs="Times New Roman"/>
        </w:rPr>
        <w:t>, the causative agent of Chagas disease, has been detected in mammalian hosts occupying densely populated urban environments. This suggests that the risk of transmission to humans is higher than prevailing estimates, which largely reflect conditions in rural and peri-urban areas. Understanding the risks posed by </w:t>
      </w:r>
      <w:r w:rsidRPr="00821A68">
        <w:rPr>
          <w:rFonts w:cs="Times New Roman"/>
          <w:i/>
          <w:iCs/>
        </w:rPr>
        <w:t>T. cruzi</w:t>
      </w:r>
      <w:r w:rsidRPr="00821A68">
        <w:rPr>
          <w:rFonts w:cs="Times New Roman"/>
        </w:rPr>
        <w:t> thus requires further study of transmission pathways in part because triatomines – the primary vectors for </w:t>
      </w:r>
      <w:r w:rsidRPr="00821A68">
        <w:rPr>
          <w:rFonts w:cs="Times New Roman"/>
          <w:i/>
          <w:iCs/>
        </w:rPr>
        <w:t>T. cruzi</w:t>
      </w:r>
      <w:r w:rsidRPr="00821A68">
        <w:rPr>
          <w:rFonts w:cs="Times New Roman"/>
        </w:rPr>
        <w:t xml:space="preserve"> – appear to be uncommon or absent in urban landscapes. Here </w:t>
      </w:r>
      <w:r w:rsidR="00FC5B12">
        <w:rPr>
          <w:rFonts w:cs="Times New Roman"/>
        </w:rPr>
        <w:t xml:space="preserve">I </w:t>
      </w:r>
      <w:r w:rsidRPr="00821A68">
        <w:rPr>
          <w:rFonts w:cs="Times New Roman"/>
        </w:rPr>
        <w:t>test the hypothesis that vertical transmission contributes to the prevalence of infection and diversity of </w:t>
      </w:r>
      <w:r w:rsidRPr="00821A68">
        <w:rPr>
          <w:rFonts w:cs="Times New Roman"/>
          <w:i/>
          <w:iCs/>
        </w:rPr>
        <w:t>T. cruzi</w:t>
      </w:r>
      <w:r w:rsidRPr="00821A68">
        <w:rPr>
          <w:rFonts w:cs="Times New Roman"/>
        </w:rPr>
        <w:t xml:space="preserve"> in urban reservoirs. </w:t>
      </w:r>
      <w:r w:rsidR="00FC5B12">
        <w:rPr>
          <w:rFonts w:cs="Times New Roman"/>
        </w:rPr>
        <w:t xml:space="preserve">I </w:t>
      </w:r>
      <w:r w:rsidRPr="00821A68">
        <w:rPr>
          <w:rFonts w:cs="Times New Roman"/>
        </w:rPr>
        <w:t>assessed whether embryos of </w:t>
      </w:r>
      <w:r w:rsidRPr="00821A68">
        <w:rPr>
          <w:rFonts w:cs="Times New Roman"/>
          <w:i/>
          <w:iCs/>
        </w:rPr>
        <w:t>T. cruzi</w:t>
      </w:r>
      <w:r w:rsidRPr="00821A68">
        <w:rPr>
          <w:rFonts w:cs="Times New Roman"/>
        </w:rPr>
        <w:t>-positive parous female rodents also exhibit evidence of infection. A diagnostic PCR assay detected </w:t>
      </w:r>
      <w:r w:rsidRPr="00821A68">
        <w:rPr>
          <w:rFonts w:cs="Times New Roman"/>
          <w:i/>
          <w:iCs/>
        </w:rPr>
        <w:t>T. cruzi</w:t>
      </w:r>
      <w:r w:rsidRPr="00821A68">
        <w:rPr>
          <w:rFonts w:cs="Times New Roman"/>
        </w:rPr>
        <w:t xml:space="preserve"> in 15 out of 66 (22.7%) embryos from Norway rats, black rats, and house mice captured in New Orleans (LA, USA). Genotyping PCR identified the presence of </w:t>
      </w:r>
      <w:proofErr w:type="spellStart"/>
      <w:r w:rsidRPr="00821A68">
        <w:rPr>
          <w:rFonts w:cs="Times New Roman"/>
        </w:rPr>
        <w:t>TcI</w:t>
      </w:r>
      <w:proofErr w:type="spellEnd"/>
      <w:r w:rsidRPr="00821A68">
        <w:rPr>
          <w:rFonts w:cs="Times New Roman"/>
        </w:rPr>
        <w:t xml:space="preserve"> and non-</w:t>
      </w:r>
      <w:proofErr w:type="spellStart"/>
      <w:r w:rsidRPr="00821A68">
        <w:rPr>
          <w:rFonts w:cs="Times New Roman"/>
        </w:rPr>
        <w:t>TcI</w:t>
      </w:r>
      <w:proofErr w:type="spellEnd"/>
      <w:r w:rsidRPr="00821A68">
        <w:rPr>
          <w:rFonts w:cs="Times New Roman"/>
        </w:rPr>
        <w:t xml:space="preserve"> discrete typing units (DTUs) in individual infected embryos, providing evidence of mixed infection. Next-generation sequencing provided additional </w:t>
      </w:r>
      <w:r w:rsidRPr="00821A68">
        <w:rPr>
          <w:rFonts w:cs="Times New Roman"/>
        </w:rPr>
        <w:lastRenderedPageBreak/>
        <w:t xml:space="preserve">evidence of mixed infection in individual embryos. </w:t>
      </w:r>
      <w:r w:rsidR="00FC5B12">
        <w:rPr>
          <w:rFonts w:cs="Times New Roman"/>
        </w:rPr>
        <w:t>My</w:t>
      </w:r>
      <w:r w:rsidRPr="00821A68">
        <w:rPr>
          <w:rFonts w:cs="Times New Roman"/>
        </w:rPr>
        <w:t xml:space="preserve"> findings provide additional evidence that vertical transmission can occur in natural populations of reservoir species and demonstrates for the first time that multiple DTUs can transmit from mother to offspring. </w:t>
      </w:r>
      <w:r w:rsidR="00FC5B12">
        <w:rPr>
          <w:rFonts w:cs="Times New Roman"/>
        </w:rPr>
        <w:t>My</w:t>
      </w:r>
      <w:r w:rsidRPr="00821A68">
        <w:rPr>
          <w:rFonts w:cs="Times New Roman"/>
        </w:rPr>
        <w:t xml:space="preserve"> study also demonstrates that vertical transmission can contribute to the prevalence of infection and diversity of </w:t>
      </w:r>
      <w:r w:rsidRPr="00821A68">
        <w:rPr>
          <w:rFonts w:cs="Times New Roman"/>
          <w:i/>
          <w:iCs/>
        </w:rPr>
        <w:t>T. cruzi</w:t>
      </w:r>
      <w:r w:rsidRPr="00821A68">
        <w:rPr>
          <w:rFonts w:cs="Times New Roman"/>
        </w:rPr>
        <w:t> in multiple reservoir species occupying urban landscapes where vectors appear to be rare or absent, providing a new baseline for understanding transmission pathways and eco-epidemiological cycling of </w:t>
      </w:r>
      <w:proofErr w:type="spellStart"/>
      <w:r w:rsidRPr="00821A68">
        <w:rPr>
          <w:rFonts w:cs="Times New Roman"/>
          <w:i/>
          <w:iCs/>
        </w:rPr>
        <w:t>T.cruzi</w:t>
      </w:r>
      <w:proofErr w:type="spellEnd"/>
      <w:r w:rsidRPr="00821A68">
        <w:rPr>
          <w:rFonts w:cs="Times New Roman"/>
          <w:i/>
          <w:iCs/>
        </w:rPr>
        <w:t>.</w:t>
      </w:r>
    </w:p>
    <w:p w14:paraId="372DF713" w14:textId="3CB4913B" w:rsidR="00C25615" w:rsidRPr="00821A68" w:rsidRDefault="001821A4" w:rsidP="00CA20A2">
      <w:pPr>
        <w:pStyle w:val="Heading2"/>
      </w:pPr>
      <w:bookmarkStart w:id="13" w:name="_Toc204812721"/>
      <w:r w:rsidRPr="00821A68">
        <w:t>Introduction</w:t>
      </w:r>
      <w:bookmarkEnd w:id="13"/>
    </w:p>
    <w:p w14:paraId="48157B77" w14:textId="0BE55FF9" w:rsidR="001821A4" w:rsidRPr="00821A68" w:rsidRDefault="001821A4" w:rsidP="008850C8">
      <w:pPr>
        <w:rPr>
          <w:rFonts w:cs="Times New Roman"/>
        </w:rPr>
      </w:pPr>
      <w:r w:rsidRPr="00821A68">
        <w:rPr>
          <w:rFonts w:cs="Times New Roman"/>
        </w:rPr>
        <w:t>The protozoan parasite </w:t>
      </w:r>
      <w:r w:rsidRPr="00821A68">
        <w:rPr>
          <w:rFonts w:cs="Times New Roman"/>
          <w:i/>
          <w:iCs/>
        </w:rPr>
        <w:t>Trypanosoma cruzi</w:t>
      </w:r>
      <w:r w:rsidRPr="00821A68">
        <w:rPr>
          <w:rFonts w:cs="Times New Roman"/>
        </w:rPr>
        <w:t xml:space="preserve"> is the etiological agent of Chagas disease, often described as the most burdensome </w:t>
      </w:r>
      <w:proofErr w:type="spellStart"/>
      <w:r w:rsidRPr="00821A68">
        <w:rPr>
          <w:rFonts w:cs="Times New Roman"/>
        </w:rPr>
        <w:t>anthropozoonosis</w:t>
      </w:r>
      <w:proofErr w:type="spellEnd"/>
      <w:r w:rsidRPr="00821A68">
        <w:rPr>
          <w:rFonts w:cs="Times New Roman"/>
        </w:rPr>
        <w:t xml:space="preserve"> in the Western Hemisphere </w:t>
      </w:r>
      <w:r w:rsidR="00D22732">
        <w:rPr>
          <w:rFonts w:cs="Times New Roman"/>
        </w:rPr>
        <w:t xml:space="preserve">(Bern et al 2011, Lidani et al </w:t>
      </w:r>
      <w:r w:rsidR="007B2D63">
        <w:rPr>
          <w:rFonts w:cs="Times New Roman"/>
        </w:rPr>
        <w:t>2019)</w:t>
      </w:r>
      <w:r w:rsidRPr="00821A68">
        <w:rPr>
          <w:rFonts w:cs="Times New Roman"/>
        </w:rPr>
        <w:t>. An estimated 6–7 million people have developed Chagas disease due to </w:t>
      </w:r>
      <w:r w:rsidRPr="00821A68">
        <w:rPr>
          <w:rFonts w:cs="Times New Roman"/>
          <w:i/>
          <w:iCs/>
        </w:rPr>
        <w:t>T. cruzi</w:t>
      </w:r>
      <w:r w:rsidRPr="00821A68">
        <w:rPr>
          <w:rFonts w:cs="Times New Roman"/>
        </w:rPr>
        <w:t> infection and upwards of 100 million people are at risk of infection. Chronic infection can result in damage to digestive systems (e.g., enlarged esophagus and/or colon) and cardiovascular damage (e.g., cardiomyopathy), which can lead to death. While the majority of human infections occur in Mexico, Central and South America, </w:t>
      </w:r>
      <w:r w:rsidRPr="00821A68">
        <w:rPr>
          <w:rFonts w:cs="Times New Roman"/>
          <w:i/>
          <w:iCs/>
        </w:rPr>
        <w:t>T. cruzi</w:t>
      </w:r>
      <w:r w:rsidRPr="00821A68">
        <w:rPr>
          <w:rFonts w:cs="Times New Roman"/>
        </w:rPr>
        <w:t xml:space="preserve"> vectors and hosts are endemic to the southern United States </w:t>
      </w:r>
      <w:r w:rsidR="007B2D63">
        <w:rPr>
          <w:rFonts w:cs="Times New Roman"/>
        </w:rPr>
        <w:t>(Bern et al 2011, Bern et al 2019)</w:t>
      </w:r>
      <w:r w:rsidRPr="00821A68">
        <w:rPr>
          <w:rFonts w:cs="Times New Roman"/>
        </w:rPr>
        <w:t>. Aspects of global change like increasing temperature and land use intensification as well as immigration and displacement of human populations are expected to expand the range of </w:t>
      </w:r>
      <w:r w:rsidRPr="00821A68">
        <w:rPr>
          <w:rFonts w:cs="Times New Roman"/>
          <w:i/>
          <w:iCs/>
        </w:rPr>
        <w:t>T.</w:t>
      </w:r>
      <w:r w:rsidRPr="00821A68">
        <w:rPr>
          <w:rFonts w:cs="Times New Roman"/>
        </w:rPr>
        <w:t xml:space="preserve"> cruzi in North America </w:t>
      </w:r>
      <w:r w:rsidR="007B2D63">
        <w:rPr>
          <w:rFonts w:cs="Times New Roman"/>
        </w:rPr>
        <w:t>(Hanford et al</w:t>
      </w:r>
      <w:r w:rsidR="001C52E6">
        <w:rPr>
          <w:rFonts w:cs="Times New Roman"/>
        </w:rPr>
        <w:t xml:space="preserve"> 2007, Garza et al 2014, Short et al 2017, </w:t>
      </w:r>
      <w:proofErr w:type="spellStart"/>
      <w:r w:rsidR="001C52E6" w:rsidRPr="001C52E6">
        <w:rPr>
          <w:rFonts w:cs="Times New Roman"/>
        </w:rPr>
        <w:t>Šafářová</w:t>
      </w:r>
      <w:proofErr w:type="spellEnd"/>
      <w:r w:rsidR="00CA0562">
        <w:rPr>
          <w:rFonts w:cs="Times New Roman"/>
        </w:rPr>
        <w:t xml:space="preserve"> et al</w:t>
      </w:r>
      <w:r w:rsidR="00394C7D">
        <w:rPr>
          <w:rFonts w:cs="Times New Roman"/>
        </w:rPr>
        <w:t xml:space="preserve"> 2021)</w:t>
      </w:r>
      <w:r w:rsidRPr="00821A68">
        <w:rPr>
          <w:rFonts w:cs="Times New Roman"/>
        </w:rPr>
        <w:t>. It also appears that </w:t>
      </w:r>
      <w:r w:rsidRPr="00821A68">
        <w:rPr>
          <w:rFonts w:cs="Times New Roman"/>
          <w:i/>
          <w:iCs/>
        </w:rPr>
        <w:t>T. cruzi</w:t>
      </w:r>
      <w:r w:rsidRPr="00821A68">
        <w:rPr>
          <w:rFonts w:cs="Times New Roman"/>
        </w:rPr>
        <w:t> is expanding into novel landscapes. Notably, the long-standing convention that Chagas disease is a rural disease has been challenged by recent studies showing that </w:t>
      </w:r>
      <w:r w:rsidRPr="00821A68">
        <w:rPr>
          <w:rFonts w:cs="Times New Roman"/>
          <w:i/>
          <w:iCs/>
        </w:rPr>
        <w:t>T. cruzi-</w:t>
      </w:r>
      <w:r w:rsidRPr="00821A68">
        <w:rPr>
          <w:rFonts w:cs="Times New Roman"/>
        </w:rPr>
        <w:t>infected hosts can be widespread across urban landscapes</w:t>
      </w:r>
      <w:r w:rsidR="00394C7D">
        <w:rPr>
          <w:rFonts w:cs="Times New Roman"/>
        </w:rPr>
        <w:t xml:space="preserve"> (Ghersi et al 2020, Majeau et al 2020, Zecca </w:t>
      </w:r>
      <w:r w:rsidR="00394C7D">
        <w:rPr>
          <w:rFonts w:cs="Times New Roman"/>
        </w:rPr>
        <w:lastRenderedPageBreak/>
        <w:t xml:space="preserve">et al 2020, </w:t>
      </w:r>
      <w:r w:rsidR="003A410E">
        <w:rPr>
          <w:rFonts w:cs="Times New Roman"/>
        </w:rPr>
        <w:t>Rodriguez et al 2021).</w:t>
      </w:r>
      <w:r w:rsidRPr="00821A68">
        <w:rPr>
          <w:rFonts w:cs="Times New Roman"/>
        </w:rPr>
        <w:t xml:space="preserve"> Urban hosts also appear to harbor genetically diverse assemblages of </w:t>
      </w:r>
      <w:r w:rsidRPr="00821A68">
        <w:rPr>
          <w:rFonts w:cs="Times New Roman"/>
          <w:i/>
          <w:iCs/>
        </w:rPr>
        <w:t>T. cruzi</w:t>
      </w:r>
      <w:r w:rsidRPr="00821A68">
        <w:rPr>
          <w:rFonts w:cs="Times New Roman"/>
        </w:rPr>
        <w:t xml:space="preserve"> DTUs </w:t>
      </w:r>
      <w:r w:rsidR="003A410E">
        <w:rPr>
          <w:rFonts w:cs="Times New Roman"/>
        </w:rPr>
        <w:t>(</w:t>
      </w:r>
      <w:proofErr w:type="spellStart"/>
      <w:r w:rsidR="003A410E">
        <w:rPr>
          <w:rFonts w:cs="Times New Roman"/>
        </w:rPr>
        <w:t>Provonost</w:t>
      </w:r>
      <w:proofErr w:type="spellEnd"/>
      <w:r w:rsidR="003A410E">
        <w:rPr>
          <w:rFonts w:cs="Times New Roman"/>
        </w:rPr>
        <w:t xml:space="preserve"> et al 2020)</w:t>
      </w:r>
      <w:r w:rsidRPr="00821A68">
        <w:rPr>
          <w:rFonts w:cs="Times New Roman"/>
        </w:rPr>
        <w:t>, further suggesting that risk of transmission to humans is far higher than currently thought.</w:t>
      </w:r>
    </w:p>
    <w:p w14:paraId="7B2E5992" w14:textId="59E17144" w:rsidR="001821A4" w:rsidRPr="00821A68" w:rsidRDefault="001821A4" w:rsidP="008850C8">
      <w:pPr>
        <w:rPr>
          <w:rFonts w:cs="Times New Roman"/>
        </w:rPr>
      </w:pPr>
      <w:bookmarkStart w:id="14" w:name="article1.body1.sec1.p2"/>
      <w:bookmarkEnd w:id="14"/>
      <w:r w:rsidRPr="00821A68">
        <w:rPr>
          <w:rFonts w:cs="Times New Roman"/>
        </w:rPr>
        <w:t>Evidence of infection in low-vagility hosts like Norway rats (</w:t>
      </w:r>
      <w:r w:rsidRPr="00821A68">
        <w:rPr>
          <w:rFonts w:cs="Times New Roman"/>
          <w:i/>
          <w:iCs/>
        </w:rPr>
        <w:t>Rattus norvegicus</w:t>
      </w:r>
      <w:r w:rsidRPr="00821A68">
        <w:rPr>
          <w:rFonts w:cs="Times New Roman"/>
        </w:rPr>
        <w:t xml:space="preserve">) and other commensal rodents in cities (e.g., </w:t>
      </w:r>
      <w:r w:rsidR="003A410E">
        <w:rPr>
          <w:rFonts w:cs="Times New Roman"/>
        </w:rPr>
        <w:t>Ghersi et al 2020</w:t>
      </w:r>
      <w:r w:rsidRPr="00821A68">
        <w:rPr>
          <w:rFonts w:cs="Times New Roman"/>
        </w:rPr>
        <w:t>) suggests that </w:t>
      </w:r>
      <w:r w:rsidRPr="00821A68">
        <w:rPr>
          <w:rFonts w:cs="Times New Roman"/>
          <w:i/>
          <w:iCs/>
        </w:rPr>
        <w:t>T. cruzi</w:t>
      </w:r>
      <w:r w:rsidRPr="00821A68">
        <w:rPr>
          <w:rFonts w:cs="Times New Roman"/>
        </w:rPr>
        <w:t> is primarily sustained in urban reservoirs by local transmission via resident triatomine vectors. Some mammalian hosts (e.g., raccoons, feral dogs) that frequent urban landscapes are highly mobile, however, and thus could be infected upon contact with triatomines in proximate peri-urban or sylvatic habitats</w:t>
      </w:r>
      <w:r w:rsidR="003A410E">
        <w:rPr>
          <w:rFonts w:cs="Times New Roman"/>
        </w:rPr>
        <w:t xml:space="preserve"> (Hodo et al 2017, </w:t>
      </w:r>
      <w:proofErr w:type="spellStart"/>
      <w:r w:rsidR="003A410E">
        <w:rPr>
          <w:rFonts w:cs="Times New Roman"/>
        </w:rPr>
        <w:t>Bussleman</w:t>
      </w:r>
      <w:proofErr w:type="spellEnd"/>
      <w:r w:rsidR="003A410E">
        <w:rPr>
          <w:rFonts w:cs="Times New Roman"/>
        </w:rPr>
        <w:t xml:space="preserve"> &amp; Hamer 2022). </w:t>
      </w:r>
      <w:r w:rsidRPr="00821A68">
        <w:rPr>
          <w:rFonts w:cs="Times New Roman"/>
        </w:rPr>
        <w:t xml:space="preserve"> Such incidental transmission is unlikely to occur with low-vagility hosts like Norway rats, which rarely move more than a distance equivalent to a city block over the course of a lifespan </w:t>
      </w:r>
      <w:r w:rsidR="007946EA">
        <w:rPr>
          <w:rFonts w:cs="Times New Roman"/>
        </w:rPr>
        <w:t xml:space="preserve">(Combs et al </w:t>
      </w:r>
      <w:r w:rsidR="006E30FF">
        <w:rPr>
          <w:rFonts w:cs="Times New Roman"/>
        </w:rPr>
        <w:t>2018, Byers et al 2019)</w:t>
      </w:r>
      <w:r w:rsidRPr="00821A68">
        <w:rPr>
          <w:rFonts w:cs="Times New Roman"/>
        </w:rPr>
        <w:t xml:space="preserve">. This would suggest that contact with triatomine vectors is local and widespread. Yet work thus far indicates that triatomines are uncommon- and perhaps absent- across urban landscapes </w:t>
      </w:r>
      <w:r w:rsidR="006E30FF">
        <w:rPr>
          <w:rFonts w:cs="Times New Roman"/>
        </w:rPr>
        <w:t>(Dye-</w:t>
      </w:r>
      <w:proofErr w:type="spellStart"/>
      <w:r w:rsidR="006E30FF">
        <w:rPr>
          <w:rFonts w:cs="Times New Roman"/>
        </w:rPr>
        <w:t>Braumuller</w:t>
      </w:r>
      <w:proofErr w:type="spellEnd"/>
      <w:r w:rsidR="006E30FF">
        <w:rPr>
          <w:rFonts w:cs="Times New Roman"/>
        </w:rPr>
        <w:t xml:space="preserve"> et al 2019, Gaspe et al 2020)</w:t>
      </w:r>
      <w:r w:rsidRPr="00821A68">
        <w:rPr>
          <w:rFonts w:cs="Times New Roman"/>
        </w:rPr>
        <w:t>. It follows then that other transmission pathways could be maintaining </w:t>
      </w:r>
      <w:r w:rsidRPr="00821A68">
        <w:rPr>
          <w:rFonts w:cs="Times New Roman"/>
          <w:i/>
          <w:iCs/>
        </w:rPr>
        <w:t>T. cruzi</w:t>
      </w:r>
      <w:r w:rsidRPr="00821A68">
        <w:rPr>
          <w:rFonts w:cs="Times New Roman"/>
        </w:rPr>
        <w:t> in urban reservoirs.</w:t>
      </w:r>
    </w:p>
    <w:p w14:paraId="4645894F" w14:textId="6E6BB9AD" w:rsidR="00850199" w:rsidRPr="00821A68" w:rsidRDefault="001821A4" w:rsidP="008850C8">
      <w:pPr>
        <w:rPr>
          <w:rFonts w:cs="Times New Roman"/>
        </w:rPr>
      </w:pPr>
      <w:bookmarkStart w:id="15" w:name="article1.body1.sec1.p3"/>
      <w:bookmarkEnd w:id="15"/>
      <w:r w:rsidRPr="00821A68">
        <w:rPr>
          <w:rFonts w:cs="Times New Roman"/>
        </w:rPr>
        <w:t>Vertical transmission, wherein infection is passed from mother to offspring, represents a potential pathway for maintaining </w:t>
      </w:r>
      <w:r w:rsidRPr="00821A68">
        <w:rPr>
          <w:rFonts w:cs="Times New Roman"/>
          <w:i/>
          <w:iCs/>
        </w:rPr>
        <w:t>T. cruzi</w:t>
      </w:r>
      <w:r w:rsidRPr="00821A68">
        <w:rPr>
          <w:rFonts w:cs="Times New Roman"/>
        </w:rPr>
        <w:t> in reservoirs where vectors are rare or absent. Instances of vertical transmission have been widely documented in cases of human infection</w:t>
      </w:r>
      <w:r w:rsidR="004E6D8B">
        <w:rPr>
          <w:rFonts w:cs="Times New Roman"/>
        </w:rPr>
        <w:t xml:space="preserve"> (Manne-Goehler et al 2016, </w:t>
      </w:r>
      <w:proofErr w:type="spellStart"/>
      <w:r w:rsidR="004E6D8B">
        <w:rPr>
          <w:rFonts w:cs="Times New Roman"/>
        </w:rPr>
        <w:t>Buekens</w:t>
      </w:r>
      <w:proofErr w:type="spellEnd"/>
      <w:r w:rsidR="004E6D8B">
        <w:rPr>
          <w:rFonts w:cs="Times New Roman"/>
        </w:rPr>
        <w:t xml:space="preserve"> et al </w:t>
      </w:r>
      <w:r w:rsidR="00512939">
        <w:rPr>
          <w:rFonts w:cs="Times New Roman"/>
        </w:rPr>
        <w:t>2018),</w:t>
      </w:r>
      <w:r w:rsidRPr="00821A68">
        <w:rPr>
          <w:rFonts w:cs="Times New Roman"/>
        </w:rPr>
        <w:t xml:space="preserve"> and laboratory-based studies have demonstrated that vertical transmission can occur in rodent hosts</w:t>
      </w:r>
      <w:r w:rsidR="00512939">
        <w:rPr>
          <w:rFonts w:cs="Times New Roman"/>
        </w:rPr>
        <w:t xml:space="preserve"> (</w:t>
      </w:r>
      <w:proofErr w:type="spellStart"/>
      <w:r w:rsidR="00512939">
        <w:rPr>
          <w:rFonts w:cs="Times New Roman"/>
        </w:rPr>
        <w:t>Cencig</w:t>
      </w:r>
      <w:proofErr w:type="spellEnd"/>
      <w:r w:rsidR="00512939">
        <w:rPr>
          <w:rFonts w:cs="Times New Roman"/>
        </w:rPr>
        <w:t xml:space="preserve"> et al 2013, Moreno et al 2003, </w:t>
      </w:r>
      <w:proofErr w:type="spellStart"/>
      <w:r w:rsidR="00512939">
        <w:rPr>
          <w:rFonts w:cs="Times New Roman"/>
        </w:rPr>
        <w:t>Alarconm</w:t>
      </w:r>
      <w:proofErr w:type="spellEnd"/>
      <w:r w:rsidR="00512939">
        <w:rPr>
          <w:rFonts w:cs="Times New Roman"/>
        </w:rPr>
        <w:t xml:space="preserve"> et al 2010).</w:t>
      </w:r>
      <w:r w:rsidRPr="00821A68">
        <w:rPr>
          <w:rFonts w:cs="Times New Roman"/>
        </w:rPr>
        <w:t xml:space="preserve"> So far, however, laboratory-based studies of vertical transmission have not considered several key aspects of infection that can </w:t>
      </w:r>
      <w:r w:rsidRPr="00821A68">
        <w:rPr>
          <w:rFonts w:cs="Times New Roman"/>
        </w:rPr>
        <w:lastRenderedPageBreak/>
        <w:t>contribute to the maintenance of </w:t>
      </w:r>
      <w:r w:rsidRPr="00821A68">
        <w:rPr>
          <w:rFonts w:cs="Times New Roman"/>
          <w:i/>
          <w:iCs/>
        </w:rPr>
        <w:t>T. cruzi</w:t>
      </w:r>
      <w:r w:rsidRPr="00821A68">
        <w:rPr>
          <w:rFonts w:cs="Times New Roman"/>
        </w:rPr>
        <w:t> in natural reservoirs. For example, laboratory tests have focused on transmission of a single discrete typing unit (DTU) of </w:t>
      </w:r>
      <w:r w:rsidRPr="00821A68">
        <w:rPr>
          <w:rFonts w:cs="Times New Roman"/>
          <w:i/>
          <w:iCs/>
        </w:rPr>
        <w:t>T. cruzi</w:t>
      </w:r>
      <w:r w:rsidRPr="00821A68">
        <w:rPr>
          <w:rFonts w:cs="Times New Roman"/>
        </w:rPr>
        <w:t xml:space="preserve">. Recent work suggests that diverse assemblages of DTUs can co-occur in a host (hereafter referred to as ‘mixed infection’) </w:t>
      </w:r>
      <w:r w:rsidR="00512939">
        <w:rPr>
          <w:rFonts w:cs="Times New Roman"/>
        </w:rPr>
        <w:t>(Zingales 2018)</w:t>
      </w:r>
      <w:r w:rsidRPr="00821A68">
        <w:rPr>
          <w:rFonts w:cs="Times New Roman"/>
        </w:rPr>
        <w:t>, and that mixed infection is likely common in rodents</w:t>
      </w:r>
      <w:r w:rsidR="00512939">
        <w:rPr>
          <w:rFonts w:cs="Times New Roman"/>
        </w:rPr>
        <w:t xml:space="preserve"> (</w:t>
      </w:r>
      <w:proofErr w:type="spellStart"/>
      <w:r w:rsidR="00512939">
        <w:rPr>
          <w:rFonts w:cs="Times New Roman"/>
        </w:rPr>
        <w:t>Provonost</w:t>
      </w:r>
      <w:proofErr w:type="spellEnd"/>
      <w:r w:rsidR="00512939">
        <w:rPr>
          <w:rFonts w:cs="Times New Roman"/>
        </w:rPr>
        <w:t xml:space="preserve"> et al 2020, Herrera et al 2015)</w:t>
      </w:r>
      <w:r w:rsidRPr="00821A68">
        <w:rPr>
          <w:rFonts w:cs="Times New Roman"/>
        </w:rPr>
        <w:t>. It is also unclear whether vertical transmission varies among hosts, with conveyance from mother-to-offspring occurring more frequently in some species more than others. Vertical transmission thus merits further study. A focus on natural populations of low-vagility urban hosts would be particularly informative, as finding evidence of vertical transmission would indicate that it might sustain infection and genetic variation of </w:t>
      </w:r>
      <w:r w:rsidRPr="00821A68">
        <w:rPr>
          <w:rFonts w:cs="Times New Roman"/>
          <w:i/>
          <w:iCs/>
        </w:rPr>
        <w:t>T. cruzi</w:t>
      </w:r>
      <w:r w:rsidRPr="00821A68">
        <w:rPr>
          <w:rFonts w:cs="Times New Roman"/>
        </w:rPr>
        <w:t> in reservoirs that have little or no contact with triatomine vectors.</w:t>
      </w:r>
      <w:bookmarkStart w:id="16" w:name="article1.body1.sec1.p4"/>
      <w:bookmarkEnd w:id="16"/>
    </w:p>
    <w:p w14:paraId="799CE1B7" w14:textId="2E9EB131" w:rsidR="001821A4" w:rsidRPr="00821A68" w:rsidRDefault="00FC5B12" w:rsidP="008850C8">
      <w:pPr>
        <w:rPr>
          <w:rFonts w:cs="Times New Roman"/>
        </w:rPr>
      </w:pPr>
      <w:r>
        <w:rPr>
          <w:rFonts w:cs="Times New Roman"/>
        </w:rPr>
        <w:t xml:space="preserve">I </w:t>
      </w:r>
      <w:r w:rsidR="001821A4" w:rsidRPr="00821A68">
        <w:rPr>
          <w:rFonts w:cs="Times New Roman"/>
        </w:rPr>
        <w:t>leveraged an existing archive of </w:t>
      </w:r>
      <w:r w:rsidR="001821A4" w:rsidRPr="00821A68">
        <w:rPr>
          <w:rFonts w:cs="Times New Roman"/>
          <w:i/>
          <w:iCs/>
        </w:rPr>
        <w:t>T. cruzi</w:t>
      </w:r>
      <w:r w:rsidR="001821A4" w:rsidRPr="00821A68">
        <w:rPr>
          <w:rFonts w:cs="Times New Roman"/>
        </w:rPr>
        <w:t xml:space="preserve">-positive rodents from metropolitan New Orleans (LA, USA) </w:t>
      </w:r>
      <w:r w:rsidR="00095DFF">
        <w:rPr>
          <w:rFonts w:cs="Times New Roman"/>
        </w:rPr>
        <w:t>(Ghersi et al 2020, Peterson et al 2021)</w:t>
      </w:r>
      <w:r w:rsidR="001821A4" w:rsidRPr="00821A68">
        <w:rPr>
          <w:rFonts w:cs="Times New Roman"/>
        </w:rPr>
        <w:t xml:space="preserve"> to determine the extent of vertical transmission within and among species of an urban rodent community. By drawing comparisons between infected mothers and their embryos, respectively, </w:t>
      </w:r>
      <w:r>
        <w:rPr>
          <w:rFonts w:cs="Times New Roman"/>
        </w:rPr>
        <w:t xml:space="preserve">I </w:t>
      </w:r>
      <w:r w:rsidR="001821A4" w:rsidRPr="00821A68">
        <w:rPr>
          <w:rFonts w:cs="Times New Roman"/>
        </w:rPr>
        <w:t>first determined whether there is evidence of vertical transmission (i.e., presence of </w:t>
      </w:r>
      <w:r w:rsidR="001821A4" w:rsidRPr="00821A68">
        <w:rPr>
          <w:rFonts w:cs="Times New Roman"/>
          <w:i/>
          <w:iCs/>
        </w:rPr>
        <w:t>T. cruzi</w:t>
      </w:r>
      <w:r w:rsidR="001821A4" w:rsidRPr="00821A68">
        <w:rPr>
          <w:rFonts w:cs="Times New Roman"/>
        </w:rPr>
        <w:t> in embryos from </w:t>
      </w:r>
      <w:r w:rsidR="001821A4" w:rsidRPr="00821A68">
        <w:rPr>
          <w:rFonts w:cs="Times New Roman"/>
          <w:i/>
          <w:iCs/>
        </w:rPr>
        <w:t>T. cruzi</w:t>
      </w:r>
      <w:r w:rsidR="001821A4" w:rsidRPr="00821A68">
        <w:rPr>
          <w:rFonts w:cs="Times New Roman"/>
        </w:rPr>
        <w:t xml:space="preserve">-positive mothers) and if so, how transmission frequency compares within and among host species. </w:t>
      </w:r>
      <w:r>
        <w:rPr>
          <w:rFonts w:cs="Times New Roman"/>
        </w:rPr>
        <w:t xml:space="preserve">I </w:t>
      </w:r>
      <w:r w:rsidR="001821A4" w:rsidRPr="00821A68">
        <w:rPr>
          <w:rFonts w:cs="Times New Roman"/>
        </w:rPr>
        <w:t>also compared DTU profiles of infected mothers and embryos to determine whether and how vertical transmission might influence </w:t>
      </w:r>
      <w:r w:rsidR="001821A4" w:rsidRPr="00821A68">
        <w:rPr>
          <w:rFonts w:cs="Times New Roman"/>
          <w:i/>
          <w:iCs/>
        </w:rPr>
        <w:t>T. cruzi</w:t>
      </w:r>
      <w:r w:rsidR="001821A4" w:rsidRPr="00821A68">
        <w:rPr>
          <w:rFonts w:cs="Times New Roman"/>
        </w:rPr>
        <w:t> diversity in rodent hosts and host populations. If conveyance varies among DTUs, for example, then vertical transmission might act as a filter that reduces the prevalence of mixed infection and </w:t>
      </w:r>
      <w:r w:rsidR="001821A4" w:rsidRPr="00821A68">
        <w:rPr>
          <w:rFonts w:cs="Times New Roman"/>
          <w:i/>
          <w:iCs/>
        </w:rPr>
        <w:t>T. cruzi</w:t>
      </w:r>
      <w:r w:rsidR="001821A4" w:rsidRPr="00821A68">
        <w:rPr>
          <w:rFonts w:cs="Times New Roman"/>
        </w:rPr>
        <w:t xml:space="preserve"> diversity within host populations. </w:t>
      </w:r>
      <w:r>
        <w:rPr>
          <w:rFonts w:cs="Times New Roman"/>
        </w:rPr>
        <w:t xml:space="preserve">I </w:t>
      </w:r>
      <w:r w:rsidR="001821A4" w:rsidRPr="00821A68">
        <w:rPr>
          <w:rFonts w:cs="Times New Roman"/>
        </w:rPr>
        <w:t xml:space="preserve">expected to find rates of vertical transmission comparable to those observed in laboratory settings, though </w:t>
      </w:r>
      <w:r>
        <w:rPr>
          <w:rFonts w:cs="Times New Roman"/>
        </w:rPr>
        <w:t xml:space="preserve">I </w:t>
      </w:r>
      <w:r w:rsidR="001821A4" w:rsidRPr="00821A68">
        <w:rPr>
          <w:rFonts w:cs="Times New Roman"/>
        </w:rPr>
        <w:lastRenderedPageBreak/>
        <w:t>anticipated that mixed infection is less likely in embryos due in part to the possibility of tissue tropism limiting </w:t>
      </w:r>
      <w:r w:rsidR="001821A4" w:rsidRPr="00821A68">
        <w:rPr>
          <w:rFonts w:cs="Times New Roman"/>
          <w:i/>
          <w:iCs/>
        </w:rPr>
        <w:t>T. cruzi</w:t>
      </w:r>
      <w:r w:rsidR="001821A4" w:rsidRPr="00821A68">
        <w:rPr>
          <w:rFonts w:cs="Times New Roman"/>
        </w:rPr>
        <w:t> infection (i.e., a lack of tissue specificity in embryos leads to less opportunity for mixed infection)</w:t>
      </w:r>
      <w:r w:rsidR="00BD224E">
        <w:rPr>
          <w:rFonts w:cs="Times New Roman"/>
        </w:rPr>
        <w:t xml:space="preserve"> (</w:t>
      </w:r>
      <w:proofErr w:type="spellStart"/>
      <w:r w:rsidR="00BD224E">
        <w:rPr>
          <w:rFonts w:cs="Times New Roman"/>
        </w:rPr>
        <w:t>Provonost</w:t>
      </w:r>
      <w:proofErr w:type="spellEnd"/>
      <w:r w:rsidR="00BD224E">
        <w:rPr>
          <w:rFonts w:cs="Times New Roman"/>
        </w:rPr>
        <w:t xml:space="preserve"> et al 2020, Zingales 2018)</w:t>
      </w:r>
      <w:r w:rsidR="001821A4" w:rsidRPr="00821A68">
        <w:rPr>
          <w:rFonts w:cs="Times New Roman"/>
        </w:rPr>
        <w:t xml:space="preserve">. Accordingly, </w:t>
      </w:r>
      <w:r>
        <w:rPr>
          <w:rFonts w:cs="Times New Roman"/>
        </w:rPr>
        <w:t xml:space="preserve">I </w:t>
      </w:r>
      <w:r w:rsidR="001821A4" w:rsidRPr="00821A68">
        <w:rPr>
          <w:rFonts w:cs="Times New Roman"/>
        </w:rPr>
        <w:t xml:space="preserve">anticipated that infected embryos would carry the most prevalent DTU (i.e., </w:t>
      </w:r>
      <w:proofErr w:type="spellStart"/>
      <w:r w:rsidR="001821A4" w:rsidRPr="00821A68">
        <w:rPr>
          <w:rFonts w:cs="Times New Roman"/>
        </w:rPr>
        <w:t>TcI</w:t>
      </w:r>
      <w:proofErr w:type="spellEnd"/>
      <w:r w:rsidR="001821A4" w:rsidRPr="00821A68">
        <w:rPr>
          <w:rFonts w:cs="Times New Roman"/>
        </w:rPr>
        <w:t xml:space="preserve">) so far detected in rodents from the study area </w:t>
      </w:r>
      <w:r w:rsidR="00BD224E">
        <w:rPr>
          <w:rFonts w:cs="Times New Roman"/>
        </w:rPr>
        <w:t>(Herrera et al 2015)</w:t>
      </w:r>
      <w:r w:rsidR="001821A4" w:rsidRPr="00821A68">
        <w:rPr>
          <w:rFonts w:cs="Times New Roman"/>
        </w:rPr>
        <w:t>.</w:t>
      </w:r>
    </w:p>
    <w:p w14:paraId="0ED7C460" w14:textId="721F6044" w:rsidR="009F054C" w:rsidRPr="00821A68" w:rsidRDefault="00BA0E08" w:rsidP="00CA20A2">
      <w:pPr>
        <w:pStyle w:val="Heading2"/>
      </w:pPr>
      <w:bookmarkStart w:id="17" w:name="_Toc204812722"/>
      <w:r w:rsidRPr="00821A68">
        <w:t>Methods</w:t>
      </w:r>
      <w:bookmarkEnd w:id="17"/>
    </w:p>
    <w:p w14:paraId="0ED6A800" w14:textId="77777777" w:rsidR="00101532" w:rsidRPr="00821A68" w:rsidRDefault="00101532" w:rsidP="0004790D">
      <w:pPr>
        <w:pStyle w:val="Heading3"/>
        <w:rPr>
          <w:rFonts w:cs="Times New Roman"/>
        </w:rPr>
      </w:pPr>
      <w:bookmarkStart w:id="18" w:name="_Toc204812723"/>
      <w:r w:rsidRPr="00821A68">
        <w:rPr>
          <w:rFonts w:cs="Times New Roman"/>
        </w:rPr>
        <w:t>Ethics statement</w:t>
      </w:r>
      <w:bookmarkEnd w:id="18"/>
    </w:p>
    <w:p w14:paraId="5BF7C7D6" w14:textId="77777777" w:rsidR="00101532" w:rsidRPr="00821A68" w:rsidRDefault="00101532" w:rsidP="00101532">
      <w:pPr>
        <w:rPr>
          <w:rFonts w:cs="Times New Roman"/>
        </w:rPr>
      </w:pPr>
      <w:bookmarkStart w:id="19" w:name="article1.body1.sec2.sec1.p1"/>
      <w:bookmarkEnd w:id="19"/>
      <w:r w:rsidRPr="00821A68">
        <w:rPr>
          <w:rFonts w:cs="Times New Roman"/>
        </w:rPr>
        <w:t xml:space="preserve">Sampling protocols were approved by the Tulane University </w:t>
      </w:r>
      <w:proofErr w:type="spellStart"/>
      <w:r w:rsidRPr="00821A68">
        <w:rPr>
          <w:rFonts w:cs="Times New Roman"/>
        </w:rPr>
        <w:t>Instituational</w:t>
      </w:r>
      <w:proofErr w:type="spellEnd"/>
      <w:r w:rsidRPr="00821A68">
        <w:rPr>
          <w:rFonts w:cs="Times New Roman"/>
        </w:rPr>
        <w:t xml:space="preserve"> Animal Care &amp; Use Committee (IACUC) protocols #0451 and #0460.</w:t>
      </w:r>
    </w:p>
    <w:p w14:paraId="4BBA53A7" w14:textId="77777777" w:rsidR="00101532" w:rsidRPr="00821A68" w:rsidRDefault="00101532" w:rsidP="0004790D">
      <w:pPr>
        <w:pStyle w:val="Heading3"/>
        <w:rPr>
          <w:rFonts w:cs="Times New Roman"/>
        </w:rPr>
      </w:pPr>
      <w:bookmarkStart w:id="20" w:name="sec004"/>
      <w:bookmarkStart w:id="21" w:name="_Toc204812724"/>
      <w:bookmarkEnd w:id="20"/>
      <w:r w:rsidRPr="00821A68">
        <w:rPr>
          <w:rFonts w:cs="Times New Roman"/>
        </w:rPr>
        <w:t>Study area and samples</w:t>
      </w:r>
      <w:bookmarkEnd w:id="21"/>
    </w:p>
    <w:p w14:paraId="4628119F" w14:textId="3F884212" w:rsidR="00101532" w:rsidRPr="00821A68" w:rsidRDefault="00101532" w:rsidP="00101532">
      <w:pPr>
        <w:rPr>
          <w:rFonts w:cs="Times New Roman"/>
        </w:rPr>
      </w:pPr>
      <w:bookmarkStart w:id="22" w:name="article1.body1.sec2.sec2.p1"/>
      <w:bookmarkEnd w:id="22"/>
      <w:r w:rsidRPr="00821A68">
        <w:rPr>
          <w:rFonts w:cs="Times New Roman"/>
        </w:rPr>
        <w:t xml:space="preserve">All parous females used in this study were trapped as part of quantitative demographic and assemblage surveys in Orleans Parish and an adjacent area of St. Bernard Parish (LA, USA) between May 2014 and February 2017 as detailed in Peterson et al. </w:t>
      </w:r>
      <w:r w:rsidR="00BD224E">
        <w:rPr>
          <w:rFonts w:cs="Times New Roman"/>
        </w:rPr>
        <w:t>(2020)</w:t>
      </w:r>
      <w:r w:rsidRPr="00821A68">
        <w:rPr>
          <w:rFonts w:cs="Times New Roman"/>
        </w:rPr>
        <w:t xml:space="preserve"> and Ghersi et al. </w:t>
      </w:r>
      <w:r w:rsidR="00BD224E">
        <w:rPr>
          <w:rFonts w:cs="Times New Roman"/>
        </w:rPr>
        <w:t>(2021)</w:t>
      </w:r>
      <w:r w:rsidRPr="00821A68">
        <w:rPr>
          <w:rFonts w:cs="Times New Roman"/>
        </w:rPr>
        <w:t xml:space="preserve"> (</w:t>
      </w:r>
      <w:hyperlink r:id="rId14" w:anchor="pntd-0012930-g001" w:history="1">
        <w:r w:rsidRPr="00BD224E">
          <w:rPr>
            <w:rStyle w:val="Hyperlink"/>
            <w:rFonts w:ascii="Times New Roman" w:hAnsi="Times New Roman" w:cs="Times New Roman"/>
            <w:b/>
            <w:bCs/>
          </w:rPr>
          <w:t>Fig 1</w:t>
        </w:r>
      </w:hyperlink>
      <w:r w:rsidR="00BD224E" w:rsidRPr="00BD224E">
        <w:rPr>
          <w:rFonts w:cs="Times New Roman"/>
          <w:b/>
          <w:bCs/>
        </w:rPr>
        <w:t>.1</w:t>
      </w:r>
      <w:r w:rsidR="00E410D4">
        <w:rPr>
          <w:rFonts w:cs="Times New Roman"/>
          <w:b/>
          <w:bCs/>
        </w:rPr>
        <w:t xml:space="preserve">; </w:t>
      </w:r>
      <w:r w:rsidR="00E410D4">
        <w:rPr>
          <w:rFonts w:cs="Times New Roman"/>
        </w:rPr>
        <w:t>all tables and figures are located in the Appendix of this chapter</w:t>
      </w:r>
      <w:r w:rsidRPr="00821A68">
        <w:rPr>
          <w:rFonts w:cs="Times New Roman"/>
        </w:rPr>
        <w:t>). All specimens and associated tissue samples have been stored at -80</w:t>
      </w:r>
      <w:r w:rsidRPr="00821A68">
        <w:rPr>
          <w:rFonts w:cs="Times New Roman"/>
          <w:vertAlign w:val="superscript"/>
        </w:rPr>
        <w:t>o</w:t>
      </w:r>
      <w:r w:rsidRPr="00821A68">
        <w:rPr>
          <w:rFonts w:cs="Times New Roman"/>
        </w:rPr>
        <w:t> C since the time of original necropsy. PCR assays of genomic DNA from blood or heart tissue samples were conducted to determine </w:t>
      </w:r>
      <w:r w:rsidRPr="00821A68">
        <w:rPr>
          <w:rFonts w:cs="Times New Roman"/>
          <w:i/>
          <w:iCs/>
        </w:rPr>
        <w:t>T. cruzi</w:t>
      </w:r>
      <w:r w:rsidRPr="00821A68">
        <w:rPr>
          <w:rFonts w:cs="Times New Roman"/>
        </w:rPr>
        <w:t xml:space="preserve"> infection status of adults as described in Ghersi et al. </w:t>
      </w:r>
      <w:r w:rsidR="00BD224E">
        <w:rPr>
          <w:rFonts w:cs="Times New Roman"/>
        </w:rPr>
        <w:t>(2020)</w:t>
      </w:r>
      <w:r w:rsidRPr="00821A68">
        <w:rPr>
          <w:rFonts w:cs="Times New Roman"/>
        </w:rPr>
        <w:t>. A total of 158 rodents were identified as </w:t>
      </w:r>
      <w:r w:rsidRPr="00821A68">
        <w:rPr>
          <w:rFonts w:cs="Times New Roman"/>
          <w:i/>
          <w:iCs/>
        </w:rPr>
        <w:t>T. cruzi-</w:t>
      </w:r>
      <w:r w:rsidRPr="00821A68">
        <w:rPr>
          <w:rFonts w:cs="Times New Roman"/>
        </w:rPr>
        <w:t xml:space="preserve">positive </w:t>
      </w:r>
      <w:r w:rsidR="00BD224E">
        <w:rPr>
          <w:rFonts w:cs="Times New Roman"/>
        </w:rPr>
        <w:t>(2020)</w:t>
      </w:r>
      <w:r w:rsidRPr="00821A68">
        <w:rPr>
          <w:rFonts w:cs="Times New Roman"/>
        </w:rPr>
        <w:t>, including 12 parous females from three species (</w:t>
      </w:r>
      <w:r w:rsidRPr="00821A68">
        <w:rPr>
          <w:rFonts w:cs="Times New Roman"/>
          <w:i/>
          <w:iCs/>
        </w:rPr>
        <w:t>Mus musculus, Rattus norvegicus,</w:t>
      </w:r>
      <w:r w:rsidRPr="00821A68">
        <w:rPr>
          <w:rFonts w:cs="Times New Roman"/>
        </w:rPr>
        <w:t> and </w:t>
      </w:r>
      <w:r w:rsidRPr="00821A68">
        <w:rPr>
          <w:rFonts w:cs="Times New Roman"/>
          <w:i/>
          <w:iCs/>
        </w:rPr>
        <w:t>Rattus rattus</w:t>
      </w:r>
      <w:r w:rsidRPr="00821A68">
        <w:rPr>
          <w:rFonts w:cs="Times New Roman"/>
        </w:rPr>
        <w:t>) (</w:t>
      </w:r>
      <w:hyperlink r:id="rId15" w:anchor="pntd-0012930-t001" w:history="1">
        <w:r w:rsidRPr="00BD224E">
          <w:rPr>
            <w:rStyle w:val="Hyperlink"/>
            <w:rFonts w:ascii="Times New Roman" w:hAnsi="Times New Roman" w:cs="Times New Roman"/>
            <w:b/>
            <w:bCs/>
          </w:rPr>
          <w:t xml:space="preserve">Table </w:t>
        </w:r>
        <w:r w:rsidR="00BD224E" w:rsidRPr="00BD224E">
          <w:rPr>
            <w:rStyle w:val="Hyperlink"/>
            <w:rFonts w:ascii="Times New Roman" w:hAnsi="Times New Roman" w:cs="Times New Roman"/>
            <w:b/>
            <w:bCs/>
          </w:rPr>
          <w:t>1.</w:t>
        </w:r>
        <w:r w:rsidRPr="00BD224E">
          <w:rPr>
            <w:rStyle w:val="Hyperlink"/>
            <w:rFonts w:ascii="Times New Roman" w:hAnsi="Times New Roman" w:cs="Times New Roman"/>
            <w:b/>
            <w:bCs/>
          </w:rPr>
          <w:t>1</w:t>
        </w:r>
      </w:hyperlink>
      <w:r w:rsidRPr="00821A68">
        <w:rPr>
          <w:rFonts w:cs="Times New Roman"/>
        </w:rPr>
        <w:t>). The 12 parous females were carrying a total of 66 embryos (</w:t>
      </w:r>
      <w:hyperlink r:id="rId16" w:anchor="pntd-0012930-t001" w:history="1">
        <w:r w:rsidR="00BD224E" w:rsidRPr="00BD224E">
          <w:rPr>
            <w:rStyle w:val="Hyperlink"/>
            <w:rFonts w:ascii="Times New Roman" w:hAnsi="Times New Roman" w:cs="Times New Roman"/>
            <w:b/>
            <w:bCs/>
          </w:rPr>
          <w:t>Table 1.1</w:t>
        </w:r>
      </w:hyperlink>
      <w:r w:rsidRPr="00821A68">
        <w:rPr>
          <w:rFonts w:cs="Times New Roman"/>
        </w:rPr>
        <w:t>). The number of embryos per mother ranged from two to 11, with parous females averaging approximately 5 embryos across all three species (</w:t>
      </w:r>
      <w:hyperlink r:id="rId17" w:anchor="pntd-0012930-t001" w:history="1">
        <w:r w:rsidR="00BD224E" w:rsidRPr="00BD224E">
          <w:rPr>
            <w:rStyle w:val="Hyperlink"/>
            <w:rFonts w:ascii="Times New Roman" w:hAnsi="Times New Roman" w:cs="Times New Roman"/>
            <w:b/>
            <w:bCs/>
          </w:rPr>
          <w:t>Table 1.1</w:t>
        </w:r>
      </w:hyperlink>
      <w:r w:rsidRPr="00821A68">
        <w:rPr>
          <w:rFonts w:cs="Times New Roman"/>
        </w:rPr>
        <w:t xml:space="preserve">). All embryos in this study were estimated to have developed for 13–17 days, where </w:t>
      </w:r>
      <w:r w:rsidRPr="00821A68">
        <w:rPr>
          <w:rFonts w:cs="Times New Roman"/>
        </w:rPr>
        <w:lastRenderedPageBreak/>
        <w:t>gestation period for rats and mice is approximately 21–23 days</w:t>
      </w:r>
      <w:r w:rsidR="00BD224E">
        <w:rPr>
          <w:rFonts w:cs="Times New Roman"/>
        </w:rPr>
        <w:t xml:space="preserve"> (Torres et al 2008, Xue et al 2013)</w:t>
      </w:r>
      <w:r w:rsidRPr="00821A68">
        <w:rPr>
          <w:rFonts w:cs="Times New Roman"/>
        </w:rPr>
        <w:t>.</w:t>
      </w:r>
    </w:p>
    <w:p w14:paraId="28808CC3" w14:textId="77777777" w:rsidR="002B1138" w:rsidRPr="00821A68" w:rsidRDefault="002B1138" w:rsidP="0004790D">
      <w:pPr>
        <w:pStyle w:val="Heading3"/>
        <w:rPr>
          <w:rFonts w:cs="Times New Roman"/>
        </w:rPr>
      </w:pPr>
      <w:bookmarkStart w:id="23" w:name="_Toc204812725"/>
      <w:r w:rsidRPr="00821A68">
        <w:rPr>
          <w:rFonts w:cs="Times New Roman"/>
        </w:rPr>
        <w:t>Tissue dissection and DNA extraction</w:t>
      </w:r>
      <w:bookmarkEnd w:id="23"/>
    </w:p>
    <w:p w14:paraId="5CEA42F9" w14:textId="5E45EB62" w:rsidR="002B1138" w:rsidRPr="00821A68" w:rsidRDefault="002B1138" w:rsidP="002B1138">
      <w:pPr>
        <w:rPr>
          <w:rFonts w:cs="Times New Roman"/>
        </w:rPr>
      </w:pPr>
      <w:r w:rsidRPr="00821A68">
        <w:rPr>
          <w:rFonts w:cs="Times New Roman"/>
        </w:rPr>
        <w:t xml:space="preserve">Genomic DNA was extracted from all 66 embryos recovered from the T. cruzi-positive parous females. Up to 25 mg of embryonic tissue was used for genomic DNA extractions. Either the entire embryo was used for the extraction process or tissue was sampled from the thoracic region because the heart had not yet developed in any of the specimens used in this study. All dissections were carried out on a sterilized dissection pan in a </w:t>
      </w:r>
      <w:proofErr w:type="spellStart"/>
      <w:r w:rsidRPr="00821A68">
        <w:rPr>
          <w:rFonts w:cs="Times New Roman"/>
        </w:rPr>
        <w:t>Thermo</w:t>
      </w:r>
      <w:proofErr w:type="spellEnd"/>
      <w:r w:rsidRPr="00821A68">
        <w:rPr>
          <w:rFonts w:cs="Times New Roman"/>
        </w:rPr>
        <w:t xml:space="preserve"> Scientific Type A2 Biological Safety Cabinet (</w:t>
      </w:r>
      <w:proofErr w:type="spellStart"/>
      <w:r w:rsidRPr="00821A68">
        <w:rPr>
          <w:rFonts w:cs="Times New Roman"/>
        </w:rPr>
        <w:t>ThermoFisher</w:t>
      </w:r>
      <w:proofErr w:type="spellEnd"/>
      <w:r w:rsidRPr="00821A68">
        <w:rPr>
          <w:rFonts w:cs="Times New Roman"/>
        </w:rPr>
        <w:t xml:space="preserve"> Scientific, Waltham, MA). Embryos were dissected individually with sterilized forceps and scissors, first by removing the embryonic horn from the mother before separating each embryo from one another and placing each embryo on a different sterilized dissection pan. All tools and</w:t>
      </w:r>
      <w:r w:rsidR="002D3D46" w:rsidRPr="00821A68">
        <w:rPr>
          <w:rFonts w:cs="Times New Roman"/>
        </w:rPr>
        <w:t xml:space="preserve"> </w:t>
      </w:r>
      <w:r w:rsidRPr="00821A68">
        <w:rPr>
          <w:rFonts w:cs="Times New Roman"/>
        </w:rPr>
        <w:t xml:space="preserve">surfaces were sterilized with ethanol between each dissection. When the embryonic sac was intact, embryos were carefully removed by bisecting sac tissue to prevent cross-contamination between the embryo and mother. Forceps were used to peel embryonic sacks back away from embryos while a separate pair of forceps was used to extract the embryo from the bisected sac. All embryonic sacs and remaining embryonic tissues were placed into separate microcentrifuge tubes for long term storage at -80o C. Genomic DNA was also obtained from 9 embryos carried by 2 T. cruzi-negative rodents to serve as negative controls. All DNA extractions were performed using Qiagen </w:t>
      </w:r>
      <w:proofErr w:type="spellStart"/>
      <w:r w:rsidRPr="00821A68">
        <w:rPr>
          <w:rFonts w:cs="Times New Roman"/>
        </w:rPr>
        <w:t>DNeasy</w:t>
      </w:r>
      <w:proofErr w:type="spellEnd"/>
      <w:r w:rsidRPr="00821A68">
        <w:rPr>
          <w:rFonts w:cs="Times New Roman"/>
        </w:rPr>
        <w:t xml:space="preserve"> Blood &amp; Tissue Kits (QIAGEN, Valencia, CA) according to manufacturer protocols.</w:t>
      </w:r>
    </w:p>
    <w:p w14:paraId="22182F63" w14:textId="77777777" w:rsidR="002B1138" w:rsidRPr="00821A68" w:rsidRDefault="002B1138" w:rsidP="0004790D">
      <w:pPr>
        <w:pStyle w:val="Heading3"/>
        <w:rPr>
          <w:rFonts w:cs="Times New Roman"/>
        </w:rPr>
      </w:pPr>
      <w:bookmarkStart w:id="24" w:name="_Toc204812726"/>
      <w:r w:rsidRPr="00821A68">
        <w:rPr>
          <w:rFonts w:cs="Times New Roman"/>
        </w:rPr>
        <w:lastRenderedPageBreak/>
        <w:t>Diagnostic and genotyping PCR assays</w:t>
      </w:r>
      <w:bookmarkEnd w:id="24"/>
    </w:p>
    <w:p w14:paraId="3EFE605D" w14:textId="24C2D52F" w:rsidR="002B1138" w:rsidRPr="00821A68" w:rsidRDefault="002B1138" w:rsidP="002B1138">
      <w:pPr>
        <w:rPr>
          <w:rFonts w:cs="Times New Roman"/>
        </w:rPr>
      </w:pPr>
      <w:r w:rsidRPr="00821A68">
        <w:rPr>
          <w:rFonts w:cs="Times New Roman"/>
        </w:rPr>
        <w:t xml:space="preserve">DNA extractions from all embryos were subjected to a sequence of PCR assays to first determine T. cruzi infection status and to then determine which of several possible DTUs were present in T. cruzi-positive individuals. The first diagnostic PCR assay, which relies on markers corresponding to highly repetitive genomic satellite DNA (described in </w:t>
      </w:r>
      <w:r w:rsidR="00BD224E">
        <w:rPr>
          <w:rFonts w:cs="Times New Roman"/>
        </w:rPr>
        <w:t>(Herrera et al 20</w:t>
      </w:r>
      <w:r w:rsidR="00BB4C13">
        <w:rPr>
          <w:rFonts w:cs="Times New Roman"/>
        </w:rPr>
        <w:t>15</w:t>
      </w:r>
      <w:r w:rsidRPr="00821A68">
        <w:rPr>
          <w:rFonts w:cs="Times New Roman"/>
        </w:rPr>
        <w:t xml:space="preserve">), allowed us to determine whether vertical transmission had occurred, and if so, its frequency within and among species. The subsequent genotyping PCR assay, which utilizes a primer multiplex based on the mini-exon gene to detect several DTUs (TCI, TCII, TCV) </w:t>
      </w:r>
      <w:r w:rsidR="00BB4C13">
        <w:rPr>
          <w:rFonts w:cs="Times New Roman"/>
        </w:rPr>
        <w:t xml:space="preserve">(Souto et al 1993, </w:t>
      </w:r>
      <w:proofErr w:type="spellStart"/>
      <w:r w:rsidR="00BB4C13">
        <w:rPr>
          <w:rFonts w:cs="Times New Roman"/>
        </w:rPr>
        <w:t>Dumonteil</w:t>
      </w:r>
      <w:proofErr w:type="spellEnd"/>
      <w:r w:rsidR="00BB4C13">
        <w:rPr>
          <w:rFonts w:cs="Times New Roman"/>
        </w:rPr>
        <w:t xml:space="preserve"> et al 2018)</w:t>
      </w:r>
      <w:r w:rsidRPr="00821A68">
        <w:rPr>
          <w:rFonts w:cs="Times New Roman"/>
        </w:rPr>
        <w:t>, allowed us to make a proof-of-principle determination of mixed infection. The DTUs detected by the genotyping multiplex are not exhaustive of all DTUs present in rodents, but nonetheless can provide evidence of mixed infection in offspring of T. cruzi-positive parous females. All PCR products were visualized using agarose gel electrophoresis with 2% gels cast with ethidium bromide.</w:t>
      </w:r>
    </w:p>
    <w:p w14:paraId="3FC3AF18" w14:textId="77777777" w:rsidR="002B1138" w:rsidRPr="00821A68" w:rsidRDefault="002B1138" w:rsidP="0004790D">
      <w:pPr>
        <w:pStyle w:val="Heading3"/>
        <w:rPr>
          <w:rFonts w:cs="Times New Roman"/>
        </w:rPr>
      </w:pPr>
      <w:bookmarkStart w:id="25" w:name="_Toc204812727"/>
      <w:r w:rsidRPr="00821A68">
        <w:rPr>
          <w:rFonts w:cs="Times New Roman"/>
        </w:rPr>
        <w:t>DNA sequence analysis</w:t>
      </w:r>
      <w:bookmarkEnd w:id="25"/>
    </w:p>
    <w:p w14:paraId="41E8ABF0" w14:textId="4121611B" w:rsidR="00101532" w:rsidRPr="00821A68" w:rsidRDefault="00FC5B12" w:rsidP="002B1138">
      <w:pPr>
        <w:rPr>
          <w:rFonts w:cs="Times New Roman"/>
        </w:rPr>
      </w:pPr>
      <w:r>
        <w:rPr>
          <w:rFonts w:cs="Times New Roman"/>
        </w:rPr>
        <w:t xml:space="preserve">I </w:t>
      </w:r>
      <w:r w:rsidR="002B1138" w:rsidRPr="00821A68">
        <w:rPr>
          <w:rFonts w:cs="Times New Roman"/>
        </w:rPr>
        <w:t xml:space="preserve">further characterized the nature of T. cruzi infections by sequencing DTUs in T. cruzi-positive mothers and embryos. PCRs were conducted using primers </w:t>
      </w:r>
      <w:proofErr w:type="spellStart"/>
      <w:r w:rsidR="002B1138" w:rsidRPr="00821A68">
        <w:rPr>
          <w:rFonts w:cs="Times New Roman"/>
        </w:rPr>
        <w:t>TrypME</w:t>
      </w:r>
      <w:proofErr w:type="spellEnd"/>
      <w:r w:rsidR="002B1138" w:rsidRPr="00821A68">
        <w:rPr>
          <w:rFonts w:cs="Times New Roman"/>
        </w:rPr>
        <w:t xml:space="preserve"> and </w:t>
      </w:r>
      <w:proofErr w:type="spellStart"/>
      <w:r w:rsidR="002B1138" w:rsidRPr="00821A68">
        <w:rPr>
          <w:rFonts w:cs="Times New Roman"/>
        </w:rPr>
        <w:t>TcCH</w:t>
      </w:r>
      <w:proofErr w:type="spellEnd"/>
      <w:r w:rsidR="002B1138" w:rsidRPr="00821A68">
        <w:rPr>
          <w:rFonts w:cs="Times New Roman"/>
        </w:rPr>
        <w:t xml:space="preserve"> to amplify a 500 bp fragment of the mini-exon gene marker</w:t>
      </w:r>
      <w:r w:rsidR="00BB4C13">
        <w:rPr>
          <w:rFonts w:cs="Times New Roman"/>
        </w:rPr>
        <w:t xml:space="preserve"> (Majeau et al</w:t>
      </w:r>
      <w:r w:rsidR="00C846C5">
        <w:rPr>
          <w:rFonts w:cs="Times New Roman"/>
        </w:rPr>
        <w:t xml:space="preserve"> 2019)</w:t>
      </w:r>
      <w:r w:rsidR="002B1138" w:rsidRPr="00821A68">
        <w:rPr>
          <w:rFonts w:cs="Times New Roman"/>
        </w:rPr>
        <w:t xml:space="preserve">. A total of 25 PCR products were generated from 10 mothers and 15 embryos. All products were purified using the Invitrogen </w:t>
      </w:r>
      <w:proofErr w:type="spellStart"/>
      <w:r w:rsidR="002B1138" w:rsidRPr="00821A68">
        <w:rPr>
          <w:rFonts w:cs="Times New Roman"/>
        </w:rPr>
        <w:t>PureLink</w:t>
      </w:r>
      <w:proofErr w:type="spellEnd"/>
      <w:r w:rsidR="002B1138" w:rsidRPr="00821A68">
        <w:rPr>
          <w:rFonts w:cs="Times New Roman"/>
        </w:rPr>
        <w:t xml:space="preserve"> PCR Purification Kit (Life Technologies, Carlsbad, CA). Following end-repair and indexing, libraries were prepared and sequenced on a </w:t>
      </w:r>
      <w:proofErr w:type="spellStart"/>
      <w:r w:rsidR="002B1138" w:rsidRPr="00821A68">
        <w:rPr>
          <w:rFonts w:cs="Times New Roman"/>
        </w:rPr>
        <w:t>MiSeq</w:t>
      </w:r>
      <w:proofErr w:type="spellEnd"/>
      <w:r w:rsidR="002B1138" w:rsidRPr="00821A68">
        <w:rPr>
          <w:rFonts w:cs="Times New Roman"/>
        </w:rPr>
        <w:t xml:space="preserve"> (Illumina) platform. Mini-exon sequences were mapped to reference sequences from each DTU to identify haplotypes using the </w:t>
      </w:r>
      <w:proofErr w:type="spellStart"/>
      <w:r w:rsidR="002B1138" w:rsidRPr="00821A68">
        <w:rPr>
          <w:rFonts w:cs="Times New Roman"/>
        </w:rPr>
        <w:t>FreeBayes</w:t>
      </w:r>
      <w:proofErr w:type="spellEnd"/>
      <w:r w:rsidR="002B1138" w:rsidRPr="00821A68">
        <w:rPr>
          <w:rFonts w:cs="Times New Roman"/>
        </w:rPr>
        <w:t xml:space="preserve"> </w:t>
      </w:r>
      <w:r w:rsidR="00C846C5">
        <w:rPr>
          <w:rFonts w:cs="Times New Roman"/>
        </w:rPr>
        <w:lastRenderedPageBreak/>
        <w:t>(Garrison 2012)</w:t>
      </w:r>
      <w:r w:rsidR="002B1138" w:rsidRPr="00821A68">
        <w:rPr>
          <w:rFonts w:cs="Times New Roman"/>
        </w:rPr>
        <w:t xml:space="preserve"> variant caller; sequences were deposited into GenBank under accession numbers PP933966-PP933986. Low abundance sequence variants (&lt;0.1% of reads) were not included in the analysis. The reference sequences used were: </w:t>
      </w:r>
      <w:proofErr w:type="spellStart"/>
      <w:r w:rsidR="002B1138" w:rsidRPr="00821A68">
        <w:rPr>
          <w:rFonts w:cs="Times New Roman"/>
        </w:rPr>
        <w:t>Tcl</w:t>
      </w:r>
      <w:proofErr w:type="spellEnd"/>
      <w:r w:rsidR="002B1138" w:rsidRPr="00821A68">
        <w:rPr>
          <w:rFonts w:cs="Times New Roman"/>
        </w:rPr>
        <w:t xml:space="preserve">: Raccoon70 (EF576837), Tcll:Tul8 (AY367125), </w:t>
      </w:r>
      <w:proofErr w:type="spellStart"/>
      <w:r w:rsidR="002B1138" w:rsidRPr="00821A68">
        <w:rPr>
          <w:rFonts w:cs="Times New Roman"/>
        </w:rPr>
        <w:t>TcIII</w:t>
      </w:r>
      <w:proofErr w:type="spellEnd"/>
      <w:r w:rsidR="002B1138" w:rsidRPr="00821A68">
        <w:rPr>
          <w:rFonts w:cs="Times New Roman"/>
        </w:rPr>
        <w:t xml:space="preserve">: M5631(AY367126), </w:t>
      </w:r>
      <w:proofErr w:type="spellStart"/>
      <w:r w:rsidR="002B1138" w:rsidRPr="00821A68">
        <w:rPr>
          <w:rFonts w:cs="Times New Roman"/>
        </w:rPr>
        <w:t>TcIV</w:t>
      </w:r>
      <w:proofErr w:type="spellEnd"/>
      <w:r w:rsidR="002B1138" w:rsidRPr="00821A68">
        <w:rPr>
          <w:rFonts w:cs="Times New Roman"/>
        </w:rPr>
        <w:t xml:space="preserve">: 92122102r (AY367124), </w:t>
      </w:r>
      <w:proofErr w:type="spellStart"/>
      <w:r w:rsidR="002B1138" w:rsidRPr="00821A68">
        <w:rPr>
          <w:rFonts w:cs="Times New Roman"/>
        </w:rPr>
        <w:t>TcV</w:t>
      </w:r>
      <w:proofErr w:type="spellEnd"/>
      <w:r w:rsidR="002B1138" w:rsidRPr="00821A68">
        <w:rPr>
          <w:rFonts w:cs="Times New Roman"/>
        </w:rPr>
        <w:t xml:space="preserve">: SC43 (AY367127), </w:t>
      </w:r>
      <w:proofErr w:type="spellStart"/>
      <w:r w:rsidR="002B1138" w:rsidRPr="00821A68">
        <w:rPr>
          <w:rFonts w:cs="Times New Roman"/>
        </w:rPr>
        <w:t>TcVI</w:t>
      </w:r>
      <w:proofErr w:type="spellEnd"/>
      <w:r w:rsidR="002B1138" w:rsidRPr="00821A68">
        <w:rPr>
          <w:rFonts w:cs="Times New Roman"/>
        </w:rPr>
        <w:t xml:space="preserve">: CL (U57984) and </w:t>
      </w:r>
      <w:proofErr w:type="spellStart"/>
      <w:r w:rsidR="002B1138" w:rsidRPr="00821A68">
        <w:rPr>
          <w:rFonts w:cs="Times New Roman"/>
        </w:rPr>
        <w:t>TcBat</w:t>
      </w:r>
      <w:proofErr w:type="spellEnd"/>
      <w:r w:rsidR="002B1138" w:rsidRPr="00821A68">
        <w:rPr>
          <w:rFonts w:cs="Times New Roman"/>
        </w:rPr>
        <w:t xml:space="preserve">: TCC2477cll (KT305884). Additional sequence variants were identified using </w:t>
      </w:r>
      <w:proofErr w:type="spellStart"/>
      <w:r w:rsidR="002B1138" w:rsidRPr="00821A68">
        <w:rPr>
          <w:rFonts w:cs="Times New Roman"/>
        </w:rPr>
        <w:t>Geneious</w:t>
      </w:r>
      <w:proofErr w:type="spellEnd"/>
      <w:r w:rsidR="002B1138" w:rsidRPr="00821A68">
        <w:rPr>
          <w:rFonts w:cs="Times New Roman"/>
        </w:rPr>
        <w:t xml:space="preserve"> v9.1 (</w:t>
      </w:r>
      <w:proofErr w:type="spellStart"/>
      <w:r w:rsidR="002B1138" w:rsidRPr="00821A68">
        <w:rPr>
          <w:rFonts w:cs="Times New Roman"/>
        </w:rPr>
        <w:t>Dotmatics</w:t>
      </w:r>
      <w:proofErr w:type="spellEnd"/>
      <w:r w:rsidR="002B1138" w:rsidRPr="00821A68">
        <w:rPr>
          <w:rFonts w:cs="Times New Roman"/>
        </w:rPr>
        <w:t xml:space="preserve">, Boston, MA). Maximum Likelihood phylogenetic trees were then built using MEGA X software </w:t>
      </w:r>
      <w:r w:rsidR="00C846C5">
        <w:rPr>
          <w:rFonts w:cs="Times New Roman"/>
        </w:rPr>
        <w:t>(Kumar et al 2018)</w:t>
      </w:r>
      <w:r w:rsidR="002B1138" w:rsidRPr="00821A68">
        <w:rPr>
          <w:rFonts w:cs="Times New Roman"/>
        </w:rPr>
        <w:t xml:space="preserve">. Mini-exon sequences from other rodents from New Orleans </w:t>
      </w:r>
      <w:r w:rsidR="00C846C5">
        <w:rPr>
          <w:rFonts w:cs="Times New Roman"/>
        </w:rPr>
        <w:t>(</w:t>
      </w:r>
      <w:proofErr w:type="spellStart"/>
      <w:r w:rsidR="00C846C5">
        <w:rPr>
          <w:rFonts w:cs="Times New Roman"/>
        </w:rPr>
        <w:t>Provonost</w:t>
      </w:r>
      <w:proofErr w:type="spellEnd"/>
      <w:r w:rsidR="00C846C5">
        <w:rPr>
          <w:rFonts w:cs="Times New Roman"/>
        </w:rPr>
        <w:t xml:space="preserve"> et al 2020)</w:t>
      </w:r>
      <w:r w:rsidR="002B1138" w:rsidRPr="00821A68">
        <w:rPr>
          <w:rFonts w:cs="Times New Roman"/>
        </w:rPr>
        <w:t xml:space="preserve"> were included for comparison.</w:t>
      </w:r>
    </w:p>
    <w:p w14:paraId="21866048" w14:textId="19BE963E" w:rsidR="002B1138" w:rsidRPr="00821A68" w:rsidRDefault="002B1138" w:rsidP="00CA20A2">
      <w:pPr>
        <w:pStyle w:val="Heading2"/>
      </w:pPr>
      <w:bookmarkStart w:id="26" w:name="_Toc204812728"/>
      <w:r w:rsidRPr="00821A68">
        <w:t>Results</w:t>
      </w:r>
      <w:bookmarkEnd w:id="26"/>
    </w:p>
    <w:p w14:paraId="54AB8ADA" w14:textId="77777777" w:rsidR="00FF5BCB" w:rsidRPr="00821A68" w:rsidRDefault="00FF5BCB" w:rsidP="0004790D">
      <w:pPr>
        <w:pStyle w:val="Heading3"/>
        <w:rPr>
          <w:rFonts w:cs="Times New Roman"/>
        </w:rPr>
      </w:pPr>
      <w:bookmarkStart w:id="27" w:name="_Toc204812729"/>
      <w:r w:rsidRPr="00821A68">
        <w:rPr>
          <w:rFonts w:cs="Times New Roman"/>
        </w:rPr>
        <w:t>Prevalence of vertical transmission</w:t>
      </w:r>
      <w:bookmarkEnd w:id="27"/>
    </w:p>
    <w:p w14:paraId="2889EFC4" w14:textId="4DE64CCC" w:rsidR="0047126D" w:rsidRPr="00821A68" w:rsidRDefault="00FF5BCB" w:rsidP="0047126D">
      <w:pPr>
        <w:rPr>
          <w:rFonts w:cs="Times New Roman"/>
        </w:rPr>
      </w:pPr>
      <w:bookmarkStart w:id="28" w:name="article1.body1.sec3.sec1.p1"/>
      <w:bookmarkEnd w:id="28"/>
      <w:r w:rsidRPr="00821A68">
        <w:rPr>
          <w:rFonts w:cs="Times New Roman"/>
        </w:rPr>
        <w:t>Overall, 15 of the 66 (22.7% ± 5.2%) embryos were PCR-positive for </w:t>
      </w:r>
      <w:r w:rsidRPr="00821A68">
        <w:rPr>
          <w:rFonts w:cs="Times New Roman"/>
          <w:i/>
          <w:iCs/>
        </w:rPr>
        <w:t>T. cruzi</w:t>
      </w:r>
      <w:r w:rsidRPr="00821A68">
        <w:rPr>
          <w:rFonts w:cs="Times New Roman"/>
        </w:rPr>
        <w:t> (</w:t>
      </w:r>
      <w:hyperlink r:id="rId18" w:anchor="pntd-0012930-t001" w:history="1">
        <w:r w:rsidR="00C846C5" w:rsidRPr="00BD224E">
          <w:rPr>
            <w:rStyle w:val="Hyperlink"/>
            <w:rFonts w:ascii="Times New Roman" w:hAnsi="Times New Roman" w:cs="Times New Roman"/>
            <w:b/>
            <w:bCs/>
          </w:rPr>
          <w:t>Table 1.1</w:t>
        </w:r>
      </w:hyperlink>
      <w:r w:rsidRPr="00821A68">
        <w:rPr>
          <w:rFonts w:cs="Times New Roman"/>
        </w:rPr>
        <w:t>). Evidence of vertical transmission was found for all three host species, with </w:t>
      </w:r>
      <w:r w:rsidRPr="00821A68">
        <w:rPr>
          <w:rFonts w:cs="Times New Roman"/>
          <w:i/>
          <w:iCs/>
        </w:rPr>
        <w:t>T. cruzi</w:t>
      </w:r>
      <w:r w:rsidRPr="00821A68">
        <w:rPr>
          <w:rFonts w:cs="Times New Roman"/>
        </w:rPr>
        <w:t> detected in embryos from 10 of the 12 </w:t>
      </w:r>
      <w:r w:rsidRPr="00821A68">
        <w:rPr>
          <w:rFonts w:cs="Times New Roman"/>
          <w:i/>
          <w:iCs/>
        </w:rPr>
        <w:t>T. cruzi</w:t>
      </w:r>
      <w:r w:rsidRPr="00821A68">
        <w:rPr>
          <w:rFonts w:cs="Times New Roman"/>
        </w:rPr>
        <w:t>-positive parous females included in the study (</w:t>
      </w:r>
      <w:hyperlink r:id="rId19" w:anchor="pntd-0012930-g001" w:history="1">
        <w:r w:rsidRPr="00CB2A7D">
          <w:rPr>
            <w:rStyle w:val="Hyperlink"/>
            <w:rFonts w:ascii="Times New Roman" w:hAnsi="Times New Roman" w:cs="Times New Roman"/>
            <w:b/>
            <w:bCs/>
          </w:rPr>
          <w:t>Fig 1</w:t>
        </w:r>
      </w:hyperlink>
      <w:r w:rsidR="00CB2A7D">
        <w:rPr>
          <w:rFonts w:cs="Times New Roman"/>
          <w:b/>
          <w:bCs/>
        </w:rPr>
        <w:t>.1</w:t>
      </w:r>
      <w:r w:rsidRPr="00821A68">
        <w:rPr>
          <w:rFonts w:cs="Times New Roman"/>
        </w:rPr>
        <w:t>). The frequency of vertical transmission ranged from 0% to 100%, averaging 32.9% per parous female. The frequency of vertical transmission also appears to differ by host species, with it being more frequent in house mice and black rats than Norway rats (</w:t>
      </w:r>
      <w:hyperlink r:id="rId20" w:anchor="pntd-0012930-t001" w:history="1">
        <w:r w:rsidRPr="00CB2A7D">
          <w:rPr>
            <w:rStyle w:val="Hyperlink"/>
            <w:rFonts w:ascii="Times New Roman" w:hAnsi="Times New Roman" w:cs="Times New Roman"/>
            <w:b/>
            <w:bCs/>
          </w:rPr>
          <w:t>Table 1</w:t>
        </w:r>
      </w:hyperlink>
      <w:r w:rsidR="00CB2A7D" w:rsidRPr="00CB2A7D">
        <w:rPr>
          <w:rFonts w:cs="Times New Roman"/>
          <w:b/>
          <w:bCs/>
        </w:rPr>
        <w:t>.1</w:t>
      </w:r>
      <w:r w:rsidRPr="00821A68">
        <w:rPr>
          <w:rFonts w:cs="Times New Roman"/>
        </w:rPr>
        <w:t>).</w:t>
      </w:r>
    </w:p>
    <w:p w14:paraId="15B910B1" w14:textId="77777777" w:rsidR="0047126D" w:rsidRPr="00821A68" w:rsidRDefault="0047126D" w:rsidP="0004790D">
      <w:pPr>
        <w:pStyle w:val="Heading3"/>
        <w:rPr>
          <w:rFonts w:cs="Times New Roman"/>
        </w:rPr>
      </w:pPr>
      <w:bookmarkStart w:id="29" w:name="_Toc204812730"/>
      <w:r w:rsidRPr="00821A68">
        <w:rPr>
          <w:rFonts w:cs="Times New Roman"/>
        </w:rPr>
        <w:t>T. cruzi DTUs detected in embryos</w:t>
      </w:r>
      <w:bookmarkEnd w:id="29"/>
    </w:p>
    <w:p w14:paraId="77C2263F" w14:textId="77777777" w:rsidR="0047126D" w:rsidRPr="00821A68" w:rsidRDefault="0047126D" w:rsidP="0047126D">
      <w:pPr>
        <w:rPr>
          <w:rFonts w:cs="Times New Roman"/>
        </w:rPr>
      </w:pPr>
      <w:bookmarkStart w:id="30" w:name="article1.body1.sec3.sec2.p1"/>
      <w:bookmarkEnd w:id="30"/>
      <w:r w:rsidRPr="00821A68">
        <w:rPr>
          <w:rFonts w:cs="Times New Roman"/>
        </w:rPr>
        <w:t>PCR assays demonstrated that </w:t>
      </w:r>
      <w:r w:rsidRPr="00821A68">
        <w:rPr>
          <w:rFonts w:cs="Times New Roman"/>
          <w:i/>
          <w:iCs/>
        </w:rPr>
        <w:t>T. cruzi</w:t>
      </w:r>
      <w:r w:rsidRPr="00821A68">
        <w:rPr>
          <w:rFonts w:cs="Times New Roman"/>
        </w:rPr>
        <w:t>-positive embryos carried variable complements of DTUs and provided evidence of mixed infection. Of the 15 </w:t>
      </w:r>
      <w:r w:rsidRPr="00821A68">
        <w:rPr>
          <w:rFonts w:cs="Times New Roman"/>
          <w:i/>
          <w:iCs/>
        </w:rPr>
        <w:t>T. cruzi</w:t>
      </w:r>
      <w:r w:rsidRPr="00821A68">
        <w:rPr>
          <w:rFonts w:cs="Times New Roman"/>
        </w:rPr>
        <w:t xml:space="preserve">-positive embryos, one Norway rat embryo and five roof rat embryos displayed evidence of mixed infection of multiple DTUs associated with the </w:t>
      </w:r>
      <w:proofErr w:type="spellStart"/>
      <w:r w:rsidRPr="00821A68">
        <w:rPr>
          <w:rFonts w:cs="Times New Roman"/>
        </w:rPr>
        <w:t>TcI</w:t>
      </w:r>
      <w:proofErr w:type="spellEnd"/>
      <w:r w:rsidRPr="00821A68">
        <w:rPr>
          <w:rFonts w:cs="Times New Roman"/>
        </w:rPr>
        <w:t xml:space="preserve"> and non-</w:t>
      </w:r>
      <w:proofErr w:type="spellStart"/>
      <w:r w:rsidRPr="00821A68">
        <w:rPr>
          <w:rFonts w:cs="Times New Roman"/>
        </w:rPr>
        <w:t>TcI</w:t>
      </w:r>
      <w:proofErr w:type="spellEnd"/>
      <w:r w:rsidRPr="00821A68">
        <w:rPr>
          <w:rFonts w:cs="Times New Roman"/>
        </w:rPr>
        <w:t xml:space="preserve"> DTUs according to the genotyping </w:t>
      </w:r>
      <w:r w:rsidRPr="00821A68">
        <w:rPr>
          <w:rFonts w:cs="Times New Roman"/>
        </w:rPr>
        <w:lastRenderedPageBreak/>
        <w:t xml:space="preserve">PCR assay. Of the six embryos exhibiting evidence of mixed infection, all carried </w:t>
      </w:r>
      <w:proofErr w:type="spellStart"/>
      <w:r w:rsidRPr="00821A68">
        <w:rPr>
          <w:rFonts w:cs="Times New Roman"/>
        </w:rPr>
        <w:t>TcI</w:t>
      </w:r>
      <w:proofErr w:type="spellEnd"/>
      <w:r w:rsidRPr="00821A68">
        <w:rPr>
          <w:rFonts w:cs="Times New Roman"/>
        </w:rPr>
        <w:t xml:space="preserve"> as well as either TcII or </w:t>
      </w:r>
      <w:proofErr w:type="spellStart"/>
      <w:r w:rsidRPr="00821A68">
        <w:rPr>
          <w:rFonts w:cs="Times New Roman"/>
        </w:rPr>
        <w:t>TcV</w:t>
      </w:r>
      <w:proofErr w:type="spellEnd"/>
      <w:r w:rsidRPr="00821A68">
        <w:rPr>
          <w:rFonts w:cs="Times New Roman"/>
        </w:rPr>
        <w:t>. The genotyping assay of mixed infection in house mice embryos was inconclusive.</w:t>
      </w:r>
    </w:p>
    <w:p w14:paraId="6E4237D2" w14:textId="19EAE28A" w:rsidR="0047126D" w:rsidRPr="00821A68" w:rsidRDefault="00FC5B12" w:rsidP="0047126D">
      <w:pPr>
        <w:rPr>
          <w:rFonts w:cs="Times New Roman"/>
        </w:rPr>
      </w:pPr>
      <w:bookmarkStart w:id="31" w:name="article1.body1.sec3.sec2.p2"/>
      <w:bookmarkEnd w:id="31"/>
      <w:r>
        <w:rPr>
          <w:rFonts w:cs="Times New Roman"/>
        </w:rPr>
        <w:t xml:space="preserve">I </w:t>
      </w:r>
      <w:r w:rsidR="0047126D" w:rsidRPr="00821A68">
        <w:rPr>
          <w:rFonts w:cs="Times New Roman"/>
        </w:rPr>
        <w:t>limited analyses of parasite sequence variation to two house mice embryos (</w:t>
      </w:r>
      <w:hyperlink r:id="rId21" w:anchor="pntd-0012930-t002" w:history="1">
        <w:r w:rsidR="0047126D" w:rsidRPr="00CB2A7D">
          <w:rPr>
            <w:rStyle w:val="Hyperlink"/>
            <w:rFonts w:ascii="Times New Roman" w:hAnsi="Times New Roman" w:cs="Times New Roman"/>
            <w:b/>
            <w:bCs/>
          </w:rPr>
          <w:t xml:space="preserve">Table </w:t>
        </w:r>
        <w:r w:rsidR="00CB2A7D" w:rsidRPr="00CB2A7D">
          <w:rPr>
            <w:rStyle w:val="Hyperlink"/>
            <w:rFonts w:ascii="Times New Roman" w:hAnsi="Times New Roman" w:cs="Times New Roman"/>
            <w:b/>
            <w:bCs/>
          </w:rPr>
          <w:t>1.</w:t>
        </w:r>
        <w:r w:rsidR="0047126D" w:rsidRPr="00CB2A7D">
          <w:rPr>
            <w:rStyle w:val="Hyperlink"/>
            <w:rFonts w:ascii="Times New Roman" w:hAnsi="Times New Roman" w:cs="Times New Roman"/>
            <w:b/>
            <w:bCs/>
          </w:rPr>
          <w:t>2</w:t>
        </w:r>
      </w:hyperlink>
      <w:r w:rsidR="0047126D" w:rsidRPr="00821A68">
        <w:rPr>
          <w:rFonts w:cs="Times New Roman"/>
        </w:rPr>
        <w:t>) as sequences derived from all other samples could not be mapped to reference sequences. Sequence analysis recovered evidence of mixed infection in the two house mice embryos</w:t>
      </w:r>
      <w:r w:rsidR="002D3D46" w:rsidRPr="00821A68">
        <w:rPr>
          <w:rFonts w:cs="Times New Roman"/>
        </w:rPr>
        <w:t xml:space="preserve"> </w:t>
      </w:r>
      <w:r w:rsidR="0047126D" w:rsidRPr="00821A68">
        <w:rPr>
          <w:rFonts w:cs="Times New Roman"/>
        </w:rPr>
        <w:t>(</w:t>
      </w:r>
      <w:hyperlink r:id="rId22" w:anchor="pntd-0012930-t002" w:history="1">
        <w:r w:rsidR="0047126D" w:rsidRPr="00CB2A7D">
          <w:rPr>
            <w:rStyle w:val="Hyperlink"/>
            <w:rFonts w:ascii="Times New Roman" w:hAnsi="Times New Roman" w:cs="Times New Roman"/>
            <w:b/>
            <w:bCs/>
          </w:rPr>
          <w:t xml:space="preserve">Table </w:t>
        </w:r>
        <w:r w:rsidR="00CB2A7D" w:rsidRPr="00CB2A7D">
          <w:rPr>
            <w:rStyle w:val="Hyperlink"/>
            <w:rFonts w:ascii="Times New Roman" w:hAnsi="Times New Roman" w:cs="Times New Roman"/>
            <w:b/>
            <w:bCs/>
          </w:rPr>
          <w:t>1.</w:t>
        </w:r>
        <w:r w:rsidR="0047126D" w:rsidRPr="00CB2A7D">
          <w:rPr>
            <w:rStyle w:val="Hyperlink"/>
            <w:rFonts w:ascii="Times New Roman" w:hAnsi="Times New Roman" w:cs="Times New Roman"/>
            <w:b/>
            <w:bCs/>
          </w:rPr>
          <w:t>2</w:t>
        </w:r>
      </w:hyperlink>
      <w:r w:rsidR="0047126D" w:rsidRPr="00821A68">
        <w:rPr>
          <w:rFonts w:cs="Times New Roman"/>
        </w:rPr>
        <w:t xml:space="preserve">). The recovered haplotypes from the two embryos corresponded to </w:t>
      </w:r>
      <w:proofErr w:type="spellStart"/>
      <w:r w:rsidR="0047126D" w:rsidRPr="00821A68">
        <w:rPr>
          <w:rFonts w:cs="Times New Roman"/>
        </w:rPr>
        <w:t>TcI</w:t>
      </w:r>
      <w:proofErr w:type="spellEnd"/>
      <w:r w:rsidR="0047126D" w:rsidRPr="00821A68">
        <w:rPr>
          <w:rFonts w:cs="Times New Roman"/>
        </w:rPr>
        <w:t xml:space="preserve"> (4 haplotypes) and </w:t>
      </w:r>
      <w:proofErr w:type="spellStart"/>
      <w:r w:rsidR="0047126D" w:rsidRPr="00821A68">
        <w:rPr>
          <w:rFonts w:cs="Times New Roman"/>
        </w:rPr>
        <w:t>TcV</w:t>
      </w:r>
      <w:proofErr w:type="spellEnd"/>
      <w:r w:rsidR="0047126D" w:rsidRPr="00821A68">
        <w:rPr>
          <w:rFonts w:cs="Times New Roman"/>
        </w:rPr>
        <w:t xml:space="preserve"> (3 haplotypes) in one of the embryos (Embryo 1609.6). The other embryo (Embryo 1793.2) carried TcII (one haplotype) and </w:t>
      </w:r>
      <w:proofErr w:type="spellStart"/>
      <w:r w:rsidR="0047126D" w:rsidRPr="00821A68">
        <w:rPr>
          <w:rFonts w:cs="Times New Roman"/>
        </w:rPr>
        <w:t>TcV</w:t>
      </w:r>
      <w:proofErr w:type="spellEnd"/>
      <w:r w:rsidR="0047126D" w:rsidRPr="00821A68">
        <w:rPr>
          <w:rFonts w:cs="Times New Roman"/>
        </w:rPr>
        <w:t xml:space="preserve"> (3 haplotypes).</w:t>
      </w:r>
    </w:p>
    <w:p w14:paraId="56A81DD1" w14:textId="77777777" w:rsidR="00F852BC" w:rsidRPr="00821A68" w:rsidRDefault="00F852BC" w:rsidP="0004790D">
      <w:pPr>
        <w:pStyle w:val="Heading3"/>
        <w:rPr>
          <w:rFonts w:cs="Times New Roman"/>
        </w:rPr>
      </w:pPr>
      <w:bookmarkStart w:id="32" w:name="_Toc204812731"/>
      <w:r w:rsidRPr="00821A68">
        <w:rPr>
          <w:rFonts w:cs="Times New Roman"/>
        </w:rPr>
        <w:t>DTU assemblage structure</w:t>
      </w:r>
      <w:bookmarkEnd w:id="32"/>
    </w:p>
    <w:p w14:paraId="47E7C0AF" w14:textId="16B604DB" w:rsidR="00E548BC" w:rsidRPr="00821A68" w:rsidRDefault="00F852BC" w:rsidP="004A4466">
      <w:pPr>
        <w:pStyle w:val="NormalWeb"/>
        <w:shd w:val="clear" w:color="auto" w:fill="FFFFFF"/>
        <w:spacing w:before="0" w:beforeAutospacing="0" w:after="0" w:afterAutospacing="0"/>
        <w:rPr>
          <w:color w:val="202020"/>
        </w:rPr>
      </w:pPr>
      <w:bookmarkStart w:id="33" w:name="article1.body1.sec3.sec3.p1"/>
      <w:bookmarkEnd w:id="33"/>
      <w:r w:rsidRPr="00821A68">
        <w:rPr>
          <w:color w:val="202020"/>
        </w:rPr>
        <w:t>Direct comparisons of embryos to corresponding mothers were not possible, as sequences from the mothers of embryos 1609.6 and 1793.2 could not be mapped to reference sequences (</w:t>
      </w:r>
      <w:r w:rsidRPr="00CB2A7D">
        <w:rPr>
          <w:b/>
          <w:bCs/>
        </w:rPr>
        <w:t xml:space="preserve">Table </w:t>
      </w:r>
      <w:r w:rsidR="00CB2A7D" w:rsidRPr="00CB2A7D">
        <w:rPr>
          <w:b/>
          <w:bCs/>
        </w:rPr>
        <w:t>1.</w:t>
      </w:r>
      <w:r w:rsidRPr="00CB2A7D">
        <w:rPr>
          <w:b/>
          <w:bCs/>
        </w:rPr>
        <w:t>2</w:t>
      </w:r>
      <w:r w:rsidRPr="00821A68">
        <w:rPr>
          <w:color w:val="202020"/>
        </w:rPr>
        <w:t xml:space="preserve">). To gain further perspective on parasite diversity, </w:t>
      </w:r>
      <w:r w:rsidR="00FC5B12">
        <w:rPr>
          <w:color w:val="202020"/>
        </w:rPr>
        <w:t xml:space="preserve">I </w:t>
      </w:r>
      <w:r w:rsidRPr="00821A68">
        <w:rPr>
          <w:color w:val="202020"/>
        </w:rPr>
        <w:t xml:space="preserve">instead assessed the prevalence and haplotype diversity of DTU in both embryos and other parous female house mice with reference to data from other specimens captured in the study area. Notably, </w:t>
      </w:r>
      <w:r w:rsidR="00FC5B12">
        <w:rPr>
          <w:color w:val="202020"/>
        </w:rPr>
        <w:t xml:space="preserve">I </w:t>
      </w:r>
      <w:r w:rsidRPr="00821A68">
        <w:rPr>
          <w:color w:val="202020"/>
        </w:rPr>
        <w:t xml:space="preserve">recovered multiple haplotypes of </w:t>
      </w:r>
      <w:proofErr w:type="spellStart"/>
      <w:r w:rsidRPr="00821A68">
        <w:rPr>
          <w:color w:val="202020"/>
        </w:rPr>
        <w:t>TcV</w:t>
      </w:r>
      <w:proofErr w:type="spellEnd"/>
      <w:r w:rsidRPr="00821A68">
        <w:rPr>
          <w:color w:val="202020"/>
        </w:rPr>
        <w:t xml:space="preserve"> (mother 1779) and </w:t>
      </w:r>
      <w:proofErr w:type="spellStart"/>
      <w:r w:rsidRPr="00821A68">
        <w:rPr>
          <w:color w:val="202020"/>
        </w:rPr>
        <w:t>TcVI</w:t>
      </w:r>
      <w:proofErr w:type="spellEnd"/>
      <w:r w:rsidRPr="00821A68">
        <w:rPr>
          <w:color w:val="202020"/>
        </w:rPr>
        <w:t xml:space="preserve"> (mother 1777) in parous female house mice, which is consistent with previous work on </w:t>
      </w:r>
      <w:r w:rsidRPr="00821A68">
        <w:rPr>
          <w:rStyle w:val="Emphasis"/>
          <w:rFonts w:ascii="Times New Roman" w:hAnsi="Times New Roman"/>
          <w:color w:val="202020"/>
        </w:rPr>
        <w:t>T. cruzi</w:t>
      </w:r>
      <w:r w:rsidRPr="00821A68">
        <w:rPr>
          <w:color w:val="202020"/>
        </w:rPr>
        <w:t xml:space="preserve"> variability in rodents from urban areas in Louisiana </w:t>
      </w:r>
      <w:r w:rsidR="00395AE9">
        <w:rPr>
          <w:color w:val="202020"/>
        </w:rPr>
        <w:t>(</w:t>
      </w:r>
      <w:proofErr w:type="spellStart"/>
      <w:r w:rsidR="00395AE9">
        <w:rPr>
          <w:color w:val="202020"/>
        </w:rPr>
        <w:t>Provonost</w:t>
      </w:r>
      <w:proofErr w:type="spellEnd"/>
      <w:r w:rsidR="00395AE9">
        <w:rPr>
          <w:color w:val="202020"/>
        </w:rPr>
        <w:t xml:space="preserve"> et al 2020)</w:t>
      </w:r>
      <w:r w:rsidRPr="00821A68">
        <w:rPr>
          <w:color w:val="202020"/>
        </w:rPr>
        <w:t>. Maximum likelihood phylogenetic analysis (</w:t>
      </w:r>
      <w:r w:rsidRPr="00CB2A7D">
        <w:rPr>
          <w:b/>
          <w:bCs/>
        </w:rPr>
        <w:t xml:space="preserve">Fig </w:t>
      </w:r>
      <w:r w:rsidR="00CB2A7D" w:rsidRPr="00CB2A7D">
        <w:rPr>
          <w:b/>
          <w:bCs/>
        </w:rPr>
        <w:t>1.</w:t>
      </w:r>
      <w:r w:rsidRPr="00CB2A7D">
        <w:rPr>
          <w:b/>
          <w:bCs/>
        </w:rPr>
        <w:t>2</w:t>
      </w:r>
      <w:r w:rsidRPr="00821A68">
        <w:rPr>
          <w:color w:val="202020"/>
        </w:rPr>
        <w:t>) of parasite sequences recovered from infected parous females and embryos with reference to sequences from rodents and vectors from the study area- along with reference sequences from each DTU- indicates a broad parasite diversity, consistent across southern Louisiana.</w:t>
      </w:r>
    </w:p>
    <w:p w14:paraId="7930D95D" w14:textId="77777777" w:rsidR="004A2E54" w:rsidRPr="00821A68" w:rsidRDefault="004A2E54" w:rsidP="00CA20A2">
      <w:pPr>
        <w:pStyle w:val="Heading2"/>
      </w:pPr>
      <w:bookmarkStart w:id="34" w:name="_Toc204812732"/>
      <w:r w:rsidRPr="00821A68">
        <w:lastRenderedPageBreak/>
        <w:t>Discussion</w:t>
      </w:r>
      <w:bookmarkEnd w:id="34"/>
    </w:p>
    <w:p w14:paraId="5ED3BB9E" w14:textId="77777777" w:rsidR="004A2E54" w:rsidRPr="00821A68" w:rsidRDefault="004A2E54" w:rsidP="0004790D">
      <w:pPr>
        <w:pStyle w:val="Heading3"/>
        <w:rPr>
          <w:rFonts w:cs="Times New Roman"/>
        </w:rPr>
      </w:pPr>
      <w:bookmarkStart w:id="35" w:name="_Toc204812733"/>
      <w:r w:rsidRPr="00821A68">
        <w:rPr>
          <w:rFonts w:cs="Times New Roman"/>
        </w:rPr>
        <w:t>Evidence of vertical transmission</w:t>
      </w:r>
      <w:bookmarkEnd w:id="35"/>
    </w:p>
    <w:p w14:paraId="1DFCDF43" w14:textId="35CC1E70" w:rsidR="000D6AC7" w:rsidRPr="00821A68" w:rsidRDefault="000D6AC7" w:rsidP="00E51C8B">
      <w:pPr>
        <w:rPr>
          <w:rFonts w:cs="Times New Roman"/>
        </w:rPr>
      </w:pPr>
      <w:r w:rsidRPr="00821A68">
        <w:rPr>
          <w:rFonts w:cs="Times New Roman"/>
        </w:rPr>
        <w:t xml:space="preserve">Mother-to-embryo comparisons provides the first indication that vertical transmission can occur in natural populations of rodent hosts inhabiting an urban landscape. </w:t>
      </w:r>
      <w:r w:rsidR="00FC5B12">
        <w:rPr>
          <w:rFonts w:cs="Times New Roman"/>
        </w:rPr>
        <w:t xml:space="preserve">I </w:t>
      </w:r>
      <w:r w:rsidRPr="00821A68">
        <w:rPr>
          <w:rFonts w:cs="Times New Roman"/>
        </w:rPr>
        <w:t xml:space="preserve">found evidence of potential vertical transmission across multiple platforms of molecular diagnostics in three common and widespread rodent host species at an overall transmission rate of 22.7%. The magnitude of mother-embryo transmission in Norway rats and roof rats was commensurate with rates observed in laboratory settings </w:t>
      </w:r>
      <w:r w:rsidR="00395AE9">
        <w:rPr>
          <w:rFonts w:cs="Times New Roman"/>
        </w:rPr>
        <w:t>(Moreno et al 2003)</w:t>
      </w:r>
      <w:r w:rsidRPr="00821A68">
        <w:rPr>
          <w:rFonts w:cs="Times New Roman"/>
        </w:rPr>
        <w:t xml:space="preserve">, while transmission in house mice was higher than had previously been detected under laboratory conditions </w:t>
      </w:r>
      <w:r w:rsidR="00395AE9">
        <w:rPr>
          <w:rFonts w:cs="Times New Roman"/>
        </w:rPr>
        <w:t>(</w:t>
      </w:r>
      <w:proofErr w:type="spellStart"/>
      <w:r w:rsidR="00220E2D">
        <w:rPr>
          <w:rFonts w:cs="Times New Roman"/>
        </w:rPr>
        <w:t>Cencig</w:t>
      </w:r>
      <w:proofErr w:type="spellEnd"/>
      <w:r w:rsidR="00220E2D">
        <w:rPr>
          <w:rFonts w:cs="Times New Roman"/>
        </w:rPr>
        <w:t xml:space="preserve"> et al</w:t>
      </w:r>
      <w:r w:rsidR="00481965">
        <w:rPr>
          <w:rFonts w:cs="Times New Roman"/>
        </w:rPr>
        <w:t xml:space="preserve"> 2013)</w:t>
      </w:r>
      <w:r w:rsidRPr="00821A68">
        <w:rPr>
          <w:rFonts w:cs="Times New Roman"/>
        </w:rPr>
        <w:t xml:space="preserve">. The potential rates of transmission observed in our results would be higher than rates exhibited by other hosts such as rhesus macaques (3.9%) </w:t>
      </w:r>
      <w:r w:rsidR="00481965">
        <w:rPr>
          <w:rFonts w:cs="Times New Roman"/>
        </w:rPr>
        <w:t>(</w:t>
      </w:r>
      <w:proofErr w:type="spellStart"/>
      <w:r w:rsidR="00481965">
        <w:rPr>
          <w:rFonts w:cs="Times New Roman"/>
        </w:rPr>
        <w:t>Avos</w:t>
      </w:r>
      <w:proofErr w:type="spellEnd"/>
      <w:r w:rsidR="00481965">
        <w:rPr>
          <w:rFonts w:cs="Times New Roman"/>
        </w:rPr>
        <w:t>-Borges et al 2022)</w:t>
      </w:r>
      <w:r w:rsidRPr="00821A68">
        <w:rPr>
          <w:rFonts w:cs="Times New Roman"/>
        </w:rPr>
        <w:t xml:space="preserve">, Virginia opossum (2.7%) </w:t>
      </w:r>
      <w:r w:rsidR="00481965">
        <w:rPr>
          <w:rFonts w:cs="Times New Roman"/>
        </w:rPr>
        <w:t>(</w:t>
      </w:r>
      <w:proofErr w:type="spellStart"/>
      <w:r w:rsidR="00481965">
        <w:rPr>
          <w:rFonts w:cs="Times New Roman"/>
        </w:rPr>
        <w:t>Torhost</w:t>
      </w:r>
      <w:proofErr w:type="spellEnd"/>
      <w:r w:rsidR="00481965">
        <w:rPr>
          <w:rFonts w:cs="Times New Roman"/>
        </w:rPr>
        <w:t xml:space="preserve"> et al 2022)</w:t>
      </w:r>
      <w:r w:rsidRPr="00821A68">
        <w:rPr>
          <w:rFonts w:cs="Times New Roman"/>
        </w:rPr>
        <w:t xml:space="preserve">, and humans (4.7%) </w:t>
      </w:r>
      <w:r w:rsidR="00481965">
        <w:rPr>
          <w:rFonts w:cs="Times New Roman"/>
        </w:rPr>
        <w:t>(</w:t>
      </w:r>
      <w:r w:rsidR="00B83FA4">
        <w:rPr>
          <w:rFonts w:cs="Times New Roman"/>
        </w:rPr>
        <w:t>Howard et al 2014)</w:t>
      </w:r>
      <w:r w:rsidRPr="00821A68">
        <w:rPr>
          <w:rFonts w:cs="Times New Roman"/>
        </w:rPr>
        <w:t>. The rates of potential </w:t>
      </w:r>
      <w:r w:rsidRPr="00821A68">
        <w:rPr>
          <w:rStyle w:val="Emphasis"/>
          <w:rFonts w:ascii="Times New Roman" w:hAnsi="Times New Roman" w:cs="Times New Roman"/>
          <w:color w:val="202020"/>
        </w:rPr>
        <w:t>T. cruzi</w:t>
      </w:r>
      <w:r w:rsidRPr="00821A68">
        <w:rPr>
          <w:rFonts w:cs="Times New Roman"/>
        </w:rPr>
        <w:t xml:space="preserve"> transmission in rodents </w:t>
      </w:r>
      <w:r w:rsidR="00FC5B12">
        <w:rPr>
          <w:rFonts w:cs="Times New Roman"/>
        </w:rPr>
        <w:t xml:space="preserve">I </w:t>
      </w:r>
      <w:r w:rsidRPr="00821A68">
        <w:rPr>
          <w:rFonts w:cs="Times New Roman"/>
        </w:rPr>
        <w:t>found would also be commensurate with other rodent-borne pathogens like </w:t>
      </w:r>
      <w:r w:rsidRPr="00821A68">
        <w:rPr>
          <w:rStyle w:val="Emphasis"/>
          <w:rFonts w:ascii="Times New Roman" w:hAnsi="Times New Roman" w:cs="Times New Roman"/>
          <w:color w:val="202020"/>
        </w:rPr>
        <w:t>Toxoplasmosis gondii</w:t>
      </w:r>
      <w:r w:rsidRPr="00821A68">
        <w:rPr>
          <w:rFonts w:cs="Times New Roman"/>
        </w:rPr>
        <w:t xml:space="preserve"> (~18%) </w:t>
      </w:r>
      <w:r w:rsidR="00B83FA4">
        <w:rPr>
          <w:rFonts w:cs="Times New Roman"/>
        </w:rPr>
        <w:t>(Varges-Villavicencio et al 2016)</w:t>
      </w:r>
      <w:r w:rsidRPr="00821A68">
        <w:rPr>
          <w:rFonts w:cs="Times New Roman"/>
        </w:rPr>
        <w:t xml:space="preserve"> and </w:t>
      </w:r>
      <w:r w:rsidRPr="00821A68">
        <w:rPr>
          <w:rStyle w:val="Emphasis"/>
          <w:rFonts w:ascii="Times New Roman" w:hAnsi="Times New Roman" w:cs="Times New Roman"/>
          <w:color w:val="202020"/>
        </w:rPr>
        <w:t>Leishmania infantum</w:t>
      </w:r>
      <w:r w:rsidRPr="00821A68">
        <w:rPr>
          <w:rFonts w:cs="Times New Roman"/>
        </w:rPr>
        <w:t xml:space="preserve"> (~29%) </w:t>
      </w:r>
      <w:r w:rsidR="00B83FA4">
        <w:rPr>
          <w:rFonts w:cs="Times New Roman"/>
        </w:rPr>
        <w:t xml:space="preserve">(Martin-Sanchez et al </w:t>
      </w:r>
      <w:r w:rsidR="002B0CE4">
        <w:rPr>
          <w:rFonts w:cs="Times New Roman"/>
        </w:rPr>
        <w:t>2020)</w:t>
      </w:r>
      <w:r w:rsidRPr="00821A68">
        <w:rPr>
          <w:rFonts w:cs="Times New Roman"/>
        </w:rPr>
        <w:t>. Evidence of vertical transmission in natural populations of </w:t>
      </w:r>
      <w:r w:rsidRPr="00821A68">
        <w:rPr>
          <w:rStyle w:val="Emphasis"/>
          <w:rFonts w:ascii="Times New Roman" w:hAnsi="Times New Roman" w:cs="Times New Roman"/>
          <w:color w:val="202020"/>
        </w:rPr>
        <w:t>T. cruzi</w:t>
      </w:r>
      <w:r w:rsidRPr="00821A68">
        <w:rPr>
          <w:rFonts w:cs="Times New Roman"/>
        </w:rPr>
        <w:t> reservoirs indicates that our understanding of parasite-vector-host interactions warrants reconsideration. The persistence of </w:t>
      </w:r>
      <w:r w:rsidRPr="00821A68">
        <w:rPr>
          <w:rStyle w:val="Emphasis"/>
          <w:rFonts w:ascii="Times New Roman" w:hAnsi="Times New Roman" w:cs="Times New Roman"/>
          <w:color w:val="202020"/>
        </w:rPr>
        <w:t>T. cruzi</w:t>
      </w:r>
      <w:r w:rsidRPr="00821A68">
        <w:rPr>
          <w:rFonts w:cs="Times New Roman"/>
        </w:rPr>
        <w:t> infection among rodents via vertical transmission would be of particular concern considering that rodents are a widely distributed, prolific host of T. cruzi that come into frequent contact with humans</w:t>
      </w:r>
      <w:r w:rsidR="002B0CE4">
        <w:rPr>
          <w:rFonts w:cs="Times New Roman"/>
        </w:rPr>
        <w:t xml:space="preserve"> (Busselman &amp; Hamer 2022, </w:t>
      </w:r>
      <w:proofErr w:type="spellStart"/>
      <w:r w:rsidR="002B0CE4">
        <w:rPr>
          <w:rFonts w:cs="Times New Roman"/>
        </w:rPr>
        <w:t>Torhost</w:t>
      </w:r>
      <w:proofErr w:type="spellEnd"/>
      <w:r w:rsidR="002B0CE4">
        <w:rPr>
          <w:rFonts w:cs="Times New Roman"/>
        </w:rPr>
        <w:t xml:space="preserve"> et al 2023, Martinez et al 2024, Kramm et al </w:t>
      </w:r>
      <w:r w:rsidR="00DC7EC2">
        <w:rPr>
          <w:rFonts w:cs="Times New Roman"/>
        </w:rPr>
        <w:t>2017, Lisboa et al 2015)</w:t>
      </w:r>
      <w:r w:rsidRPr="00821A68">
        <w:rPr>
          <w:rFonts w:cs="Times New Roman"/>
        </w:rPr>
        <w:t>.</w:t>
      </w:r>
    </w:p>
    <w:p w14:paraId="090DCFE1" w14:textId="1D30830A" w:rsidR="000D6AC7" w:rsidRPr="00821A68" w:rsidRDefault="000D6AC7" w:rsidP="00E51C8B">
      <w:pPr>
        <w:rPr>
          <w:rFonts w:cs="Times New Roman"/>
        </w:rPr>
      </w:pPr>
      <w:bookmarkStart w:id="36" w:name="article1.body1.sec4.sec1.p2"/>
      <w:bookmarkEnd w:id="36"/>
      <w:r w:rsidRPr="00821A68">
        <w:rPr>
          <w:rFonts w:cs="Times New Roman"/>
        </w:rPr>
        <w:lastRenderedPageBreak/>
        <w:t>Vector-borne transmission of </w:t>
      </w:r>
      <w:r w:rsidRPr="00821A68">
        <w:rPr>
          <w:rStyle w:val="Emphasis"/>
          <w:rFonts w:ascii="Times New Roman" w:hAnsi="Times New Roman" w:cs="Times New Roman"/>
          <w:color w:val="202020"/>
        </w:rPr>
        <w:t>T. cruzi</w:t>
      </w:r>
      <w:r w:rsidRPr="00821A68">
        <w:rPr>
          <w:rFonts w:cs="Times New Roman"/>
        </w:rPr>
        <w:t xml:space="preserve"> has long been viewed as the primary- and arguably only- pathway of conveyance among non-human hosts </w:t>
      </w:r>
      <w:r w:rsidR="00DC7EC2">
        <w:rPr>
          <w:rFonts w:cs="Times New Roman"/>
        </w:rPr>
        <w:t>(Bern et al 2011)</w:t>
      </w:r>
      <w:r w:rsidRPr="00821A68">
        <w:rPr>
          <w:rFonts w:cs="Times New Roman"/>
        </w:rPr>
        <w:t xml:space="preserve">. Thus far, the importance of vertical transmission in non-humans has been discounted, in part because of clinical investigations </w:t>
      </w:r>
      <w:r w:rsidR="00492618">
        <w:rPr>
          <w:rFonts w:cs="Times New Roman"/>
        </w:rPr>
        <w:t>(Avalos-Borges et al 2022)</w:t>
      </w:r>
      <w:r w:rsidRPr="00821A68">
        <w:rPr>
          <w:rFonts w:cs="Times New Roman"/>
        </w:rPr>
        <w:t xml:space="preserve"> and work on reservoir species such as golden lion tamarin that did not detect evidence of vertical transmission </w:t>
      </w:r>
      <w:r w:rsidR="00492618">
        <w:rPr>
          <w:rFonts w:cs="Times New Roman"/>
        </w:rPr>
        <w:t>(Lisboa et al 2015)</w:t>
      </w:r>
      <w:r w:rsidRPr="00821A68">
        <w:rPr>
          <w:rFonts w:cs="Times New Roman"/>
        </w:rPr>
        <w:t xml:space="preserve">. </w:t>
      </w:r>
      <w:r w:rsidR="00FC5B12">
        <w:rPr>
          <w:rFonts w:cs="Times New Roman"/>
        </w:rPr>
        <w:t>My</w:t>
      </w:r>
      <w:r w:rsidRPr="00821A68">
        <w:rPr>
          <w:rFonts w:cs="Times New Roman"/>
        </w:rPr>
        <w:t xml:space="preserve"> study provides additional evidence supporting findings of laboratory-based studies on rodents. Moreover, our results indicate that vertical transmission could be a frequent occurrence in natural populations of common and widespread hosts like commensal rodents should offspring survive post-natal infection. If vertical transmission is indeed more common than previously believed, urban reservoirs may become larger and more permanent over time, posing greater risks to human health and well-being.</w:t>
      </w:r>
    </w:p>
    <w:p w14:paraId="71ECA99A" w14:textId="0892CC8E" w:rsidR="000D6AC7" w:rsidRPr="00821A68" w:rsidRDefault="00FC5B12" w:rsidP="00E51C8B">
      <w:pPr>
        <w:rPr>
          <w:rFonts w:cs="Times New Roman"/>
        </w:rPr>
      </w:pPr>
      <w:bookmarkStart w:id="37" w:name="article1.body1.sec4.sec1.p3"/>
      <w:bookmarkEnd w:id="37"/>
      <w:r>
        <w:rPr>
          <w:rFonts w:cs="Times New Roman"/>
        </w:rPr>
        <w:t>My</w:t>
      </w:r>
      <w:r w:rsidR="000D6AC7" w:rsidRPr="00821A68">
        <w:rPr>
          <w:rFonts w:cs="Times New Roman"/>
        </w:rPr>
        <w:t xml:space="preserve"> results suggest that vertical transmission could be an important mechanism for the maintenance of </w:t>
      </w:r>
      <w:r w:rsidR="000D6AC7" w:rsidRPr="00821A68">
        <w:rPr>
          <w:rStyle w:val="Emphasis"/>
          <w:rFonts w:ascii="Times New Roman" w:hAnsi="Times New Roman" w:cs="Times New Roman"/>
          <w:color w:val="202020"/>
        </w:rPr>
        <w:t>T. cruzi</w:t>
      </w:r>
      <w:r w:rsidR="000D6AC7" w:rsidRPr="00821A68">
        <w:rPr>
          <w:rFonts w:cs="Times New Roman"/>
        </w:rPr>
        <w:t> in hosts that inhabit landscapes that constrain interactions with vectors. In urban landscapes, for example, disassociation between </w:t>
      </w:r>
      <w:r w:rsidR="000D6AC7" w:rsidRPr="00821A68">
        <w:rPr>
          <w:rStyle w:val="Emphasis"/>
          <w:rFonts w:ascii="Times New Roman" w:hAnsi="Times New Roman" w:cs="Times New Roman"/>
          <w:color w:val="202020"/>
        </w:rPr>
        <w:t>T. cruzi</w:t>
      </w:r>
      <w:r w:rsidR="000D6AC7" w:rsidRPr="00821A68">
        <w:rPr>
          <w:rFonts w:cs="Times New Roman"/>
        </w:rPr>
        <w:t xml:space="preserve"> vectors and hosts can occur because of habitat loss or chronic disturbance that limits the occurrence or depresses the prevalence of vectors. For instance, this may explain in part the limited success of a 3-year effort to detect triatomines in Houston (TX, USA) that only found nine individuals </w:t>
      </w:r>
      <w:r w:rsidR="00492618">
        <w:rPr>
          <w:rFonts w:cs="Times New Roman"/>
        </w:rPr>
        <w:t>(Dye-</w:t>
      </w:r>
      <w:proofErr w:type="spellStart"/>
      <w:r w:rsidR="00492618">
        <w:rPr>
          <w:rFonts w:cs="Times New Roman"/>
        </w:rPr>
        <w:t>Braumuller</w:t>
      </w:r>
      <w:proofErr w:type="spellEnd"/>
      <w:r w:rsidR="00492618">
        <w:rPr>
          <w:rFonts w:cs="Times New Roman"/>
        </w:rPr>
        <w:t xml:space="preserve"> et al 2019)</w:t>
      </w:r>
      <w:r w:rsidR="000D6AC7" w:rsidRPr="00821A68">
        <w:rPr>
          <w:rFonts w:cs="Times New Roman"/>
        </w:rPr>
        <w:t>. Habitat isolation and fragmentation can also limit movement and thus co-occurrence of hosts and vectors in urban landscapes. It follows then that vertical transmission might amplify the effects of limited interactions with </w:t>
      </w:r>
      <w:r w:rsidR="000D6AC7" w:rsidRPr="00821A68">
        <w:rPr>
          <w:rStyle w:val="Emphasis"/>
          <w:rFonts w:ascii="Times New Roman" w:hAnsi="Times New Roman" w:cs="Times New Roman"/>
          <w:color w:val="202020"/>
        </w:rPr>
        <w:t>in situ</w:t>
      </w:r>
      <w:r w:rsidR="000D6AC7" w:rsidRPr="00821A68">
        <w:rPr>
          <w:rFonts w:cs="Times New Roman"/>
        </w:rPr>
        <w:t xml:space="preserve"> vectors or interactions in peripheral areas where vectors are more prevalent (e.g., peri-urban or neighboring sylvatic habitat). For example, evidence of vertical transmission has been found in stray dogs, which can be a widely distributed and </w:t>
      </w:r>
      <w:r w:rsidR="000D6AC7" w:rsidRPr="00821A68">
        <w:rPr>
          <w:rFonts w:cs="Times New Roman"/>
        </w:rPr>
        <w:lastRenderedPageBreak/>
        <w:t xml:space="preserve">common reservoir in cities </w:t>
      </w:r>
      <w:r w:rsidR="00492618">
        <w:rPr>
          <w:rFonts w:cs="Times New Roman"/>
        </w:rPr>
        <w:t xml:space="preserve">(Hodo &amp; Hamer </w:t>
      </w:r>
      <w:r w:rsidR="005B1400">
        <w:rPr>
          <w:rFonts w:cs="Times New Roman"/>
        </w:rPr>
        <w:t>2017, Rodriguez-Morales et al 2011)</w:t>
      </w:r>
      <w:r w:rsidR="000D6AC7" w:rsidRPr="00821A68">
        <w:rPr>
          <w:rFonts w:cs="Times New Roman"/>
        </w:rPr>
        <w:t>. It also follows that vertical transmission might supplant vector-borne transmission as the primary pathway in areas that provide for limited opportunities for direct interactions with vectors. Either scenario might allow for the maintenance and perhaps elevate the spread of infection, possibly increasing the risk of transmission to humans in areas that otherwise might not afford much opportunity for eco-epidemiological cycling.</w:t>
      </w:r>
    </w:p>
    <w:p w14:paraId="049E8F34" w14:textId="77777777" w:rsidR="0004790D" w:rsidRPr="00821A68" w:rsidRDefault="000D6AC7" w:rsidP="0004790D">
      <w:pPr>
        <w:pStyle w:val="Heading3"/>
        <w:rPr>
          <w:rFonts w:cs="Times New Roman"/>
        </w:rPr>
      </w:pPr>
      <w:bookmarkStart w:id="38" w:name="_Toc204812734"/>
      <w:r w:rsidRPr="00821A68">
        <w:rPr>
          <w:rFonts w:cs="Times New Roman"/>
        </w:rPr>
        <w:t>Evidence of mixed infection of embryos</w:t>
      </w:r>
      <w:bookmarkEnd w:id="38"/>
    </w:p>
    <w:p w14:paraId="0BA7F82D" w14:textId="2288F791" w:rsidR="0004790D" w:rsidRPr="00821A68" w:rsidRDefault="00FC5B12" w:rsidP="0004790D">
      <w:pPr>
        <w:rPr>
          <w:rFonts w:cs="Times New Roman"/>
        </w:rPr>
      </w:pPr>
      <w:r>
        <w:rPr>
          <w:rFonts w:cs="Times New Roman"/>
        </w:rPr>
        <w:t xml:space="preserve">I </w:t>
      </w:r>
      <w:r w:rsidR="0004790D" w:rsidRPr="00821A68">
        <w:rPr>
          <w:rFonts w:cs="Times New Roman"/>
        </w:rPr>
        <w:t>found evidence of mixed </w:t>
      </w:r>
      <w:r w:rsidR="0004790D" w:rsidRPr="00821A68">
        <w:rPr>
          <w:rFonts w:cs="Times New Roman"/>
          <w:i/>
          <w:iCs/>
        </w:rPr>
        <w:t>T. cruzi</w:t>
      </w:r>
      <w:r w:rsidR="0004790D" w:rsidRPr="00821A68">
        <w:rPr>
          <w:rFonts w:cs="Times New Roman"/>
        </w:rPr>
        <w:t xml:space="preserve"> infections in embryos indicating that it is likely a common phenomenon in several species of commensal rodents. </w:t>
      </w:r>
      <w:r>
        <w:rPr>
          <w:rFonts w:cs="Times New Roman"/>
        </w:rPr>
        <w:t xml:space="preserve">I </w:t>
      </w:r>
      <w:r w:rsidR="0004790D" w:rsidRPr="00821A68">
        <w:rPr>
          <w:rFonts w:cs="Times New Roman"/>
        </w:rPr>
        <w:t>had anticipated that mixed infection would be unlikely in embryos, particularly those that have not yet developed highly differentiated tissues, due to tissue tropism [</w:t>
      </w:r>
      <w:hyperlink r:id="rId23" w:anchor="pntd.0012930.ref024" w:history="1">
        <w:r w:rsidR="0004790D" w:rsidRPr="00821A68">
          <w:rPr>
            <w:rStyle w:val="Hyperlink"/>
            <w:rFonts w:ascii="Times New Roman" w:hAnsi="Times New Roman" w:cs="Times New Roman"/>
          </w:rPr>
          <w:t>24</w:t>
        </w:r>
      </w:hyperlink>
      <w:r w:rsidR="0004790D" w:rsidRPr="00821A68">
        <w:rPr>
          <w:rFonts w:cs="Times New Roman"/>
        </w:rPr>
        <w:t>]. Rather, our study provides a benchmark finding of mixed infection in embryos from mothers that can carry diverse complements of </w:t>
      </w:r>
      <w:r w:rsidR="0004790D" w:rsidRPr="00821A68">
        <w:rPr>
          <w:rFonts w:cs="Times New Roman"/>
          <w:i/>
          <w:iCs/>
        </w:rPr>
        <w:t>T. cruzi</w:t>
      </w:r>
      <w:r w:rsidR="0004790D" w:rsidRPr="00821A68">
        <w:rPr>
          <w:rFonts w:cs="Times New Roman"/>
        </w:rPr>
        <w:t> DTUs. These results suggest that </w:t>
      </w:r>
      <w:r w:rsidR="0004790D" w:rsidRPr="00821A68">
        <w:rPr>
          <w:rFonts w:cs="Times New Roman"/>
          <w:i/>
          <w:iCs/>
        </w:rPr>
        <w:t>T. cruzi</w:t>
      </w:r>
      <w:r w:rsidR="0004790D" w:rsidRPr="00821A68">
        <w:rPr>
          <w:rFonts w:cs="Times New Roman"/>
        </w:rPr>
        <w:t xml:space="preserve"> does not exhibit substantive tissue tropism and that DTUs are more likely </w:t>
      </w:r>
      <w:proofErr w:type="spellStart"/>
      <w:r w:rsidR="0004790D" w:rsidRPr="00821A68">
        <w:rPr>
          <w:rFonts w:cs="Times New Roman"/>
        </w:rPr>
        <w:t>paninfective</w:t>
      </w:r>
      <w:proofErr w:type="spellEnd"/>
      <w:r w:rsidR="0004790D" w:rsidRPr="00821A68">
        <w:rPr>
          <w:rFonts w:cs="Times New Roman"/>
        </w:rPr>
        <w:t xml:space="preserve"> </w:t>
      </w:r>
      <w:r w:rsidR="005B1400">
        <w:rPr>
          <w:rFonts w:cs="Times New Roman"/>
        </w:rPr>
        <w:t>(Anez et al 2021)</w:t>
      </w:r>
      <w:r w:rsidR="0004790D" w:rsidRPr="00821A68">
        <w:rPr>
          <w:rFonts w:cs="Times New Roman"/>
        </w:rPr>
        <w:t>. The existence of embryos with mixed infections highlights the possibility that vertical transmission can contribute to the maintenance of </w:t>
      </w:r>
      <w:r w:rsidR="0004790D" w:rsidRPr="00821A68">
        <w:rPr>
          <w:rFonts w:cs="Times New Roman"/>
          <w:i/>
          <w:iCs/>
        </w:rPr>
        <w:t>T. cruzi</w:t>
      </w:r>
      <w:r w:rsidR="0004790D" w:rsidRPr="00821A68">
        <w:rPr>
          <w:rFonts w:cs="Times New Roman"/>
        </w:rPr>
        <w:t> genetic variation in natural reservoirs, especially considering the apparent rarity of sexual reproduction of </w:t>
      </w:r>
      <w:r w:rsidR="0004790D" w:rsidRPr="00821A68">
        <w:rPr>
          <w:rFonts w:cs="Times New Roman"/>
          <w:i/>
          <w:iCs/>
        </w:rPr>
        <w:t>T. cruzi</w:t>
      </w:r>
      <w:r w:rsidR="0004790D" w:rsidRPr="00821A68">
        <w:rPr>
          <w:rFonts w:cs="Times New Roman"/>
        </w:rPr>
        <w:t> in mammalian hosts</w:t>
      </w:r>
      <w:r w:rsidR="005B1400">
        <w:rPr>
          <w:rFonts w:cs="Times New Roman"/>
        </w:rPr>
        <w:t xml:space="preserve"> (Gaunt et al 2003, Berry et al 2019)</w:t>
      </w:r>
      <w:r w:rsidR="0004790D" w:rsidRPr="00821A68">
        <w:rPr>
          <w:rFonts w:cs="Times New Roman"/>
        </w:rPr>
        <w:t>. Evidence of </w:t>
      </w:r>
      <w:r w:rsidR="0004790D" w:rsidRPr="00821A68">
        <w:rPr>
          <w:rFonts w:cs="Times New Roman"/>
          <w:i/>
          <w:iCs/>
        </w:rPr>
        <w:t>T. cruzi</w:t>
      </w:r>
      <w:r w:rsidR="0004790D" w:rsidRPr="00821A68">
        <w:rPr>
          <w:rFonts w:cs="Times New Roman"/>
        </w:rPr>
        <w:t> diversity being sustained across generations also points to the possibility of reservoir populations becoming self-sustaining where vectors are rare or absent (or after vectors have been removed). Moreover, diversity sustained over multiple generations could in part account for the heightened parasite diversity across the region (</w:t>
      </w:r>
      <w:hyperlink r:id="rId24" w:anchor="pntd-0012930-g002" w:history="1">
        <w:r w:rsidR="0004790D" w:rsidRPr="00CB2A7D">
          <w:rPr>
            <w:rStyle w:val="Hyperlink"/>
            <w:rFonts w:ascii="Times New Roman" w:hAnsi="Times New Roman" w:cs="Times New Roman"/>
            <w:b/>
            <w:bCs/>
          </w:rPr>
          <w:t xml:space="preserve">Fig </w:t>
        </w:r>
        <w:r w:rsidR="00CB2A7D" w:rsidRPr="00CB2A7D">
          <w:rPr>
            <w:rStyle w:val="Hyperlink"/>
            <w:rFonts w:ascii="Times New Roman" w:hAnsi="Times New Roman" w:cs="Times New Roman"/>
            <w:b/>
            <w:bCs/>
          </w:rPr>
          <w:t>1.</w:t>
        </w:r>
        <w:r w:rsidR="0004790D" w:rsidRPr="00CB2A7D">
          <w:rPr>
            <w:rStyle w:val="Hyperlink"/>
            <w:rFonts w:ascii="Times New Roman" w:hAnsi="Times New Roman" w:cs="Times New Roman"/>
            <w:b/>
            <w:bCs/>
          </w:rPr>
          <w:t>2</w:t>
        </w:r>
      </w:hyperlink>
      <w:r w:rsidR="0004790D" w:rsidRPr="00821A68">
        <w:rPr>
          <w:rFonts w:cs="Times New Roman"/>
        </w:rPr>
        <w:t>), as has been explored in instances of vertical transmission in human mothers and children</w:t>
      </w:r>
      <w:r w:rsidR="005B1400">
        <w:rPr>
          <w:rFonts w:cs="Times New Roman"/>
        </w:rPr>
        <w:t xml:space="preserve"> </w:t>
      </w:r>
      <w:r w:rsidR="005B1400">
        <w:rPr>
          <w:rFonts w:cs="Times New Roman"/>
        </w:rPr>
        <w:lastRenderedPageBreak/>
        <w:t xml:space="preserve">(Herrera et al 2019, Carlier &amp; </w:t>
      </w:r>
      <w:proofErr w:type="spellStart"/>
      <w:r w:rsidR="005B1400">
        <w:rPr>
          <w:rFonts w:cs="Times New Roman"/>
        </w:rPr>
        <w:t>Truyens</w:t>
      </w:r>
      <w:proofErr w:type="spellEnd"/>
      <w:r w:rsidR="005B1400">
        <w:rPr>
          <w:rFonts w:cs="Times New Roman"/>
        </w:rPr>
        <w:t xml:space="preserve"> </w:t>
      </w:r>
      <w:r w:rsidR="00732681">
        <w:rPr>
          <w:rFonts w:cs="Times New Roman"/>
        </w:rPr>
        <w:t>2015)</w:t>
      </w:r>
      <w:r w:rsidR="0004790D" w:rsidRPr="00821A68">
        <w:rPr>
          <w:rFonts w:cs="Times New Roman"/>
        </w:rPr>
        <w:t>. Maintenance of multiple DTUs via vertical transmission is also of concern because mixed infection can promote parasite persistence in hosts by decreasing virulence and potentially lead to more adverse human health outcomes over time</w:t>
      </w:r>
      <w:r w:rsidR="00732681">
        <w:rPr>
          <w:rFonts w:cs="Times New Roman"/>
        </w:rPr>
        <w:t xml:space="preserve"> (Zingales 2018, </w:t>
      </w:r>
      <w:proofErr w:type="spellStart"/>
      <w:r w:rsidR="00732681">
        <w:rPr>
          <w:rFonts w:cs="Times New Roman"/>
        </w:rPr>
        <w:t>DFumonteil</w:t>
      </w:r>
      <w:proofErr w:type="spellEnd"/>
      <w:r w:rsidR="00732681">
        <w:rPr>
          <w:rFonts w:cs="Times New Roman"/>
        </w:rPr>
        <w:t xml:space="preserve"> et al 2023)</w:t>
      </w:r>
      <w:r w:rsidR="0004790D" w:rsidRPr="00821A68">
        <w:rPr>
          <w:rFonts w:cs="Times New Roman"/>
        </w:rPr>
        <w:t>.</w:t>
      </w:r>
    </w:p>
    <w:p w14:paraId="05F1394D" w14:textId="77777777" w:rsidR="0004790D" w:rsidRPr="00821A68" w:rsidRDefault="0004790D" w:rsidP="0004790D">
      <w:pPr>
        <w:pStyle w:val="Heading3"/>
        <w:rPr>
          <w:rFonts w:cs="Times New Roman"/>
        </w:rPr>
      </w:pPr>
      <w:bookmarkStart w:id="39" w:name="_Toc204812735"/>
      <w:r w:rsidRPr="00821A68">
        <w:rPr>
          <w:rFonts w:cs="Times New Roman"/>
        </w:rPr>
        <w:t>Conclusions</w:t>
      </w:r>
      <w:bookmarkEnd w:id="39"/>
    </w:p>
    <w:p w14:paraId="00E0AEAB" w14:textId="00A857D1" w:rsidR="00D62433" w:rsidRPr="00821A68" w:rsidRDefault="00D62433" w:rsidP="00732681">
      <w:r w:rsidRPr="00821A68">
        <w:t xml:space="preserve">The impact of vertical transmission could be more muted than our results suggest in part because </w:t>
      </w:r>
      <w:r w:rsidR="00FC5B12">
        <w:t xml:space="preserve">I </w:t>
      </w:r>
      <w:r w:rsidRPr="00821A68">
        <w:t>did not account for offspring survival. The hemochorial placentation – wherein maternal blood can come into direct contact with developing offspring</w:t>
      </w:r>
      <w:r w:rsidR="00732681">
        <w:t xml:space="preserve"> (Avalos-Borges et al 2022, Soares et al 2018)</w:t>
      </w:r>
      <w:r w:rsidRPr="00821A68">
        <w:t xml:space="preserve"> – exhibited by rats and mice may account for the transmission of the parasite from mother to embryo during the developmental stage. Unlike prior investigations of vertical transmission in rodents, </w:t>
      </w:r>
      <w:r w:rsidR="00FC5B12">
        <w:t xml:space="preserve">I </w:t>
      </w:r>
      <w:r w:rsidRPr="00821A68">
        <w:t>examined embryos rather than pups born from </w:t>
      </w:r>
      <w:r w:rsidRPr="00821A68">
        <w:rPr>
          <w:rStyle w:val="Emphasis"/>
          <w:rFonts w:ascii="Times New Roman" w:hAnsi="Times New Roman" w:cs="Times New Roman"/>
          <w:color w:val="202020"/>
          <w:sz w:val="20"/>
          <w:szCs w:val="20"/>
        </w:rPr>
        <w:t>T. cruzi</w:t>
      </w:r>
      <w:r w:rsidRPr="00821A68">
        <w:t>-positive mothers. Some prior laboratory-based studies have tracked </w:t>
      </w:r>
      <w:r w:rsidRPr="00821A68">
        <w:rPr>
          <w:rStyle w:val="Emphasis"/>
          <w:rFonts w:ascii="Times New Roman" w:hAnsi="Times New Roman" w:cs="Times New Roman"/>
          <w:color w:val="202020"/>
          <w:sz w:val="20"/>
          <w:szCs w:val="20"/>
        </w:rPr>
        <w:t>T. cruzi</w:t>
      </w:r>
      <w:r w:rsidRPr="00821A68">
        <w:t> infection from the time of zygote formation to birth and through early pup development, while also noting secondary effects such as </w:t>
      </w:r>
      <w:r w:rsidRPr="00821A68">
        <w:rPr>
          <w:rStyle w:val="Emphasis"/>
          <w:rFonts w:ascii="Times New Roman" w:hAnsi="Times New Roman" w:cs="Times New Roman"/>
          <w:color w:val="202020"/>
          <w:sz w:val="20"/>
          <w:szCs w:val="20"/>
        </w:rPr>
        <w:t>T. cruzi</w:t>
      </w:r>
      <w:r w:rsidRPr="00821A68">
        <w:t> induced pup mortality</w:t>
      </w:r>
      <w:r w:rsidR="00732681">
        <w:t xml:space="preserve"> (</w:t>
      </w:r>
      <w:proofErr w:type="spellStart"/>
      <w:r w:rsidR="00732681">
        <w:t>Cencig</w:t>
      </w:r>
      <w:proofErr w:type="spellEnd"/>
      <w:r w:rsidR="00732681">
        <w:t xml:space="preserve"> et al 2013)</w:t>
      </w:r>
      <w:r w:rsidRPr="00821A68">
        <w:t>. Other approaches, such as testing wild female rodents accompanied by newborn offspring</w:t>
      </w:r>
      <w:r w:rsidR="00732681">
        <w:t xml:space="preserve"> (</w:t>
      </w:r>
      <w:proofErr w:type="spellStart"/>
      <w:r w:rsidR="00732681">
        <w:t>Torhost</w:t>
      </w:r>
      <w:proofErr w:type="spellEnd"/>
      <w:r w:rsidR="00732681">
        <w:t xml:space="preserve"> et al 2022)</w:t>
      </w:r>
      <w:r w:rsidRPr="00821A68">
        <w:t>, can circumvent potential limiting factors such as contamination of embryos during dissection.</w:t>
      </w:r>
    </w:p>
    <w:p w14:paraId="46998B2C" w14:textId="0BF1A971" w:rsidR="00D62433" w:rsidRPr="00821A68" w:rsidRDefault="00D62433" w:rsidP="00732681">
      <w:bookmarkStart w:id="40" w:name="article1.body1.sec4.sec3.p2"/>
      <w:bookmarkEnd w:id="40"/>
      <w:r w:rsidRPr="00821A68">
        <w:t>Accordingly, it would be prudent to mount further investigations to better understand the impact of vertical transmission on </w:t>
      </w:r>
      <w:r w:rsidRPr="00821A68">
        <w:rPr>
          <w:rStyle w:val="Emphasis"/>
          <w:rFonts w:ascii="Times New Roman" w:hAnsi="Times New Roman" w:cs="Times New Roman"/>
          <w:color w:val="202020"/>
          <w:sz w:val="20"/>
          <w:szCs w:val="20"/>
        </w:rPr>
        <w:t>T. cruzi</w:t>
      </w:r>
      <w:r w:rsidRPr="00821A68">
        <w:t> prevalence and diversity in natural reservoir populations. For example, combining diagnostic and genotyping assays with genomic estimates of relatedness among </w:t>
      </w:r>
      <w:r w:rsidRPr="00821A68">
        <w:rPr>
          <w:rStyle w:val="Emphasis"/>
          <w:rFonts w:ascii="Times New Roman" w:hAnsi="Times New Roman" w:cs="Times New Roman"/>
          <w:color w:val="202020"/>
          <w:sz w:val="20"/>
          <w:szCs w:val="20"/>
        </w:rPr>
        <w:t>T. cruzi</w:t>
      </w:r>
      <w:r w:rsidRPr="00821A68">
        <w:t xml:space="preserve">-positive individuals could shed further light on the importance of vertical transmission in natural populations. Further work is warranted to obtain definitive evidence of vertical transmission in natural populations of rodents, such </w:t>
      </w:r>
      <w:r w:rsidRPr="00821A68">
        <w:lastRenderedPageBreak/>
        <w:t xml:space="preserve">as testing wild female rodents accompanied by newborn offspring, as has been done in recent work on Virginia opossum </w:t>
      </w:r>
      <w:r w:rsidR="00732681">
        <w:t>(</w:t>
      </w:r>
      <w:proofErr w:type="spellStart"/>
      <w:r w:rsidR="00732681">
        <w:t>Torhost</w:t>
      </w:r>
      <w:proofErr w:type="spellEnd"/>
      <w:r w:rsidR="00732681">
        <w:t xml:space="preserve"> et al 2022)</w:t>
      </w:r>
      <w:r w:rsidRPr="00821A68">
        <w:t>. Broader ecological assessments of infection prevalence versus habitat isolation or fragmentation could likewise provide valuable perspectives on the relative importance of vertical transmission, particularly in urban areas where interactions with triatomine vectors are likely to be uncommon. Insights gained from mounting additional investigations could afford a stronger basis for mitigating the risk of transmission to humans where Chagas disease is widespread or emerging as a public health concern.</w:t>
      </w:r>
    </w:p>
    <w:p w14:paraId="2499F803" w14:textId="77777777" w:rsidR="002D3D46" w:rsidRPr="00821A68" w:rsidRDefault="002D3D46" w:rsidP="00CA20A2">
      <w:pPr>
        <w:pStyle w:val="Heading2"/>
      </w:pPr>
    </w:p>
    <w:p w14:paraId="5455292A" w14:textId="77777777" w:rsidR="002D3D46" w:rsidRPr="00821A68" w:rsidRDefault="002D3D46">
      <w:pPr>
        <w:spacing w:line="240" w:lineRule="auto"/>
        <w:rPr>
          <w:rFonts w:cs="Times New Roman"/>
          <w:b/>
          <w:bCs/>
          <w:iCs/>
        </w:rPr>
      </w:pPr>
      <w:r w:rsidRPr="00821A68">
        <w:rPr>
          <w:rFonts w:cs="Times New Roman"/>
        </w:rPr>
        <w:br w:type="page"/>
      </w:r>
    </w:p>
    <w:p w14:paraId="3256D876" w14:textId="0E7B7547" w:rsidR="00723AB9" w:rsidRPr="00821A68" w:rsidRDefault="00723AB9" w:rsidP="00CA20A2">
      <w:pPr>
        <w:pStyle w:val="Heading2"/>
      </w:pPr>
      <w:bookmarkStart w:id="41" w:name="_Toc204812736"/>
      <w:r w:rsidRPr="00821A68">
        <w:lastRenderedPageBreak/>
        <w:t>References</w:t>
      </w:r>
      <w:bookmarkEnd w:id="41"/>
    </w:p>
    <w:p w14:paraId="29DBA87C" w14:textId="77777777" w:rsidR="00087AAA" w:rsidRPr="00821A68" w:rsidRDefault="00087AAA" w:rsidP="00EE4223">
      <w:pPr>
        <w:rPr>
          <w:rFonts w:cs="Times New Roman"/>
        </w:rPr>
      </w:pPr>
      <w:r w:rsidRPr="00821A68">
        <w:rPr>
          <w:rFonts w:cs="Times New Roman"/>
        </w:rPr>
        <w:t xml:space="preserve">Alarcón Mendoza ME, Ruiz Rangel G, Lugo de </w:t>
      </w:r>
      <w:proofErr w:type="spellStart"/>
      <w:r w:rsidRPr="00821A68">
        <w:rPr>
          <w:rFonts w:cs="Times New Roman"/>
        </w:rPr>
        <w:t>Yarbuh</w:t>
      </w:r>
      <w:proofErr w:type="spellEnd"/>
      <w:r w:rsidRPr="00821A68">
        <w:rPr>
          <w:rFonts w:cs="Times New Roman"/>
        </w:rPr>
        <w:t xml:space="preserve"> A, Briceida Guillén C, Moreno Balza EA, Pérez Aguilar MC, Cruz J. Congenital Trypanosoma cruzi transmission in pups of Wistar rats with acute Chagas infection. Rev Soc </w:t>
      </w:r>
      <w:proofErr w:type="spellStart"/>
      <w:r w:rsidRPr="00821A68">
        <w:rPr>
          <w:rFonts w:cs="Times New Roman"/>
        </w:rPr>
        <w:t>Venez</w:t>
      </w:r>
      <w:proofErr w:type="spellEnd"/>
      <w:r w:rsidRPr="00821A68">
        <w:rPr>
          <w:rFonts w:cs="Times New Roman"/>
        </w:rPr>
        <w:t xml:space="preserve"> </w:t>
      </w:r>
      <w:proofErr w:type="spellStart"/>
      <w:r w:rsidRPr="00821A68">
        <w:rPr>
          <w:rFonts w:cs="Times New Roman"/>
        </w:rPr>
        <w:t>Microbiol</w:t>
      </w:r>
      <w:proofErr w:type="spellEnd"/>
      <w:r w:rsidRPr="00821A68">
        <w:rPr>
          <w:rFonts w:cs="Times New Roman"/>
        </w:rPr>
        <w:t>. 2010;30(2):114-20.</w:t>
      </w:r>
    </w:p>
    <w:p w14:paraId="6ADB6AE5" w14:textId="77777777" w:rsidR="00087AAA" w:rsidRPr="00255478" w:rsidRDefault="00087AAA" w:rsidP="00EE4223">
      <w:pPr>
        <w:rPr>
          <w:rFonts w:cs="Times New Roman"/>
          <w:lang w:val="es-ES"/>
        </w:rPr>
      </w:pPr>
      <w:r w:rsidRPr="00821A68">
        <w:rPr>
          <w:rFonts w:cs="Times New Roman"/>
        </w:rPr>
        <w:t xml:space="preserve">Añez N, Crisante G. The tissue specific tropism in Trypanosoma cruzi. Is it true? </w:t>
      </w:r>
      <w:r w:rsidRPr="00255478">
        <w:rPr>
          <w:rFonts w:cs="Times New Roman"/>
          <w:lang w:val="es-ES"/>
        </w:rPr>
        <w:t xml:space="preserve">Acta </w:t>
      </w:r>
      <w:proofErr w:type="spellStart"/>
      <w:r w:rsidRPr="00255478">
        <w:rPr>
          <w:rFonts w:cs="Times New Roman"/>
          <w:lang w:val="es-ES"/>
        </w:rPr>
        <w:t>Trop</w:t>
      </w:r>
      <w:proofErr w:type="spellEnd"/>
      <w:r w:rsidRPr="00255478">
        <w:rPr>
          <w:rFonts w:cs="Times New Roman"/>
          <w:lang w:val="es-ES"/>
        </w:rPr>
        <w:t>. 2021;213:105736.</w:t>
      </w:r>
    </w:p>
    <w:p w14:paraId="7EA0C8D3" w14:textId="77777777" w:rsidR="00087AAA" w:rsidRPr="00821A68" w:rsidRDefault="00087AAA" w:rsidP="00EE4223">
      <w:pPr>
        <w:rPr>
          <w:rFonts w:cs="Times New Roman"/>
        </w:rPr>
      </w:pPr>
      <w:r w:rsidRPr="00255478">
        <w:rPr>
          <w:rFonts w:cs="Times New Roman"/>
          <w:lang w:val="es-ES"/>
        </w:rPr>
        <w:t xml:space="preserve">Avalos-Borges EE, </w:t>
      </w:r>
      <w:proofErr w:type="spellStart"/>
      <w:r w:rsidRPr="00255478">
        <w:rPr>
          <w:rFonts w:cs="Times New Roman"/>
          <w:lang w:val="es-ES"/>
        </w:rPr>
        <w:t>Rios</w:t>
      </w:r>
      <w:proofErr w:type="spellEnd"/>
      <w:r w:rsidRPr="00255478">
        <w:rPr>
          <w:rFonts w:cs="Times New Roman"/>
          <w:lang w:val="es-ES"/>
        </w:rPr>
        <w:t xml:space="preserve"> LE, Jiménez-Coello M, Ortega-Pacheco A, </w:t>
      </w:r>
      <w:proofErr w:type="spellStart"/>
      <w:r w:rsidRPr="00255478">
        <w:rPr>
          <w:rFonts w:cs="Times New Roman"/>
          <w:lang w:val="es-ES"/>
        </w:rPr>
        <w:t>Garg</w:t>
      </w:r>
      <w:proofErr w:type="spellEnd"/>
      <w:r w:rsidRPr="00255478">
        <w:rPr>
          <w:rFonts w:cs="Times New Roman"/>
          <w:lang w:val="es-ES"/>
        </w:rPr>
        <w:t xml:space="preserve"> NJ. </w:t>
      </w:r>
      <w:r w:rsidRPr="00821A68">
        <w:rPr>
          <w:rFonts w:cs="Times New Roman"/>
        </w:rPr>
        <w:t>Animal Models of Trypanosoma cruzi Congenital Transmission. Pathogens. 2022;11(10):1172.</w:t>
      </w:r>
    </w:p>
    <w:p w14:paraId="79454DBF" w14:textId="77777777" w:rsidR="00087AAA" w:rsidRPr="00821A68" w:rsidRDefault="00087AAA" w:rsidP="00EE4223">
      <w:pPr>
        <w:rPr>
          <w:rFonts w:cs="Times New Roman"/>
        </w:rPr>
      </w:pPr>
      <w:r w:rsidRPr="00821A68">
        <w:rPr>
          <w:rFonts w:cs="Times New Roman"/>
        </w:rPr>
        <w:t xml:space="preserve">Bern C, Kjos S, Yabsley MJ, Montgomery SP. Trypanosoma cruzi and Chagas' disease in the United States. Clin </w:t>
      </w:r>
      <w:proofErr w:type="spellStart"/>
      <w:r w:rsidRPr="00821A68">
        <w:rPr>
          <w:rFonts w:cs="Times New Roman"/>
        </w:rPr>
        <w:t>Microbiol</w:t>
      </w:r>
      <w:proofErr w:type="spellEnd"/>
      <w:r w:rsidRPr="00821A68">
        <w:rPr>
          <w:rFonts w:cs="Times New Roman"/>
        </w:rPr>
        <w:t xml:space="preserve"> Rev. 2011;24(4):655-81.</w:t>
      </w:r>
    </w:p>
    <w:p w14:paraId="72C48568" w14:textId="77777777" w:rsidR="00087AAA" w:rsidRPr="00255478" w:rsidRDefault="00087AAA" w:rsidP="00EE4223">
      <w:pPr>
        <w:rPr>
          <w:rFonts w:cs="Times New Roman"/>
          <w:lang w:val="es-ES"/>
        </w:rPr>
      </w:pPr>
      <w:r w:rsidRPr="00821A68">
        <w:rPr>
          <w:rFonts w:cs="Times New Roman"/>
        </w:rPr>
        <w:t xml:space="preserve">Bern C, Messenger LA, Whitman JD, Maguire JH. Chagas disease in the United States: a public health approach. </w:t>
      </w:r>
      <w:r w:rsidRPr="00255478">
        <w:rPr>
          <w:rFonts w:cs="Times New Roman"/>
          <w:lang w:val="es-ES"/>
        </w:rPr>
        <w:t xml:space="preserve">Clin </w:t>
      </w:r>
      <w:proofErr w:type="spellStart"/>
      <w:r w:rsidRPr="00255478">
        <w:rPr>
          <w:rFonts w:cs="Times New Roman"/>
          <w:lang w:val="es-ES"/>
        </w:rPr>
        <w:t>Microbiol</w:t>
      </w:r>
      <w:proofErr w:type="spellEnd"/>
      <w:r w:rsidRPr="00255478">
        <w:rPr>
          <w:rFonts w:cs="Times New Roman"/>
          <w:lang w:val="es-ES"/>
        </w:rPr>
        <w:t xml:space="preserve"> Rev. 2019;33(1).</w:t>
      </w:r>
    </w:p>
    <w:p w14:paraId="783ECBB5" w14:textId="77777777" w:rsidR="00087AAA" w:rsidRPr="00255478" w:rsidRDefault="00087AAA" w:rsidP="00EE4223">
      <w:pPr>
        <w:rPr>
          <w:rFonts w:cs="Times New Roman"/>
          <w:lang w:val="es-ES"/>
        </w:rPr>
      </w:pPr>
      <w:r w:rsidRPr="00255478">
        <w:rPr>
          <w:rFonts w:cs="Times New Roman"/>
          <w:lang w:val="es-ES"/>
        </w:rPr>
        <w:t>Berry AS, Salazar-</w:t>
      </w:r>
      <w:proofErr w:type="spellStart"/>
      <w:r w:rsidRPr="00255478">
        <w:rPr>
          <w:rFonts w:cs="Times New Roman"/>
          <w:lang w:val="es-ES"/>
        </w:rPr>
        <w:t>Sanchez</w:t>
      </w:r>
      <w:proofErr w:type="spellEnd"/>
      <w:r w:rsidRPr="00255478">
        <w:rPr>
          <w:rFonts w:cs="Times New Roman"/>
          <w:lang w:val="es-ES"/>
        </w:rPr>
        <w:t xml:space="preserve"> R, Castillo-</w:t>
      </w:r>
      <w:proofErr w:type="spellStart"/>
      <w:r w:rsidRPr="00255478">
        <w:rPr>
          <w:rFonts w:cs="Times New Roman"/>
          <w:lang w:val="es-ES"/>
        </w:rPr>
        <w:t>Neyra</w:t>
      </w:r>
      <w:proofErr w:type="spellEnd"/>
      <w:r w:rsidRPr="00255478">
        <w:rPr>
          <w:rFonts w:cs="Times New Roman"/>
          <w:lang w:val="es-ES"/>
        </w:rPr>
        <w:t xml:space="preserve"> R, </w:t>
      </w:r>
      <w:proofErr w:type="spellStart"/>
      <w:r w:rsidRPr="00255478">
        <w:rPr>
          <w:rFonts w:cs="Times New Roman"/>
          <w:lang w:val="es-ES"/>
        </w:rPr>
        <w:t>Borrini-Mayori</w:t>
      </w:r>
      <w:proofErr w:type="spellEnd"/>
      <w:r w:rsidRPr="00255478">
        <w:rPr>
          <w:rFonts w:cs="Times New Roman"/>
          <w:lang w:val="es-ES"/>
        </w:rPr>
        <w:t xml:space="preserve"> K, Chipana-Ramos C, Vargas-</w:t>
      </w:r>
      <w:proofErr w:type="spellStart"/>
      <w:r w:rsidRPr="00255478">
        <w:rPr>
          <w:rFonts w:cs="Times New Roman"/>
          <w:lang w:val="es-ES"/>
        </w:rPr>
        <w:t>Maquera</w:t>
      </w:r>
      <w:proofErr w:type="spellEnd"/>
      <w:r w:rsidRPr="00255478">
        <w:rPr>
          <w:rFonts w:cs="Times New Roman"/>
          <w:lang w:val="es-ES"/>
        </w:rPr>
        <w:t xml:space="preserve"> M, et al. Sexual </w:t>
      </w:r>
      <w:proofErr w:type="spellStart"/>
      <w:r w:rsidRPr="00255478">
        <w:rPr>
          <w:rFonts w:cs="Times New Roman"/>
          <w:lang w:val="es-ES"/>
        </w:rPr>
        <w:t>reproduction</w:t>
      </w:r>
      <w:proofErr w:type="spellEnd"/>
      <w:r w:rsidRPr="00255478">
        <w:rPr>
          <w:rFonts w:cs="Times New Roman"/>
          <w:lang w:val="es-ES"/>
        </w:rPr>
        <w:t xml:space="preserve"> in a natural </w:t>
      </w:r>
      <w:proofErr w:type="spellStart"/>
      <w:r w:rsidRPr="00255478">
        <w:rPr>
          <w:rFonts w:cs="Times New Roman"/>
          <w:lang w:val="es-ES"/>
        </w:rPr>
        <w:t>Trypanosoma</w:t>
      </w:r>
      <w:proofErr w:type="spellEnd"/>
      <w:r w:rsidRPr="00255478">
        <w:rPr>
          <w:rFonts w:cs="Times New Roman"/>
          <w:lang w:val="es-ES"/>
        </w:rPr>
        <w:t xml:space="preserve"> </w:t>
      </w:r>
      <w:proofErr w:type="spellStart"/>
      <w:r w:rsidRPr="00255478">
        <w:rPr>
          <w:rFonts w:cs="Times New Roman"/>
          <w:lang w:val="es-ES"/>
        </w:rPr>
        <w:t>cruzi</w:t>
      </w:r>
      <w:proofErr w:type="spellEnd"/>
      <w:r w:rsidRPr="00255478">
        <w:rPr>
          <w:rFonts w:cs="Times New Roman"/>
          <w:lang w:val="es-ES"/>
        </w:rPr>
        <w:t xml:space="preserve"> </w:t>
      </w:r>
      <w:proofErr w:type="spellStart"/>
      <w:r w:rsidRPr="00255478">
        <w:rPr>
          <w:rFonts w:cs="Times New Roman"/>
          <w:lang w:val="es-ES"/>
        </w:rPr>
        <w:t>population</w:t>
      </w:r>
      <w:proofErr w:type="spellEnd"/>
      <w:r w:rsidRPr="00255478">
        <w:rPr>
          <w:rFonts w:cs="Times New Roman"/>
          <w:lang w:val="es-ES"/>
        </w:rPr>
        <w:t xml:space="preserve">. </w:t>
      </w:r>
      <w:proofErr w:type="spellStart"/>
      <w:r w:rsidRPr="00255478">
        <w:rPr>
          <w:rFonts w:cs="Times New Roman"/>
          <w:lang w:val="es-ES"/>
        </w:rPr>
        <w:t>PLoS</w:t>
      </w:r>
      <w:proofErr w:type="spellEnd"/>
      <w:r w:rsidRPr="00255478">
        <w:rPr>
          <w:rFonts w:cs="Times New Roman"/>
          <w:lang w:val="es-ES"/>
        </w:rPr>
        <w:t xml:space="preserve"> </w:t>
      </w:r>
      <w:proofErr w:type="spellStart"/>
      <w:r w:rsidRPr="00255478">
        <w:rPr>
          <w:rFonts w:cs="Times New Roman"/>
          <w:lang w:val="es-ES"/>
        </w:rPr>
        <w:t>Negl</w:t>
      </w:r>
      <w:proofErr w:type="spellEnd"/>
      <w:r w:rsidRPr="00255478">
        <w:rPr>
          <w:rFonts w:cs="Times New Roman"/>
          <w:lang w:val="es-ES"/>
        </w:rPr>
        <w:t xml:space="preserve"> </w:t>
      </w:r>
      <w:proofErr w:type="spellStart"/>
      <w:r w:rsidRPr="00255478">
        <w:rPr>
          <w:rFonts w:cs="Times New Roman"/>
          <w:lang w:val="es-ES"/>
        </w:rPr>
        <w:t>Trop</w:t>
      </w:r>
      <w:proofErr w:type="spellEnd"/>
      <w:r w:rsidRPr="00255478">
        <w:rPr>
          <w:rFonts w:cs="Times New Roman"/>
          <w:lang w:val="es-ES"/>
        </w:rPr>
        <w:t xml:space="preserve"> </w:t>
      </w:r>
      <w:proofErr w:type="spellStart"/>
      <w:r w:rsidRPr="00255478">
        <w:rPr>
          <w:rFonts w:cs="Times New Roman"/>
          <w:lang w:val="es-ES"/>
        </w:rPr>
        <w:t>Dis</w:t>
      </w:r>
      <w:proofErr w:type="spellEnd"/>
      <w:r w:rsidRPr="00255478">
        <w:rPr>
          <w:rFonts w:cs="Times New Roman"/>
          <w:lang w:val="es-ES"/>
        </w:rPr>
        <w:t>. 2019;13(5).</w:t>
      </w:r>
    </w:p>
    <w:p w14:paraId="1C19D25F" w14:textId="77777777" w:rsidR="00087AAA" w:rsidRPr="00821A68" w:rsidRDefault="00087AAA" w:rsidP="00EE4223">
      <w:pPr>
        <w:rPr>
          <w:rFonts w:cs="Times New Roman"/>
        </w:rPr>
      </w:pPr>
      <w:proofErr w:type="spellStart"/>
      <w:r w:rsidRPr="00255478">
        <w:rPr>
          <w:rFonts w:cs="Times New Roman"/>
          <w:lang w:val="es-ES"/>
        </w:rPr>
        <w:t>Buekens</w:t>
      </w:r>
      <w:proofErr w:type="spellEnd"/>
      <w:r w:rsidRPr="00255478">
        <w:rPr>
          <w:rFonts w:cs="Times New Roman"/>
          <w:lang w:val="es-ES"/>
        </w:rPr>
        <w:t xml:space="preserve"> P, Cafferata ML, Alger J, Althabe F, </w:t>
      </w:r>
      <w:proofErr w:type="spellStart"/>
      <w:r w:rsidRPr="00255478">
        <w:rPr>
          <w:rFonts w:cs="Times New Roman"/>
          <w:lang w:val="es-ES"/>
        </w:rPr>
        <w:t>Belizán</w:t>
      </w:r>
      <w:proofErr w:type="spellEnd"/>
      <w:r w:rsidRPr="00255478">
        <w:rPr>
          <w:rFonts w:cs="Times New Roman"/>
          <w:lang w:val="es-ES"/>
        </w:rPr>
        <w:t xml:space="preserve"> JM, Bustamante N, et al. </w:t>
      </w:r>
      <w:r w:rsidRPr="00821A68">
        <w:rPr>
          <w:rFonts w:cs="Times New Roman"/>
        </w:rPr>
        <w:t xml:space="preserve">Congenital transmission of Trypanosoma cruzi in Argentina, Honduras, and Mexico: an observational prospective study. Am J Trop Med </w:t>
      </w:r>
      <w:proofErr w:type="spellStart"/>
      <w:r w:rsidRPr="00821A68">
        <w:rPr>
          <w:rFonts w:cs="Times New Roman"/>
        </w:rPr>
        <w:t>Hyg</w:t>
      </w:r>
      <w:proofErr w:type="spellEnd"/>
      <w:r w:rsidRPr="00821A68">
        <w:rPr>
          <w:rFonts w:cs="Times New Roman"/>
        </w:rPr>
        <w:t>. 2018;98(2):478.</w:t>
      </w:r>
    </w:p>
    <w:p w14:paraId="25A8447B" w14:textId="77777777" w:rsidR="00087AAA" w:rsidRPr="00821A68" w:rsidRDefault="00087AAA" w:rsidP="00EE4223">
      <w:pPr>
        <w:rPr>
          <w:rFonts w:cs="Times New Roman"/>
        </w:rPr>
      </w:pPr>
      <w:r w:rsidRPr="00821A68">
        <w:rPr>
          <w:rFonts w:cs="Times New Roman"/>
        </w:rPr>
        <w:t xml:space="preserve">Busselman RE, Hamer SA. Chagas disease ecology in the United States: recent advances in understanding Trypanosoma cruzi transmission among triatomines, wildlife, and domestic animals and a quantitative synthesis of vector–host interactions. Annu Rev Anim </w:t>
      </w:r>
      <w:proofErr w:type="spellStart"/>
      <w:r w:rsidRPr="00821A68">
        <w:rPr>
          <w:rFonts w:cs="Times New Roman"/>
        </w:rPr>
        <w:t>Biosci</w:t>
      </w:r>
      <w:proofErr w:type="spellEnd"/>
      <w:r w:rsidRPr="00821A68">
        <w:rPr>
          <w:rFonts w:cs="Times New Roman"/>
        </w:rPr>
        <w:t>. 2022;10:325-48.</w:t>
      </w:r>
    </w:p>
    <w:p w14:paraId="4357DE7A" w14:textId="77777777" w:rsidR="00087AAA" w:rsidRPr="00821A68" w:rsidRDefault="00087AAA" w:rsidP="00EE4223">
      <w:pPr>
        <w:rPr>
          <w:rFonts w:cs="Times New Roman"/>
        </w:rPr>
      </w:pPr>
      <w:r w:rsidRPr="00821A68">
        <w:rPr>
          <w:rFonts w:cs="Times New Roman"/>
        </w:rPr>
        <w:lastRenderedPageBreak/>
        <w:t xml:space="preserve">Byers KA, Lee MJ, Patrick DM, Himsworth CG. Rats about town: A systematic review of rat movement in urban ecosystems. Front </w:t>
      </w:r>
      <w:proofErr w:type="spellStart"/>
      <w:r w:rsidRPr="00821A68">
        <w:rPr>
          <w:rFonts w:cs="Times New Roman"/>
        </w:rPr>
        <w:t>Ecol</w:t>
      </w:r>
      <w:proofErr w:type="spellEnd"/>
      <w:r w:rsidRPr="00821A68">
        <w:rPr>
          <w:rFonts w:cs="Times New Roman"/>
        </w:rPr>
        <w:t xml:space="preserve"> </w:t>
      </w:r>
      <w:proofErr w:type="spellStart"/>
      <w:r w:rsidRPr="00821A68">
        <w:rPr>
          <w:rFonts w:cs="Times New Roman"/>
        </w:rPr>
        <w:t>Evol</w:t>
      </w:r>
      <w:proofErr w:type="spellEnd"/>
      <w:r w:rsidRPr="00821A68">
        <w:rPr>
          <w:rFonts w:cs="Times New Roman"/>
        </w:rPr>
        <w:t>. 2019;7:13.</w:t>
      </w:r>
    </w:p>
    <w:p w14:paraId="1CFEC637" w14:textId="77777777" w:rsidR="00087AAA" w:rsidRPr="00821A68" w:rsidRDefault="00087AAA" w:rsidP="00EE4223">
      <w:pPr>
        <w:rPr>
          <w:rFonts w:cs="Times New Roman"/>
        </w:rPr>
      </w:pPr>
      <w:r w:rsidRPr="00821A68">
        <w:rPr>
          <w:rFonts w:cs="Times New Roman"/>
        </w:rPr>
        <w:t xml:space="preserve">Carlier Y, </w:t>
      </w:r>
      <w:proofErr w:type="spellStart"/>
      <w:r w:rsidRPr="00821A68">
        <w:rPr>
          <w:rFonts w:cs="Times New Roman"/>
        </w:rPr>
        <w:t>Truyens</w:t>
      </w:r>
      <w:proofErr w:type="spellEnd"/>
      <w:r w:rsidRPr="00821A68">
        <w:rPr>
          <w:rFonts w:cs="Times New Roman"/>
        </w:rPr>
        <w:t xml:space="preserve"> C. Congenital Chagas disease as an ecological model of interactions between Trypanosoma cruzi parasites, pregnant women, placenta and fetuses. Acta Trop. 2015;151:103-15.</w:t>
      </w:r>
    </w:p>
    <w:p w14:paraId="7506E1ED" w14:textId="77777777" w:rsidR="00087AAA" w:rsidRPr="00821A68" w:rsidRDefault="00087AAA" w:rsidP="00EE4223">
      <w:pPr>
        <w:rPr>
          <w:rFonts w:cs="Times New Roman"/>
        </w:rPr>
      </w:pPr>
      <w:proofErr w:type="spellStart"/>
      <w:r w:rsidRPr="00821A68">
        <w:rPr>
          <w:rFonts w:cs="Times New Roman"/>
        </w:rPr>
        <w:t>Cencig</w:t>
      </w:r>
      <w:proofErr w:type="spellEnd"/>
      <w:r w:rsidRPr="00821A68">
        <w:rPr>
          <w:rFonts w:cs="Times New Roman"/>
        </w:rPr>
        <w:t xml:space="preserve"> S, </w:t>
      </w:r>
      <w:proofErr w:type="spellStart"/>
      <w:r w:rsidRPr="00821A68">
        <w:rPr>
          <w:rFonts w:cs="Times New Roman"/>
        </w:rPr>
        <w:t>Coltel</w:t>
      </w:r>
      <w:proofErr w:type="spellEnd"/>
      <w:r w:rsidRPr="00821A68">
        <w:rPr>
          <w:rFonts w:cs="Times New Roman"/>
        </w:rPr>
        <w:t xml:space="preserve"> N, </w:t>
      </w:r>
      <w:proofErr w:type="spellStart"/>
      <w:r w:rsidRPr="00821A68">
        <w:rPr>
          <w:rFonts w:cs="Times New Roman"/>
        </w:rPr>
        <w:t>Truyens</w:t>
      </w:r>
      <w:proofErr w:type="spellEnd"/>
      <w:r w:rsidRPr="00821A68">
        <w:rPr>
          <w:rFonts w:cs="Times New Roman"/>
        </w:rPr>
        <w:t xml:space="preserve"> C, Carlier Y. Fertility, gestation outcome and parasite congenital transmissibility in mice infected with </w:t>
      </w:r>
      <w:proofErr w:type="spellStart"/>
      <w:r w:rsidRPr="00821A68">
        <w:rPr>
          <w:rFonts w:cs="Times New Roman"/>
        </w:rPr>
        <w:t>TcI</w:t>
      </w:r>
      <w:proofErr w:type="spellEnd"/>
      <w:r w:rsidRPr="00821A68">
        <w:rPr>
          <w:rFonts w:cs="Times New Roman"/>
        </w:rPr>
        <w:t xml:space="preserve">, TcII and </w:t>
      </w:r>
      <w:proofErr w:type="spellStart"/>
      <w:r w:rsidRPr="00821A68">
        <w:rPr>
          <w:rFonts w:cs="Times New Roman"/>
        </w:rPr>
        <w:t>TcVI</w:t>
      </w:r>
      <w:proofErr w:type="spellEnd"/>
      <w:r w:rsidRPr="00821A68">
        <w:rPr>
          <w:rFonts w:cs="Times New Roman"/>
        </w:rPr>
        <w:t xml:space="preserve"> genotypes of Trypanosoma cruzi. </w:t>
      </w:r>
      <w:proofErr w:type="spellStart"/>
      <w:r w:rsidRPr="00821A68">
        <w:rPr>
          <w:rFonts w:cs="Times New Roman"/>
        </w:rPr>
        <w:t>PLoS</w:t>
      </w:r>
      <w:proofErr w:type="spellEnd"/>
      <w:r w:rsidRPr="00821A68">
        <w:rPr>
          <w:rFonts w:cs="Times New Roman"/>
        </w:rPr>
        <w:t xml:space="preserve"> </w:t>
      </w:r>
      <w:proofErr w:type="spellStart"/>
      <w:r w:rsidRPr="00821A68">
        <w:rPr>
          <w:rFonts w:cs="Times New Roman"/>
        </w:rPr>
        <w:t>Negl</w:t>
      </w:r>
      <w:proofErr w:type="spellEnd"/>
      <w:r w:rsidRPr="00821A68">
        <w:rPr>
          <w:rFonts w:cs="Times New Roman"/>
        </w:rPr>
        <w:t xml:space="preserve"> Trop Dis. 2013;7(6).</w:t>
      </w:r>
    </w:p>
    <w:p w14:paraId="241638E9" w14:textId="77777777" w:rsidR="00087AAA" w:rsidRPr="00255478" w:rsidRDefault="00087AAA" w:rsidP="00EE4223">
      <w:pPr>
        <w:rPr>
          <w:rFonts w:cs="Times New Roman"/>
          <w:lang w:val="es-ES"/>
        </w:rPr>
      </w:pPr>
      <w:r w:rsidRPr="00821A68">
        <w:rPr>
          <w:rFonts w:cs="Times New Roman"/>
        </w:rPr>
        <w:t xml:space="preserve">Combs M, Byers KA, Ghersi BM, Blum MJ, </w:t>
      </w:r>
      <w:proofErr w:type="spellStart"/>
      <w:r w:rsidRPr="00821A68">
        <w:rPr>
          <w:rFonts w:cs="Times New Roman"/>
        </w:rPr>
        <w:t>Caccone</w:t>
      </w:r>
      <w:proofErr w:type="spellEnd"/>
      <w:r w:rsidRPr="00821A68">
        <w:rPr>
          <w:rFonts w:cs="Times New Roman"/>
        </w:rPr>
        <w:t xml:space="preserve"> A, Costa F, et al. Urban rat races: spatial population genomics of brown rats (Rattus norvegicus) compared across multiple cities. </w:t>
      </w:r>
      <w:proofErr w:type="spellStart"/>
      <w:r w:rsidRPr="00255478">
        <w:rPr>
          <w:rFonts w:cs="Times New Roman"/>
          <w:lang w:val="es-ES"/>
        </w:rPr>
        <w:t>Proc</w:t>
      </w:r>
      <w:proofErr w:type="spellEnd"/>
      <w:r w:rsidRPr="00255478">
        <w:rPr>
          <w:rFonts w:cs="Times New Roman"/>
          <w:lang w:val="es-ES"/>
        </w:rPr>
        <w:t xml:space="preserve"> </w:t>
      </w:r>
      <w:proofErr w:type="spellStart"/>
      <w:r w:rsidRPr="00255478">
        <w:rPr>
          <w:rFonts w:cs="Times New Roman"/>
          <w:lang w:val="es-ES"/>
        </w:rPr>
        <w:t>Biol</w:t>
      </w:r>
      <w:proofErr w:type="spellEnd"/>
      <w:r w:rsidRPr="00255478">
        <w:rPr>
          <w:rFonts w:cs="Times New Roman"/>
          <w:lang w:val="es-ES"/>
        </w:rPr>
        <w:t xml:space="preserve"> </w:t>
      </w:r>
      <w:proofErr w:type="spellStart"/>
      <w:r w:rsidRPr="00255478">
        <w:rPr>
          <w:rFonts w:cs="Times New Roman"/>
          <w:lang w:val="es-ES"/>
        </w:rPr>
        <w:t>Sci</w:t>
      </w:r>
      <w:proofErr w:type="spellEnd"/>
      <w:r w:rsidRPr="00255478">
        <w:rPr>
          <w:rFonts w:cs="Times New Roman"/>
          <w:lang w:val="es-ES"/>
        </w:rPr>
        <w:t>. 2018;285(1880):20180245.</w:t>
      </w:r>
    </w:p>
    <w:p w14:paraId="03920735" w14:textId="77777777" w:rsidR="00087AAA" w:rsidRPr="00821A68" w:rsidRDefault="00087AAA" w:rsidP="00EE4223">
      <w:pPr>
        <w:rPr>
          <w:rFonts w:cs="Times New Roman"/>
        </w:rPr>
      </w:pPr>
      <w:proofErr w:type="spellStart"/>
      <w:r w:rsidRPr="00255478">
        <w:rPr>
          <w:rFonts w:cs="Times New Roman"/>
          <w:lang w:val="es-ES"/>
        </w:rPr>
        <w:t>Dumonteil</w:t>
      </w:r>
      <w:proofErr w:type="spellEnd"/>
      <w:r w:rsidRPr="00255478">
        <w:rPr>
          <w:rFonts w:cs="Times New Roman"/>
          <w:lang w:val="es-ES"/>
        </w:rPr>
        <w:t xml:space="preserve"> E, Desale H, Tu W, </w:t>
      </w:r>
      <w:proofErr w:type="spellStart"/>
      <w:r w:rsidRPr="00255478">
        <w:rPr>
          <w:rFonts w:cs="Times New Roman"/>
          <w:lang w:val="es-ES"/>
        </w:rPr>
        <w:t>Hernandez</w:t>
      </w:r>
      <w:proofErr w:type="spellEnd"/>
      <w:r w:rsidRPr="00255478">
        <w:rPr>
          <w:rFonts w:cs="Times New Roman"/>
          <w:lang w:val="es-ES"/>
        </w:rPr>
        <w:t xml:space="preserve">-Cuevas N, </w:t>
      </w:r>
      <w:proofErr w:type="spellStart"/>
      <w:r w:rsidRPr="00255478">
        <w:rPr>
          <w:rFonts w:cs="Times New Roman"/>
          <w:lang w:val="es-ES"/>
        </w:rPr>
        <w:t>Shroyer</w:t>
      </w:r>
      <w:proofErr w:type="spellEnd"/>
      <w:r w:rsidRPr="00255478">
        <w:rPr>
          <w:rFonts w:cs="Times New Roman"/>
          <w:lang w:val="es-ES"/>
        </w:rPr>
        <w:t xml:space="preserve"> M, Goff K, et al. </w:t>
      </w:r>
      <w:r w:rsidRPr="00821A68">
        <w:rPr>
          <w:rFonts w:cs="Times New Roman"/>
        </w:rPr>
        <w:t xml:space="preserve">Intra-host Trypanosoma cruzi strain dynamics shape disease progression: the missing link in Chagas disease pathogenesis. </w:t>
      </w:r>
      <w:proofErr w:type="spellStart"/>
      <w:r w:rsidRPr="00821A68">
        <w:rPr>
          <w:rFonts w:cs="Times New Roman"/>
        </w:rPr>
        <w:t>Microbiol</w:t>
      </w:r>
      <w:proofErr w:type="spellEnd"/>
      <w:r w:rsidRPr="00821A68">
        <w:rPr>
          <w:rFonts w:cs="Times New Roman"/>
        </w:rPr>
        <w:t xml:space="preserve"> </w:t>
      </w:r>
      <w:proofErr w:type="spellStart"/>
      <w:r w:rsidRPr="00821A68">
        <w:rPr>
          <w:rFonts w:cs="Times New Roman"/>
        </w:rPr>
        <w:t>Spectr</w:t>
      </w:r>
      <w:proofErr w:type="spellEnd"/>
      <w:r w:rsidRPr="00821A68">
        <w:rPr>
          <w:rFonts w:cs="Times New Roman"/>
        </w:rPr>
        <w:t>. 2023;11(5).</w:t>
      </w:r>
    </w:p>
    <w:p w14:paraId="142B3773" w14:textId="77777777" w:rsidR="00087AAA" w:rsidRPr="00821A68" w:rsidRDefault="00087AAA" w:rsidP="00EE4223">
      <w:pPr>
        <w:rPr>
          <w:rFonts w:cs="Times New Roman"/>
        </w:rPr>
      </w:pPr>
      <w:proofErr w:type="spellStart"/>
      <w:r w:rsidRPr="00821A68">
        <w:rPr>
          <w:rFonts w:cs="Times New Roman"/>
        </w:rPr>
        <w:t>Dumonteil</w:t>
      </w:r>
      <w:proofErr w:type="spellEnd"/>
      <w:r w:rsidRPr="00821A68">
        <w:rPr>
          <w:rFonts w:cs="Times New Roman"/>
        </w:rPr>
        <w:t xml:space="preserve"> E, Ramirez-Sierra MJ, Pérez-Carrillo S, </w:t>
      </w:r>
      <w:proofErr w:type="spellStart"/>
      <w:r w:rsidRPr="00821A68">
        <w:rPr>
          <w:rFonts w:cs="Times New Roman"/>
        </w:rPr>
        <w:t>Teh</w:t>
      </w:r>
      <w:proofErr w:type="spellEnd"/>
      <w:r w:rsidRPr="00821A68">
        <w:rPr>
          <w:rFonts w:cs="Times New Roman"/>
        </w:rPr>
        <w:t xml:space="preserve">-Poot C, Herrera C, </w:t>
      </w:r>
      <w:proofErr w:type="spellStart"/>
      <w:r w:rsidRPr="00821A68">
        <w:rPr>
          <w:rFonts w:cs="Times New Roman"/>
        </w:rPr>
        <w:t>Gourbière</w:t>
      </w:r>
      <w:proofErr w:type="spellEnd"/>
      <w:r w:rsidRPr="00821A68">
        <w:rPr>
          <w:rFonts w:cs="Times New Roman"/>
        </w:rPr>
        <w:t xml:space="preserve"> S, </w:t>
      </w:r>
      <w:proofErr w:type="spellStart"/>
      <w:r w:rsidRPr="00821A68">
        <w:rPr>
          <w:rFonts w:cs="Times New Roman"/>
        </w:rPr>
        <w:t>Waleckx</w:t>
      </w:r>
      <w:proofErr w:type="spellEnd"/>
      <w:r w:rsidRPr="00821A68">
        <w:rPr>
          <w:rFonts w:cs="Times New Roman"/>
        </w:rPr>
        <w:t xml:space="preserve"> E. Detailed ecological associations of triatomines revealed by metabarcoding and next-generation sequencing: implications for triatomine behavior and Trypanosoma cruzi transmission cycles. Sci Rep. 2018;8(1):4140.</w:t>
      </w:r>
    </w:p>
    <w:p w14:paraId="58FAFD49" w14:textId="77777777" w:rsidR="00087AAA" w:rsidRPr="00821A68" w:rsidRDefault="00087AAA" w:rsidP="00EE4223">
      <w:pPr>
        <w:rPr>
          <w:rFonts w:cs="Times New Roman"/>
        </w:rPr>
      </w:pPr>
      <w:r w:rsidRPr="00821A68">
        <w:rPr>
          <w:rFonts w:cs="Times New Roman"/>
        </w:rPr>
        <w:t>Dye-</w:t>
      </w:r>
      <w:proofErr w:type="spellStart"/>
      <w:r w:rsidRPr="00821A68">
        <w:rPr>
          <w:rFonts w:cs="Times New Roman"/>
        </w:rPr>
        <w:t>Braumuller</w:t>
      </w:r>
      <w:proofErr w:type="spellEnd"/>
      <w:r w:rsidRPr="00821A68">
        <w:rPr>
          <w:rFonts w:cs="Times New Roman"/>
        </w:rPr>
        <w:t xml:space="preserve"> KC, Gorchakov R, Gunter SM, Nielsen DH, Roachell WD, Wheless A, et al. Identification of Triatomines and their habitats in a highly developed urban environment. Vector Borne Zoonotic Dis. 2019;19(4):265-73.</w:t>
      </w:r>
    </w:p>
    <w:p w14:paraId="2FD3B070" w14:textId="77777777" w:rsidR="00087AAA" w:rsidRPr="00821A68" w:rsidRDefault="00087AAA" w:rsidP="00EE4223">
      <w:pPr>
        <w:rPr>
          <w:rFonts w:cs="Times New Roman"/>
        </w:rPr>
      </w:pPr>
      <w:r w:rsidRPr="00821A68">
        <w:rPr>
          <w:rFonts w:cs="Times New Roman"/>
        </w:rPr>
        <w:t xml:space="preserve">Garrison E. </w:t>
      </w:r>
      <w:proofErr w:type="spellStart"/>
      <w:r w:rsidRPr="00821A68">
        <w:rPr>
          <w:rFonts w:cs="Times New Roman"/>
        </w:rPr>
        <w:t>FreeBayes</w:t>
      </w:r>
      <w:proofErr w:type="spellEnd"/>
      <w:r w:rsidRPr="00821A68">
        <w:rPr>
          <w:rFonts w:cs="Times New Roman"/>
        </w:rPr>
        <w:t xml:space="preserve"> source repository. 2012 [cited 2024 May 30]. https://github.com/ekg/freebayes.</w:t>
      </w:r>
    </w:p>
    <w:p w14:paraId="67248723" w14:textId="77777777" w:rsidR="00087AAA" w:rsidRPr="00821A68" w:rsidRDefault="00087AAA" w:rsidP="00EE4223">
      <w:pPr>
        <w:rPr>
          <w:rFonts w:cs="Times New Roman"/>
        </w:rPr>
      </w:pPr>
      <w:r w:rsidRPr="00821A68">
        <w:rPr>
          <w:rFonts w:cs="Times New Roman"/>
        </w:rPr>
        <w:lastRenderedPageBreak/>
        <w:t xml:space="preserve">Garza M, Feria Arroyo TP, Casillas EA, Sanchez-Cordero V, </w:t>
      </w:r>
      <w:proofErr w:type="spellStart"/>
      <w:r w:rsidRPr="00821A68">
        <w:rPr>
          <w:rFonts w:cs="Times New Roman"/>
        </w:rPr>
        <w:t>Rivaldi</w:t>
      </w:r>
      <w:proofErr w:type="spellEnd"/>
      <w:r w:rsidRPr="00821A68">
        <w:rPr>
          <w:rFonts w:cs="Times New Roman"/>
        </w:rPr>
        <w:t xml:space="preserve"> CL, Sarkar S. Projected future distributions of vectors of Trypanosoma cruzi in North America under climate change scenarios. </w:t>
      </w:r>
      <w:proofErr w:type="spellStart"/>
      <w:r w:rsidRPr="00821A68">
        <w:rPr>
          <w:rFonts w:cs="Times New Roman"/>
        </w:rPr>
        <w:t>PLoS</w:t>
      </w:r>
      <w:proofErr w:type="spellEnd"/>
      <w:r w:rsidRPr="00821A68">
        <w:rPr>
          <w:rFonts w:cs="Times New Roman"/>
        </w:rPr>
        <w:t xml:space="preserve"> </w:t>
      </w:r>
      <w:proofErr w:type="spellStart"/>
      <w:r w:rsidRPr="00821A68">
        <w:rPr>
          <w:rFonts w:cs="Times New Roman"/>
        </w:rPr>
        <w:t>Negl</w:t>
      </w:r>
      <w:proofErr w:type="spellEnd"/>
      <w:r w:rsidRPr="00821A68">
        <w:rPr>
          <w:rFonts w:cs="Times New Roman"/>
        </w:rPr>
        <w:t xml:space="preserve"> Trop Dis. 2014;8(5).</w:t>
      </w:r>
    </w:p>
    <w:p w14:paraId="7F612A5E" w14:textId="77777777" w:rsidR="00087AAA" w:rsidRPr="00821A68" w:rsidRDefault="00087AAA" w:rsidP="00EE4223">
      <w:pPr>
        <w:rPr>
          <w:rFonts w:cs="Times New Roman"/>
        </w:rPr>
      </w:pPr>
      <w:r w:rsidRPr="00821A68">
        <w:rPr>
          <w:rFonts w:cs="Times New Roman"/>
        </w:rPr>
        <w:t xml:space="preserve">Gaspe MS, Fernández MDP, Cardinal MV, Enriquez GF, Rodríguez-Planes LI, </w:t>
      </w:r>
      <w:proofErr w:type="spellStart"/>
      <w:r w:rsidRPr="00821A68">
        <w:rPr>
          <w:rFonts w:cs="Times New Roman"/>
        </w:rPr>
        <w:t>Macchiaverna</w:t>
      </w:r>
      <w:proofErr w:type="spellEnd"/>
      <w:r w:rsidRPr="00821A68">
        <w:rPr>
          <w:rFonts w:cs="Times New Roman"/>
        </w:rPr>
        <w:t xml:space="preserve"> NP, Gürtler RE. </w:t>
      </w:r>
      <w:proofErr w:type="spellStart"/>
      <w:r w:rsidRPr="00821A68">
        <w:rPr>
          <w:rFonts w:cs="Times New Roman"/>
        </w:rPr>
        <w:t>Urbanisation</w:t>
      </w:r>
      <w:proofErr w:type="spellEnd"/>
      <w:r w:rsidRPr="00821A68">
        <w:rPr>
          <w:rFonts w:cs="Times New Roman"/>
        </w:rPr>
        <w:t xml:space="preserve">, risk stratification and house infestation with a major vector of Chagas disease in an endemic municipality of the Argentine Chaco. </w:t>
      </w:r>
      <w:proofErr w:type="spellStart"/>
      <w:r w:rsidRPr="00821A68">
        <w:rPr>
          <w:rFonts w:cs="Times New Roman"/>
        </w:rPr>
        <w:t>Parasit</w:t>
      </w:r>
      <w:proofErr w:type="spellEnd"/>
      <w:r w:rsidRPr="00821A68">
        <w:rPr>
          <w:rFonts w:cs="Times New Roman"/>
        </w:rPr>
        <w:t xml:space="preserve"> Vectors. 2020;13(1):1-14.</w:t>
      </w:r>
    </w:p>
    <w:p w14:paraId="4DA3647D" w14:textId="77777777" w:rsidR="00087AAA" w:rsidRPr="00821A68" w:rsidRDefault="00087AAA" w:rsidP="00EE4223">
      <w:pPr>
        <w:rPr>
          <w:rFonts w:cs="Times New Roman"/>
        </w:rPr>
      </w:pPr>
      <w:r w:rsidRPr="00821A68">
        <w:rPr>
          <w:rFonts w:cs="Times New Roman"/>
        </w:rPr>
        <w:t>Gaunt MW, Yeo M, Frame IA, Stothard JR, Carrasco HJ, Taylor MC, et al. Mechanism of genetic exchange in American trypanosomes. Nature. 2003;421(6926):936-9.</w:t>
      </w:r>
    </w:p>
    <w:p w14:paraId="1052F17F" w14:textId="77777777" w:rsidR="00087AAA" w:rsidRPr="00821A68" w:rsidRDefault="00087AAA" w:rsidP="00EE4223">
      <w:pPr>
        <w:rPr>
          <w:rFonts w:cs="Times New Roman"/>
        </w:rPr>
      </w:pPr>
      <w:r w:rsidRPr="00821A68">
        <w:rPr>
          <w:rFonts w:cs="Times New Roman"/>
        </w:rPr>
        <w:t xml:space="preserve">Ghersi BM, Peterson AC, Gibson NL, Dash A, </w:t>
      </w:r>
      <w:proofErr w:type="spellStart"/>
      <w:r w:rsidRPr="00821A68">
        <w:rPr>
          <w:rFonts w:cs="Times New Roman"/>
        </w:rPr>
        <w:t>Elmayan</w:t>
      </w:r>
      <w:proofErr w:type="spellEnd"/>
      <w:r w:rsidRPr="00821A68">
        <w:rPr>
          <w:rFonts w:cs="Times New Roman"/>
        </w:rPr>
        <w:t xml:space="preserve"> A, Schwartzenburg H, et al. In the heart of the city: Trypanosoma cruzi infection prevalence in rodents across New Orleans. </w:t>
      </w:r>
      <w:proofErr w:type="spellStart"/>
      <w:r w:rsidRPr="00821A68">
        <w:rPr>
          <w:rFonts w:cs="Times New Roman"/>
        </w:rPr>
        <w:t>Parasit</w:t>
      </w:r>
      <w:proofErr w:type="spellEnd"/>
      <w:r w:rsidRPr="00821A68">
        <w:rPr>
          <w:rFonts w:cs="Times New Roman"/>
        </w:rPr>
        <w:t xml:space="preserve"> Vectors. 2020;13(1):1-10.</w:t>
      </w:r>
    </w:p>
    <w:p w14:paraId="59073FB2" w14:textId="77777777" w:rsidR="00087AAA" w:rsidRPr="00821A68" w:rsidRDefault="00087AAA" w:rsidP="00EE4223">
      <w:pPr>
        <w:rPr>
          <w:rFonts w:cs="Times New Roman"/>
        </w:rPr>
      </w:pPr>
      <w:r w:rsidRPr="00821A68">
        <w:rPr>
          <w:rFonts w:cs="Times New Roman"/>
        </w:rPr>
        <w:t xml:space="preserve">Ghersi BM, Peterson AC, Riegel C, Campanella R, Childs JE, Blum MJ. Flooding and abandonment have shaped rat demography across post-Katrina New Orleans. </w:t>
      </w:r>
      <w:proofErr w:type="spellStart"/>
      <w:r w:rsidRPr="00821A68">
        <w:rPr>
          <w:rFonts w:cs="Times New Roman"/>
        </w:rPr>
        <w:t>Landsc</w:t>
      </w:r>
      <w:proofErr w:type="spellEnd"/>
      <w:r w:rsidRPr="00821A68">
        <w:rPr>
          <w:rFonts w:cs="Times New Roman"/>
        </w:rPr>
        <w:t xml:space="preserve"> Urban Plan. 2021;215:104218.</w:t>
      </w:r>
    </w:p>
    <w:p w14:paraId="0623701A" w14:textId="77777777" w:rsidR="00087AAA" w:rsidRPr="00255478" w:rsidRDefault="00087AAA" w:rsidP="00EE4223">
      <w:pPr>
        <w:rPr>
          <w:rFonts w:cs="Times New Roman"/>
          <w:lang w:val="es-ES"/>
        </w:rPr>
      </w:pPr>
      <w:r w:rsidRPr="00821A68">
        <w:rPr>
          <w:rFonts w:cs="Times New Roman"/>
        </w:rPr>
        <w:t xml:space="preserve">Hanford EJ, Zhan FB, Lu Y, Giordano A. Chagas disease in Texas: recognizing the significance and implications of evidence in the literature. </w:t>
      </w:r>
      <w:proofErr w:type="spellStart"/>
      <w:r w:rsidRPr="00255478">
        <w:rPr>
          <w:rFonts w:cs="Times New Roman"/>
          <w:lang w:val="es-ES"/>
        </w:rPr>
        <w:t>Soc</w:t>
      </w:r>
      <w:proofErr w:type="spellEnd"/>
      <w:r w:rsidRPr="00255478">
        <w:rPr>
          <w:rFonts w:cs="Times New Roman"/>
          <w:lang w:val="es-ES"/>
        </w:rPr>
        <w:t xml:space="preserve"> </w:t>
      </w:r>
      <w:proofErr w:type="spellStart"/>
      <w:r w:rsidRPr="00255478">
        <w:rPr>
          <w:rFonts w:cs="Times New Roman"/>
          <w:lang w:val="es-ES"/>
        </w:rPr>
        <w:t>Sci</w:t>
      </w:r>
      <w:proofErr w:type="spellEnd"/>
      <w:r w:rsidRPr="00255478">
        <w:rPr>
          <w:rFonts w:cs="Times New Roman"/>
          <w:lang w:val="es-ES"/>
        </w:rPr>
        <w:t xml:space="preserve"> </w:t>
      </w:r>
      <w:proofErr w:type="spellStart"/>
      <w:r w:rsidRPr="00255478">
        <w:rPr>
          <w:rFonts w:cs="Times New Roman"/>
          <w:lang w:val="es-ES"/>
        </w:rPr>
        <w:t>Med</w:t>
      </w:r>
      <w:proofErr w:type="spellEnd"/>
      <w:r w:rsidRPr="00255478">
        <w:rPr>
          <w:rFonts w:cs="Times New Roman"/>
          <w:lang w:val="es-ES"/>
        </w:rPr>
        <w:t>. 2007;65(1):60-79.</w:t>
      </w:r>
    </w:p>
    <w:p w14:paraId="18904028" w14:textId="77777777" w:rsidR="00087AAA" w:rsidRPr="00821A68" w:rsidRDefault="00087AAA" w:rsidP="00EE4223">
      <w:pPr>
        <w:rPr>
          <w:rFonts w:cs="Times New Roman"/>
        </w:rPr>
      </w:pPr>
      <w:r w:rsidRPr="00255478">
        <w:rPr>
          <w:rFonts w:cs="Times New Roman"/>
          <w:lang w:val="es-ES"/>
        </w:rPr>
        <w:t xml:space="preserve">Herrera C, </w:t>
      </w:r>
      <w:proofErr w:type="spellStart"/>
      <w:r w:rsidRPr="00255478">
        <w:rPr>
          <w:rFonts w:cs="Times New Roman"/>
          <w:lang w:val="es-ES"/>
        </w:rPr>
        <w:t>Truyens</w:t>
      </w:r>
      <w:proofErr w:type="spellEnd"/>
      <w:r w:rsidRPr="00255478">
        <w:rPr>
          <w:rFonts w:cs="Times New Roman"/>
          <w:lang w:val="es-ES"/>
        </w:rPr>
        <w:t xml:space="preserve"> C, </w:t>
      </w:r>
      <w:proofErr w:type="spellStart"/>
      <w:r w:rsidRPr="00255478">
        <w:rPr>
          <w:rFonts w:cs="Times New Roman"/>
          <w:lang w:val="es-ES"/>
        </w:rPr>
        <w:t>Dumonteil</w:t>
      </w:r>
      <w:proofErr w:type="spellEnd"/>
      <w:r w:rsidRPr="00255478">
        <w:rPr>
          <w:rFonts w:cs="Times New Roman"/>
          <w:lang w:val="es-ES"/>
        </w:rPr>
        <w:t xml:space="preserve"> E, Alger J, Sosa-</w:t>
      </w:r>
      <w:proofErr w:type="spellStart"/>
      <w:r w:rsidRPr="00255478">
        <w:rPr>
          <w:rFonts w:cs="Times New Roman"/>
          <w:lang w:val="es-ES"/>
        </w:rPr>
        <w:t>Estani</w:t>
      </w:r>
      <w:proofErr w:type="spellEnd"/>
      <w:r w:rsidRPr="00255478">
        <w:rPr>
          <w:rFonts w:cs="Times New Roman"/>
          <w:lang w:val="es-ES"/>
        </w:rPr>
        <w:t xml:space="preserve"> S, Cafferata ML, et al. </w:t>
      </w:r>
      <w:r w:rsidRPr="00821A68">
        <w:rPr>
          <w:rFonts w:cs="Times New Roman"/>
        </w:rPr>
        <w:t xml:space="preserve">Phylogenetic analysis of Trypanosoma cruzi from pregnant women and newborns from Argentina, Honduras, and Mexico suggests an association of parasite haplotypes with congenital transmission of the parasite. J Mol </w:t>
      </w:r>
      <w:proofErr w:type="spellStart"/>
      <w:r w:rsidRPr="00821A68">
        <w:rPr>
          <w:rFonts w:cs="Times New Roman"/>
        </w:rPr>
        <w:t>Diagn</w:t>
      </w:r>
      <w:proofErr w:type="spellEnd"/>
      <w:r w:rsidRPr="00821A68">
        <w:rPr>
          <w:rFonts w:cs="Times New Roman"/>
        </w:rPr>
        <w:t>. 2019;21(6):1095-105.</w:t>
      </w:r>
    </w:p>
    <w:p w14:paraId="70FA0689" w14:textId="77777777" w:rsidR="00087AAA" w:rsidRPr="00821A68" w:rsidRDefault="00087AAA" w:rsidP="00EE4223">
      <w:pPr>
        <w:rPr>
          <w:rFonts w:cs="Times New Roman"/>
        </w:rPr>
      </w:pPr>
      <w:r w:rsidRPr="00821A68">
        <w:rPr>
          <w:rFonts w:cs="Times New Roman"/>
        </w:rPr>
        <w:lastRenderedPageBreak/>
        <w:t xml:space="preserve">Herrera CP, Licon MH, Nation CS, Jameson SB, Wesson DM. Genotype diversity of Trypanosoma cruzi in small rodents and Triatoma </w:t>
      </w:r>
      <w:proofErr w:type="spellStart"/>
      <w:r w:rsidRPr="00821A68">
        <w:rPr>
          <w:rFonts w:cs="Times New Roman"/>
        </w:rPr>
        <w:t>sanguisuga</w:t>
      </w:r>
      <w:proofErr w:type="spellEnd"/>
      <w:r w:rsidRPr="00821A68">
        <w:rPr>
          <w:rFonts w:cs="Times New Roman"/>
        </w:rPr>
        <w:t xml:space="preserve"> from a rural area in New Orleans, Louisiana. </w:t>
      </w:r>
      <w:proofErr w:type="spellStart"/>
      <w:r w:rsidRPr="00821A68">
        <w:rPr>
          <w:rFonts w:cs="Times New Roman"/>
        </w:rPr>
        <w:t>Parasit</w:t>
      </w:r>
      <w:proofErr w:type="spellEnd"/>
      <w:r w:rsidRPr="00821A68">
        <w:rPr>
          <w:rFonts w:cs="Times New Roman"/>
        </w:rPr>
        <w:t xml:space="preserve"> Vectors. 2015;8:1-9.</w:t>
      </w:r>
    </w:p>
    <w:p w14:paraId="42D9A4F7" w14:textId="77777777" w:rsidR="00087AAA" w:rsidRPr="00821A68" w:rsidRDefault="00087AAA" w:rsidP="00EE4223">
      <w:pPr>
        <w:rPr>
          <w:rFonts w:cs="Times New Roman"/>
        </w:rPr>
      </w:pPr>
      <w:r w:rsidRPr="00821A68">
        <w:rPr>
          <w:rFonts w:cs="Times New Roman"/>
        </w:rPr>
        <w:t>Hodo CL, Hamer SA. Toward an ecological framework for assessing reservoirs of vector-borne pathogens: wildlife reservoirs of Trypanosoma cruzi across the southern United States. ILAR J. 2017;58(3):379-92.</w:t>
      </w:r>
    </w:p>
    <w:p w14:paraId="329A607D" w14:textId="77777777" w:rsidR="00087AAA" w:rsidRPr="00821A68" w:rsidRDefault="00087AAA" w:rsidP="00EE4223">
      <w:pPr>
        <w:rPr>
          <w:rFonts w:cs="Times New Roman"/>
        </w:rPr>
      </w:pPr>
      <w:r w:rsidRPr="00821A68">
        <w:rPr>
          <w:rFonts w:cs="Times New Roman"/>
        </w:rPr>
        <w:t xml:space="preserve">Howard EJ, Xiong X, Carlier Y, Sosa‐Estani S, </w:t>
      </w:r>
      <w:proofErr w:type="spellStart"/>
      <w:r w:rsidRPr="00821A68">
        <w:rPr>
          <w:rFonts w:cs="Times New Roman"/>
        </w:rPr>
        <w:t>Buekens</w:t>
      </w:r>
      <w:proofErr w:type="spellEnd"/>
      <w:r w:rsidRPr="00821A68">
        <w:rPr>
          <w:rFonts w:cs="Times New Roman"/>
        </w:rPr>
        <w:t xml:space="preserve"> P. Frequency of the congenital transmission of T </w:t>
      </w:r>
      <w:proofErr w:type="spellStart"/>
      <w:r w:rsidRPr="00821A68">
        <w:rPr>
          <w:rFonts w:cs="Times New Roman"/>
        </w:rPr>
        <w:t>rypanosoma</w:t>
      </w:r>
      <w:proofErr w:type="spellEnd"/>
      <w:r w:rsidRPr="00821A68">
        <w:rPr>
          <w:rFonts w:cs="Times New Roman"/>
        </w:rPr>
        <w:t xml:space="preserve"> cruzi: a systematic review and meta‐analysis. BJOG: An International Journal of Obstetrics &amp; </w:t>
      </w:r>
      <w:proofErr w:type="spellStart"/>
      <w:r w:rsidRPr="00821A68">
        <w:rPr>
          <w:rFonts w:cs="Times New Roman"/>
        </w:rPr>
        <w:t>Gynaecology</w:t>
      </w:r>
      <w:proofErr w:type="spellEnd"/>
      <w:r w:rsidRPr="00821A68">
        <w:rPr>
          <w:rFonts w:cs="Times New Roman"/>
        </w:rPr>
        <w:t>. 2014 Jan;121(1):22-33.</w:t>
      </w:r>
    </w:p>
    <w:p w14:paraId="67745D32" w14:textId="77777777" w:rsidR="00087AAA" w:rsidRPr="00821A68" w:rsidRDefault="00087AAA" w:rsidP="00EE4223">
      <w:pPr>
        <w:rPr>
          <w:rFonts w:cs="Times New Roman"/>
        </w:rPr>
      </w:pPr>
      <w:r w:rsidRPr="00821A68">
        <w:rPr>
          <w:rFonts w:cs="Times New Roman"/>
        </w:rPr>
        <w:t>Kramm III MM, Gutierrez MR, Luepke TD, Soria C, Lopez RR, Cooper SM, Davis DS, Parker ID. Trypanosoma cruzi in free-ranging mammalian populations in South Texas, USA. Journal of Wildlife Diseases. 2017 Oct 1;53(4):788-94.</w:t>
      </w:r>
    </w:p>
    <w:p w14:paraId="7628336F" w14:textId="77777777" w:rsidR="00087AAA" w:rsidRPr="00821A68" w:rsidRDefault="00087AAA" w:rsidP="00EE4223">
      <w:pPr>
        <w:rPr>
          <w:rFonts w:cs="Times New Roman"/>
        </w:rPr>
      </w:pPr>
      <w:r w:rsidRPr="00821A68">
        <w:rPr>
          <w:rFonts w:cs="Times New Roman"/>
        </w:rPr>
        <w:t xml:space="preserve">Kumar S, Stecher G, Li M, Knyaz C, Tamura K. MEGA X: molecular evolutionary genetics analysis across computing platforms. Mol Biol </w:t>
      </w:r>
      <w:proofErr w:type="spellStart"/>
      <w:r w:rsidRPr="00821A68">
        <w:rPr>
          <w:rFonts w:cs="Times New Roman"/>
        </w:rPr>
        <w:t>Evol</w:t>
      </w:r>
      <w:proofErr w:type="spellEnd"/>
      <w:r w:rsidRPr="00821A68">
        <w:rPr>
          <w:rFonts w:cs="Times New Roman"/>
        </w:rPr>
        <w:t>. 2018;35(6):1547.</w:t>
      </w:r>
    </w:p>
    <w:p w14:paraId="7F4A1538" w14:textId="77777777" w:rsidR="00087AAA" w:rsidRPr="00821A68" w:rsidRDefault="00087AAA" w:rsidP="00EE4223">
      <w:pPr>
        <w:rPr>
          <w:rFonts w:cs="Times New Roman"/>
        </w:rPr>
      </w:pPr>
      <w:r w:rsidRPr="00821A68">
        <w:rPr>
          <w:rFonts w:cs="Times New Roman"/>
        </w:rPr>
        <w:t xml:space="preserve">Lidani KCF, Andrade FA, </w:t>
      </w:r>
      <w:proofErr w:type="spellStart"/>
      <w:r w:rsidRPr="00821A68">
        <w:rPr>
          <w:rFonts w:cs="Times New Roman"/>
        </w:rPr>
        <w:t>Bavia</w:t>
      </w:r>
      <w:proofErr w:type="spellEnd"/>
      <w:r w:rsidRPr="00821A68">
        <w:rPr>
          <w:rFonts w:cs="Times New Roman"/>
        </w:rPr>
        <w:t xml:space="preserve"> L, Damasceno FS, Beltrame MH, Messias-Reason IJ, Sandri TL. Chagas disease: from discovery to a worldwide health problem. Front Public Health. 2019;7:166.</w:t>
      </w:r>
    </w:p>
    <w:p w14:paraId="581CF4C3" w14:textId="77777777" w:rsidR="00087AAA" w:rsidRPr="00821A68" w:rsidRDefault="00087AAA" w:rsidP="00EE4223">
      <w:pPr>
        <w:rPr>
          <w:rFonts w:cs="Times New Roman"/>
        </w:rPr>
      </w:pPr>
      <w:r w:rsidRPr="00821A68">
        <w:rPr>
          <w:rFonts w:cs="Times New Roman"/>
        </w:rPr>
        <w:t xml:space="preserve">Lisboa CV, Monteiro RV, Martins AF, Xavier SC, Lima VD, Jansen AM. Infection with Trypanosoma cruzi TcII and </w:t>
      </w:r>
      <w:proofErr w:type="spellStart"/>
      <w:r w:rsidRPr="00821A68">
        <w:rPr>
          <w:rFonts w:cs="Times New Roman"/>
        </w:rPr>
        <w:t>TcI</w:t>
      </w:r>
      <w:proofErr w:type="spellEnd"/>
      <w:r w:rsidRPr="00821A68">
        <w:rPr>
          <w:rFonts w:cs="Times New Roman"/>
        </w:rPr>
        <w:t xml:space="preserve"> in free-ranging population of lion tamarins (</w:t>
      </w:r>
      <w:proofErr w:type="spellStart"/>
      <w:r w:rsidRPr="00821A68">
        <w:rPr>
          <w:rFonts w:cs="Times New Roman"/>
        </w:rPr>
        <w:t>Leontopithecus</w:t>
      </w:r>
      <w:proofErr w:type="spellEnd"/>
      <w:r w:rsidRPr="00821A68">
        <w:rPr>
          <w:rFonts w:cs="Times New Roman"/>
        </w:rPr>
        <w:t xml:space="preserve"> </w:t>
      </w:r>
      <w:proofErr w:type="spellStart"/>
      <w:r w:rsidRPr="00821A68">
        <w:rPr>
          <w:rFonts w:cs="Times New Roman"/>
        </w:rPr>
        <w:t>spp</w:t>
      </w:r>
      <w:proofErr w:type="spellEnd"/>
      <w:r w:rsidRPr="00821A68">
        <w:rPr>
          <w:rFonts w:cs="Times New Roman"/>
        </w:rPr>
        <w:t xml:space="preserve">): an 11-year follow-up. </w:t>
      </w:r>
      <w:proofErr w:type="spellStart"/>
      <w:r w:rsidRPr="00821A68">
        <w:rPr>
          <w:rFonts w:cs="Times New Roman"/>
        </w:rPr>
        <w:t>Memórias</w:t>
      </w:r>
      <w:proofErr w:type="spellEnd"/>
      <w:r w:rsidRPr="00821A68">
        <w:rPr>
          <w:rFonts w:cs="Times New Roman"/>
        </w:rPr>
        <w:t xml:space="preserve"> do Instituto Oswaldo Cruz. 2015 Apr 28;110:394-402.</w:t>
      </w:r>
    </w:p>
    <w:p w14:paraId="69E6BA93" w14:textId="77777777" w:rsidR="00087AAA" w:rsidRPr="00821A68" w:rsidRDefault="00087AAA" w:rsidP="00EE4223">
      <w:pPr>
        <w:rPr>
          <w:rFonts w:cs="Times New Roman"/>
        </w:rPr>
      </w:pPr>
      <w:r w:rsidRPr="00821A68">
        <w:rPr>
          <w:rFonts w:cs="Times New Roman"/>
        </w:rPr>
        <w:lastRenderedPageBreak/>
        <w:t xml:space="preserve">Majeau A, Herrera C, </w:t>
      </w:r>
      <w:proofErr w:type="spellStart"/>
      <w:r w:rsidRPr="00821A68">
        <w:rPr>
          <w:rFonts w:cs="Times New Roman"/>
        </w:rPr>
        <w:t>Dumonteil</w:t>
      </w:r>
      <w:proofErr w:type="spellEnd"/>
      <w:r w:rsidRPr="00821A68">
        <w:rPr>
          <w:rFonts w:cs="Times New Roman"/>
        </w:rPr>
        <w:t xml:space="preserve"> E. An improved approach to Trypanosoma cruzi molecular genotyping by next-generation sequencing of the mini-exon gene. T. cruzi Infection: Methods and Protocols. 2019:47-60.</w:t>
      </w:r>
    </w:p>
    <w:p w14:paraId="53907C28" w14:textId="77777777" w:rsidR="00087AAA" w:rsidRPr="00821A68" w:rsidRDefault="00087AAA" w:rsidP="00EE4223">
      <w:pPr>
        <w:rPr>
          <w:rFonts w:cs="Times New Roman"/>
        </w:rPr>
      </w:pPr>
      <w:r w:rsidRPr="00821A68">
        <w:rPr>
          <w:rFonts w:cs="Times New Roman"/>
        </w:rPr>
        <w:t>Majeau A, Pronovost H, Sanford A, Cloherty E, Anderson AN, Balsamo G, et al. Raccoons as an important reservoir for Trypanosoma cruzi: a prevalence study from two metropolitan areas in Louisiana. Vector Borne Zoonotic Dis. 2020;20(7):535-40.</w:t>
      </w:r>
    </w:p>
    <w:p w14:paraId="68F7F3CE" w14:textId="77777777" w:rsidR="00087AAA" w:rsidRPr="00821A68" w:rsidRDefault="00087AAA" w:rsidP="00EE4223">
      <w:pPr>
        <w:rPr>
          <w:rFonts w:cs="Times New Roman"/>
        </w:rPr>
      </w:pPr>
      <w:r w:rsidRPr="00821A68">
        <w:rPr>
          <w:rFonts w:cs="Times New Roman"/>
        </w:rPr>
        <w:t xml:space="preserve">Manne-Goehler J, Umeh CA, Montgomery SP, Wirtz VJ. Estimating the burden of Chagas disease in the United States. </w:t>
      </w:r>
      <w:proofErr w:type="spellStart"/>
      <w:r w:rsidRPr="00821A68">
        <w:rPr>
          <w:rFonts w:cs="Times New Roman"/>
        </w:rPr>
        <w:t>PLoS</w:t>
      </w:r>
      <w:proofErr w:type="spellEnd"/>
      <w:r w:rsidRPr="00821A68">
        <w:rPr>
          <w:rFonts w:cs="Times New Roman"/>
        </w:rPr>
        <w:t xml:space="preserve"> </w:t>
      </w:r>
      <w:proofErr w:type="spellStart"/>
      <w:r w:rsidRPr="00821A68">
        <w:rPr>
          <w:rFonts w:cs="Times New Roman"/>
        </w:rPr>
        <w:t>Negl</w:t>
      </w:r>
      <w:proofErr w:type="spellEnd"/>
      <w:r w:rsidRPr="00821A68">
        <w:rPr>
          <w:rFonts w:cs="Times New Roman"/>
        </w:rPr>
        <w:t xml:space="preserve"> Trop Dis. 2016;10(11).</w:t>
      </w:r>
    </w:p>
    <w:p w14:paraId="0B51078C" w14:textId="77777777" w:rsidR="00087AAA" w:rsidRPr="00821A68" w:rsidRDefault="00087AAA" w:rsidP="00EE4223">
      <w:pPr>
        <w:rPr>
          <w:rFonts w:cs="Times New Roman"/>
        </w:rPr>
      </w:pPr>
      <w:r w:rsidRPr="00821A68">
        <w:rPr>
          <w:rFonts w:cs="Times New Roman"/>
        </w:rPr>
        <w:t>Martinez Ibarra JA, Martinez BO, Rodas Martinez AZ, Flores RA, Garcia CI, Franco ER, Villalobos G, Martinez Hernandez F. Trypanosoma cruzi in Wild and Synanthropic Mammals in Two Regions of Mexico: A Fieldwork and Genetic Discrete Typing Unit Review. Vector-Borne and Zoonotic Diseases. 2024 Jun 5.</w:t>
      </w:r>
    </w:p>
    <w:p w14:paraId="3E9B33F1" w14:textId="77777777" w:rsidR="00087AAA" w:rsidRPr="00821A68" w:rsidRDefault="00087AAA" w:rsidP="00EE4223">
      <w:pPr>
        <w:rPr>
          <w:rFonts w:cs="Times New Roman"/>
        </w:rPr>
      </w:pPr>
      <w:r w:rsidRPr="00821A68">
        <w:rPr>
          <w:rFonts w:cs="Times New Roman"/>
        </w:rPr>
        <w:t>Martín‐Sánchez J, Torres‐Medina N, Corpas‐López V, Morillas‐Márquez F, Díaz‐Sáez V. Vertical transmission may play a greater role in the spread of Leishmania infantum in synanthropic Mus musculus rodents than previously believed. Transboundary and Emerging Diseases. 2020 May;67(3):1113-8.</w:t>
      </w:r>
    </w:p>
    <w:p w14:paraId="63247339" w14:textId="77777777" w:rsidR="00087AAA" w:rsidRPr="00821A68" w:rsidRDefault="00087AAA" w:rsidP="00EE4223">
      <w:pPr>
        <w:rPr>
          <w:rFonts w:cs="Times New Roman"/>
        </w:rPr>
      </w:pPr>
      <w:r w:rsidRPr="00821A68">
        <w:rPr>
          <w:rFonts w:cs="Times New Roman"/>
        </w:rPr>
        <w:t>Moreno EA, Rivera IM, Moreno SC, Alarcón ME, Lugo-</w:t>
      </w:r>
      <w:proofErr w:type="spellStart"/>
      <w:r w:rsidRPr="00821A68">
        <w:rPr>
          <w:rFonts w:cs="Times New Roman"/>
        </w:rPr>
        <w:t>Yarbuh</w:t>
      </w:r>
      <w:proofErr w:type="spellEnd"/>
      <w:r w:rsidRPr="00821A68">
        <w:rPr>
          <w:rFonts w:cs="Times New Roman"/>
        </w:rPr>
        <w:t xml:space="preserve"> A. Vertical transmission of Trypanosoma cruzi in Wistar rats during the acute phase of infection. Invest Clin. 2003;44(3):241-54.</w:t>
      </w:r>
    </w:p>
    <w:p w14:paraId="08654746" w14:textId="77777777" w:rsidR="00087AAA" w:rsidRPr="00821A68" w:rsidRDefault="00087AAA" w:rsidP="00EE4223">
      <w:pPr>
        <w:rPr>
          <w:rFonts w:cs="Times New Roman"/>
        </w:rPr>
      </w:pPr>
      <w:r w:rsidRPr="00821A68">
        <w:rPr>
          <w:rFonts w:cs="Times New Roman"/>
        </w:rPr>
        <w:t xml:space="preserve">Peterson A, Blum M, Ghersi B, Riegel C, Wunder E, Childs J. Pathogenic </w:t>
      </w:r>
      <w:proofErr w:type="spellStart"/>
      <w:r w:rsidRPr="00821A68">
        <w:rPr>
          <w:rFonts w:cs="Times New Roman"/>
        </w:rPr>
        <w:t>leptospira</w:t>
      </w:r>
      <w:proofErr w:type="spellEnd"/>
      <w:r w:rsidRPr="00821A68">
        <w:rPr>
          <w:rFonts w:cs="Times New Roman"/>
        </w:rPr>
        <w:t xml:space="preserve"> isolated from rodents in New Orleans, Louisiana USA, and associated site information. Dryad Digital Repository. 2021.</w:t>
      </w:r>
    </w:p>
    <w:p w14:paraId="306BFBAF" w14:textId="77777777" w:rsidR="00087AAA" w:rsidRPr="00821A68" w:rsidRDefault="00087AAA" w:rsidP="00EE4223">
      <w:pPr>
        <w:rPr>
          <w:rFonts w:cs="Times New Roman"/>
        </w:rPr>
      </w:pPr>
      <w:r w:rsidRPr="00821A68">
        <w:rPr>
          <w:rFonts w:cs="Times New Roman"/>
        </w:rPr>
        <w:lastRenderedPageBreak/>
        <w:t xml:space="preserve">Peterson AC, Ghersi BM, Campanella R, Riegel C, Lewis JA, Blum MJ. Rodent assemblage structure reflects socioecological mosaics of counter-urbanization across post-Hurricane Katrina New Orleans. </w:t>
      </w:r>
      <w:proofErr w:type="spellStart"/>
      <w:r w:rsidRPr="00821A68">
        <w:rPr>
          <w:rFonts w:cs="Times New Roman"/>
        </w:rPr>
        <w:t>Landsc</w:t>
      </w:r>
      <w:proofErr w:type="spellEnd"/>
      <w:r w:rsidRPr="00821A68">
        <w:rPr>
          <w:rFonts w:cs="Times New Roman"/>
        </w:rPr>
        <w:t xml:space="preserve"> Urban Plan. 2020;195:103710.</w:t>
      </w:r>
    </w:p>
    <w:p w14:paraId="39A32557" w14:textId="77777777" w:rsidR="00087AAA" w:rsidRPr="00255478" w:rsidRDefault="00087AAA" w:rsidP="00EE4223">
      <w:pPr>
        <w:rPr>
          <w:rFonts w:cs="Times New Roman"/>
          <w:lang w:val="es-ES"/>
        </w:rPr>
      </w:pPr>
      <w:r w:rsidRPr="00821A68">
        <w:rPr>
          <w:rFonts w:cs="Times New Roman"/>
        </w:rPr>
        <w:t xml:space="preserve">Pronovost H, Peterson AC, Chavez BG, Blum MJ, </w:t>
      </w:r>
      <w:proofErr w:type="spellStart"/>
      <w:r w:rsidRPr="00821A68">
        <w:rPr>
          <w:rFonts w:cs="Times New Roman"/>
        </w:rPr>
        <w:t>Dumonteil</w:t>
      </w:r>
      <w:proofErr w:type="spellEnd"/>
      <w:r w:rsidRPr="00821A68">
        <w:rPr>
          <w:rFonts w:cs="Times New Roman"/>
        </w:rPr>
        <w:t xml:space="preserve"> E, Herrera CP. Deep sequencing reveals multiclonality and new discrete typing units of Trypanosoma cruzi in rodents from the southern United States. </w:t>
      </w:r>
      <w:r w:rsidRPr="00255478">
        <w:rPr>
          <w:rFonts w:cs="Times New Roman"/>
          <w:lang w:val="es-ES"/>
        </w:rPr>
        <w:t xml:space="preserve">J </w:t>
      </w:r>
      <w:proofErr w:type="spellStart"/>
      <w:r w:rsidRPr="00255478">
        <w:rPr>
          <w:rFonts w:cs="Times New Roman"/>
          <w:lang w:val="es-ES"/>
        </w:rPr>
        <w:t>Microbiol</w:t>
      </w:r>
      <w:proofErr w:type="spellEnd"/>
      <w:r w:rsidRPr="00255478">
        <w:rPr>
          <w:rFonts w:cs="Times New Roman"/>
          <w:lang w:val="es-ES"/>
        </w:rPr>
        <w:t xml:space="preserve"> </w:t>
      </w:r>
      <w:proofErr w:type="spellStart"/>
      <w:r w:rsidRPr="00255478">
        <w:rPr>
          <w:rFonts w:cs="Times New Roman"/>
          <w:lang w:val="es-ES"/>
        </w:rPr>
        <w:t>Immunol</w:t>
      </w:r>
      <w:proofErr w:type="spellEnd"/>
      <w:r w:rsidRPr="00255478">
        <w:rPr>
          <w:rFonts w:cs="Times New Roman"/>
          <w:lang w:val="es-ES"/>
        </w:rPr>
        <w:t xml:space="preserve"> </w:t>
      </w:r>
      <w:proofErr w:type="spellStart"/>
      <w:r w:rsidRPr="00255478">
        <w:rPr>
          <w:rFonts w:cs="Times New Roman"/>
          <w:lang w:val="es-ES"/>
        </w:rPr>
        <w:t>Infect</w:t>
      </w:r>
      <w:proofErr w:type="spellEnd"/>
      <w:r w:rsidRPr="00255478">
        <w:rPr>
          <w:rFonts w:cs="Times New Roman"/>
          <w:lang w:val="es-ES"/>
        </w:rPr>
        <w:t>. 2020;53(4):622-33.</w:t>
      </w:r>
    </w:p>
    <w:p w14:paraId="42DC605C" w14:textId="77777777" w:rsidR="00087AAA" w:rsidRPr="00255478" w:rsidRDefault="00087AAA" w:rsidP="00EE4223">
      <w:pPr>
        <w:rPr>
          <w:rFonts w:cs="Times New Roman"/>
          <w:lang w:val="es-ES"/>
        </w:rPr>
      </w:pPr>
      <w:proofErr w:type="spellStart"/>
      <w:r w:rsidRPr="00255478">
        <w:rPr>
          <w:rFonts w:cs="Times New Roman"/>
          <w:lang w:val="es-ES"/>
        </w:rPr>
        <w:t>Rodriguez</w:t>
      </w:r>
      <w:proofErr w:type="spellEnd"/>
      <w:r w:rsidRPr="00255478">
        <w:rPr>
          <w:rFonts w:cs="Times New Roman"/>
          <w:lang w:val="es-ES"/>
        </w:rPr>
        <w:t xml:space="preserve"> F, Luna BS, </w:t>
      </w:r>
      <w:proofErr w:type="spellStart"/>
      <w:r w:rsidRPr="00255478">
        <w:rPr>
          <w:rFonts w:cs="Times New Roman"/>
          <w:lang w:val="es-ES"/>
        </w:rPr>
        <w:t>Calderon</w:t>
      </w:r>
      <w:proofErr w:type="spellEnd"/>
      <w:r w:rsidRPr="00255478">
        <w:rPr>
          <w:rFonts w:cs="Times New Roman"/>
          <w:lang w:val="es-ES"/>
        </w:rPr>
        <w:t xml:space="preserve"> O, </w:t>
      </w:r>
      <w:proofErr w:type="spellStart"/>
      <w:r w:rsidRPr="00255478">
        <w:rPr>
          <w:rFonts w:cs="Times New Roman"/>
          <w:lang w:val="es-ES"/>
        </w:rPr>
        <w:t>Manriquez-Roman</w:t>
      </w:r>
      <w:proofErr w:type="spellEnd"/>
      <w:r w:rsidRPr="00255478">
        <w:rPr>
          <w:rFonts w:cs="Times New Roman"/>
          <w:lang w:val="es-ES"/>
        </w:rPr>
        <w:t xml:space="preserve"> C, Amezcua-Winter K, Cedillo J, et al. </w:t>
      </w:r>
      <w:r w:rsidRPr="00821A68">
        <w:rPr>
          <w:rFonts w:cs="Times New Roman"/>
        </w:rPr>
        <w:t xml:space="preserve">Surveillance of Trypanosoma cruzi infection in Triatomine vectors, feral dogs and cats, and wild animals in and around El Paso County, Texas, and New Mexico. </w:t>
      </w:r>
      <w:proofErr w:type="spellStart"/>
      <w:r w:rsidRPr="00255478">
        <w:rPr>
          <w:rFonts w:cs="Times New Roman"/>
          <w:lang w:val="es-ES"/>
        </w:rPr>
        <w:t>PLoS</w:t>
      </w:r>
      <w:proofErr w:type="spellEnd"/>
      <w:r w:rsidRPr="00255478">
        <w:rPr>
          <w:rFonts w:cs="Times New Roman"/>
          <w:lang w:val="es-ES"/>
        </w:rPr>
        <w:t xml:space="preserve"> </w:t>
      </w:r>
      <w:proofErr w:type="spellStart"/>
      <w:r w:rsidRPr="00255478">
        <w:rPr>
          <w:rFonts w:cs="Times New Roman"/>
          <w:lang w:val="es-ES"/>
        </w:rPr>
        <w:t>Negl</w:t>
      </w:r>
      <w:proofErr w:type="spellEnd"/>
      <w:r w:rsidRPr="00255478">
        <w:rPr>
          <w:rFonts w:cs="Times New Roman"/>
          <w:lang w:val="es-ES"/>
        </w:rPr>
        <w:t xml:space="preserve"> </w:t>
      </w:r>
      <w:proofErr w:type="spellStart"/>
      <w:r w:rsidRPr="00255478">
        <w:rPr>
          <w:rFonts w:cs="Times New Roman"/>
          <w:lang w:val="es-ES"/>
        </w:rPr>
        <w:t>Trop</w:t>
      </w:r>
      <w:proofErr w:type="spellEnd"/>
      <w:r w:rsidRPr="00255478">
        <w:rPr>
          <w:rFonts w:cs="Times New Roman"/>
          <w:lang w:val="es-ES"/>
        </w:rPr>
        <w:t xml:space="preserve"> </w:t>
      </w:r>
      <w:proofErr w:type="spellStart"/>
      <w:r w:rsidRPr="00255478">
        <w:rPr>
          <w:rFonts w:cs="Times New Roman"/>
          <w:lang w:val="es-ES"/>
        </w:rPr>
        <w:t>Dis</w:t>
      </w:r>
      <w:proofErr w:type="spellEnd"/>
      <w:r w:rsidRPr="00255478">
        <w:rPr>
          <w:rFonts w:cs="Times New Roman"/>
          <w:lang w:val="es-ES"/>
        </w:rPr>
        <w:t>. 2021;15(2).</w:t>
      </w:r>
    </w:p>
    <w:p w14:paraId="1B697687" w14:textId="77777777" w:rsidR="00087AAA" w:rsidRPr="00821A68" w:rsidRDefault="00087AAA" w:rsidP="00EE4223">
      <w:pPr>
        <w:rPr>
          <w:rFonts w:cs="Times New Roman"/>
        </w:rPr>
      </w:pPr>
      <w:r w:rsidRPr="00255478">
        <w:rPr>
          <w:rFonts w:cs="Times New Roman"/>
          <w:lang w:val="es-ES"/>
        </w:rPr>
        <w:t xml:space="preserve">Rodríguez-Morales, O., Ballinas-Verdugo, M. A., Alejandre-Aguilar, R., Reyes, P. A., &amp; Arce-Fonseca, M. (2011). </w:t>
      </w:r>
      <w:r w:rsidRPr="00821A68">
        <w:rPr>
          <w:rFonts w:cs="Times New Roman"/>
        </w:rPr>
        <w:t xml:space="preserve">Trypanosoma cruzi </w:t>
      </w:r>
      <w:proofErr w:type="spellStart"/>
      <w:r w:rsidRPr="00821A68">
        <w:rPr>
          <w:rFonts w:cs="Times New Roman"/>
        </w:rPr>
        <w:t>connatal</w:t>
      </w:r>
      <w:proofErr w:type="spellEnd"/>
      <w:r w:rsidRPr="00821A68">
        <w:rPr>
          <w:rFonts w:cs="Times New Roman"/>
        </w:rPr>
        <w:t xml:space="preserve"> transmission in dogs with Chagas disease: experimental case report. </w:t>
      </w:r>
      <w:r w:rsidRPr="00821A68">
        <w:rPr>
          <w:rFonts w:cs="Times New Roman"/>
          <w:i/>
          <w:iCs/>
        </w:rPr>
        <w:t>Vector-Borne and Zoonotic Diseases</w:t>
      </w:r>
      <w:r w:rsidRPr="00821A68">
        <w:rPr>
          <w:rFonts w:cs="Times New Roman"/>
        </w:rPr>
        <w:t>, </w:t>
      </w:r>
      <w:r w:rsidRPr="00821A68">
        <w:rPr>
          <w:rFonts w:cs="Times New Roman"/>
          <w:i/>
          <w:iCs/>
        </w:rPr>
        <w:t>11</w:t>
      </w:r>
      <w:r w:rsidRPr="00821A68">
        <w:rPr>
          <w:rFonts w:cs="Times New Roman"/>
        </w:rPr>
        <w:t>(10), 1365-1370.</w:t>
      </w:r>
    </w:p>
    <w:p w14:paraId="37F4C8FF" w14:textId="77777777" w:rsidR="00087AAA" w:rsidRPr="00821A68" w:rsidRDefault="00087AAA" w:rsidP="00EE4223">
      <w:pPr>
        <w:rPr>
          <w:rFonts w:cs="Times New Roman"/>
        </w:rPr>
      </w:pPr>
      <w:proofErr w:type="spellStart"/>
      <w:r w:rsidRPr="00821A68">
        <w:rPr>
          <w:rFonts w:cs="Times New Roman"/>
        </w:rPr>
        <w:t>Šafářová</w:t>
      </w:r>
      <w:proofErr w:type="spellEnd"/>
      <w:r w:rsidRPr="00821A68">
        <w:rPr>
          <w:rFonts w:cs="Times New Roman"/>
        </w:rPr>
        <w:t xml:space="preserve"> B, Giusti CH, Perez MP, Zecca IB, Carbajal ES, Hamer GL, Hamer SA. Habitat and environmental risks of Chagas disease in low-income colonias and peri-urban subdivisions in South Texas. Habitat Int. 2021;118:102460.</w:t>
      </w:r>
    </w:p>
    <w:p w14:paraId="44CFC211" w14:textId="77777777" w:rsidR="00087AAA" w:rsidRPr="00821A68" w:rsidRDefault="00087AAA" w:rsidP="00EE4223">
      <w:pPr>
        <w:rPr>
          <w:rFonts w:cs="Times New Roman"/>
        </w:rPr>
      </w:pPr>
      <w:r w:rsidRPr="00821A68">
        <w:rPr>
          <w:rFonts w:cs="Times New Roman"/>
        </w:rPr>
        <w:t xml:space="preserve">Short EE, </w:t>
      </w:r>
      <w:proofErr w:type="spellStart"/>
      <w:r w:rsidRPr="00821A68">
        <w:rPr>
          <w:rFonts w:cs="Times New Roman"/>
        </w:rPr>
        <w:t>Caminade</w:t>
      </w:r>
      <w:proofErr w:type="spellEnd"/>
      <w:r w:rsidRPr="00821A68">
        <w:rPr>
          <w:rFonts w:cs="Times New Roman"/>
        </w:rPr>
        <w:t xml:space="preserve"> C, Thomas BN. Climate change contribution to the emergence or re-emergence of parasitic diseases. Infect Dis Res Treat. 2017;10:1178633617732296.</w:t>
      </w:r>
    </w:p>
    <w:p w14:paraId="7154E170" w14:textId="77777777" w:rsidR="00087AAA" w:rsidRPr="00821A68" w:rsidRDefault="00087AAA" w:rsidP="00EE4223">
      <w:pPr>
        <w:rPr>
          <w:rFonts w:cs="Times New Roman"/>
        </w:rPr>
      </w:pPr>
      <w:r w:rsidRPr="00821A68">
        <w:rPr>
          <w:rFonts w:cs="Times New Roman"/>
        </w:rPr>
        <w:t>Soares MJ, Varberg KM, Iqbal K. Hemochorial placentation: development, function, and adaptations. Biology of reproduction. 2018 Jul 1;99(1):196-211.</w:t>
      </w:r>
    </w:p>
    <w:p w14:paraId="605968AB" w14:textId="77777777" w:rsidR="00087AAA" w:rsidRPr="00821A68" w:rsidRDefault="00087AAA" w:rsidP="00EE4223">
      <w:pPr>
        <w:rPr>
          <w:rFonts w:cs="Times New Roman"/>
        </w:rPr>
      </w:pPr>
      <w:r w:rsidRPr="00821A68">
        <w:rPr>
          <w:rFonts w:cs="Times New Roman"/>
        </w:rPr>
        <w:lastRenderedPageBreak/>
        <w:t xml:space="preserve">Souto RP, Zingales B. Sensitive detection and strain classification of Trypanosoma cruzi by amplification of a ribosomal RNA sequence. Mol </w:t>
      </w:r>
      <w:proofErr w:type="spellStart"/>
      <w:r w:rsidRPr="00821A68">
        <w:rPr>
          <w:rFonts w:cs="Times New Roman"/>
        </w:rPr>
        <w:t>Biochem</w:t>
      </w:r>
      <w:proofErr w:type="spellEnd"/>
      <w:r w:rsidRPr="00821A68">
        <w:rPr>
          <w:rFonts w:cs="Times New Roman"/>
        </w:rPr>
        <w:t xml:space="preserve"> </w:t>
      </w:r>
      <w:proofErr w:type="spellStart"/>
      <w:r w:rsidRPr="00821A68">
        <w:rPr>
          <w:rFonts w:cs="Times New Roman"/>
        </w:rPr>
        <w:t>Parasitol</w:t>
      </w:r>
      <w:proofErr w:type="spellEnd"/>
      <w:r w:rsidRPr="00821A68">
        <w:rPr>
          <w:rFonts w:cs="Times New Roman"/>
        </w:rPr>
        <w:t>. 1993;62(1):45-52.</w:t>
      </w:r>
    </w:p>
    <w:p w14:paraId="61114003" w14:textId="77777777" w:rsidR="00087AAA" w:rsidRPr="00821A68" w:rsidRDefault="00087AAA" w:rsidP="00EE4223">
      <w:pPr>
        <w:rPr>
          <w:rFonts w:cs="Times New Roman"/>
        </w:rPr>
      </w:pPr>
      <w:proofErr w:type="spellStart"/>
      <w:r w:rsidRPr="00821A68">
        <w:rPr>
          <w:rFonts w:cs="Times New Roman"/>
        </w:rPr>
        <w:t>Torhorst</w:t>
      </w:r>
      <w:proofErr w:type="spellEnd"/>
      <w:r w:rsidRPr="00821A68">
        <w:rPr>
          <w:rFonts w:cs="Times New Roman"/>
        </w:rPr>
        <w:t xml:space="preserve"> CW, Ledger KJ, White ZS, Milleson MP, Corral CC, Beatty NL, Wisely SM. Trypanosoma cruzi infection in mammals in Florida: New insight into the transmission of T. cruzi in the southeastern United States. International Journal for Parasitology: Parasites and Wildlife. 2023 Aug 1;21:237-45.</w:t>
      </w:r>
    </w:p>
    <w:p w14:paraId="6DD18F66" w14:textId="77777777" w:rsidR="00087AAA" w:rsidRPr="00821A68" w:rsidRDefault="00087AAA" w:rsidP="00EE4223">
      <w:pPr>
        <w:rPr>
          <w:rFonts w:cs="Times New Roman"/>
        </w:rPr>
      </w:pPr>
      <w:proofErr w:type="spellStart"/>
      <w:r w:rsidRPr="00821A68">
        <w:rPr>
          <w:rFonts w:cs="Times New Roman"/>
        </w:rPr>
        <w:t>Torhorst</w:t>
      </w:r>
      <w:proofErr w:type="spellEnd"/>
      <w:r w:rsidRPr="00821A68">
        <w:rPr>
          <w:rFonts w:cs="Times New Roman"/>
        </w:rPr>
        <w:t xml:space="preserve"> CW, White ZS, Bhosale CR, Beatty NL, Wisely SM. Identification of the parasite, Trypanosoma cruzi, in multiple tissues of epidemiological significance in the Virginia opossum (Didelphis virginiana): Implications for environmental and vertical transmission routes. PLOS Neglected Tropical Diseases. 2022 Dec 19;16(12):e0010974.</w:t>
      </w:r>
    </w:p>
    <w:p w14:paraId="1B7733DE" w14:textId="77777777" w:rsidR="00087AAA" w:rsidRPr="00821A68" w:rsidRDefault="00087AAA" w:rsidP="00EE4223">
      <w:pPr>
        <w:rPr>
          <w:rFonts w:cs="Times New Roman"/>
        </w:rPr>
      </w:pPr>
      <w:r w:rsidRPr="00821A68">
        <w:rPr>
          <w:rFonts w:cs="Times New Roman"/>
        </w:rPr>
        <w:t>Torres EM, Weyrauch UM, Sutcliffe R, Dunnett SB. A rat embryo staging scale for the generation of donor tissue for neural transplantation. Cell Transplantation. 2008 May;17(5):535-42.</w:t>
      </w:r>
    </w:p>
    <w:p w14:paraId="470D9035" w14:textId="77777777" w:rsidR="00087AAA" w:rsidRPr="00821A68" w:rsidRDefault="00087AAA" w:rsidP="00EE4223">
      <w:pPr>
        <w:rPr>
          <w:rFonts w:cs="Times New Roman"/>
        </w:rPr>
      </w:pPr>
      <w:r w:rsidRPr="00821A68">
        <w:rPr>
          <w:rFonts w:cs="Times New Roman"/>
        </w:rPr>
        <w:t xml:space="preserve">Vargas-Villavicencio JA, Cedillo-Peláez C, Rico-Torres CP, </w:t>
      </w:r>
      <w:proofErr w:type="spellStart"/>
      <w:r w:rsidRPr="00821A68">
        <w:rPr>
          <w:rFonts w:cs="Times New Roman"/>
        </w:rPr>
        <w:t>Besne</w:t>
      </w:r>
      <w:proofErr w:type="spellEnd"/>
      <w:r w:rsidRPr="00821A68">
        <w:rPr>
          <w:rFonts w:cs="Times New Roman"/>
        </w:rPr>
        <w:t xml:space="preserve">-Merida A, Garcia-Vazquez F, Saldana JI, Correa D. Mouse model of congenital infection with a non-virulent Toxoplasma gondii strain: Vertical </w:t>
      </w:r>
      <w:proofErr w:type="spellStart"/>
      <w:r w:rsidRPr="00821A68">
        <w:rPr>
          <w:rFonts w:cs="Times New Roman"/>
        </w:rPr>
        <w:t>transmission,“sterile</w:t>
      </w:r>
      <w:proofErr w:type="spellEnd"/>
      <w:r w:rsidRPr="00821A68">
        <w:rPr>
          <w:rFonts w:cs="Times New Roman"/>
        </w:rPr>
        <w:t>” fetal damage, or both?. Experimental parasitology. 2016 Jul 1;166:116-23.</w:t>
      </w:r>
    </w:p>
    <w:p w14:paraId="6E6222CF" w14:textId="77777777" w:rsidR="00087AAA" w:rsidRPr="00821A68" w:rsidRDefault="00087AAA" w:rsidP="00EE4223">
      <w:pPr>
        <w:rPr>
          <w:rFonts w:cs="Times New Roman"/>
        </w:rPr>
      </w:pPr>
      <w:r w:rsidRPr="00821A68">
        <w:rPr>
          <w:rFonts w:cs="Times New Roman"/>
        </w:rPr>
        <w:t>Xue L, Cai JY, Ma J, Huang Z, Guo MX, Fu LZ, Shi YB, Li WX. Global expression profiling reveals genetic programs underlying the developmental divergence between mouse and human embryogenesis. BMC genomics. 2013 Dec;14:1-7.</w:t>
      </w:r>
    </w:p>
    <w:p w14:paraId="45DE4C12" w14:textId="77777777" w:rsidR="00087AAA" w:rsidRPr="00821A68" w:rsidRDefault="00087AAA" w:rsidP="00EE4223">
      <w:pPr>
        <w:rPr>
          <w:rFonts w:cs="Times New Roman"/>
        </w:rPr>
      </w:pPr>
      <w:r w:rsidRPr="00821A68">
        <w:rPr>
          <w:rFonts w:cs="Times New Roman"/>
        </w:rPr>
        <w:lastRenderedPageBreak/>
        <w:t xml:space="preserve">Zecca IB, Hodo CL, Slack S, Auckland L, Hamer SA. Trypanosoma cruzi infections and associated pathology in urban-dwelling Virginia opossums (Didelphis virginiana). Int J </w:t>
      </w:r>
      <w:proofErr w:type="spellStart"/>
      <w:r w:rsidRPr="00821A68">
        <w:rPr>
          <w:rFonts w:cs="Times New Roman"/>
        </w:rPr>
        <w:t>Parasitol</w:t>
      </w:r>
      <w:proofErr w:type="spellEnd"/>
      <w:r w:rsidRPr="00821A68">
        <w:rPr>
          <w:rFonts w:cs="Times New Roman"/>
        </w:rPr>
        <w:t xml:space="preserve"> Parasites </w:t>
      </w:r>
      <w:proofErr w:type="spellStart"/>
      <w:r w:rsidRPr="00821A68">
        <w:rPr>
          <w:rFonts w:cs="Times New Roman"/>
        </w:rPr>
        <w:t>Wildl</w:t>
      </w:r>
      <w:proofErr w:type="spellEnd"/>
      <w:r w:rsidRPr="00821A68">
        <w:rPr>
          <w:rFonts w:cs="Times New Roman"/>
        </w:rPr>
        <w:t>. 2020;11:287-93.</w:t>
      </w:r>
    </w:p>
    <w:p w14:paraId="7C192587" w14:textId="3267542E" w:rsidR="00A2291D" w:rsidRPr="00821A68" w:rsidRDefault="00087AAA" w:rsidP="00EE4223">
      <w:pPr>
        <w:rPr>
          <w:rFonts w:cs="Times New Roman"/>
        </w:rPr>
      </w:pPr>
      <w:r w:rsidRPr="00821A68">
        <w:rPr>
          <w:rFonts w:cs="Times New Roman"/>
        </w:rPr>
        <w:t>Zingales B. Trypanosoma cruzi genetic diversity: Something new for something known about Chagas disease manifestations, serodiagnosis and drug sensitivity. Acta Trop. 2018;184:38-52.</w:t>
      </w:r>
    </w:p>
    <w:p w14:paraId="41152B53" w14:textId="77777777" w:rsidR="00A2291D" w:rsidRPr="00821A68" w:rsidRDefault="00A2291D">
      <w:pPr>
        <w:spacing w:line="240" w:lineRule="auto"/>
        <w:rPr>
          <w:rFonts w:cs="Times New Roman"/>
        </w:rPr>
      </w:pPr>
      <w:r w:rsidRPr="00821A68">
        <w:rPr>
          <w:rFonts w:cs="Times New Roman"/>
        </w:rPr>
        <w:br w:type="page"/>
      </w:r>
    </w:p>
    <w:p w14:paraId="719313B1" w14:textId="7C6433D6" w:rsidR="00087AAA" w:rsidRPr="00821A68" w:rsidRDefault="00A2291D" w:rsidP="00CA20A2">
      <w:pPr>
        <w:pStyle w:val="Heading2"/>
      </w:pPr>
      <w:bookmarkStart w:id="42" w:name="_Toc204812737"/>
      <w:r w:rsidRPr="00821A68">
        <w:lastRenderedPageBreak/>
        <w:t>Appendix</w:t>
      </w:r>
      <w:bookmarkEnd w:id="42"/>
    </w:p>
    <w:p w14:paraId="0600FCDC" w14:textId="77777777" w:rsidR="002D3D46" w:rsidRPr="00821A68" w:rsidRDefault="002D3D46" w:rsidP="002D3D46">
      <w:pPr>
        <w:spacing w:line="240" w:lineRule="auto"/>
        <w:rPr>
          <w:rFonts w:cs="Times New Roman"/>
        </w:rPr>
      </w:pPr>
      <w:r w:rsidRPr="00821A68">
        <w:rPr>
          <w:rFonts w:cs="Times New Roman"/>
          <w:noProof/>
        </w:rPr>
        <w:drawing>
          <wp:inline distT="0" distB="0" distL="0" distR="0" wp14:anchorId="38EF5E52" wp14:editId="5202383E">
            <wp:extent cx="5486400" cy="3994150"/>
            <wp:effectExtent l="0" t="0" r="0" b="6350"/>
            <wp:docPr id="785234336" name="Picture 8"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34336" name="Picture 8" descr="A map of a city&#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86400" cy="3994150"/>
                    </a:xfrm>
                    <a:prstGeom prst="rect">
                      <a:avLst/>
                    </a:prstGeom>
                    <a:noFill/>
                    <a:ln>
                      <a:noFill/>
                    </a:ln>
                  </pic:spPr>
                </pic:pic>
              </a:graphicData>
            </a:graphic>
          </wp:inline>
        </w:drawing>
      </w:r>
    </w:p>
    <w:p w14:paraId="6EF144F5" w14:textId="1F1E23C3" w:rsidR="002D3D46" w:rsidRPr="00821A68" w:rsidRDefault="002D3D46" w:rsidP="002D3D46">
      <w:pPr>
        <w:pStyle w:val="Caption"/>
        <w:rPr>
          <w:rFonts w:cs="Times New Roman"/>
        </w:rPr>
      </w:pPr>
      <w:r w:rsidRPr="00732681">
        <w:rPr>
          <w:rFonts w:cs="Times New Roman"/>
          <w:b/>
          <w:bCs/>
        </w:rPr>
        <w:t>Figure 1.1.</w:t>
      </w:r>
      <w:r w:rsidRPr="00821A68">
        <w:rPr>
          <w:rFonts w:cs="Times New Roman"/>
        </w:rPr>
        <w:t xml:space="preserve"> Map of T. cruzi prevalence in rodents across New Orleans and neighboring St. Bernard Parish. Black dots identify sites where T. cruzi-positive rodents were located with dot size representing total prevalence of infection; red dots identify sites with T. cruzi-positive parous mothers and embryo(s). The inset map describes the rodent assemblage at sites with T. cruzi infected rodents with colors denoting rodent species, and size representing number of rodents collected. </w:t>
      </w:r>
    </w:p>
    <w:p w14:paraId="05E6E58D" w14:textId="77777777" w:rsidR="002D3D46" w:rsidRPr="00821A68" w:rsidRDefault="002D3D46" w:rsidP="002D3D46">
      <w:pPr>
        <w:rPr>
          <w:rFonts w:cs="Times New Roman"/>
        </w:rPr>
      </w:pPr>
    </w:p>
    <w:p w14:paraId="75A70E8F" w14:textId="77777777" w:rsidR="00F72E5F" w:rsidRDefault="00F72E5F" w:rsidP="002D3D46">
      <w:pPr>
        <w:pStyle w:val="Caption"/>
        <w:rPr>
          <w:rFonts w:cs="Times New Roman"/>
          <w:b/>
          <w:bCs/>
        </w:rPr>
      </w:pPr>
    </w:p>
    <w:p w14:paraId="544B8A9A" w14:textId="77777777" w:rsidR="00161A02" w:rsidRDefault="00161A02" w:rsidP="00161A02"/>
    <w:p w14:paraId="4AED6B43" w14:textId="77777777" w:rsidR="00161A02" w:rsidRDefault="00161A02" w:rsidP="00161A02"/>
    <w:p w14:paraId="463E70FE" w14:textId="77777777" w:rsidR="00161A02" w:rsidRPr="00EC0082" w:rsidRDefault="00161A02" w:rsidP="00EC0082"/>
    <w:p w14:paraId="000F8332" w14:textId="77777777" w:rsidR="00F72E5F" w:rsidRPr="00F72E5F" w:rsidRDefault="00F72E5F" w:rsidP="00F72E5F"/>
    <w:p w14:paraId="794F9B31" w14:textId="26C8851A" w:rsidR="002D3D46" w:rsidRPr="00821A68" w:rsidRDefault="002D3D46" w:rsidP="002D3D46">
      <w:pPr>
        <w:pStyle w:val="Caption"/>
        <w:rPr>
          <w:rFonts w:cs="Times New Roman"/>
          <w:i/>
        </w:rPr>
      </w:pPr>
      <w:r w:rsidRPr="00821A68">
        <w:rPr>
          <w:rFonts w:cs="Times New Roman"/>
          <w:b/>
          <w:bCs/>
        </w:rPr>
        <w:lastRenderedPageBreak/>
        <w:t>Table 1.1.</w:t>
      </w:r>
      <w:r w:rsidRPr="00821A68">
        <w:rPr>
          <w:rFonts w:cs="Times New Roman"/>
        </w:rPr>
        <w:t xml:space="preserve"> Prevalence of </w:t>
      </w:r>
      <w:r w:rsidRPr="00821A68">
        <w:rPr>
          <w:rFonts w:cs="Times New Roman"/>
          <w:i/>
        </w:rPr>
        <w:t>T. cruzi</w:t>
      </w:r>
      <w:r w:rsidRPr="00821A68">
        <w:rPr>
          <w:rFonts w:cs="Times New Roman"/>
        </w:rPr>
        <w:t xml:space="preserve"> infection in rodent offspring according to species and across all species; </w:t>
      </w:r>
      <w:r w:rsidRPr="00821A68">
        <w:rPr>
          <w:rFonts w:cs="Times New Roman"/>
          <w:u w:val="single"/>
        </w:rPr>
        <w:t>+</w:t>
      </w:r>
      <w:r w:rsidRPr="00821A68">
        <w:rPr>
          <w:rFonts w:cs="Times New Roman"/>
        </w:rPr>
        <w:t xml:space="preserve"> represents standard error of the mean</w:t>
      </w:r>
      <w:r w:rsidRPr="00821A68">
        <w:rPr>
          <w:rFonts w:cs="Times New Roman"/>
          <w:i/>
          <w:kern w:val="2"/>
          <w14:ligatures w14:val="standardContextual"/>
        </w:rPr>
        <w:t xml:space="preserve"> </w:t>
      </w:r>
    </w:p>
    <w:tbl>
      <w:tblPr>
        <w:tblStyle w:val="PlainTable5"/>
        <w:tblW w:w="5156" w:type="pct"/>
        <w:tblLook w:val="0420" w:firstRow="1" w:lastRow="0" w:firstColumn="0" w:lastColumn="0" w:noHBand="0" w:noVBand="1"/>
      </w:tblPr>
      <w:tblGrid>
        <w:gridCol w:w="1622"/>
        <w:gridCol w:w="1440"/>
        <w:gridCol w:w="1944"/>
        <w:gridCol w:w="1668"/>
        <w:gridCol w:w="2236"/>
      </w:tblGrid>
      <w:tr w:rsidR="002D3D46" w:rsidRPr="00821A68" w14:paraId="4D4EB0A1" w14:textId="77777777" w:rsidTr="0094085D">
        <w:trPr>
          <w:cnfStyle w:val="100000000000" w:firstRow="1" w:lastRow="0" w:firstColumn="0" w:lastColumn="0" w:oddVBand="0" w:evenVBand="0" w:oddHBand="0" w:evenHBand="0" w:firstRowFirstColumn="0" w:firstRowLastColumn="0" w:lastRowFirstColumn="0" w:lastRowLastColumn="0"/>
          <w:trHeight w:val="360"/>
        </w:trPr>
        <w:tc>
          <w:tcPr>
            <w:tcW w:w="910" w:type="pct"/>
            <w:vAlign w:val="center"/>
            <w:hideMark/>
          </w:tcPr>
          <w:p w14:paraId="7E019EC2" w14:textId="77777777" w:rsidR="002D3D46" w:rsidRPr="00821A68" w:rsidRDefault="002D3D46" w:rsidP="0094085D">
            <w:pPr>
              <w:spacing w:after="120"/>
              <w:rPr>
                <w:rFonts w:ascii="Times New Roman" w:hAnsi="Times New Roman" w:cs="Times New Roman"/>
                <w:i w:val="0"/>
                <w:iCs w:val="0"/>
                <w:sz w:val="24"/>
                <w:szCs w:val="24"/>
              </w:rPr>
            </w:pPr>
            <w:r w:rsidRPr="00821A68">
              <w:rPr>
                <w:rFonts w:ascii="Times New Roman" w:hAnsi="Times New Roman" w:cs="Times New Roman"/>
                <w:b/>
                <w:bCs/>
                <w:i w:val="0"/>
                <w:iCs w:val="0"/>
                <w:sz w:val="24"/>
                <w:szCs w:val="24"/>
              </w:rPr>
              <w:t>Species</w:t>
            </w:r>
          </w:p>
        </w:tc>
        <w:tc>
          <w:tcPr>
            <w:tcW w:w="808" w:type="pct"/>
            <w:vAlign w:val="center"/>
          </w:tcPr>
          <w:p w14:paraId="1F347157" w14:textId="77777777" w:rsidR="002D3D46" w:rsidRPr="00821A68" w:rsidRDefault="002D3D46" w:rsidP="0094085D">
            <w:pPr>
              <w:spacing w:after="120"/>
              <w:jc w:val="center"/>
              <w:rPr>
                <w:rFonts w:ascii="Times New Roman" w:hAnsi="Times New Roman" w:cs="Times New Roman"/>
                <w:b/>
                <w:bCs/>
                <w:i w:val="0"/>
                <w:iCs w:val="0"/>
                <w:sz w:val="24"/>
                <w:szCs w:val="24"/>
              </w:rPr>
            </w:pPr>
            <w:r w:rsidRPr="00821A68">
              <w:rPr>
                <w:rFonts w:ascii="Times New Roman" w:hAnsi="Times New Roman" w:cs="Times New Roman"/>
                <w:b/>
                <w:bCs/>
                <w:i w:val="0"/>
                <w:iCs w:val="0"/>
                <w:sz w:val="24"/>
                <w:szCs w:val="24"/>
              </w:rPr>
              <w:t># Mothers</w:t>
            </w:r>
          </w:p>
        </w:tc>
        <w:tc>
          <w:tcPr>
            <w:tcW w:w="1091" w:type="pct"/>
            <w:vAlign w:val="center"/>
          </w:tcPr>
          <w:p w14:paraId="39ECC9A2" w14:textId="77777777" w:rsidR="002D3D46" w:rsidRPr="00821A68" w:rsidRDefault="002D3D46" w:rsidP="0094085D">
            <w:pPr>
              <w:spacing w:after="120"/>
              <w:jc w:val="center"/>
              <w:rPr>
                <w:rFonts w:ascii="Times New Roman" w:hAnsi="Times New Roman" w:cs="Times New Roman"/>
                <w:b/>
                <w:bCs/>
                <w:sz w:val="24"/>
                <w:szCs w:val="24"/>
              </w:rPr>
            </w:pPr>
            <w:r w:rsidRPr="00821A68">
              <w:rPr>
                <w:rFonts w:ascii="Times New Roman" w:hAnsi="Times New Roman" w:cs="Times New Roman"/>
                <w:b/>
                <w:bCs/>
                <w:i w:val="0"/>
                <w:iCs w:val="0"/>
                <w:sz w:val="24"/>
                <w:szCs w:val="24"/>
              </w:rPr>
              <w:t># Embryos</w:t>
            </w:r>
          </w:p>
          <w:p w14:paraId="4C001A14" w14:textId="77777777" w:rsidR="002D3D46" w:rsidRPr="00821A68" w:rsidRDefault="002D3D46" w:rsidP="0094085D">
            <w:pPr>
              <w:spacing w:after="120"/>
              <w:jc w:val="center"/>
              <w:rPr>
                <w:rFonts w:ascii="Times New Roman" w:hAnsi="Times New Roman" w:cs="Times New Roman"/>
                <w:b/>
                <w:bCs/>
                <w:i w:val="0"/>
                <w:iCs w:val="0"/>
                <w:sz w:val="24"/>
                <w:szCs w:val="24"/>
              </w:rPr>
            </w:pPr>
            <w:r w:rsidRPr="00821A68">
              <w:rPr>
                <w:rFonts w:ascii="Times New Roman" w:hAnsi="Times New Roman" w:cs="Times New Roman"/>
                <w:b/>
                <w:bCs/>
                <w:i w:val="0"/>
                <w:iCs w:val="0"/>
                <w:sz w:val="24"/>
                <w:szCs w:val="24"/>
              </w:rPr>
              <w:t>(avg / mother)</w:t>
            </w:r>
          </w:p>
        </w:tc>
        <w:tc>
          <w:tcPr>
            <w:tcW w:w="936" w:type="pct"/>
            <w:vAlign w:val="center"/>
            <w:hideMark/>
          </w:tcPr>
          <w:p w14:paraId="3AF53D05" w14:textId="77777777" w:rsidR="002D3D46" w:rsidRPr="00821A68" w:rsidRDefault="002D3D46" w:rsidP="0094085D">
            <w:pPr>
              <w:spacing w:after="120"/>
              <w:jc w:val="center"/>
              <w:rPr>
                <w:rFonts w:ascii="Times New Roman" w:hAnsi="Times New Roman" w:cs="Times New Roman"/>
                <w:i w:val="0"/>
                <w:iCs w:val="0"/>
                <w:sz w:val="24"/>
                <w:szCs w:val="24"/>
              </w:rPr>
            </w:pPr>
            <w:r w:rsidRPr="00821A68">
              <w:rPr>
                <w:rFonts w:ascii="Times New Roman" w:hAnsi="Times New Roman" w:cs="Times New Roman"/>
                <w:b/>
                <w:bCs/>
                <w:i w:val="0"/>
                <w:iCs w:val="0"/>
                <w:sz w:val="24"/>
                <w:szCs w:val="24"/>
              </w:rPr>
              <w:t># Infected embryos</w:t>
            </w:r>
          </w:p>
        </w:tc>
        <w:tc>
          <w:tcPr>
            <w:tcW w:w="1256" w:type="pct"/>
            <w:vAlign w:val="center"/>
          </w:tcPr>
          <w:p w14:paraId="6D32B4CB" w14:textId="77777777" w:rsidR="002D3D46" w:rsidRPr="00821A68" w:rsidRDefault="002D3D46" w:rsidP="0094085D">
            <w:pPr>
              <w:spacing w:after="120"/>
              <w:jc w:val="center"/>
              <w:rPr>
                <w:rFonts w:ascii="Times New Roman" w:hAnsi="Times New Roman" w:cs="Times New Roman"/>
                <w:b/>
                <w:bCs/>
                <w:i w:val="0"/>
                <w:iCs w:val="0"/>
                <w:sz w:val="24"/>
                <w:szCs w:val="24"/>
              </w:rPr>
            </w:pPr>
            <w:r w:rsidRPr="00821A68">
              <w:rPr>
                <w:rFonts w:ascii="Times New Roman" w:hAnsi="Times New Roman" w:cs="Times New Roman"/>
                <w:b/>
                <w:bCs/>
                <w:i w:val="0"/>
                <w:iCs w:val="0"/>
                <w:sz w:val="24"/>
                <w:szCs w:val="24"/>
              </w:rPr>
              <w:t>Embryo Infection prevalence</w:t>
            </w:r>
          </w:p>
        </w:tc>
      </w:tr>
      <w:tr w:rsidR="002D3D46" w:rsidRPr="00821A68" w14:paraId="3F3E4952" w14:textId="77777777" w:rsidTr="0094085D">
        <w:trPr>
          <w:cnfStyle w:val="000000100000" w:firstRow="0" w:lastRow="0" w:firstColumn="0" w:lastColumn="0" w:oddVBand="0" w:evenVBand="0" w:oddHBand="1" w:evenHBand="0" w:firstRowFirstColumn="0" w:firstRowLastColumn="0" w:lastRowFirstColumn="0" w:lastRowLastColumn="0"/>
          <w:trHeight w:val="530"/>
        </w:trPr>
        <w:tc>
          <w:tcPr>
            <w:tcW w:w="910" w:type="pct"/>
            <w:shd w:val="clear" w:color="auto" w:fill="FFFFFF" w:themeFill="background1"/>
            <w:hideMark/>
          </w:tcPr>
          <w:p w14:paraId="5EDAE515" w14:textId="77777777" w:rsidR="002D3D46" w:rsidRPr="00821A68" w:rsidRDefault="002D3D46" w:rsidP="0094085D">
            <w:pPr>
              <w:spacing w:after="120"/>
              <w:rPr>
                <w:rFonts w:ascii="Times New Roman" w:hAnsi="Times New Roman" w:cs="Times New Roman"/>
                <w:i/>
                <w:iCs/>
                <w:sz w:val="24"/>
                <w:szCs w:val="24"/>
              </w:rPr>
            </w:pPr>
            <w:r w:rsidRPr="00821A68">
              <w:rPr>
                <w:rFonts w:ascii="Times New Roman" w:hAnsi="Times New Roman" w:cs="Times New Roman"/>
                <w:b/>
                <w:bCs/>
                <w:i/>
                <w:iCs/>
                <w:sz w:val="24"/>
                <w:szCs w:val="24"/>
              </w:rPr>
              <w:t>R. norvegicus</w:t>
            </w:r>
          </w:p>
        </w:tc>
        <w:tc>
          <w:tcPr>
            <w:tcW w:w="808" w:type="pct"/>
            <w:shd w:val="clear" w:color="auto" w:fill="FFFFFF" w:themeFill="background1"/>
          </w:tcPr>
          <w:p w14:paraId="0E93333E"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2</w:t>
            </w:r>
          </w:p>
        </w:tc>
        <w:tc>
          <w:tcPr>
            <w:tcW w:w="1091" w:type="pct"/>
            <w:shd w:val="clear" w:color="auto" w:fill="FFFFFF" w:themeFill="background1"/>
          </w:tcPr>
          <w:p w14:paraId="4021987B"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12 (6)</w:t>
            </w:r>
          </w:p>
        </w:tc>
        <w:tc>
          <w:tcPr>
            <w:tcW w:w="936" w:type="pct"/>
            <w:shd w:val="clear" w:color="auto" w:fill="FFFFFF" w:themeFill="background1"/>
            <w:hideMark/>
          </w:tcPr>
          <w:p w14:paraId="63E3810C"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 xml:space="preserve">1 </w:t>
            </w:r>
          </w:p>
        </w:tc>
        <w:tc>
          <w:tcPr>
            <w:tcW w:w="1256" w:type="pct"/>
            <w:shd w:val="clear" w:color="auto" w:fill="FFFFFF" w:themeFill="background1"/>
          </w:tcPr>
          <w:p w14:paraId="29DA8573"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 xml:space="preserve">8.3% </w:t>
            </w:r>
            <w:r w:rsidRPr="00821A68">
              <w:rPr>
                <w:rFonts w:ascii="Times New Roman" w:hAnsi="Times New Roman" w:cs="Times New Roman"/>
                <w:sz w:val="24"/>
                <w:szCs w:val="24"/>
                <w:u w:val="single"/>
              </w:rPr>
              <w:t>+</w:t>
            </w:r>
            <w:r w:rsidRPr="00821A68">
              <w:rPr>
                <w:rFonts w:ascii="Times New Roman" w:hAnsi="Times New Roman" w:cs="Times New Roman"/>
                <w:sz w:val="24"/>
                <w:szCs w:val="24"/>
              </w:rPr>
              <w:t xml:space="preserve"> 8.3%</w:t>
            </w:r>
          </w:p>
        </w:tc>
      </w:tr>
      <w:tr w:rsidR="002D3D46" w:rsidRPr="00821A68" w14:paraId="47AFF148" w14:textId="77777777" w:rsidTr="0094085D">
        <w:trPr>
          <w:trHeight w:val="450"/>
        </w:trPr>
        <w:tc>
          <w:tcPr>
            <w:tcW w:w="910" w:type="pct"/>
            <w:shd w:val="clear" w:color="auto" w:fill="FFFFFF" w:themeFill="background1"/>
            <w:hideMark/>
          </w:tcPr>
          <w:p w14:paraId="538F9FA3" w14:textId="77777777" w:rsidR="002D3D46" w:rsidRPr="00821A68" w:rsidRDefault="002D3D46" w:rsidP="0094085D">
            <w:pPr>
              <w:spacing w:after="120"/>
              <w:rPr>
                <w:rFonts w:ascii="Times New Roman" w:hAnsi="Times New Roman" w:cs="Times New Roman"/>
                <w:i/>
                <w:iCs/>
                <w:sz w:val="24"/>
                <w:szCs w:val="24"/>
              </w:rPr>
            </w:pPr>
            <w:r w:rsidRPr="00821A68">
              <w:rPr>
                <w:rFonts w:ascii="Times New Roman" w:hAnsi="Times New Roman" w:cs="Times New Roman"/>
                <w:b/>
                <w:bCs/>
                <w:i/>
                <w:iCs/>
                <w:sz w:val="24"/>
                <w:szCs w:val="24"/>
              </w:rPr>
              <w:t>R. rattus</w:t>
            </w:r>
          </w:p>
        </w:tc>
        <w:tc>
          <w:tcPr>
            <w:tcW w:w="808" w:type="pct"/>
            <w:shd w:val="clear" w:color="auto" w:fill="FFFFFF" w:themeFill="background1"/>
          </w:tcPr>
          <w:p w14:paraId="47EC09AE"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2</w:t>
            </w:r>
          </w:p>
        </w:tc>
        <w:tc>
          <w:tcPr>
            <w:tcW w:w="1091" w:type="pct"/>
            <w:shd w:val="clear" w:color="auto" w:fill="FFFFFF" w:themeFill="background1"/>
          </w:tcPr>
          <w:p w14:paraId="453C2D68"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18 (9)</w:t>
            </w:r>
          </w:p>
        </w:tc>
        <w:tc>
          <w:tcPr>
            <w:tcW w:w="936" w:type="pct"/>
            <w:shd w:val="clear" w:color="auto" w:fill="FFFFFF" w:themeFill="background1"/>
            <w:hideMark/>
          </w:tcPr>
          <w:p w14:paraId="30A6B66A"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 xml:space="preserve">5 </w:t>
            </w:r>
          </w:p>
        </w:tc>
        <w:tc>
          <w:tcPr>
            <w:tcW w:w="1256" w:type="pct"/>
            <w:shd w:val="clear" w:color="auto" w:fill="FFFFFF" w:themeFill="background1"/>
          </w:tcPr>
          <w:p w14:paraId="06B0CCDD"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 xml:space="preserve">27.8% </w:t>
            </w:r>
            <w:r w:rsidRPr="00821A68">
              <w:rPr>
                <w:rFonts w:ascii="Times New Roman" w:hAnsi="Times New Roman" w:cs="Times New Roman"/>
                <w:sz w:val="24"/>
                <w:szCs w:val="24"/>
                <w:u w:val="single"/>
              </w:rPr>
              <w:t>+</w:t>
            </w:r>
            <w:r w:rsidRPr="00821A68">
              <w:rPr>
                <w:rFonts w:ascii="Times New Roman" w:hAnsi="Times New Roman" w:cs="Times New Roman"/>
                <w:sz w:val="24"/>
                <w:szCs w:val="24"/>
              </w:rPr>
              <w:t xml:space="preserve"> 10.5%</w:t>
            </w:r>
          </w:p>
        </w:tc>
      </w:tr>
      <w:tr w:rsidR="002D3D46" w:rsidRPr="00821A68" w14:paraId="0E946171" w14:textId="77777777" w:rsidTr="0094085D">
        <w:trPr>
          <w:cnfStyle w:val="000000100000" w:firstRow="0" w:lastRow="0" w:firstColumn="0" w:lastColumn="0" w:oddVBand="0" w:evenVBand="0" w:oddHBand="1" w:evenHBand="0" w:firstRowFirstColumn="0" w:firstRowLastColumn="0" w:lastRowFirstColumn="0" w:lastRowLastColumn="0"/>
          <w:trHeight w:val="450"/>
        </w:trPr>
        <w:tc>
          <w:tcPr>
            <w:tcW w:w="910" w:type="pct"/>
            <w:shd w:val="clear" w:color="auto" w:fill="FFFFFF" w:themeFill="background1"/>
            <w:hideMark/>
          </w:tcPr>
          <w:p w14:paraId="43C83D6F" w14:textId="77777777" w:rsidR="002D3D46" w:rsidRPr="00821A68" w:rsidRDefault="002D3D46" w:rsidP="0094085D">
            <w:pPr>
              <w:spacing w:after="120"/>
              <w:rPr>
                <w:rFonts w:ascii="Times New Roman" w:hAnsi="Times New Roman" w:cs="Times New Roman"/>
                <w:i/>
                <w:iCs/>
                <w:sz w:val="24"/>
                <w:szCs w:val="24"/>
              </w:rPr>
            </w:pPr>
            <w:r w:rsidRPr="00821A68">
              <w:rPr>
                <w:rFonts w:ascii="Times New Roman" w:hAnsi="Times New Roman" w:cs="Times New Roman"/>
                <w:b/>
                <w:bCs/>
                <w:i/>
                <w:iCs/>
                <w:sz w:val="24"/>
                <w:szCs w:val="24"/>
              </w:rPr>
              <w:t>M. musculus</w:t>
            </w:r>
          </w:p>
        </w:tc>
        <w:tc>
          <w:tcPr>
            <w:tcW w:w="808" w:type="pct"/>
            <w:shd w:val="clear" w:color="auto" w:fill="FFFFFF" w:themeFill="background1"/>
          </w:tcPr>
          <w:p w14:paraId="73E9A2D6"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8</w:t>
            </w:r>
          </w:p>
        </w:tc>
        <w:tc>
          <w:tcPr>
            <w:tcW w:w="1091" w:type="pct"/>
            <w:shd w:val="clear" w:color="auto" w:fill="FFFFFF" w:themeFill="background1"/>
          </w:tcPr>
          <w:p w14:paraId="6518F1F0"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36 (4)</w:t>
            </w:r>
          </w:p>
        </w:tc>
        <w:tc>
          <w:tcPr>
            <w:tcW w:w="936" w:type="pct"/>
            <w:shd w:val="clear" w:color="auto" w:fill="FFFFFF" w:themeFill="background1"/>
            <w:hideMark/>
          </w:tcPr>
          <w:p w14:paraId="09066A52"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 xml:space="preserve">9 </w:t>
            </w:r>
          </w:p>
        </w:tc>
        <w:tc>
          <w:tcPr>
            <w:tcW w:w="1256" w:type="pct"/>
            <w:shd w:val="clear" w:color="auto" w:fill="FFFFFF" w:themeFill="background1"/>
          </w:tcPr>
          <w:p w14:paraId="56296F01"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 xml:space="preserve">25% </w:t>
            </w:r>
            <w:r w:rsidRPr="00821A68">
              <w:rPr>
                <w:rFonts w:ascii="Times New Roman" w:hAnsi="Times New Roman" w:cs="Times New Roman"/>
                <w:sz w:val="24"/>
                <w:szCs w:val="24"/>
                <w:u w:val="single"/>
              </w:rPr>
              <w:t>+</w:t>
            </w:r>
            <w:r w:rsidRPr="00821A68">
              <w:rPr>
                <w:rFonts w:ascii="Times New Roman" w:hAnsi="Times New Roman" w:cs="Times New Roman"/>
                <w:sz w:val="24"/>
                <w:szCs w:val="24"/>
              </w:rPr>
              <w:t xml:space="preserve"> 7.2%</w:t>
            </w:r>
          </w:p>
        </w:tc>
      </w:tr>
      <w:tr w:rsidR="002D3D46" w:rsidRPr="00821A68" w14:paraId="22A6159E" w14:textId="77777777" w:rsidTr="0094085D">
        <w:trPr>
          <w:trHeight w:val="1051"/>
        </w:trPr>
        <w:tc>
          <w:tcPr>
            <w:tcW w:w="910" w:type="pct"/>
            <w:hideMark/>
          </w:tcPr>
          <w:p w14:paraId="6D6AEAFD" w14:textId="77777777" w:rsidR="002D3D46" w:rsidRPr="00821A68" w:rsidRDefault="002D3D46" w:rsidP="0094085D">
            <w:pPr>
              <w:spacing w:after="120"/>
              <w:rPr>
                <w:rFonts w:ascii="Times New Roman" w:hAnsi="Times New Roman" w:cs="Times New Roman"/>
                <w:sz w:val="24"/>
                <w:szCs w:val="24"/>
              </w:rPr>
            </w:pPr>
            <w:r w:rsidRPr="00821A68">
              <w:rPr>
                <w:rFonts w:ascii="Times New Roman" w:hAnsi="Times New Roman" w:cs="Times New Roman"/>
                <w:b/>
                <w:bCs/>
                <w:sz w:val="24"/>
                <w:szCs w:val="24"/>
              </w:rPr>
              <w:t>All species</w:t>
            </w:r>
          </w:p>
        </w:tc>
        <w:tc>
          <w:tcPr>
            <w:tcW w:w="808" w:type="pct"/>
          </w:tcPr>
          <w:p w14:paraId="39C5DBEE"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12</w:t>
            </w:r>
          </w:p>
        </w:tc>
        <w:tc>
          <w:tcPr>
            <w:tcW w:w="1091" w:type="pct"/>
          </w:tcPr>
          <w:p w14:paraId="76930237"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66 (5.5)</w:t>
            </w:r>
          </w:p>
        </w:tc>
        <w:tc>
          <w:tcPr>
            <w:tcW w:w="936" w:type="pct"/>
            <w:hideMark/>
          </w:tcPr>
          <w:p w14:paraId="00C8E023"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15</w:t>
            </w:r>
          </w:p>
        </w:tc>
        <w:tc>
          <w:tcPr>
            <w:tcW w:w="1256" w:type="pct"/>
          </w:tcPr>
          <w:p w14:paraId="354B3E69" w14:textId="77777777" w:rsidR="002D3D46" w:rsidRPr="00821A68" w:rsidRDefault="002D3D46" w:rsidP="0094085D">
            <w:pPr>
              <w:spacing w:after="120"/>
              <w:jc w:val="center"/>
              <w:rPr>
                <w:rFonts w:ascii="Times New Roman" w:hAnsi="Times New Roman" w:cs="Times New Roman"/>
                <w:sz w:val="24"/>
                <w:szCs w:val="24"/>
              </w:rPr>
            </w:pPr>
            <w:r w:rsidRPr="00821A68">
              <w:rPr>
                <w:rFonts w:ascii="Times New Roman" w:hAnsi="Times New Roman" w:cs="Times New Roman"/>
                <w:sz w:val="24"/>
                <w:szCs w:val="24"/>
              </w:rPr>
              <w:t xml:space="preserve">22.7% </w:t>
            </w:r>
            <w:r w:rsidRPr="00821A68">
              <w:rPr>
                <w:rFonts w:ascii="Times New Roman" w:hAnsi="Times New Roman" w:cs="Times New Roman"/>
                <w:sz w:val="24"/>
                <w:szCs w:val="24"/>
                <w:u w:val="single"/>
              </w:rPr>
              <w:t>+</w:t>
            </w:r>
            <w:r w:rsidRPr="00821A68">
              <w:rPr>
                <w:rFonts w:ascii="Times New Roman" w:hAnsi="Times New Roman" w:cs="Times New Roman"/>
                <w:sz w:val="24"/>
                <w:szCs w:val="24"/>
              </w:rPr>
              <w:t xml:space="preserve"> 5.2%</w:t>
            </w:r>
          </w:p>
        </w:tc>
      </w:tr>
    </w:tbl>
    <w:p w14:paraId="5E9ED935" w14:textId="77777777" w:rsidR="002D3D46" w:rsidRPr="00821A68" w:rsidRDefault="002D3D46" w:rsidP="002D3D46">
      <w:pPr>
        <w:pStyle w:val="Caption"/>
        <w:rPr>
          <w:rFonts w:cs="Times New Roman"/>
          <w:b/>
          <w:bCs/>
        </w:rPr>
      </w:pPr>
    </w:p>
    <w:p w14:paraId="013758AD" w14:textId="77777777" w:rsidR="002D3D46" w:rsidRPr="00821A68" w:rsidRDefault="002D3D46">
      <w:pPr>
        <w:spacing w:line="240" w:lineRule="auto"/>
        <w:rPr>
          <w:rFonts w:cs="Times New Roman"/>
          <w:b/>
          <w:bCs/>
          <w:iCs/>
          <w:color w:val="000000" w:themeColor="text1"/>
          <w:sz w:val="20"/>
          <w:szCs w:val="18"/>
        </w:rPr>
      </w:pPr>
      <w:r w:rsidRPr="00821A68">
        <w:rPr>
          <w:rFonts w:cs="Times New Roman"/>
          <w:b/>
          <w:bCs/>
        </w:rPr>
        <w:br w:type="page"/>
      </w:r>
    </w:p>
    <w:p w14:paraId="0F5D9158" w14:textId="1382F750" w:rsidR="002D3D46" w:rsidRPr="00821A68" w:rsidRDefault="002D3D46" w:rsidP="002D3D46">
      <w:pPr>
        <w:pStyle w:val="Caption"/>
        <w:rPr>
          <w:rFonts w:cs="Times New Roman"/>
          <w:vertAlign w:val="subscript"/>
        </w:rPr>
      </w:pPr>
      <w:r w:rsidRPr="00821A68">
        <w:rPr>
          <w:rFonts w:cs="Times New Roman"/>
          <w:b/>
          <w:bCs/>
        </w:rPr>
        <w:lastRenderedPageBreak/>
        <w:t>Table 1.2.</w:t>
      </w:r>
      <w:r w:rsidRPr="00821A68">
        <w:rPr>
          <w:rFonts w:cs="Times New Roman"/>
        </w:rPr>
        <w:t xml:space="preserve"> DTUs detected in </w:t>
      </w:r>
      <w:r w:rsidRPr="00821A68">
        <w:rPr>
          <w:rFonts w:cs="Times New Roman"/>
          <w:i/>
        </w:rPr>
        <w:t>M. musculus</w:t>
      </w:r>
      <w:r w:rsidRPr="00821A68">
        <w:rPr>
          <w:rFonts w:cs="Times New Roman"/>
        </w:rPr>
        <w:t xml:space="preserve"> embryos and parous females captured in the study area as determined by deep sequencing</w:t>
      </w:r>
    </w:p>
    <w:tbl>
      <w:tblPr>
        <w:tblW w:w="4098" w:type="pct"/>
        <w:tblCellMar>
          <w:top w:w="15" w:type="dxa"/>
          <w:bottom w:w="15" w:type="dxa"/>
        </w:tblCellMar>
        <w:tblLook w:val="04A0" w:firstRow="1" w:lastRow="0" w:firstColumn="1" w:lastColumn="0" w:noHBand="0" w:noVBand="1"/>
      </w:tblPr>
      <w:tblGrid>
        <w:gridCol w:w="1558"/>
        <w:gridCol w:w="1474"/>
        <w:gridCol w:w="4049"/>
      </w:tblGrid>
      <w:tr w:rsidR="002D3D46" w:rsidRPr="00821A68" w14:paraId="6B3A8B91" w14:textId="77777777" w:rsidTr="0094085D">
        <w:trPr>
          <w:trHeight w:val="864"/>
        </w:trPr>
        <w:tc>
          <w:tcPr>
            <w:tcW w:w="1182" w:type="pct"/>
            <w:tcBorders>
              <w:top w:val="nil"/>
              <w:left w:val="nil"/>
              <w:bottom w:val="single" w:sz="4" w:space="0" w:color="auto"/>
              <w:right w:val="nil"/>
            </w:tcBorders>
            <w:noWrap/>
            <w:vAlign w:val="center"/>
            <w:hideMark/>
          </w:tcPr>
          <w:p w14:paraId="139DA6DA" w14:textId="77777777" w:rsidR="002D3D46" w:rsidRPr="00821A68" w:rsidRDefault="002D3D46" w:rsidP="0094085D">
            <w:pPr>
              <w:spacing w:after="120"/>
              <w:rPr>
                <w:rFonts w:cs="Times New Roman"/>
                <w:b/>
                <w:bCs/>
              </w:rPr>
            </w:pPr>
            <w:r w:rsidRPr="00821A68">
              <w:rPr>
                <w:rFonts w:cs="Times New Roman"/>
                <w:b/>
                <w:bCs/>
              </w:rPr>
              <w:t>Sample ID</w:t>
            </w:r>
          </w:p>
          <w:p w14:paraId="2216B06B" w14:textId="77777777" w:rsidR="002D3D46" w:rsidRPr="00821A68" w:rsidRDefault="002D3D46" w:rsidP="0094085D">
            <w:pPr>
              <w:spacing w:after="120"/>
              <w:rPr>
                <w:rFonts w:cs="Times New Roman"/>
                <w:b/>
                <w:bCs/>
              </w:rPr>
            </w:pPr>
          </w:p>
        </w:tc>
        <w:tc>
          <w:tcPr>
            <w:tcW w:w="1123" w:type="pct"/>
            <w:tcBorders>
              <w:top w:val="nil"/>
              <w:left w:val="nil"/>
              <w:bottom w:val="single" w:sz="4" w:space="0" w:color="auto"/>
              <w:right w:val="nil"/>
            </w:tcBorders>
            <w:vAlign w:val="center"/>
          </w:tcPr>
          <w:p w14:paraId="5B7ACDB0" w14:textId="77777777" w:rsidR="002D3D46" w:rsidRPr="00821A68" w:rsidRDefault="002D3D46" w:rsidP="0094085D">
            <w:pPr>
              <w:spacing w:after="120"/>
              <w:rPr>
                <w:rFonts w:cs="Times New Roman"/>
                <w:b/>
                <w:bCs/>
              </w:rPr>
            </w:pPr>
            <w:r w:rsidRPr="00821A68">
              <w:rPr>
                <w:rFonts w:cs="Times New Roman"/>
                <w:b/>
                <w:bCs/>
              </w:rPr>
              <w:t>Life stage</w:t>
            </w:r>
          </w:p>
        </w:tc>
        <w:tc>
          <w:tcPr>
            <w:tcW w:w="2695" w:type="pct"/>
            <w:tcBorders>
              <w:top w:val="nil"/>
              <w:left w:val="nil"/>
              <w:bottom w:val="single" w:sz="4" w:space="0" w:color="auto"/>
              <w:right w:val="nil"/>
            </w:tcBorders>
            <w:noWrap/>
            <w:vAlign w:val="center"/>
            <w:hideMark/>
          </w:tcPr>
          <w:p w14:paraId="1131CA75" w14:textId="77777777" w:rsidR="002D3D46" w:rsidRPr="00821A68" w:rsidRDefault="002D3D46" w:rsidP="0094085D">
            <w:pPr>
              <w:spacing w:after="120"/>
              <w:rPr>
                <w:rFonts w:cs="Times New Roman"/>
                <w:b/>
                <w:bCs/>
              </w:rPr>
            </w:pPr>
            <w:r w:rsidRPr="00821A68">
              <w:rPr>
                <w:rFonts w:cs="Times New Roman"/>
                <w:b/>
                <w:bCs/>
              </w:rPr>
              <w:t>DTUs Present (haplotypes recovered)</w:t>
            </w:r>
          </w:p>
          <w:p w14:paraId="3E30A519" w14:textId="77777777" w:rsidR="002D3D46" w:rsidRPr="00821A68" w:rsidRDefault="002D3D46" w:rsidP="0094085D">
            <w:pPr>
              <w:spacing w:after="120"/>
              <w:rPr>
                <w:rFonts w:cs="Times New Roman"/>
                <w:b/>
                <w:bCs/>
              </w:rPr>
            </w:pPr>
          </w:p>
        </w:tc>
      </w:tr>
      <w:tr w:rsidR="002D3D46" w:rsidRPr="00821A68" w14:paraId="1DEF5E7D" w14:textId="77777777" w:rsidTr="0094085D">
        <w:trPr>
          <w:trHeight w:val="300"/>
        </w:trPr>
        <w:tc>
          <w:tcPr>
            <w:tcW w:w="1182" w:type="pct"/>
            <w:noWrap/>
            <w:vAlign w:val="center"/>
            <w:hideMark/>
          </w:tcPr>
          <w:p w14:paraId="40093190" w14:textId="77777777" w:rsidR="002D3D46" w:rsidRPr="00821A68" w:rsidRDefault="002D3D46" w:rsidP="0094085D">
            <w:pPr>
              <w:spacing w:after="120"/>
              <w:rPr>
                <w:rFonts w:cs="Times New Roman"/>
                <w:b/>
                <w:bCs/>
              </w:rPr>
            </w:pPr>
            <w:r w:rsidRPr="00821A68">
              <w:rPr>
                <w:rFonts w:cs="Times New Roman"/>
                <w:b/>
                <w:bCs/>
              </w:rPr>
              <w:t>1609.6</w:t>
            </w:r>
          </w:p>
        </w:tc>
        <w:tc>
          <w:tcPr>
            <w:tcW w:w="1123" w:type="pct"/>
            <w:vAlign w:val="center"/>
          </w:tcPr>
          <w:p w14:paraId="3BBF2CC4" w14:textId="77777777" w:rsidR="002D3D46" w:rsidRPr="00821A68" w:rsidRDefault="002D3D46" w:rsidP="0094085D">
            <w:pPr>
              <w:spacing w:after="120"/>
              <w:rPr>
                <w:rFonts w:cs="Times New Roman"/>
              </w:rPr>
            </w:pPr>
            <w:r w:rsidRPr="00821A68">
              <w:rPr>
                <w:rFonts w:cs="Times New Roman"/>
              </w:rPr>
              <w:t>Embryo</w:t>
            </w:r>
          </w:p>
        </w:tc>
        <w:tc>
          <w:tcPr>
            <w:tcW w:w="2695" w:type="pct"/>
            <w:noWrap/>
            <w:vAlign w:val="center"/>
            <w:hideMark/>
          </w:tcPr>
          <w:p w14:paraId="302531AC" w14:textId="77777777" w:rsidR="002D3D46" w:rsidRPr="00821A68" w:rsidRDefault="002D3D46" w:rsidP="0094085D">
            <w:pPr>
              <w:spacing w:after="120"/>
              <w:rPr>
                <w:rFonts w:cs="Times New Roman"/>
              </w:rPr>
            </w:pPr>
            <w:proofErr w:type="spellStart"/>
            <w:r w:rsidRPr="00821A68">
              <w:rPr>
                <w:rFonts w:cs="Times New Roman"/>
              </w:rPr>
              <w:t>TcI</w:t>
            </w:r>
            <w:proofErr w:type="spellEnd"/>
            <w:r w:rsidRPr="00821A68">
              <w:rPr>
                <w:rFonts w:cs="Times New Roman"/>
              </w:rPr>
              <w:t xml:space="preserve"> (4), TcII (1), </w:t>
            </w:r>
            <w:proofErr w:type="spellStart"/>
            <w:r w:rsidRPr="00821A68">
              <w:rPr>
                <w:rFonts w:cs="Times New Roman"/>
              </w:rPr>
              <w:t>TcVI</w:t>
            </w:r>
            <w:proofErr w:type="spellEnd"/>
            <w:r w:rsidRPr="00821A68">
              <w:rPr>
                <w:rFonts w:cs="Times New Roman"/>
              </w:rPr>
              <w:t xml:space="preserve"> (1), </w:t>
            </w:r>
            <w:proofErr w:type="spellStart"/>
            <w:r w:rsidRPr="00821A68">
              <w:rPr>
                <w:rFonts w:cs="Times New Roman"/>
              </w:rPr>
              <w:t>TcV</w:t>
            </w:r>
            <w:proofErr w:type="spellEnd"/>
            <w:r w:rsidRPr="00821A68">
              <w:rPr>
                <w:rFonts w:cs="Times New Roman"/>
              </w:rPr>
              <w:t xml:space="preserve"> (1)</w:t>
            </w:r>
          </w:p>
        </w:tc>
      </w:tr>
      <w:tr w:rsidR="002D3D46" w:rsidRPr="00821A68" w14:paraId="61427879" w14:textId="77777777" w:rsidTr="0094085D">
        <w:trPr>
          <w:trHeight w:val="300"/>
        </w:trPr>
        <w:tc>
          <w:tcPr>
            <w:tcW w:w="1182" w:type="pct"/>
            <w:noWrap/>
            <w:vAlign w:val="center"/>
            <w:hideMark/>
          </w:tcPr>
          <w:p w14:paraId="0308B46F" w14:textId="77777777" w:rsidR="002D3D46" w:rsidRPr="00821A68" w:rsidRDefault="002D3D46" w:rsidP="0094085D">
            <w:pPr>
              <w:spacing w:after="120"/>
              <w:rPr>
                <w:rFonts w:cs="Times New Roman"/>
                <w:b/>
                <w:bCs/>
              </w:rPr>
            </w:pPr>
            <w:r w:rsidRPr="00821A68">
              <w:rPr>
                <w:rFonts w:cs="Times New Roman"/>
                <w:b/>
                <w:bCs/>
              </w:rPr>
              <w:t>1793.2</w:t>
            </w:r>
          </w:p>
        </w:tc>
        <w:tc>
          <w:tcPr>
            <w:tcW w:w="1123" w:type="pct"/>
            <w:vAlign w:val="center"/>
          </w:tcPr>
          <w:p w14:paraId="7FFEC3B0" w14:textId="77777777" w:rsidR="002D3D46" w:rsidRPr="00821A68" w:rsidRDefault="002D3D46" w:rsidP="0094085D">
            <w:pPr>
              <w:spacing w:after="120"/>
              <w:rPr>
                <w:rFonts w:cs="Times New Roman"/>
              </w:rPr>
            </w:pPr>
            <w:r w:rsidRPr="00821A68">
              <w:rPr>
                <w:rFonts w:cs="Times New Roman"/>
              </w:rPr>
              <w:t>Embryo</w:t>
            </w:r>
          </w:p>
        </w:tc>
        <w:tc>
          <w:tcPr>
            <w:tcW w:w="2695" w:type="pct"/>
            <w:noWrap/>
            <w:vAlign w:val="center"/>
            <w:hideMark/>
          </w:tcPr>
          <w:p w14:paraId="6BA62E13" w14:textId="77777777" w:rsidR="002D3D46" w:rsidRPr="00821A68" w:rsidRDefault="002D3D46" w:rsidP="0094085D">
            <w:pPr>
              <w:spacing w:after="120"/>
              <w:rPr>
                <w:rFonts w:cs="Times New Roman"/>
              </w:rPr>
            </w:pPr>
            <w:proofErr w:type="spellStart"/>
            <w:r w:rsidRPr="00821A68">
              <w:rPr>
                <w:rFonts w:cs="Times New Roman"/>
              </w:rPr>
              <w:t>TcI</w:t>
            </w:r>
            <w:proofErr w:type="spellEnd"/>
            <w:r w:rsidRPr="00821A68">
              <w:rPr>
                <w:rFonts w:cs="Times New Roman"/>
              </w:rPr>
              <w:t xml:space="preserve"> (1), TcII (1), </w:t>
            </w:r>
            <w:proofErr w:type="spellStart"/>
            <w:r w:rsidRPr="00821A68">
              <w:rPr>
                <w:rFonts w:cs="Times New Roman"/>
              </w:rPr>
              <w:t>TcV</w:t>
            </w:r>
            <w:proofErr w:type="spellEnd"/>
            <w:r w:rsidRPr="00821A68">
              <w:rPr>
                <w:rFonts w:cs="Times New Roman"/>
              </w:rPr>
              <w:t xml:space="preserve"> (2)</w:t>
            </w:r>
          </w:p>
        </w:tc>
      </w:tr>
      <w:tr w:rsidR="002D3D46" w:rsidRPr="00821A68" w14:paraId="79AD3F81" w14:textId="77777777" w:rsidTr="0094085D">
        <w:trPr>
          <w:trHeight w:val="300"/>
        </w:trPr>
        <w:tc>
          <w:tcPr>
            <w:tcW w:w="1182" w:type="pct"/>
            <w:noWrap/>
            <w:vAlign w:val="center"/>
            <w:hideMark/>
          </w:tcPr>
          <w:p w14:paraId="4E14B79C" w14:textId="77777777" w:rsidR="002D3D46" w:rsidRPr="00821A68" w:rsidRDefault="002D3D46" w:rsidP="0094085D">
            <w:pPr>
              <w:spacing w:after="120"/>
              <w:rPr>
                <w:rFonts w:cs="Times New Roman"/>
                <w:b/>
                <w:bCs/>
              </w:rPr>
            </w:pPr>
            <w:r w:rsidRPr="00821A68">
              <w:rPr>
                <w:rFonts w:cs="Times New Roman"/>
                <w:b/>
                <w:bCs/>
              </w:rPr>
              <w:t>1777</w:t>
            </w:r>
          </w:p>
        </w:tc>
        <w:tc>
          <w:tcPr>
            <w:tcW w:w="1123" w:type="pct"/>
            <w:vAlign w:val="center"/>
          </w:tcPr>
          <w:p w14:paraId="0BD4CCF8" w14:textId="77777777" w:rsidR="002D3D46" w:rsidRPr="00821A68" w:rsidRDefault="002D3D46" w:rsidP="0094085D">
            <w:pPr>
              <w:spacing w:after="120"/>
              <w:rPr>
                <w:rFonts w:cs="Times New Roman"/>
              </w:rPr>
            </w:pPr>
            <w:r w:rsidRPr="00821A68">
              <w:rPr>
                <w:rFonts w:cs="Times New Roman"/>
              </w:rPr>
              <w:t>Adult</w:t>
            </w:r>
          </w:p>
        </w:tc>
        <w:tc>
          <w:tcPr>
            <w:tcW w:w="2695" w:type="pct"/>
            <w:noWrap/>
            <w:vAlign w:val="center"/>
            <w:hideMark/>
          </w:tcPr>
          <w:p w14:paraId="7DC7EBC7" w14:textId="77777777" w:rsidR="002D3D46" w:rsidRPr="00821A68" w:rsidRDefault="002D3D46" w:rsidP="0094085D">
            <w:pPr>
              <w:spacing w:after="120"/>
              <w:rPr>
                <w:rFonts w:cs="Times New Roman"/>
              </w:rPr>
            </w:pPr>
            <w:proofErr w:type="spellStart"/>
            <w:r w:rsidRPr="00821A68">
              <w:rPr>
                <w:rFonts w:cs="Times New Roman"/>
              </w:rPr>
              <w:t>TcV</w:t>
            </w:r>
            <w:proofErr w:type="spellEnd"/>
            <w:r w:rsidRPr="00821A68">
              <w:rPr>
                <w:rFonts w:cs="Times New Roman"/>
              </w:rPr>
              <w:t xml:space="preserve">, </w:t>
            </w:r>
            <w:proofErr w:type="spellStart"/>
            <w:r w:rsidRPr="00821A68">
              <w:rPr>
                <w:rFonts w:cs="Times New Roman"/>
              </w:rPr>
              <w:t>TcVI</w:t>
            </w:r>
            <w:proofErr w:type="spellEnd"/>
            <w:r w:rsidRPr="00821A68">
              <w:rPr>
                <w:rFonts w:cs="Times New Roman"/>
              </w:rPr>
              <w:t xml:space="preserve"> (2)</w:t>
            </w:r>
          </w:p>
        </w:tc>
      </w:tr>
      <w:tr w:rsidR="002D3D46" w:rsidRPr="00821A68" w14:paraId="49602CAE" w14:textId="77777777" w:rsidTr="0094085D">
        <w:trPr>
          <w:trHeight w:val="300"/>
        </w:trPr>
        <w:tc>
          <w:tcPr>
            <w:tcW w:w="1182" w:type="pct"/>
            <w:noWrap/>
            <w:vAlign w:val="center"/>
            <w:hideMark/>
          </w:tcPr>
          <w:p w14:paraId="066A2EC7" w14:textId="77777777" w:rsidR="002D3D46" w:rsidRPr="00821A68" w:rsidRDefault="002D3D46" w:rsidP="0094085D">
            <w:pPr>
              <w:spacing w:after="120"/>
              <w:rPr>
                <w:rFonts w:cs="Times New Roman"/>
                <w:b/>
                <w:bCs/>
              </w:rPr>
            </w:pPr>
            <w:r w:rsidRPr="00821A68">
              <w:rPr>
                <w:rFonts w:cs="Times New Roman"/>
                <w:b/>
                <w:bCs/>
              </w:rPr>
              <w:t>1779</w:t>
            </w:r>
          </w:p>
        </w:tc>
        <w:tc>
          <w:tcPr>
            <w:tcW w:w="1123" w:type="pct"/>
            <w:vAlign w:val="center"/>
          </w:tcPr>
          <w:p w14:paraId="329145F6" w14:textId="77777777" w:rsidR="002D3D46" w:rsidRPr="00821A68" w:rsidRDefault="002D3D46" w:rsidP="0094085D">
            <w:pPr>
              <w:spacing w:after="120"/>
              <w:rPr>
                <w:rFonts w:cs="Times New Roman"/>
              </w:rPr>
            </w:pPr>
            <w:r w:rsidRPr="00821A68">
              <w:rPr>
                <w:rFonts w:cs="Times New Roman"/>
              </w:rPr>
              <w:t>Adult</w:t>
            </w:r>
          </w:p>
        </w:tc>
        <w:tc>
          <w:tcPr>
            <w:tcW w:w="2695" w:type="pct"/>
            <w:noWrap/>
            <w:vAlign w:val="center"/>
            <w:hideMark/>
          </w:tcPr>
          <w:p w14:paraId="0A35B4A7" w14:textId="77777777" w:rsidR="002D3D46" w:rsidRPr="00821A68" w:rsidRDefault="002D3D46" w:rsidP="0094085D">
            <w:pPr>
              <w:spacing w:after="120"/>
              <w:rPr>
                <w:rFonts w:cs="Times New Roman"/>
              </w:rPr>
            </w:pPr>
            <w:proofErr w:type="spellStart"/>
            <w:r w:rsidRPr="00821A68">
              <w:rPr>
                <w:rFonts w:cs="Times New Roman"/>
              </w:rPr>
              <w:t>TcV</w:t>
            </w:r>
            <w:proofErr w:type="spellEnd"/>
            <w:r w:rsidRPr="00821A68">
              <w:rPr>
                <w:rFonts w:cs="Times New Roman"/>
              </w:rPr>
              <w:t xml:space="preserve"> (5)</w:t>
            </w:r>
          </w:p>
        </w:tc>
      </w:tr>
      <w:tr w:rsidR="002D3D46" w:rsidRPr="00821A68" w14:paraId="08F1037E" w14:textId="77777777" w:rsidTr="0094085D">
        <w:trPr>
          <w:trHeight w:val="300"/>
        </w:trPr>
        <w:tc>
          <w:tcPr>
            <w:tcW w:w="1182" w:type="pct"/>
            <w:noWrap/>
            <w:vAlign w:val="bottom"/>
            <w:hideMark/>
          </w:tcPr>
          <w:p w14:paraId="099EEA07" w14:textId="77777777" w:rsidR="002D3D46" w:rsidRPr="00821A68" w:rsidRDefault="002D3D46" w:rsidP="0094085D">
            <w:pPr>
              <w:spacing w:after="120"/>
              <w:rPr>
                <w:rFonts w:cs="Times New Roman"/>
                <w:b/>
                <w:bCs/>
              </w:rPr>
            </w:pPr>
            <w:r w:rsidRPr="00821A68">
              <w:rPr>
                <w:rFonts w:cs="Times New Roman"/>
                <w:b/>
                <w:bCs/>
              </w:rPr>
              <w:t>1773</w:t>
            </w:r>
          </w:p>
        </w:tc>
        <w:tc>
          <w:tcPr>
            <w:tcW w:w="1123" w:type="pct"/>
          </w:tcPr>
          <w:p w14:paraId="3084C7B7" w14:textId="77777777" w:rsidR="002D3D46" w:rsidRPr="00821A68" w:rsidRDefault="002D3D46" w:rsidP="0094085D">
            <w:pPr>
              <w:spacing w:after="120"/>
              <w:rPr>
                <w:rFonts w:cs="Times New Roman"/>
              </w:rPr>
            </w:pPr>
            <w:r w:rsidRPr="00821A68">
              <w:rPr>
                <w:rFonts w:cs="Times New Roman"/>
              </w:rPr>
              <w:t>Adult</w:t>
            </w:r>
          </w:p>
        </w:tc>
        <w:tc>
          <w:tcPr>
            <w:tcW w:w="2695" w:type="pct"/>
            <w:noWrap/>
            <w:vAlign w:val="bottom"/>
            <w:hideMark/>
          </w:tcPr>
          <w:p w14:paraId="70EE81A8" w14:textId="77777777" w:rsidR="002D3D46" w:rsidRPr="00821A68" w:rsidRDefault="002D3D46" w:rsidP="0094085D">
            <w:pPr>
              <w:spacing w:after="120"/>
              <w:rPr>
                <w:rFonts w:cs="Times New Roman"/>
              </w:rPr>
            </w:pPr>
            <w:proofErr w:type="spellStart"/>
            <w:r w:rsidRPr="00821A68">
              <w:rPr>
                <w:rFonts w:cs="Times New Roman"/>
              </w:rPr>
              <w:t>TcI</w:t>
            </w:r>
            <w:proofErr w:type="spellEnd"/>
          </w:p>
        </w:tc>
      </w:tr>
    </w:tbl>
    <w:p w14:paraId="52011A5F" w14:textId="77777777" w:rsidR="002D3D46" w:rsidRPr="00821A68" w:rsidRDefault="002D3D46" w:rsidP="002D3D46">
      <w:pPr>
        <w:rPr>
          <w:rFonts w:cs="Times New Roman"/>
        </w:rPr>
      </w:pPr>
    </w:p>
    <w:p w14:paraId="5ECE65FF" w14:textId="77777777" w:rsidR="004A4466" w:rsidRPr="00821A68" w:rsidRDefault="004A4466" w:rsidP="004A4466">
      <w:pPr>
        <w:pStyle w:val="NormalWeb"/>
        <w:shd w:val="clear" w:color="auto" w:fill="FFFFFF"/>
        <w:spacing w:before="0" w:beforeAutospacing="0" w:after="0" w:afterAutospacing="0"/>
        <w:rPr>
          <w:color w:val="202020"/>
        </w:rPr>
      </w:pPr>
      <w:r w:rsidRPr="00821A68">
        <w:rPr>
          <w:noProof/>
          <w:color w:val="202020"/>
        </w:rPr>
        <w:lastRenderedPageBreak/>
        <w:drawing>
          <wp:inline distT="0" distB="0" distL="0" distR="0" wp14:anchorId="4078AB27" wp14:editId="704AC098">
            <wp:extent cx="4897770" cy="5669280"/>
            <wp:effectExtent l="0" t="0" r="0" b="7620"/>
            <wp:docPr id="1677042884" name="Picture 10"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42884" name="Picture 10" descr="A diagram of a computer network&#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97770" cy="5669280"/>
                    </a:xfrm>
                    <a:prstGeom prst="rect">
                      <a:avLst/>
                    </a:prstGeom>
                    <a:noFill/>
                    <a:ln>
                      <a:noFill/>
                    </a:ln>
                  </pic:spPr>
                </pic:pic>
              </a:graphicData>
            </a:graphic>
          </wp:inline>
        </w:drawing>
      </w:r>
    </w:p>
    <w:p w14:paraId="2F2BDAE1" w14:textId="05334DE9" w:rsidR="004A4466" w:rsidRPr="00821A68" w:rsidRDefault="004A4466" w:rsidP="004A4466">
      <w:pPr>
        <w:pStyle w:val="Caption"/>
        <w:rPr>
          <w:rFonts w:cs="Times New Roman"/>
          <w:shd w:val="clear" w:color="auto" w:fill="FFFFFF"/>
        </w:rPr>
      </w:pPr>
      <w:r w:rsidRPr="00821A68">
        <w:rPr>
          <w:rFonts w:cs="Times New Roman"/>
          <w:b/>
          <w:bCs/>
          <w:shd w:val="clear" w:color="auto" w:fill="FFFFFF"/>
        </w:rPr>
        <w:t>Fig</w:t>
      </w:r>
      <w:r w:rsidR="00204802">
        <w:rPr>
          <w:rFonts w:cs="Times New Roman"/>
          <w:b/>
          <w:bCs/>
          <w:shd w:val="clear" w:color="auto" w:fill="FFFFFF"/>
        </w:rPr>
        <w:t>ure</w:t>
      </w:r>
      <w:r w:rsidRPr="00821A68">
        <w:rPr>
          <w:rFonts w:cs="Times New Roman"/>
          <w:b/>
          <w:bCs/>
          <w:shd w:val="clear" w:color="auto" w:fill="FFFFFF"/>
        </w:rPr>
        <w:t xml:space="preserve"> </w:t>
      </w:r>
      <w:r w:rsidR="00CB2A7D">
        <w:rPr>
          <w:rFonts w:cs="Times New Roman"/>
          <w:b/>
          <w:bCs/>
          <w:shd w:val="clear" w:color="auto" w:fill="FFFFFF"/>
        </w:rPr>
        <w:t>1.</w:t>
      </w:r>
      <w:r w:rsidRPr="00821A68">
        <w:rPr>
          <w:rFonts w:cs="Times New Roman"/>
          <w:b/>
          <w:bCs/>
          <w:shd w:val="clear" w:color="auto" w:fill="FFFFFF"/>
        </w:rPr>
        <w:t>2.</w:t>
      </w:r>
      <w:r w:rsidRPr="00821A68">
        <w:rPr>
          <w:rFonts w:cs="Times New Roman"/>
          <w:shd w:val="clear" w:color="auto" w:fill="FFFFFF"/>
        </w:rPr>
        <w:t xml:space="preserve"> Evolutionary relationships among 25 specimens inferred according to the Maximum Likelihood method with a General Time Reversible model. The tree with the highest log likelihood (-3530.44) is shown. The tree is drawn to scale, with branch lengths measured in the number of substitutions per site. There was a total of 723 positions in the final dataset; numbers at nodes indicate bootstrap support. * indicate rodents captured from the same study area; ** indicate DTU reference sequences.</w:t>
      </w:r>
    </w:p>
    <w:p w14:paraId="6BB78DED" w14:textId="77777777" w:rsidR="00723AB9" w:rsidRDefault="00723AB9" w:rsidP="00723AB9">
      <w:pPr>
        <w:rPr>
          <w:rFonts w:cs="Times New Roman"/>
        </w:rPr>
      </w:pPr>
    </w:p>
    <w:p w14:paraId="2CF6B524" w14:textId="77777777" w:rsidR="00F72E5F" w:rsidRDefault="00F72E5F" w:rsidP="00723AB9">
      <w:pPr>
        <w:rPr>
          <w:rFonts w:cs="Times New Roman"/>
        </w:rPr>
      </w:pPr>
    </w:p>
    <w:p w14:paraId="248C5252" w14:textId="77777777" w:rsidR="00161A02" w:rsidRDefault="00161A02" w:rsidP="00723AB9">
      <w:pPr>
        <w:rPr>
          <w:rFonts w:cs="Times New Roman"/>
        </w:rPr>
      </w:pPr>
    </w:p>
    <w:p w14:paraId="5F6009E9" w14:textId="77777777" w:rsidR="00161A02" w:rsidRPr="00821A68" w:rsidRDefault="00161A02" w:rsidP="00723AB9">
      <w:pPr>
        <w:rPr>
          <w:rFonts w:cs="Times New Roman"/>
        </w:rPr>
      </w:pPr>
    </w:p>
    <w:p w14:paraId="4D99F403" w14:textId="5227CD9A" w:rsidR="00AA4F5D" w:rsidRPr="00821A68" w:rsidRDefault="00E410D4" w:rsidP="00EC0082">
      <w:pPr>
        <w:pStyle w:val="Heading1"/>
      </w:pPr>
      <w:r>
        <w:rPr>
          <w:sz w:val="28"/>
          <w:szCs w:val="28"/>
        </w:rPr>
        <w:lastRenderedPageBreak/>
        <w:br/>
      </w:r>
      <w:bookmarkStart w:id="43" w:name="_Toc204603940"/>
      <w:bookmarkStart w:id="44" w:name="_Toc204812738"/>
      <w:bookmarkEnd w:id="43"/>
      <w:r w:rsidR="00AA4F5D" w:rsidRPr="00E410D4">
        <w:rPr>
          <w:sz w:val="28"/>
          <w:szCs w:val="28"/>
        </w:rPr>
        <w:t>Rat lungworm (</w:t>
      </w:r>
      <w:r w:rsidR="00AA4F5D" w:rsidRPr="00E410D4">
        <w:rPr>
          <w:i/>
          <w:iCs/>
          <w:sz w:val="28"/>
          <w:szCs w:val="28"/>
        </w:rPr>
        <w:t>Angiostrongylus cantonesis</w:t>
      </w:r>
      <w:r w:rsidR="00AA4F5D" w:rsidRPr="00E410D4">
        <w:rPr>
          <w:sz w:val="28"/>
          <w:szCs w:val="28"/>
        </w:rPr>
        <w:t>) infection in gastropod and rodent hosts across an urban landscape</w:t>
      </w:r>
      <w:bookmarkStart w:id="45" w:name="_Toc420995897"/>
      <w:bookmarkStart w:id="46" w:name="_Toc422997484"/>
      <w:bookmarkStart w:id="47" w:name="_Toc427156467"/>
      <w:bookmarkEnd w:id="44"/>
    </w:p>
    <w:p w14:paraId="0CB61C1A" w14:textId="77777777" w:rsidR="00AA4F5D" w:rsidRPr="00821A68" w:rsidRDefault="00AA4F5D">
      <w:pPr>
        <w:spacing w:line="240" w:lineRule="auto"/>
        <w:rPr>
          <w:rFonts w:cs="Times New Roman"/>
          <w:b/>
          <w:bCs/>
          <w:iCs/>
        </w:rPr>
      </w:pPr>
      <w:r w:rsidRPr="00821A68">
        <w:rPr>
          <w:rFonts w:cs="Times New Roman"/>
        </w:rPr>
        <w:br w:type="page"/>
      </w:r>
    </w:p>
    <w:bookmarkEnd w:id="45"/>
    <w:bookmarkEnd w:id="46"/>
    <w:bookmarkEnd w:id="47"/>
    <w:p w14:paraId="387C1490" w14:textId="2333ECD1" w:rsidR="00EC3F11" w:rsidRPr="00821A68" w:rsidRDefault="00EC3F11" w:rsidP="00EC3F11">
      <w:pPr>
        <w:rPr>
          <w:rFonts w:cs="Times New Roman"/>
        </w:rPr>
      </w:pPr>
      <w:r w:rsidRPr="00821A68">
        <w:rPr>
          <w:rFonts w:cs="Times New Roman"/>
        </w:rPr>
        <w:lastRenderedPageBreak/>
        <w:t>A version of this chapter</w:t>
      </w:r>
      <w:r w:rsidR="00AF2509" w:rsidRPr="00821A68">
        <w:rPr>
          <w:rFonts w:cs="Times New Roman"/>
        </w:rPr>
        <w:t xml:space="preserve"> by Nathaniel L. Gibson, Rebecca F. Hazen, Bruno M. Ghersi, Anna C. Peterson, Josua A. Lewis, Rosalyn Rael</w:t>
      </w:r>
      <w:r w:rsidR="00762CDD" w:rsidRPr="00821A68">
        <w:rPr>
          <w:rFonts w:cs="Times New Roman"/>
        </w:rPr>
        <w:t>, Claudia Riegl, and Michael J. Blum</w:t>
      </w:r>
      <w:r w:rsidRPr="00821A68">
        <w:rPr>
          <w:rFonts w:cs="Times New Roman"/>
        </w:rPr>
        <w:t xml:space="preserve"> has been submitted to the journal Parasites </w:t>
      </w:r>
      <w:r w:rsidR="00762CDD" w:rsidRPr="00821A68">
        <w:rPr>
          <w:rFonts w:cs="Times New Roman"/>
        </w:rPr>
        <w:t xml:space="preserve">&amp; </w:t>
      </w:r>
      <w:r w:rsidRPr="00821A68">
        <w:rPr>
          <w:rFonts w:cs="Times New Roman"/>
        </w:rPr>
        <w:t xml:space="preserve">Vectors for peer review. </w:t>
      </w:r>
    </w:p>
    <w:p w14:paraId="11A44967" w14:textId="712E188D" w:rsidR="00762CDD" w:rsidRPr="00821A68" w:rsidRDefault="00446B19" w:rsidP="00267A19">
      <w:pPr>
        <w:rPr>
          <w:rFonts w:cs="Times New Roman"/>
        </w:rPr>
      </w:pPr>
      <w:r w:rsidRPr="00821A68">
        <w:rPr>
          <w:rFonts w:cs="Times New Roman"/>
        </w:rPr>
        <w:t>The article has been reformatted from the submitted version as part o</w:t>
      </w:r>
      <w:r w:rsidR="00E410D4">
        <w:rPr>
          <w:rFonts w:cs="Times New Roman"/>
        </w:rPr>
        <w:t>f</w:t>
      </w:r>
      <w:r w:rsidRPr="00821A68">
        <w:rPr>
          <w:rFonts w:cs="Times New Roman"/>
        </w:rPr>
        <w:t xml:space="preserve"> this dissertation. </w:t>
      </w:r>
      <w:r w:rsidR="00267A19" w:rsidRPr="00821A68">
        <w:rPr>
          <w:rFonts w:cs="Times New Roman"/>
        </w:rPr>
        <w:t xml:space="preserve">NLG, RH, and MJB conceptualized the study. NLG and RH collected gastropod specimens. NLG performed all laboratory-based work including but not limited to collection management, DNA extractions, and qPCR assays of </w:t>
      </w:r>
      <w:r w:rsidR="00267A19" w:rsidRPr="00821A68">
        <w:rPr>
          <w:rFonts w:cs="Times New Roman"/>
          <w:i/>
          <w:iCs/>
        </w:rPr>
        <w:t xml:space="preserve">A. </w:t>
      </w:r>
      <w:proofErr w:type="spellStart"/>
      <w:r w:rsidR="00267A19" w:rsidRPr="00821A68">
        <w:rPr>
          <w:rFonts w:cs="Times New Roman"/>
          <w:i/>
          <w:iCs/>
        </w:rPr>
        <w:t>cantonensis</w:t>
      </w:r>
      <w:proofErr w:type="spellEnd"/>
      <w:r w:rsidR="00267A19" w:rsidRPr="00821A68">
        <w:rPr>
          <w:rFonts w:cs="Times New Roman"/>
        </w:rPr>
        <w:t xml:space="preserve"> infection in gastropods. NLG and MJB secured funding for field work and laboratory materials. NLG and MJB wrote and revised all drafts of the manuscript; all authors reviewed and contributed to drafts of the manuscript.</w:t>
      </w:r>
    </w:p>
    <w:p w14:paraId="65634A0B" w14:textId="3395DA42" w:rsidR="00155A29" w:rsidRPr="00821A68" w:rsidRDefault="00155A29" w:rsidP="00CA20A2">
      <w:pPr>
        <w:pStyle w:val="Heading2"/>
      </w:pPr>
      <w:bookmarkStart w:id="48" w:name="_Toc204812739"/>
      <w:r w:rsidRPr="00821A68">
        <w:t>Abstract</w:t>
      </w:r>
      <w:bookmarkEnd w:id="48"/>
    </w:p>
    <w:p w14:paraId="17E69B54" w14:textId="4C347F7B" w:rsidR="00155A29" w:rsidRPr="00821A68" w:rsidRDefault="00884FAC" w:rsidP="00155A29">
      <w:pPr>
        <w:rPr>
          <w:rFonts w:cs="Times New Roman"/>
          <w:b/>
          <w:bCs/>
        </w:rPr>
      </w:pPr>
      <w:proofErr w:type="spellStart"/>
      <w:r w:rsidRPr="00661F6D">
        <w:rPr>
          <w:rFonts w:cs="Times New Roman"/>
          <w:i/>
          <w:iCs/>
        </w:rPr>
        <w:t>Angiostrongylus</w:t>
      </w:r>
      <w:proofErr w:type="spellEnd"/>
      <w:r w:rsidRPr="00661F6D">
        <w:rPr>
          <w:rFonts w:cs="Times New Roman"/>
          <w:i/>
          <w:iCs/>
        </w:rPr>
        <w:t xml:space="preserve"> </w:t>
      </w:r>
      <w:proofErr w:type="spellStart"/>
      <w:r w:rsidRPr="00661F6D">
        <w:rPr>
          <w:rFonts w:cs="Times New Roman"/>
          <w:i/>
          <w:iCs/>
        </w:rPr>
        <w:t>cantonensis</w:t>
      </w:r>
      <w:proofErr w:type="spellEnd"/>
      <w:r w:rsidRPr="00821A68">
        <w:rPr>
          <w:rFonts w:cs="Times New Roman"/>
        </w:rPr>
        <w:t xml:space="preserve"> (rat lungworm) is a parasitic nematode that causes angiostrongyliasis, an emerging infectious disease linked to eosinophilic meningitis in humans. In New Orleans, considered to be the likely point of introduction to North America, there is widespread infection in rats, the primary host of the parasite. However, relying solely on rats as an indicator of transmission risk may not account for other key aspects of the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lifecycle, including the possibility that transmission to humans may result from contact with intermediate gastropod hosts. Likewise, focusing solely on rats as an indicator does not consider the possibility that different social-ecological factors may influence rat and gastropod communities, respectively.</w:t>
      </w:r>
      <w:r w:rsidRPr="00821A68">
        <w:rPr>
          <w:rFonts w:cs="Times New Roman"/>
          <w:b/>
          <w:bCs/>
        </w:rPr>
        <w:t xml:space="preserve"> </w:t>
      </w:r>
      <w:r w:rsidRPr="00821A68">
        <w:rPr>
          <w:rFonts w:cs="Times New Roman"/>
        </w:rPr>
        <w:t xml:space="preserve">Leveraging prior efforts, </w:t>
      </w:r>
      <w:r w:rsidR="00FC5B12">
        <w:rPr>
          <w:rFonts w:cs="Times New Roman"/>
        </w:rPr>
        <w:t xml:space="preserve">I </w:t>
      </w:r>
      <w:r w:rsidRPr="00821A68">
        <w:rPr>
          <w:rFonts w:cs="Times New Roman"/>
        </w:rPr>
        <w:t xml:space="preserve">compared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prevalence in intermediate gastropod hosts to infection prevalence in primary rat hosts across nine neighborhoods in Greater New Orleans, encompassing urban, peri-urban, and natural environments. </w:t>
      </w:r>
      <w:r w:rsidRPr="00821A68">
        <w:rPr>
          <w:rFonts w:cs="Times New Roman"/>
        </w:rPr>
        <w:lastRenderedPageBreak/>
        <w:t>Gastropods were collected using timed visual searches from 90 sites in 2018 and from the remaining 6 sites in 2021. Gastropods were identified to species and screened for infection using qPCR protocols targeting ITS1 DNA. This allowed comparison to available data on infection prevalence in rats that were sampled at 96 sites between 2014 and 2016.</w:t>
      </w:r>
      <w:r w:rsidRPr="00821A68">
        <w:rPr>
          <w:rFonts w:cs="Times New Roman"/>
          <w:b/>
          <w:bCs/>
        </w:rPr>
        <w:t xml:space="preserve"> </w:t>
      </w:r>
      <w:r w:rsidRPr="00821A68">
        <w:rPr>
          <w:rFonts w:cs="Times New Roman"/>
        </w:rPr>
        <w:t xml:space="preserve">Regression models were then constructed to identify social-ecological predictors of infection prevalence in intermediate and primary hosts, respectively. A total of 3728 gastropods were collected from 73 sites within the study region, representing 12 species. </w:t>
      </w:r>
      <w:r w:rsidR="00FC5B12">
        <w:rPr>
          <w:rFonts w:cs="Times New Roman"/>
        </w:rPr>
        <w:t xml:space="preserve">I </w:t>
      </w:r>
      <w:r w:rsidRPr="00821A68">
        <w:rPr>
          <w:rFonts w:cs="Times New Roman"/>
        </w:rPr>
        <w:t xml:space="preserve">did not observe clear dissimilarity or significant differences in the gastropod assemblage structure across New Orleans outside of one species occurring more often in Uptown than other neighborhoods. The overall prevalence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infection in gastropods was 2.6%. Analyses constrained to sites of co-occurrence revealed that gastropod infection prevalence was not correlated with overall rat infection prevalence. A significant positive association was found, however, between both overall gastropod infection and the most abundance gastropod species with infection in Norway rats. The presence of primary rat hosts, vegetation, and historical flooding significantly influenced gastropod abundance; the proportion of vacant lots and vegetation were significant drivers of infection in gastropods. Drivers of infection in rodents varied between Norway rats and roof rats, while the overall rodent prevalence had no significant influences. </w:t>
      </w:r>
      <w:r w:rsidR="00FC5B12">
        <w:rPr>
          <w:rFonts w:cs="Times New Roman"/>
        </w:rPr>
        <w:t>My</w:t>
      </w:r>
      <w:r w:rsidRPr="00821A68">
        <w:rPr>
          <w:rFonts w:cs="Times New Roman"/>
        </w:rPr>
        <w:t xml:space="preserve"> results highlight the complex nature of multi-host pathogen transmission in cities. Notably, infection prevalence in gastropods relates to infection in commensal Norway rats, but rats and gastropods appear to respond differently to social-ecological factors, which could mitigate transmission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between intermediate and primary hosts. </w:t>
      </w:r>
      <w:r w:rsidR="00FC5B12">
        <w:rPr>
          <w:rFonts w:cs="Times New Roman"/>
        </w:rPr>
        <w:t>My</w:t>
      </w:r>
      <w:r w:rsidRPr="00821A68">
        <w:rPr>
          <w:rFonts w:cs="Times New Roman"/>
        </w:rPr>
        <w:t xml:space="preserve"> work- representing one of the most extensive and fine-scale comparisons of rat </w:t>
      </w:r>
      <w:r w:rsidRPr="00821A68">
        <w:rPr>
          <w:rFonts w:cs="Times New Roman"/>
        </w:rPr>
        <w:lastRenderedPageBreak/>
        <w:t xml:space="preserve">lungworm infection co-occurring populations of primary and intermediate hosts completed to date- thus points to the merits of using multiple indicators to characterize transmission risk of multi-host pathogens in cities.   </w:t>
      </w:r>
    </w:p>
    <w:p w14:paraId="5DEBB627" w14:textId="0281613D" w:rsidR="004F08CE" w:rsidRPr="00821A68" w:rsidRDefault="00E1773C" w:rsidP="00CA20A2">
      <w:pPr>
        <w:pStyle w:val="Heading2"/>
      </w:pPr>
      <w:bookmarkStart w:id="49" w:name="_Toc204812740"/>
      <w:r w:rsidRPr="00821A68">
        <w:t>Introduction</w:t>
      </w:r>
      <w:bookmarkEnd w:id="49"/>
    </w:p>
    <w:p w14:paraId="59350CBE" w14:textId="77777777" w:rsidR="009919DD" w:rsidRPr="00821A68" w:rsidRDefault="009919DD" w:rsidP="009919DD">
      <w:pPr>
        <w:rPr>
          <w:rFonts w:cs="Times New Roman"/>
        </w:rPr>
      </w:pPr>
      <w:bookmarkStart w:id="50" w:name="_Toc420995898"/>
      <w:bookmarkStart w:id="51" w:name="_Toc422997485"/>
      <w:bookmarkStart w:id="52" w:name="_Toc427156468"/>
      <w:r w:rsidRPr="00821A68">
        <w:rPr>
          <w:rFonts w:cs="Times New Roman"/>
        </w:rPr>
        <w:t>Rat lungworm (</w:t>
      </w:r>
      <w:proofErr w:type="spellStart"/>
      <w:r w:rsidRPr="00821A68">
        <w:rPr>
          <w:rFonts w:cs="Times New Roman"/>
          <w:i/>
          <w:iCs/>
        </w:rPr>
        <w:t>Angiostrongylus</w:t>
      </w:r>
      <w:proofErr w:type="spellEnd"/>
      <w:r w:rsidRPr="00821A68">
        <w:rPr>
          <w:rFonts w:cs="Times New Roman"/>
        </w:rPr>
        <w:t xml:space="preserve"> </w:t>
      </w:r>
      <w:proofErr w:type="spellStart"/>
      <w:r w:rsidRPr="00821A68">
        <w:rPr>
          <w:rFonts w:cs="Times New Roman"/>
          <w:i/>
          <w:iCs/>
        </w:rPr>
        <w:t>cantonesis</w:t>
      </w:r>
      <w:proofErr w:type="spellEnd"/>
      <w:r w:rsidRPr="00821A68">
        <w:rPr>
          <w:rFonts w:cs="Times New Roman"/>
        </w:rPr>
        <w:t xml:space="preserve">) is a parasitic nematode and the causative agent of angiostrongyliasis, a globally emerging infectious disease that is present across the United States (Cowie 2013, York et al. 2014, Barrat et al. 2016). Angiostrongyliasis in humans can lead to eosinophilic meningitis, an infection of the brain with symptoms ranging from fever and headache to a comatose state and death (Cowie et al. 2017). While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is a well-recognized threat in areas of high prevalence in the United States (US) such as Hawaii, there is growing concern about pathogen transmission elsewhere in the US where it is becoming endemic – particularly across the Gulf Coast region (Teem et al. 2013, York et al. 2015). Notably, recent work on infection prevalence in primary rodent hosts suggests that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has become widespread in New Orleans (LA, US) (Rael et al. 2018), which is the likely point of entry into the continental US (Kim et al. 2002). </w:t>
      </w:r>
    </w:p>
    <w:p w14:paraId="6336AD4A" w14:textId="77777777" w:rsidR="009919DD" w:rsidRPr="00821A68" w:rsidRDefault="009919DD" w:rsidP="009919DD">
      <w:pPr>
        <w:rPr>
          <w:rFonts w:cs="Times New Roman"/>
        </w:rPr>
      </w:pPr>
      <w:r w:rsidRPr="00821A68">
        <w:rPr>
          <w:rFonts w:cs="Times New Roman"/>
        </w:rPr>
        <w:t xml:space="preserve">As primary hosts in the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transmission cycle, rats can be conspicuous indicators of infection risk, providing benchmarks for transmission risk to humans. Accordingly, the distribution of infected rats across New Orleans suggests that there is widespread risk of transmission to humans (Rael et al. 2018). Relying solely on rats as indicators may, however, underestimate risk if there are differences of infection prevalence in primary and intermediate hosts involved in the complex lifecycle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Drawing comparisons that circumscribe more stages of the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w:t>
      </w:r>
      <w:r w:rsidRPr="00821A68">
        <w:rPr>
          <w:rFonts w:cs="Times New Roman"/>
        </w:rPr>
        <w:lastRenderedPageBreak/>
        <w:t>life cycle might thus offer a richer understanding of transmission risk and possible drivers of infection across cities like New Orleans.</w:t>
      </w:r>
    </w:p>
    <w:p w14:paraId="43A2C8AC" w14:textId="77777777" w:rsidR="009919DD" w:rsidRPr="00821A68" w:rsidRDefault="009919DD" w:rsidP="009919DD">
      <w:pPr>
        <w:rPr>
          <w:rFonts w:cs="Times New Roman"/>
        </w:rPr>
      </w:pPr>
      <w:r w:rsidRPr="00821A68">
        <w:rPr>
          <w:rFonts w:cs="Times New Roman"/>
        </w:rPr>
        <w:t xml:space="preserve">Accounting for infection of intermediate gastropod hosts could be particularly informative as consumption of infected gastropods is thought to sustain infection in rats (Cowie 2013a). Gastropods are typically infected by </w:t>
      </w:r>
      <w:r w:rsidRPr="00821A68">
        <w:rPr>
          <w:rFonts w:cs="Times New Roman"/>
          <w:i/>
          <w:iCs/>
        </w:rPr>
        <w:t xml:space="preserve">A. </w:t>
      </w:r>
      <w:proofErr w:type="spellStart"/>
      <w:r w:rsidRPr="00821A68">
        <w:rPr>
          <w:rFonts w:cs="Times New Roman"/>
          <w:i/>
          <w:iCs/>
        </w:rPr>
        <w:t>cantonesis</w:t>
      </w:r>
      <w:proofErr w:type="spellEnd"/>
      <w:r w:rsidRPr="00821A68">
        <w:rPr>
          <w:rFonts w:cs="Times New Roman"/>
          <w:i/>
          <w:iCs/>
        </w:rPr>
        <w:t xml:space="preserve"> </w:t>
      </w:r>
      <w:r w:rsidRPr="00821A68">
        <w:rPr>
          <w:rFonts w:cs="Times New Roman"/>
        </w:rPr>
        <w:t xml:space="preserve">larvae contained in feces from local </w:t>
      </w:r>
      <w:proofErr w:type="spellStart"/>
      <w:r w:rsidRPr="00821A68">
        <w:rPr>
          <w:rFonts w:cs="Times New Roman"/>
        </w:rPr>
        <w:t>ratts</w:t>
      </w:r>
      <w:proofErr w:type="spellEnd"/>
      <w:r w:rsidRPr="00821A68">
        <w:rPr>
          <w:rFonts w:cs="Times New Roman"/>
        </w:rPr>
        <w:t xml:space="preserve">, with rats then ingesting infected gastropods (or related contaminated food or water source(s)) to complete the intermediate-to-primary stage of the transmission cycle. Gastropod hosts are also thought to serve as an important route of transmission to humans (Cowie 2013a, Cowie 2013b). Transmission to humans can occur through inadvertent ingestion of infected gastropods, consumption of an infected paratenic host, or contaminated food and water (Cowie 2013b). Thus, an examination of infection prevalence in gastropod hosts - with comparisons drawn to infection in rat hosts - could yield more substantive understanding of the risks posed by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to human health and well-being. </w:t>
      </w:r>
    </w:p>
    <w:p w14:paraId="56F951B0" w14:textId="77777777" w:rsidR="009919DD" w:rsidRPr="00821A68" w:rsidRDefault="009919DD" w:rsidP="009919DD">
      <w:pPr>
        <w:rPr>
          <w:rFonts w:cs="Times New Roman"/>
        </w:rPr>
      </w:pPr>
      <w:r w:rsidRPr="00821A68">
        <w:rPr>
          <w:rFonts w:cs="Times New Roman"/>
        </w:rPr>
        <w:t xml:space="preserve">Understanding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transmission risk can arguably be further improved by considering how social-ecological features might influence infection prevalence in rats and gastropods across a co-inhabited landscape. It has been demonstrated, for example, that social-ecological factors such as land abandonment and vacancy, vegetation, and debris can affect the distribution and abundance of hosts and prevalence of pathogen infection across New Orleans (e.g. Peterson et al 2021, Ghersi et al 2020). Rodent demography and assemblage structure, for example, were found to strongly differ across the city (Ghersi et al. 2021, Peterson et al. 2020), reflecting post-Hurricane Katrina human population loss and land management that have resulted in a social-ecological </w:t>
      </w:r>
      <w:r w:rsidRPr="00821A68">
        <w:rPr>
          <w:rFonts w:cs="Times New Roman"/>
        </w:rPr>
        <w:lastRenderedPageBreak/>
        <w:t xml:space="preserve">mosaic of counter-urbanization (Rael et al. 2016, Lewis et al. 2017). A recent study (Rael et al. 2018) did not detect obvious parallels in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of rats sampled across the city. Parallels might, however, occur between landscape features, gastropod communities, and infection of gastropod hosts. Parallels might also occur because conditions that shape rodent communities in New Orleans might also exert influence on gastropods (</w:t>
      </w:r>
      <w:proofErr w:type="spellStart"/>
      <w:r w:rsidRPr="00821A68">
        <w:rPr>
          <w:rFonts w:cs="Times New Roman"/>
        </w:rPr>
        <w:t>Horsak</w:t>
      </w:r>
      <w:proofErr w:type="spellEnd"/>
      <w:r w:rsidRPr="00821A68">
        <w:rPr>
          <w:rFonts w:cs="Times New Roman"/>
        </w:rPr>
        <w:t xml:space="preserve"> et al 2009, Souza et al 2021). Thus, considering whether and what social-ecological factors shape gastropod communities, as well as infection prevalence in both rodents and gastropods, may help identify drivers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risk across the transmission cycle.</w:t>
      </w:r>
    </w:p>
    <w:p w14:paraId="35BFB9A9" w14:textId="757B9F11" w:rsidR="009919DD" w:rsidRPr="00821A68" w:rsidRDefault="009919DD" w:rsidP="009919DD">
      <w:pPr>
        <w:rPr>
          <w:rFonts w:cs="Times New Roman"/>
        </w:rPr>
      </w:pPr>
      <w:r w:rsidRPr="00821A68">
        <w:rPr>
          <w:rFonts w:cs="Times New Roman"/>
        </w:rPr>
        <w:t xml:space="preserve">Herein </w:t>
      </w:r>
      <w:r w:rsidR="00FC5B12">
        <w:rPr>
          <w:rFonts w:cs="Times New Roman"/>
        </w:rPr>
        <w:t xml:space="preserve">I </w:t>
      </w:r>
      <w:r w:rsidRPr="00821A68">
        <w:rPr>
          <w:rFonts w:cs="Times New Roman"/>
        </w:rPr>
        <w:t xml:space="preserve">describe a comparative study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across intermediate and primary hosts from existing data on rat lungworm infection in rodents (Rael et al. 2018) and </w:t>
      </w:r>
      <w:r w:rsidRPr="00821A68">
        <w:rPr>
          <w:rFonts w:cs="Times New Roman"/>
          <w:i/>
          <w:iCs/>
        </w:rPr>
        <w:t>de novo</w:t>
      </w:r>
      <w:r w:rsidRPr="00821A68">
        <w:rPr>
          <w:rFonts w:cs="Times New Roman"/>
        </w:rPr>
        <w:t xml:space="preserve"> data on gastropods collected from rodent trapping sites across New Orleans. </w:t>
      </w:r>
      <w:r w:rsidR="00FC5B12">
        <w:rPr>
          <w:rFonts w:cs="Times New Roman"/>
        </w:rPr>
        <w:t>My</w:t>
      </w:r>
      <w:r w:rsidRPr="00821A68">
        <w:rPr>
          <w:rFonts w:cs="Times New Roman"/>
        </w:rPr>
        <w:t xml:space="preserve"> aim was to first examine the distribution of gastropod species across the study area and to determine the prevalence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among members of the gastropod assemblage. </w:t>
      </w:r>
      <w:r w:rsidR="00FC5B12">
        <w:rPr>
          <w:rFonts w:cs="Times New Roman"/>
        </w:rPr>
        <w:t xml:space="preserve">I </w:t>
      </w:r>
      <w:r w:rsidRPr="00821A68">
        <w:rPr>
          <w:rFonts w:cs="Times New Roman"/>
        </w:rPr>
        <w:t xml:space="preserve">then compared infection prevalence in rats and gastropods. Finally, </w:t>
      </w:r>
      <w:r w:rsidR="00FC5B12">
        <w:rPr>
          <w:rFonts w:cs="Times New Roman"/>
        </w:rPr>
        <w:t xml:space="preserve">I </w:t>
      </w:r>
      <w:r w:rsidRPr="00821A68">
        <w:rPr>
          <w:rFonts w:cs="Times New Roman"/>
        </w:rPr>
        <w:t xml:space="preserve">considered whether the social-ecological factors that shape rodent assemblages likewise exert influence on gastropods. Similarly, </w:t>
      </w:r>
      <w:r w:rsidR="00FC5B12">
        <w:rPr>
          <w:rFonts w:cs="Times New Roman"/>
        </w:rPr>
        <w:t xml:space="preserve">I </w:t>
      </w:r>
      <w:r w:rsidRPr="00821A68">
        <w:rPr>
          <w:rFonts w:cs="Times New Roman"/>
        </w:rPr>
        <w:t xml:space="preserve">examined whether similar factors exert influence on infection prevalence in rat and gastropod hosts. </w:t>
      </w:r>
      <w:r w:rsidR="00FC5B12">
        <w:rPr>
          <w:rFonts w:cs="Times New Roman"/>
        </w:rPr>
        <w:t xml:space="preserve">I </w:t>
      </w:r>
      <w:r w:rsidRPr="00821A68">
        <w:rPr>
          <w:rFonts w:cs="Times New Roman"/>
        </w:rPr>
        <w:t xml:space="preserve">anticipated finding that gastropod assemblage structure exhibits parallels to rodent assemblage structure, and likewise, that infection prevalence in gastropods would parallel infection prevalence in rats, allowing for a potential difference in magnitude due to variation in gastropod host competency (Kim et al. 2014, Medeiros et al. 2020, Walden et al. 2021). By extension, </w:t>
      </w:r>
      <w:r w:rsidR="00FC5B12">
        <w:rPr>
          <w:rFonts w:cs="Times New Roman"/>
        </w:rPr>
        <w:t xml:space="preserve">I </w:t>
      </w:r>
      <w:r w:rsidRPr="00821A68">
        <w:rPr>
          <w:rFonts w:cs="Times New Roman"/>
        </w:rPr>
        <w:t xml:space="preserve">anticipated finding that infection prevalence in rats and gastropods would be subject to </w:t>
      </w:r>
      <w:r w:rsidRPr="00821A68">
        <w:rPr>
          <w:rFonts w:cs="Times New Roman"/>
        </w:rPr>
        <w:lastRenderedPageBreak/>
        <w:t>the influence of a common set of social-ecological factors (</w:t>
      </w:r>
      <w:proofErr w:type="spellStart"/>
      <w:r w:rsidRPr="00821A68">
        <w:rPr>
          <w:rFonts w:cs="Times New Roman"/>
        </w:rPr>
        <w:t>Meideros</w:t>
      </w:r>
      <w:proofErr w:type="spellEnd"/>
      <w:r w:rsidRPr="00821A68">
        <w:rPr>
          <w:rFonts w:cs="Times New Roman"/>
        </w:rPr>
        <w:t xml:space="preserve"> et al. 2020, Rollins et al. 2021). </w:t>
      </w:r>
    </w:p>
    <w:p w14:paraId="10E961C2" w14:textId="1DF34793" w:rsidR="00236E6D" w:rsidRPr="00821A68" w:rsidRDefault="009919DD" w:rsidP="00CA20A2">
      <w:pPr>
        <w:pStyle w:val="Heading2"/>
      </w:pPr>
      <w:bookmarkStart w:id="53" w:name="_Toc204812741"/>
      <w:bookmarkEnd w:id="50"/>
      <w:bookmarkEnd w:id="51"/>
      <w:bookmarkEnd w:id="52"/>
      <w:r w:rsidRPr="00821A68">
        <w:t>Methods</w:t>
      </w:r>
      <w:bookmarkEnd w:id="53"/>
    </w:p>
    <w:p w14:paraId="133329F4" w14:textId="77777777" w:rsidR="007C7130" w:rsidRPr="00821A68" w:rsidRDefault="007C7130" w:rsidP="007C7130">
      <w:pPr>
        <w:pStyle w:val="Heading3"/>
        <w:rPr>
          <w:rFonts w:cs="Times New Roman"/>
        </w:rPr>
      </w:pPr>
      <w:bookmarkStart w:id="54" w:name="_Toc420995899"/>
      <w:bookmarkStart w:id="55" w:name="_Toc422997486"/>
      <w:bookmarkStart w:id="56" w:name="_Toc427156469"/>
      <w:bookmarkStart w:id="57" w:name="_Toc204812742"/>
      <w:r w:rsidRPr="00821A68">
        <w:rPr>
          <w:rFonts w:cs="Times New Roman"/>
        </w:rPr>
        <w:t>Study area and samples</w:t>
      </w:r>
      <w:bookmarkEnd w:id="57"/>
    </w:p>
    <w:p w14:paraId="2C72FF6C" w14:textId="22B2B3DA" w:rsidR="00947987" w:rsidRPr="00821A68" w:rsidRDefault="007C7130" w:rsidP="00947987">
      <w:pPr>
        <w:rPr>
          <w:rFonts w:cs="Times New Roman"/>
        </w:rPr>
      </w:pPr>
      <w:r w:rsidRPr="00821A68">
        <w:rPr>
          <w:rFonts w:cs="Times New Roman"/>
        </w:rPr>
        <w:t>The study region is comprised of nine sampling areas (hereafter ‘neighborhoods’) that span a range of social and ecological conditions across Greater New Orleans: seven neighborhoods in the city of New Orleans, an adjacent natural area located in Orleans Parish, and an adjacent residential area in St. Bernard Parish (</w:t>
      </w:r>
      <w:r w:rsidRPr="00661F6D">
        <w:rPr>
          <w:rFonts w:cs="Times New Roman"/>
          <w:b/>
          <w:bCs/>
        </w:rPr>
        <w:t xml:space="preserve">Figure </w:t>
      </w:r>
      <w:r w:rsidR="00661F6D">
        <w:rPr>
          <w:rFonts w:cs="Times New Roman"/>
          <w:b/>
          <w:bCs/>
        </w:rPr>
        <w:t>2.</w:t>
      </w:r>
      <w:r w:rsidRPr="00661F6D">
        <w:rPr>
          <w:rFonts w:cs="Times New Roman"/>
          <w:b/>
          <w:bCs/>
        </w:rPr>
        <w:t>1</w:t>
      </w:r>
      <w:r w:rsidR="00A8144D">
        <w:rPr>
          <w:rFonts w:cs="Times New Roman"/>
          <w:b/>
          <w:bCs/>
        </w:rPr>
        <w:t xml:space="preserve">; </w:t>
      </w:r>
      <w:r w:rsidR="00A8144D">
        <w:rPr>
          <w:rFonts w:cs="Times New Roman"/>
        </w:rPr>
        <w:t>all tables and figures are located in the Appendix of this chapter</w:t>
      </w:r>
      <w:r w:rsidRPr="00821A68">
        <w:rPr>
          <w:rFonts w:cs="Times New Roman"/>
        </w:rPr>
        <w:t xml:space="preserve">). Rats were trapped from a total of 96 sites from 2014 to 2016, in part to determine rat lungworm prevalence across the city (Rael et al. 2018). Traps were set at eight to 12 sites per sampling area, which varied in social-ecological characteristics that span from the urban core to natural and peri-urban conditions. During the summer of 2018, gastropods were collected from 90 of the rodent trapping sites in New Orleans and neighboring St. Bernard Parish. Gastropods were collected at all six natural area sites in Orleans Parish during the summer of 2021. Social-ecological data on sociodemographic (e.g. land abandonment, proportion of vacancy, median household income) and environmental (e.g. land cover type and extent, vegetation diversity, presence of trash and debris) factors were obtained for all sites in prior studies of vegetation, rodents, and pathogens across the study region (Lewis et al. 2017, Peterson et al. 2020, Ghersi et al. 2021). Data from a subset of 73 sites were used for comparisons of infection prevalence between rats and gastropods (i.e., rats were not trapped and/or gastropods were not collected during the respective sampling periods at the remaining 23 sites). </w:t>
      </w:r>
    </w:p>
    <w:p w14:paraId="3CB2C7BC" w14:textId="3A2B5BF1" w:rsidR="007C7130" w:rsidRPr="00821A68" w:rsidRDefault="007C7130" w:rsidP="00947987">
      <w:pPr>
        <w:pStyle w:val="Heading3"/>
        <w:rPr>
          <w:rFonts w:cs="Times New Roman"/>
        </w:rPr>
      </w:pPr>
      <w:bookmarkStart w:id="58" w:name="_Toc204812743"/>
      <w:r w:rsidRPr="00821A68">
        <w:rPr>
          <w:rFonts w:cs="Times New Roman"/>
        </w:rPr>
        <w:lastRenderedPageBreak/>
        <w:t>Gastropod sampling</w:t>
      </w:r>
      <w:bookmarkEnd w:id="58"/>
      <w:r w:rsidRPr="00821A68">
        <w:rPr>
          <w:rFonts w:cs="Times New Roman"/>
        </w:rPr>
        <w:t xml:space="preserve"> </w:t>
      </w:r>
    </w:p>
    <w:p w14:paraId="31A53DBB" w14:textId="77777777" w:rsidR="007C7130" w:rsidRPr="00821A68" w:rsidRDefault="007C7130" w:rsidP="007C7130">
      <w:pPr>
        <w:rPr>
          <w:rFonts w:cs="Times New Roman"/>
        </w:rPr>
      </w:pPr>
      <w:r w:rsidRPr="00821A68">
        <w:rPr>
          <w:rFonts w:cs="Times New Roman"/>
        </w:rPr>
        <w:t xml:space="preserve">Gastropods were collected via timed visual searches conducted at each site following the protocol described in </w:t>
      </w:r>
      <w:proofErr w:type="spellStart"/>
      <w:r w:rsidRPr="00821A68">
        <w:rPr>
          <w:rFonts w:cs="Times New Roman"/>
        </w:rPr>
        <w:t>Clergeau</w:t>
      </w:r>
      <w:proofErr w:type="spellEnd"/>
      <w:r w:rsidRPr="00821A68">
        <w:rPr>
          <w:rFonts w:cs="Times New Roman"/>
        </w:rPr>
        <w:t xml:space="preserve"> et al. (2011). For sites sampled in 2018, a visual search was carried out by two investigators for 30 minutes each where leaf litter and soil were inspected by hand in addition to searches being done on or around conspicuous objects (trees, fallen branches, garbage and debris, trash cans, etc.) to ensure coverage of all microhabitat types present during collection. Searches were conducted in 2021 by a single investigator for 30 minutes following the same protocol. Visual searches are generally considered to be the most practical approach for collecting specimens in an urban environment and are an effective method for characterizing macro-gastropod assemblage at a given site (Cameron and </w:t>
      </w:r>
      <w:proofErr w:type="spellStart"/>
      <w:r w:rsidRPr="00821A68">
        <w:rPr>
          <w:rFonts w:cs="Times New Roman"/>
        </w:rPr>
        <w:t>Pokryszko</w:t>
      </w:r>
      <w:proofErr w:type="spellEnd"/>
      <w:r w:rsidRPr="00821A68">
        <w:rPr>
          <w:rFonts w:cs="Times New Roman"/>
        </w:rPr>
        <w:t xml:space="preserve"> 2005, </w:t>
      </w:r>
      <w:proofErr w:type="spellStart"/>
      <w:r w:rsidRPr="00821A68">
        <w:rPr>
          <w:rFonts w:cs="Times New Roman"/>
        </w:rPr>
        <w:t>Clergeau</w:t>
      </w:r>
      <w:proofErr w:type="spellEnd"/>
      <w:r w:rsidRPr="00821A68">
        <w:rPr>
          <w:rFonts w:cs="Times New Roman"/>
        </w:rPr>
        <w:t xml:space="preserve"> et al. 2011). Gastropods were sorted and enumerated by species immediately following field collections with identification based on a combination of taxonomic checklist (Minton &amp; Perez 2005) supplemented with regional internet-based visual guides (e.g., </w:t>
      </w:r>
      <w:proofErr w:type="spellStart"/>
      <w:r w:rsidRPr="00821A68">
        <w:rPr>
          <w:rFonts w:cs="Times New Roman"/>
        </w:rPr>
        <w:t>iNaturalist</w:t>
      </w:r>
      <w:proofErr w:type="spellEnd"/>
      <w:r w:rsidRPr="00821A68">
        <w:rPr>
          <w:rFonts w:cs="Times New Roman"/>
        </w:rPr>
        <w:t xml:space="preserve">; jaxshells.org). All specimens were then fixed in 70% ethanol and later transferred into 95% ethanol for long-term storage.  </w:t>
      </w:r>
    </w:p>
    <w:p w14:paraId="2B3DFEE2" w14:textId="77777777" w:rsidR="007C7130" w:rsidRPr="00821A68" w:rsidRDefault="007C7130" w:rsidP="007C7130">
      <w:pPr>
        <w:pStyle w:val="Heading3"/>
        <w:rPr>
          <w:rFonts w:cs="Times New Roman"/>
        </w:rPr>
      </w:pPr>
      <w:bookmarkStart w:id="59" w:name="_Toc204812744"/>
      <w:r w:rsidRPr="00821A68">
        <w:rPr>
          <w:rFonts w:cs="Times New Roman"/>
        </w:rPr>
        <w:t>DNA extraction and molecular analysis</w:t>
      </w:r>
      <w:bookmarkEnd w:id="59"/>
    </w:p>
    <w:p w14:paraId="0467F6AD" w14:textId="77777777" w:rsidR="007C7130" w:rsidRPr="00821A68" w:rsidRDefault="007C7130" w:rsidP="007C7130">
      <w:pPr>
        <w:rPr>
          <w:rFonts w:cs="Times New Roman"/>
        </w:rPr>
      </w:pPr>
      <w:r w:rsidRPr="00821A68">
        <w:rPr>
          <w:rFonts w:cs="Times New Roman"/>
        </w:rPr>
        <w:t xml:space="preserve">DNA was extracted from ≤15 individuals per gastropod species per site, resulting in a total of 1636 gastropod DNA extractions. Genomic DNA was extracted using Qiagen (Valencia, CA) </w:t>
      </w:r>
      <w:proofErr w:type="spellStart"/>
      <w:r w:rsidRPr="00821A68">
        <w:rPr>
          <w:rFonts w:cs="Times New Roman"/>
        </w:rPr>
        <w:t>DNeasy</w:t>
      </w:r>
      <w:proofErr w:type="spellEnd"/>
      <w:r w:rsidRPr="00821A68">
        <w:rPr>
          <w:rFonts w:cs="Times New Roman"/>
        </w:rPr>
        <w:t xml:space="preserve"> Blood and Tissue Kits according to manufacturer protocols. DNA extractions were completed using </w:t>
      </w:r>
      <w:r w:rsidRPr="00821A68">
        <w:rPr>
          <w:rFonts w:cs="Times New Roman"/>
          <w:u w:val="single"/>
        </w:rPr>
        <w:t xml:space="preserve">&lt; </w:t>
      </w:r>
      <w:r w:rsidRPr="00821A68">
        <w:rPr>
          <w:rFonts w:cs="Times New Roman"/>
        </w:rPr>
        <w:t xml:space="preserve">25mg of foot tissue excised from each individual. When necessary, the entire gastropod was used for the extraction. All DNA samples served as qPCR templates to determine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status following </w:t>
      </w:r>
      <w:r w:rsidRPr="00821A68">
        <w:rPr>
          <w:rFonts w:cs="Times New Roman"/>
        </w:rPr>
        <w:lastRenderedPageBreak/>
        <w:t xml:space="preserve">the protocol described in </w:t>
      </w:r>
      <w:proofErr w:type="spellStart"/>
      <w:r w:rsidRPr="00821A68">
        <w:rPr>
          <w:rFonts w:cs="Times New Roman"/>
        </w:rPr>
        <w:t>Qvarnstrom</w:t>
      </w:r>
      <w:proofErr w:type="spellEnd"/>
      <w:r w:rsidRPr="00821A68">
        <w:rPr>
          <w:rFonts w:cs="Times New Roman"/>
        </w:rPr>
        <w:t xml:space="preserve"> et al. (2010). The qPCR protocol results in the amplification of the first internal transcribed spacer (ITS1) region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and thus serves as a screening tool to determine presence in a gastropod sample. All qPCR reactions were carried out using an Applied Biosystems 7500 Real-time PCR system with reference to a standard curve that was generated using a series of five 10-fold dilutions of genomic DNA from adult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starting with an initial DNA concentration of 135.6 ng/</w:t>
      </w:r>
      <w:proofErr w:type="spellStart"/>
      <w:r w:rsidRPr="00821A68">
        <w:rPr>
          <w:rFonts w:cs="Times New Roman"/>
        </w:rPr>
        <w:t>uL</w:t>
      </w:r>
      <w:proofErr w:type="spellEnd"/>
      <w:r w:rsidRPr="00821A68">
        <w:rPr>
          <w:rFonts w:cs="Times New Roman"/>
        </w:rPr>
        <w:t xml:space="preserve">. </w:t>
      </w:r>
    </w:p>
    <w:p w14:paraId="236F04C5" w14:textId="77777777" w:rsidR="007C7130" w:rsidRPr="00821A68" w:rsidRDefault="007C7130" w:rsidP="007C7130">
      <w:pPr>
        <w:rPr>
          <w:rFonts w:cs="Times New Roman"/>
          <w:i/>
          <w:iCs/>
        </w:rPr>
      </w:pPr>
      <w:r w:rsidRPr="00821A68">
        <w:rPr>
          <w:rFonts w:cs="Times New Roman"/>
          <w:i/>
          <w:iCs/>
        </w:rPr>
        <w:t>Statistical analysis and modeling</w:t>
      </w:r>
    </w:p>
    <w:p w14:paraId="7516BCB3" w14:textId="77777777" w:rsidR="007C7130" w:rsidRPr="00821A68" w:rsidRDefault="007C7130" w:rsidP="007C7130">
      <w:pPr>
        <w:rPr>
          <w:rFonts w:cs="Times New Roman"/>
        </w:rPr>
      </w:pPr>
      <w:r w:rsidRPr="00821A68">
        <w:rPr>
          <w:rFonts w:cs="Times New Roman"/>
        </w:rPr>
        <w:t xml:space="preserve">All analyses were carried out using R </w:t>
      </w:r>
      <w:proofErr w:type="spellStart"/>
      <w:r w:rsidRPr="00821A68">
        <w:rPr>
          <w:rFonts w:cs="Times New Roman"/>
        </w:rPr>
        <w:t>vers</w:t>
      </w:r>
      <w:proofErr w:type="spellEnd"/>
      <w:r w:rsidRPr="00821A68">
        <w:rPr>
          <w:rFonts w:cs="Times New Roman"/>
        </w:rPr>
        <w:t xml:space="preserve">. 4.4.3. Ordination using non-metric multidimensional scaling (NMDS) was conducted to characterize gastropod assemblage structure among study sites with reference to neighborhoods. Bray-Curtis dissimilarity values served as the basis for ordination. Species were only included for ordination analysis if there were either </w:t>
      </w:r>
      <w:r w:rsidRPr="00821A68">
        <w:rPr>
          <w:rFonts w:cs="Times New Roman"/>
          <w:u w:val="single"/>
        </w:rPr>
        <w:t>&gt;</w:t>
      </w:r>
      <w:r w:rsidRPr="00821A68">
        <w:rPr>
          <w:rFonts w:cs="Times New Roman"/>
        </w:rPr>
        <w:t xml:space="preserve">10 individuals sampled or the species was present at </w:t>
      </w:r>
      <w:r w:rsidRPr="00821A68">
        <w:rPr>
          <w:rFonts w:cs="Times New Roman"/>
          <w:u w:val="single"/>
        </w:rPr>
        <w:t>&gt;</w:t>
      </w:r>
      <w:r w:rsidRPr="00821A68">
        <w:rPr>
          <w:rFonts w:cs="Times New Roman"/>
        </w:rPr>
        <w:t xml:space="preserve">5 sites across the study area to prevent inflated dissimilarity from hyper rare species. ANOVAs with a </w:t>
      </w:r>
      <w:proofErr w:type="spellStart"/>
      <w:r w:rsidRPr="00821A68">
        <w:rPr>
          <w:rFonts w:cs="Times New Roman"/>
        </w:rPr>
        <w:t>posthoc</w:t>
      </w:r>
      <w:proofErr w:type="spellEnd"/>
      <w:r w:rsidRPr="00821A68">
        <w:rPr>
          <w:rFonts w:cs="Times New Roman"/>
        </w:rPr>
        <w:t xml:space="preserve"> Tukey’s HSD test were used to determine if overall gastropod abundance and abundances of species differed across or between neighborhoods. Pearson correlation was used to characterize the relationship between the prevalence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in rat and gastropod hosts from the subsample of 72 sites. Likewise, correlation analysis was also used to assess whether there was an association between infection prevalence in particular rat species with infection prevalence in gastropods. </w:t>
      </w:r>
    </w:p>
    <w:p w14:paraId="045215A5" w14:textId="2DF6C5B9" w:rsidR="007C7130" w:rsidRPr="00821A68" w:rsidRDefault="007C7130" w:rsidP="007C7130">
      <w:pPr>
        <w:rPr>
          <w:rFonts w:cs="Times New Roman"/>
        </w:rPr>
      </w:pPr>
      <w:r w:rsidRPr="00821A68">
        <w:rPr>
          <w:rFonts w:cs="Times New Roman"/>
        </w:rPr>
        <w:t xml:space="preserve">Social-ecological analyses were conducted primarily following a generalized linear mixed-effects modeling (GLMM) methodology as done in related studies examining drivers of rodent demography and assemblage structure across New Orleans (Peterson et </w:t>
      </w:r>
      <w:r w:rsidRPr="00821A68">
        <w:rPr>
          <w:rFonts w:cs="Times New Roman"/>
        </w:rPr>
        <w:lastRenderedPageBreak/>
        <w:t xml:space="preserve">al. 2020, Ghersi et al. 2021). </w:t>
      </w:r>
      <w:r w:rsidR="00FC5B12">
        <w:rPr>
          <w:rFonts w:cs="Times New Roman"/>
        </w:rPr>
        <w:t xml:space="preserve">I </w:t>
      </w:r>
      <w:r w:rsidRPr="00821A68">
        <w:rPr>
          <w:rFonts w:cs="Times New Roman"/>
        </w:rPr>
        <w:t xml:space="preserve">used GLMM with a binomial distribution to assess social-ecological drivers (Peterson et al. 2020, Ghersi et al. 2021) of infection prevalence in rat hosts and infection prevalence in gastropod hosts, respectively. Gastropod abundances were modelling using a generalized linear model with a Poisson distribution. The model selection process utilized a global model that included land cover (unmaintained vegetation, tree cover, dirt, unmaintained buildings, flooding depth), land use (proportion of vacancy, level of trash and debris present), and sociodemographic factors (median household income, population density). Models of gastropod demography included rodent abundances (overall and by species), while models of infection prevalence included infection of hosts (i.e. a model for gastropod infection included infection of rodents). Sites were included as a random effect for models of rodent infection due to repeated sampling. Best-fit models were selected according to AIC score, with models being generated using the </w:t>
      </w:r>
      <w:proofErr w:type="spellStart"/>
      <w:r w:rsidRPr="00821A68">
        <w:rPr>
          <w:rFonts w:cs="Times New Roman"/>
          <w:i/>
          <w:iCs/>
        </w:rPr>
        <w:t>MuMin</w:t>
      </w:r>
      <w:proofErr w:type="spellEnd"/>
      <w:r w:rsidRPr="00821A68">
        <w:rPr>
          <w:rFonts w:cs="Times New Roman"/>
          <w:i/>
          <w:iCs/>
        </w:rPr>
        <w:t xml:space="preserve"> </w:t>
      </w:r>
      <w:r w:rsidRPr="00821A68">
        <w:rPr>
          <w:rFonts w:cs="Times New Roman"/>
        </w:rPr>
        <w:t>package in R.</w:t>
      </w:r>
    </w:p>
    <w:p w14:paraId="00D9DBFC" w14:textId="27276B4E" w:rsidR="00FF195C" w:rsidRPr="00821A68" w:rsidRDefault="00802C80" w:rsidP="00CA20A2">
      <w:pPr>
        <w:pStyle w:val="Heading2"/>
      </w:pPr>
      <w:bookmarkStart w:id="60" w:name="_Toc204812745"/>
      <w:bookmarkEnd w:id="54"/>
      <w:bookmarkEnd w:id="55"/>
      <w:bookmarkEnd w:id="56"/>
      <w:r w:rsidRPr="00821A68">
        <w:t>Results</w:t>
      </w:r>
      <w:bookmarkEnd w:id="60"/>
      <w:r w:rsidR="00FF195C" w:rsidRPr="00821A68">
        <w:tab/>
      </w:r>
    </w:p>
    <w:p w14:paraId="22C060FD" w14:textId="77777777" w:rsidR="00776985" w:rsidRPr="00821A68" w:rsidRDefault="00776985" w:rsidP="00776985">
      <w:pPr>
        <w:pStyle w:val="Heading3"/>
        <w:rPr>
          <w:rFonts w:cs="Times New Roman"/>
        </w:rPr>
      </w:pPr>
      <w:bookmarkStart w:id="61" w:name="_Toc428278253"/>
      <w:bookmarkStart w:id="62" w:name="_Toc204812746"/>
      <w:r w:rsidRPr="00821A68">
        <w:rPr>
          <w:rFonts w:cs="Times New Roman"/>
        </w:rPr>
        <w:t>Gastropod assemblage structure</w:t>
      </w:r>
      <w:bookmarkEnd w:id="62"/>
      <w:r w:rsidRPr="00821A68">
        <w:rPr>
          <w:rFonts w:cs="Times New Roman"/>
        </w:rPr>
        <w:t xml:space="preserve"> </w:t>
      </w:r>
    </w:p>
    <w:p w14:paraId="741BFE11" w14:textId="3FB5D332" w:rsidR="007C6345" w:rsidRPr="00821A68" w:rsidRDefault="00776985" w:rsidP="001E2898">
      <w:pPr>
        <w:rPr>
          <w:rFonts w:cs="Times New Roman"/>
        </w:rPr>
      </w:pPr>
      <w:r w:rsidRPr="00821A68">
        <w:rPr>
          <w:rFonts w:cs="Times New Roman"/>
        </w:rPr>
        <w:t>A total of 3728 specimens were collected from the 72 rodent-gastropod sites, comprising 13 species of snails and slugs (</w:t>
      </w:r>
      <w:r w:rsidRPr="00AB0F1A">
        <w:rPr>
          <w:rFonts w:cs="Times New Roman"/>
          <w:b/>
          <w:bCs/>
        </w:rPr>
        <w:t xml:space="preserve">Table </w:t>
      </w:r>
      <w:r w:rsidR="005402D2" w:rsidRPr="00AB0F1A">
        <w:rPr>
          <w:rFonts w:cs="Times New Roman"/>
          <w:b/>
          <w:bCs/>
        </w:rPr>
        <w:t>2.</w:t>
      </w:r>
      <w:r w:rsidRPr="00AB0F1A">
        <w:rPr>
          <w:rFonts w:cs="Times New Roman"/>
          <w:b/>
          <w:bCs/>
        </w:rPr>
        <w:t>1</w:t>
      </w:r>
      <w:r w:rsidRPr="00821A68">
        <w:rPr>
          <w:rFonts w:cs="Times New Roman"/>
        </w:rPr>
        <w:t>). Both native and invasive gastropod species were collected; the invasive Asian tramp snail (</w:t>
      </w:r>
      <w:proofErr w:type="spellStart"/>
      <w:r w:rsidRPr="00821A68">
        <w:rPr>
          <w:rFonts w:cs="Times New Roman"/>
          <w:i/>
          <w:iCs/>
        </w:rPr>
        <w:t>Bradybaena</w:t>
      </w:r>
      <w:proofErr w:type="spellEnd"/>
      <w:r w:rsidRPr="00821A68">
        <w:rPr>
          <w:rFonts w:cs="Times New Roman"/>
          <w:i/>
          <w:iCs/>
        </w:rPr>
        <w:t xml:space="preserve"> </w:t>
      </w:r>
      <w:proofErr w:type="spellStart"/>
      <w:r w:rsidRPr="00821A68">
        <w:rPr>
          <w:rFonts w:cs="Times New Roman"/>
          <w:i/>
          <w:iCs/>
        </w:rPr>
        <w:t>similaris</w:t>
      </w:r>
      <w:proofErr w:type="spellEnd"/>
      <w:r w:rsidRPr="00821A68">
        <w:rPr>
          <w:rFonts w:cs="Times New Roman"/>
        </w:rPr>
        <w:t>) was the most abundant species, accounting for 75% of samples (2793 individuals). The native globular drop snail (</w:t>
      </w:r>
      <w:proofErr w:type="spellStart"/>
      <w:r w:rsidRPr="00821A68">
        <w:rPr>
          <w:rFonts w:cs="Times New Roman"/>
          <w:i/>
          <w:iCs/>
        </w:rPr>
        <w:t>Helicina</w:t>
      </w:r>
      <w:proofErr w:type="spellEnd"/>
      <w:r w:rsidRPr="00821A68">
        <w:rPr>
          <w:rFonts w:cs="Times New Roman"/>
          <w:i/>
          <w:iCs/>
        </w:rPr>
        <w:t xml:space="preserve"> orbiculate</w:t>
      </w:r>
      <w:r w:rsidRPr="00821A68">
        <w:rPr>
          <w:rFonts w:cs="Times New Roman"/>
        </w:rPr>
        <w:t>) was the next most abundant species, accounting for 11.1% of samples (415 individuals). Slugs were not a significant proportion of total gastropod abundance, totaling only 64 individuals and 5 species. Notably, the vast majority (55 of 64) were the invasive greenhouse slug (</w:t>
      </w:r>
      <w:proofErr w:type="spellStart"/>
      <w:r w:rsidRPr="00821A68">
        <w:rPr>
          <w:rFonts w:cs="Times New Roman"/>
          <w:i/>
          <w:iCs/>
        </w:rPr>
        <w:t>Ambigolimax</w:t>
      </w:r>
      <w:proofErr w:type="spellEnd"/>
      <w:r w:rsidRPr="00821A68">
        <w:rPr>
          <w:rFonts w:cs="Times New Roman"/>
          <w:i/>
          <w:iCs/>
        </w:rPr>
        <w:t xml:space="preserve"> </w:t>
      </w:r>
      <w:proofErr w:type="spellStart"/>
      <w:r w:rsidRPr="00821A68">
        <w:rPr>
          <w:rFonts w:cs="Times New Roman"/>
          <w:i/>
          <w:iCs/>
        </w:rPr>
        <w:t>valeentianus</w:t>
      </w:r>
      <w:proofErr w:type="spellEnd"/>
      <w:r w:rsidRPr="00821A68">
        <w:rPr>
          <w:rFonts w:cs="Times New Roman"/>
          <w:i/>
          <w:iCs/>
        </w:rPr>
        <w:t>)</w:t>
      </w:r>
      <w:r w:rsidRPr="00821A68">
        <w:rPr>
          <w:rFonts w:cs="Times New Roman"/>
        </w:rPr>
        <w:t xml:space="preserve">. </w:t>
      </w:r>
      <w:r w:rsidRPr="00821A68">
        <w:rPr>
          <w:rFonts w:cs="Times New Roman"/>
        </w:rPr>
        <w:lastRenderedPageBreak/>
        <w:t>Ordination did not reveal evidence of gastropod assemblage structure according to neighborhood (</w:t>
      </w:r>
      <w:r w:rsidRPr="00AB0F1A">
        <w:rPr>
          <w:rFonts w:cs="Times New Roman"/>
          <w:b/>
          <w:bCs/>
        </w:rPr>
        <w:t xml:space="preserve">Figure </w:t>
      </w:r>
      <w:r w:rsidR="00AB0F1A" w:rsidRPr="00AB0F1A">
        <w:rPr>
          <w:rFonts w:cs="Times New Roman"/>
          <w:b/>
          <w:bCs/>
        </w:rPr>
        <w:t>2.</w:t>
      </w:r>
      <w:r w:rsidRPr="00AB0F1A">
        <w:rPr>
          <w:rFonts w:cs="Times New Roman"/>
          <w:b/>
          <w:bCs/>
        </w:rPr>
        <w:t>2</w:t>
      </w:r>
      <w:r w:rsidRPr="00821A68">
        <w:rPr>
          <w:rFonts w:cs="Times New Roman"/>
        </w:rPr>
        <w:t xml:space="preserve">), and total abundance of gastropods did not significantly differ across neighborhoods (Figure 3; </w:t>
      </w:r>
      <w:proofErr w:type="spellStart"/>
      <w:r w:rsidRPr="00821A68">
        <w:rPr>
          <w:rFonts w:cs="Times New Roman"/>
        </w:rPr>
        <w:t>df</w:t>
      </w:r>
      <w:proofErr w:type="spellEnd"/>
      <w:r w:rsidRPr="00821A68">
        <w:rPr>
          <w:rFonts w:cs="Times New Roman"/>
        </w:rPr>
        <w:t xml:space="preserve"> = 9, F = 1.665, p = 0.117). Accordingly, abundances of the dominant </w:t>
      </w:r>
      <w:r w:rsidRPr="00821A68">
        <w:rPr>
          <w:rFonts w:cs="Times New Roman"/>
          <w:i/>
          <w:iCs/>
        </w:rPr>
        <w:t xml:space="preserve">B. </w:t>
      </w:r>
      <w:proofErr w:type="spellStart"/>
      <w:r w:rsidRPr="00821A68">
        <w:rPr>
          <w:rFonts w:cs="Times New Roman"/>
          <w:i/>
          <w:iCs/>
        </w:rPr>
        <w:t>similaris</w:t>
      </w:r>
      <w:proofErr w:type="spellEnd"/>
      <w:r w:rsidRPr="00821A68">
        <w:rPr>
          <w:rFonts w:cs="Times New Roman"/>
        </w:rPr>
        <w:t xml:space="preserve"> (</w:t>
      </w:r>
      <w:proofErr w:type="spellStart"/>
      <w:r w:rsidRPr="00821A68">
        <w:rPr>
          <w:rFonts w:cs="Times New Roman"/>
        </w:rPr>
        <w:t>df</w:t>
      </w:r>
      <w:proofErr w:type="spellEnd"/>
      <w:r w:rsidRPr="00821A68">
        <w:rPr>
          <w:rFonts w:cs="Times New Roman"/>
        </w:rPr>
        <w:t xml:space="preserve"> = 9, F = 1.643, p = 0.123) were not significantly across or between neighborhoods. </w:t>
      </w:r>
      <w:r w:rsidR="00FC5B12">
        <w:rPr>
          <w:rFonts w:cs="Times New Roman"/>
        </w:rPr>
        <w:t xml:space="preserve">I </w:t>
      </w:r>
      <w:r w:rsidRPr="00821A68">
        <w:rPr>
          <w:rFonts w:cs="Times New Roman"/>
        </w:rPr>
        <w:t xml:space="preserve">did detect significant differences in the abundance of </w:t>
      </w:r>
      <w:r w:rsidRPr="00821A68">
        <w:rPr>
          <w:rFonts w:cs="Times New Roman"/>
          <w:i/>
          <w:iCs/>
        </w:rPr>
        <w:t>H. orbiculate</w:t>
      </w:r>
      <w:r w:rsidRPr="00821A68">
        <w:rPr>
          <w:rFonts w:cs="Times New Roman"/>
        </w:rPr>
        <w:t xml:space="preserve"> across neighborhoods (</w:t>
      </w:r>
      <w:proofErr w:type="spellStart"/>
      <w:r w:rsidRPr="00821A68">
        <w:rPr>
          <w:rFonts w:cs="Times New Roman"/>
        </w:rPr>
        <w:t>df</w:t>
      </w:r>
      <w:proofErr w:type="spellEnd"/>
      <w:r w:rsidRPr="00821A68">
        <w:rPr>
          <w:rFonts w:cs="Times New Roman"/>
        </w:rPr>
        <w:t xml:space="preserve"> = 9, F = 4.176, p&lt;0.001) and </w:t>
      </w:r>
      <w:r w:rsidRPr="00821A68">
        <w:rPr>
          <w:rFonts w:cs="Times New Roman"/>
          <w:i/>
          <w:iCs/>
        </w:rPr>
        <w:t xml:space="preserve">A. </w:t>
      </w:r>
      <w:proofErr w:type="spellStart"/>
      <w:r w:rsidRPr="00821A68">
        <w:rPr>
          <w:rFonts w:cs="Times New Roman"/>
          <w:i/>
          <w:iCs/>
        </w:rPr>
        <w:t>valeentianus</w:t>
      </w:r>
      <w:proofErr w:type="spellEnd"/>
      <w:r w:rsidRPr="00821A68">
        <w:rPr>
          <w:rFonts w:cs="Times New Roman"/>
        </w:rPr>
        <w:t xml:space="preserve"> (</w:t>
      </w:r>
      <w:proofErr w:type="spellStart"/>
      <w:r w:rsidRPr="00821A68">
        <w:rPr>
          <w:rFonts w:cs="Times New Roman"/>
        </w:rPr>
        <w:t>df</w:t>
      </w:r>
      <w:proofErr w:type="spellEnd"/>
      <w:r w:rsidRPr="00821A68">
        <w:rPr>
          <w:rFonts w:cs="Times New Roman"/>
        </w:rPr>
        <w:t xml:space="preserve"> = 9, F = 1.241, p = 0.283). </w:t>
      </w:r>
      <w:proofErr w:type="spellStart"/>
      <w:r w:rsidRPr="00821A68">
        <w:rPr>
          <w:rFonts w:cs="Times New Roman"/>
        </w:rPr>
        <w:t>Posthoc</w:t>
      </w:r>
      <w:proofErr w:type="spellEnd"/>
      <w:r w:rsidRPr="00821A68">
        <w:rPr>
          <w:rFonts w:cs="Times New Roman"/>
        </w:rPr>
        <w:t xml:space="preserve"> analysis did not determine any significant pairwise comparisons for </w:t>
      </w:r>
      <w:r w:rsidRPr="00821A68">
        <w:rPr>
          <w:rFonts w:cs="Times New Roman"/>
          <w:i/>
          <w:iCs/>
        </w:rPr>
        <w:t xml:space="preserve">A. </w:t>
      </w:r>
      <w:proofErr w:type="spellStart"/>
      <w:r w:rsidRPr="00821A68">
        <w:rPr>
          <w:rFonts w:cs="Times New Roman"/>
          <w:i/>
          <w:iCs/>
        </w:rPr>
        <w:t>valeentianus</w:t>
      </w:r>
      <w:proofErr w:type="spellEnd"/>
      <w:r w:rsidRPr="00821A68">
        <w:rPr>
          <w:rFonts w:cs="Times New Roman"/>
        </w:rPr>
        <w:t xml:space="preserve">, but did show that </w:t>
      </w:r>
      <w:r w:rsidRPr="00821A68">
        <w:rPr>
          <w:rFonts w:cs="Times New Roman"/>
          <w:i/>
          <w:iCs/>
        </w:rPr>
        <w:t xml:space="preserve">H. orbiculate </w:t>
      </w:r>
      <w:r w:rsidRPr="00821A68">
        <w:rPr>
          <w:rFonts w:cs="Times New Roman"/>
        </w:rPr>
        <w:t>abundances in Uptown were significantly higher than abundances in the Upper 9</w:t>
      </w:r>
      <w:r w:rsidRPr="00821A68">
        <w:rPr>
          <w:rFonts w:cs="Times New Roman"/>
          <w:vertAlign w:val="superscript"/>
        </w:rPr>
        <w:t>th</w:t>
      </w:r>
      <w:r w:rsidRPr="00821A68">
        <w:rPr>
          <w:rFonts w:cs="Times New Roman"/>
        </w:rPr>
        <w:t xml:space="preserve"> Ward, St. Bernard Parish, French Quarter, and Lower 9</w:t>
      </w:r>
      <w:r w:rsidRPr="00821A68">
        <w:rPr>
          <w:rFonts w:cs="Times New Roman"/>
          <w:vertAlign w:val="superscript"/>
        </w:rPr>
        <w:t>th</w:t>
      </w:r>
      <w:r w:rsidRPr="00821A68">
        <w:rPr>
          <w:rFonts w:cs="Times New Roman"/>
        </w:rPr>
        <w:t xml:space="preserve"> Ward. </w:t>
      </w:r>
    </w:p>
    <w:p w14:paraId="70EED1DA" w14:textId="77777777" w:rsidR="00776985" w:rsidRPr="00821A68" w:rsidRDefault="00776985" w:rsidP="004D66FF">
      <w:pPr>
        <w:pStyle w:val="Heading3"/>
        <w:rPr>
          <w:rFonts w:cs="Times New Roman"/>
        </w:rPr>
      </w:pPr>
      <w:bookmarkStart w:id="63" w:name="_Toc204812747"/>
      <w:r w:rsidRPr="00821A68">
        <w:rPr>
          <w:rFonts w:cs="Times New Roman"/>
        </w:rPr>
        <w:t>Prevalence of infection in gastropods and comparison to rodent infections</w:t>
      </w:r>
      <w:bookmarkEnd w:id="63"/>
    </w:p>
    <w:p w14:paraId="14F585D2" w14:textId="25CB5DE2" w:rsidR="00776985" w:rsidRPr="00821A68" w:rsidRDefault="00FC5B12" w:rsidP="001E2898">
      <w:pPr>
        <w:rPr>
          <w:rFonts w:cs="Times New Roman"/>
        </w:rPr>
      </w:pPr>
      <w:r>
        <w:rPr>
          <w:rFonts w:cs="Times New Roman"/>
        </w:rPr>
        <w:t xml:space="preserve">I </w:t>
      </w:r>
      <w:r w:rsidR="00776985" w:rsidRPr="00821A68">
        <w:rPr>
          <w:rFonts w:cs="Times New Roman"/>
        </w:rPr>
        <w:t xml:space="preserve">detected an overall </w:t>
      </w:r>
      <w:r w:rsidR="00776985" w:rsidRPr="00821A68">
        <w:rPr>
          <w:rFonts w:cs="Times New Roman"/>
          <w:i/>
          <w:iCs/>
        </w:rPr>
        <w:t xml:space="preserve">A. </w:t>
      </w:r>
      <w:proofErr w:type="spellStart"/>
      <w:r w:rsidR="00776985" w:rsidRPr="00821A68">
        <w:rPr>
          <w:rFonts w:cs="Times New Roman"/>
          <w:i/>
          <w:iCs/>
        </w:rPr>
        <w:t>cantonensis</w:t>
      </w:r>
      <w:proofErr w:type="spellEnd"/>
      <w:r w:rsidR="00776985" w:rsidRPr="00821A68">
        <w:rPr>
          <w:rFonts w:cs="Times New Roman"/>
        </w:rPr>
        <w:t xml:space="preserve"> infection</w:t>
      </w:r>
      <w:r w:rsidR="00776985" w:rsidRPr="00821A68">
        <w:rPr>
          <w:rFonts w:cs="Times New Roman"/>
          <w:i/>
          <w:iCs/>
        </w:rPr>
        <w:t xml:space="preserve"> </w:t>
      </w:r>
      <w:r w:rsidR="00776985" w:rsidRPr="00821A68">
        <w:rPr>
          <w:rFonts w:cs="Times New Roman"/>
        </w:rPr>
        <w:t>prevalence of 2.6% (44/1689) with infected gastropods present in all neighborhoods but the Natural Area and Lakeview (</w:t>
      </w:r>
      <w:r w:rsidR="00776985" w:rsidRPr="00AF79C6">
        <w:rPr>
          <w:rFonts w:cs="Times New Roman"/>
          <w:b/>
          <w:bCs/>
        </w:rPr>
        <w:t>Table 2</w:t>
      </w:r>
      <w:r w:rsidR="00F75555" w:rsidRPr="00AF79C6">
        <w:rPr>
          <w:rFonts w:cs="Times New Roman"/>
          <w:b/>
          <w:bCs/>
        </w:rPr>
        <w:t>.</w:t>
      </w:r>
      <w:r w:rsidR="00E866E8" w:rsidRPr="00AF79C6">
        <w:rPr>
          <w:rFonts w:cs="Times New Roman"/>
          <w:b/>
          <w:bCs/>
        </w:rPr>
        <w:t>2</w:t>
      </w:r>
      <w:r w:rsidR="00776985" w:rsidRPr="00821A68">
        <w:rPr>
          <w:rFonts w:cs="Times New Roman"/>
        </w:rPr>
        <w:t xml:space="preserve">, </w:t>
      </w:r>
      <w:r w:rsidR="00776985" w:rsidRPr="00AF79C6">
        <w:rPr>
          <w:rFonts w:cs="Times New Roman"/>
          <w:b/>
          <w:bCs/>
        </w:rPr>
        <w:t>Figure 2</w:t>
      </w:r>
      <w:r w:rsidR="00F75555" w:rsidRPr="00AF79C6">
        <w:rPr>
          <w:rFonts w:cs="Times New Roman"/>
          <w:b/>
          <w:bCs/>
        </w:rPr>
        <w:t>.</w:t>
      </w:r>
      <w:r w:rsidR="00D47E74" w:rsidRPr="00AF79C6">
        <w:rPr>
          <w:rFonts w:cs="Times New Roman"/>
          <w:b/>
          <w:bCs/>
        </w:rPr>
        <w:t>1</w:t>
      </w:r>
      <w:r w:rsidR="00776985" w:rsidRPr="00821A68">
        <w:rPr>
          <w:rFonts w:cs="Times New Roman"/>
        </w:rPr>
        <w:t xml:space="preserve">). Only three of 15 gastropod species were found to serve as competent hosts for </w:t>
      </w:r>
      <w:r w:rsidR="00776985" w:rsidRPr="00821A68">
        <w:rPr>
          <w:rFonts w:cs="Times New Roman"/>
          <w:i/>
          <w:iCs/>
        </w:rPr>
        <w:t xml:space="preserve">A. </w:t>
      </w:r>
      <w:proofErr w:type="spellStart"/>
      <w:r w:rsidR="00776985" w:rsidRPr="00821A68">
        <w:rPr>
          <w:rFonts w:cs="Times New Roman"/>
          <w:i/>
          <w:iCs/>
        </w:rPr>
        <w:t>cantonensis</w:t>
      </w:r>
      <w:proofErr w:type="spellEnd"/>
      <w:r w:rsidR="00776985" w:rsidRPr="00821A68">
        <w:rPr>
          <w:rFonts w:cs="Times New Roman"/>
        </w:rPr>
        <w:t xml:space="preserve">: </w:t>
      </w:r>
      <w:r w:rsidR="00776985" w:rsidRPr="00821A68">
        <w:rPr>
          <w:rFonts w:cs="Times New Roman"/>
          <w:i/>
          <w:iCs/>
        </w:rPr>
        <w:t xml:space="preserve">B. </w:t>
      </w:r>
      <w:proofErr w:type="spellStart"/>
      <w:r w:rsidR="00776985" w:rsidRPr="00821A68">
        <w:rPr>
          <w:rFonts w:cs="Times New Roman"/>
          <w:i/>
          <w:iCs/>
        </w:rPr>
        <w:t>similaris</w:t>
      </w:r>
      <w:proofErr w:type="spellEnd"/>
      <w:r w:rsidR="00776985" w:rsidRPr="00821A68">
        <w:rPr>
          <w:rFonts w:cs="Times New Roman"/>
        </w:rPr>
        <w:t xml:space="preserve">, </w:t>
      </w:r>
      <w:r w:rsidR="00776985" w:rsidRPr="00821A68">
        <w:rPr>
          <w:rFonts w:cs="Times New Roman"/>
          <w:i/>
          <w:iCs/>
        </w:rPr>
        <w:t>H. orbiculate</w:t>
      </w:r>
      <w:r w:rsidR="00776985" w:rsidRPr="00821A68">
        <w:rPr>
          <w:rFonts w:cs="Times New Roman"/>
        </w:rPr>
        <w:t xml:space="preserve">, and the invasive peripatetic </w:t>
      </w:r>
      <w:proofErr w:type="spellStart"/>
      <w:r w:rsidR="00776985" w:rsidRPr="00821A68">
        <w:rPr>
          <w:rFonts w:cs="Times New Roman"/>
        </w:rPr>
        <w:t>scrubsnail</w:t>
      </w:r>
      <w:proofErr w:type="spellEnd"/>
      <w:r w:rsidR="00776985" w:rsidRPr="00821A68">
        <w:rPr>
          <w:rFonts w:cs="Times New Roman"/>
        </w:rPr>
        <w:t xml:space="preserve"> (</w:t>
      </w:r>
      <w:proofErr w:type="spellStart"/>
      <w:r w:rsidR="00776985" w:rsidRPr="00821A68">
        <w:rPr>
          <w:rFonts w:cs="Times New Roman"/>
          <w:i/>
          <w:iCs/>
        </w:rPr>
        <w:t>Praticolella</w:t>
      </w:r>
      <w:proofErr w:type="spellEnd"/>
      <w:r w:rsidR="00776985" w:rsidRPr="00821A68">
        <w:rPr>
          <w:rFonts w:cs="Times New Roman"/>
          <w:i/>
          <w:iCs/>
        </w:rPr>
        <w:t xml:space="preserve"> </w:t>
      </w:r>
      <w:proofErr w:type="spellStart"/>
      <w:r w:rsidR="00025C37" w:rsidRPr="00821A68">
        <w:rPr>
          <w:rFonts w:cs="Times New Roman"/>
          <w:i/>
          <w:iCs/>
        </w:rPr>
        <w:t>n</w:t>
      </w:r>
      <w:r w:rsidR="00776985" w:rsidRPr="00821A68">
        <w:rPr>
          <w:rFonts w:cs="Times New Roman"/>
          <w:i/>
          <w:iCs/>
        </w:rPr>
        <w:t>exicana</w:t>
      </w:r>
      <w:proofErr w:type="spellEnd"/>
      <w:r w:rsidR="00776985" w:rsidRPr="00821A68">
        <w:rPr>
          <w:rFonts w:cs="Times New Roman"/>
        </w:rPr>
        <w:t xml:space="preserve">). </w:t>
      </w:r>
      <w:r w:rsidR="00776985" w:rsidRPr="00821A68">
        <w:rPr>
          <w:rFonts w:cs="Times New Roman"/>
          <w:i/>
          <w:iCs/>
        </w:rPr>
        <w:t xml:space="preserve">B. </w:t>
      </w:r>
      <w:proofErr w:type="spellStart"/>
      <w:r w:rsidR="00776985" w:rsidRPr="00821A68">
        <w:rPr>
          <w:rFonts w:cs="Times New Roman"/>
          <w:i/>
          <w:iCs/>
        </w:rPr>
        <w:t>similaris</w:t>
      </w:r>
      <w:proofErr w:type="spellEnd"/>
      <w:r w:rsidR="00776985" w:rsidRPr="00821A68">
        <w:rPr>
          <w:rFonts w:cs="Times New Roman"/>
          <w:i/>
          <w:iCs/>
        </w:rPr>
        <w:t xml:space="preserve"> </w:t>
      </w:r>
      <w:r w:rsidR="00776985" w:rsidRPr="00821A68">
        <w:rPr>
          <w:rFonts w:cs="Times New Roman"/>
        </w:rPr>
        <w:t xml:space="preserve">exhibited an infection prevalence of 2.98% (28/937), similar to </w:t>
      </w:r>
      <w:r w:rsidR="00776985" w:rsidRPr="00821A68">
        <w:rPr>
          <w:rFonts w:cs="Times New Roman"/>
          <w:i/>
          <w:iCs/>
        </w:rPr>
        <w:t>H. orbiculate</w:t>
      </w:r>
      <w:r w:rsidR="00776985" w:rsidRPr="00821A68">
        <w:rPr>
          <w:rFonts w:cs="Times New Roman"/>
        </w:rPr>
        <w:t xml:space="preserve"> (3.53%; 11/311) and </w:t>
      </w:r>
      <w:r w:rsidR="00776985" w:rsidRPr="00821A68">
        <w:rPr>
          <w:rFonts w:cs="Times New Roman"/>
          <w:i/>
          <w:iCs/>
        </w:rPr>
        <w:t>P. Mexicana</w:t>
      </w:r>
      <w:r w:rsidR="00776985" w:rsidRPr="00821A68">
        <w:rPr>
          <w:rFonts w:cs="Times New Roman"/>
        </w:rPr>
        <w:t xml:space="preserve">  (4.67%; 5/107). </w:t>
      </w:r>
    </w:p>
    <w:p w14:paraId="2A1B72E0" w14:textId="19EE1A29" w:rsidR="00776985" w:rsidRPr="00821A68" w:rsidRDefault="00FC5B12" w:rsidP="001E2898">
      <w:pPr>
        <w:rPr>
          <w:rFonts w:cs="Times New Roman"/>
        </w:rPr>
      </w:pPr>
      <w:r>
        <w:rPr>
          <w:rFonts w:cs="Times New Roman"/>
        </w:rPr>
        <w:t xml:space="preserve">I </w:t>
      </w:r>
      <w:r w:rsidR="00776985" w:rsidRPr="00821A68">
        <w:rPr>
          <w:rFonts w:cs="Times New Roman"/>
        </w:rPr>
        <w:t>did not detect a relationship between the overall infection prevalence of gastropods and overall infection prevalence in rats (</w:t>
      </w:r>
      <w:proofErr w:type="spellStart"/>
      <w:r w:rsidR="00776985" w:rsidRPr="00821A68">
        <w:rPr>
          <w:rFonts w:cs="Times New Roman"/>
        </w:rPr>
        <w:t>df</w:t>
      </w:r>
      <w:proofErr w:type="spellEnd"/>
      <w:r w:rsidR="00776985" w:rsidRPr="00821A68">
        <w:rPr>
          <w:rFonts w:cs="Times New Roman"/>
        </w:rPr>
        <w:t xml:space="preserve"> = 71, r = 0.157, p = 0.185). Likewise, there was no relationship between infection prevalence in roof rats and gastropods (</w:t>
      </w:r>
      <w:proofErr w:type="spellStart"/>
      <w:r w:rsidR="00776985" w:rsidRPr="00821A68">
        <w:rPr>
          <w:rFonts w:cs="Times New Roman"/>
        </w:rPr>
        <w:t>df</w:t>
      </w:r>
      <w:proofErr w:type="spellEnd"/>
      <w:r w:rsidR="00776985" w:rsidRPr="00821A68">
        <w:rPr>
          <w:rFonts w:cs="Times New Roman"/>
        </w:rPr>
        <w:t xml:space="preserve"> = 71, r = 0.077, p = 0.517). A significant, positive association was detected between infection prevalence in Norway rats and overall infection prevalence in gastropods (</w:t>
      </w:r>
      <w:proofErr w:type="spellStart"/>
      <w:r w:rsidR="00776985" w:rsidRPr="00821A68">
        <w:rPr>
          <w:rFonts w:cs="Times New Roman"/>
        </w:rPr>
        <w:t>df</w:t>
      </w:r>
      <w:proofErr w:type="spellEnd"/>
      <w:r w:rsidR="00776985" w:rsidRPr="00821A68">
        <w:rPr>
          <w:rFonts w:cs="Times New Roman"/>
        </w:rPr>
        <w:t xml:space="preserve"> = 71, r = 0.302, p = </w:t>
      </w:r>
      <w:r w:rsidR="00776985" w:rsidRPr="00821A68">
        <w:rPr>
          <w:rFonts w:cs="Times New Roman"/>
        </w:rPr>
        <w:lastRenderedPageBreak/>
        <w:t xml:space="preserve">0.012) as well as in the dominant </w:t>
      </w:r>
      <w:r w:rsidR="00776985" w:rsidRPr="00821A68">
        <w:rPr>
          <w:rFonts w:cs="Times New Roman"/>
          <w:i/>
          <w:iCs/>
        </w:rPr>
        <w:t xml:space="preserve">B. </w:t>
      </w:r>
      <w:proofErr w:type="spellStart"/>
      <w:r w:rsidR="00776985" w:rsidRPr="00821A68">
        <w:rPr>
          <w:rFonts w:cs="Times New Roman"/>
          <w:i/>
          <w:iCs/>
        </w:rPr>
        <w:t>similaris</w:t>
      </w:r>
      <w:proofErr w:type="spellEnd"/>
      <w:r w:rsidR="00776985" w:rsidRPr="00821A68">
        <w:rPr>
          <w:rFonts w:cs="Times New Roman"/>
        </w:rPr>
        <w:t xml:space="preserve"> and Norway rats (</w:t>
      </w:r>
      <w:proofErr w:type="spellStart"/>
      <w:r w:rsidR="00776985" w:rsidRPr="00821A68">
        <w:rPr>
          <w:rFonts w:cs="Times New Roman"/>
        </w:rPr>
        <w:t>df</w:t>
      </w:r>
      <w:proofErr w:type="spellEnd"/>
      <w:r w:rsidR="00776985" w:rsidRPr="00821A68">
        <w:rPr>
          <w:rFonts w:cs="Times New Roman"/>
        </w:rPr>
        <w:t xml:space="preserve"> = 71, r = 0.335, p = 0.004). </w:t>
      </w:r>
    </w:p>
    <w:p w14:paraId="7A12CDF1" w14:textId="77777777" w:rsidR="00776985" w:rsidRPr="00821A68" w:rsidRDefault="00776985" w:rsidP="00776985">
      <w:pPr>
        <w:pStyle w:val="Heading3"/>
        <w:rPr>
          <w:rFonts w:cs="Times New Roman"/>
        </w:rPr>
      </w:pPr>
      <w:bookmarkStart w:id="64" w:name="_Toc204812748"/>
      <w:r w:rsidRPr="00821A68">
        <w:rPr>
          <w:rFonts w:cs="Times New Roman"/>
        </w:rPr>
        <w:t>Social-ecological analyses</w:t>
      </w:r>
      <w:bookmarkEnd w:id="64"/>
    </w:p>
    <w:p w14:paraId="3E739D33" w14:textId="4BE804FD" w:rsidR="00776985" w:rsidRPr="00821A68" w:rsidRDefault="00776985" w:rsidP="000654E1">
      <w:pPr>
        <w:spacing w:after="160"/>
        <w:rPr>
          <w:rFonts w:cs="Times New Roman"/>
        </w:rPr>
      </w:pPr>
      <w:r w:rsidRPr="00821A68">
        <w:rPr>
          <w:rFonts w:cs="Times New Roman"/>
        </w:rPr>
        <w:t xml:space="preserve">Using a generalized linear model with a Poisson distribution, the best fit model retained flooding depth, population size of Norway and roof rats, proportion of vacancy, number of trees and proportion of unmaintained vegetation as predictors of gastropod abundance. </w:t>
      </w:r>
      <w:r w:rsidR="00FC5B12">
        <w:rPr>
          <w:rFonts w:cs="Times New Roman"/>
        </w:rPr>
        <w:t xml:space="preserve">I </w:t>
      </w:r>
      <w:r w:rsidRPr="00821A68">
        <w:rPr>
          <w:rFonts w:cs="Times New Roman"/>
        </w:rPr>
        <w:t>found that the abundances of Norway rats were a significant negative predictor of</w:t>
      </w:r>
      <w:r w:rsidR="000654E1" w:rsidRPr="00821A68">
        <w:rPr>
          <w:rFonts w:cs="Times New Roman"/>
        </w:rPr>
        <w:t xml:space="preserve"> </w:t>
      </w:r>
      <w:r w:rsidRPr="00821A68">
        <w:rPr>
          <w:rFonts w:cs="Times New Roman"/>
        </w:rPr>
        <w:t>overall gastropod abundance (coef. -0.061, P= 0.018), while the presence of roof rats demonstrated a significant positive effect (coef. = 0.189, P&lt;0.0005). Site features such as the number of trees (coef. = 0.062, P&lt;0.0005) and flooding depth (coef. 0.059, P&lt;0.0005) had a positive effect on gastropod populations, but proportion of vacancy appeared to have a negative effect (coef. = -0.187, P&lt;0.001). Proportion of unmaintained vegetation, an emblematic feature of counter-urbanization, was not predictor of overall gastropod abundance.</w:t>
      </w:r>
    </w:p>
    <w:p w14:paraId="21641DB8" w14:textId="664C8B2D" w:rsidR="004420DE" w:rsidRPr="00821A68" w:rsidRDefault="00776985" w:rsidP="00B442DC">
      <w:pPr>
        <w:rPr>
          <w:rFonts w:cs="Times New Roman"/>
        </w:rPr>
      </w:pPr>
      <w:r w:rsidRPr="00821A68">
        <w:rPr>
          <w:rFonts w:cs="Times New Roman"/>
        </w:rPr>
        <w:t xml:space="preserve">For our analyses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prevalence in gastropods and rodents, generalized linear mixed models with binomial distributions were used to determine drivers of infection in primary and intermediate hosts. From the top model, </w:t>
      </w:r>
      <w:r w:rsidR="00FC5B12">
        <w:rPr>
          <w:rFonts w:cs="Times New Roman"/>
        </w:rPr>
        <w:t xml:space="preserve">I </w:t>
      </w:r>
      <w:r w:rsidRPr="00821A68">
        <w:rPr>
          <w:rFonts w:cs="Times New Roman"/>
        </w:rPr>
        <w:t xml:space="preserve">found that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infection prevalence in gastropods was significantly influenced only by the proportion of vacancy (coef. = -1.503, P = 0.043) and unmaintained vegetation (coef. = 2.252, P = 0.041); flooding depth, abundances of rodent species, number of trees, and overall rodent prevalence did not significantly affect infection in gastropods. The best fit model of infection in Norway rats only returned overall gastropod prevalence as a </w:t>
      </w:r>
      <w:r w:rsidRPr="00821A68">
        <w:rPr>
          <w:rFonts w:cs="Times New Roman"/>
        </w:rPr>
        <w:lastRenderedPageBreak/>
        <w:t xml:space="preserve">significant predictor (coef. = 11.08, P =0.0374); infection of roof rats was significantly driven by the proportion of vacancy (coef. = -2.573, P&lt;0.005), unmaintained vegetation (coef. = -2.85, P=0.01), and the interaction of vacancy with unmaintained vegetation (coef. = 4.672, P=0.002). The overall prevalence of </w:t>
      </w:r>
      <w:r w:rsidRPr="00821A68">
        <w:rPr>
          <w:rFonts w:cs="Times New Roman"/>
          <w:i/>
          <w:iCs/>
        </w:rPr>
        <w:t xml:space="preserve">A. </w:t>
      </w:r>
      <w:proofErr w:type="spellStart"/>
      <w:r w:rsidRPr="00821A68">
        <w:rPr>
          <w:rFonts w:cs="Times New Roman"/>
          <w:i/>
          <w:iCs/>
        </w:rPr>
        <w:t>cantonesis</w:t>
      </w:r>
      <w:proofErr w:type="spellEnd"/>
      <w:r w:rsidRPr="00821A68">
        <w:rPr>
          <w:rFonts w:cs="Times New Roman"/>
        </w:rPr>
        <w:t xml:space="preserve"> in rodents returned no significant predictors from the best fit model.</w:t>
      </w:r>
      <w:bookmarkEnd w:id="61"/>
    </w:p>
    <w:p w14:paraId="3953ADA3" w14:textId="77777777" w:rsidR="00B442DC" w:rsidRPr="00821A68" w:rsidRDefault="00B442DC" w:rsidP="00CA20A2">
      <w:pPr>
        <w:pStyle w:val="Heading2"/>
      </w:pPr>
      <w:bookmarkStart w:id="65" w:name="_Toc204812749"/>
      <w:r w:rsidRPr="00821A68">
        <w:t>DISCUSSION</w:t>
      </w:r>
      <w:bookmarkEnd w:id="65"/>
    </w:p>
    <w:p w14:paraId="5A391DCE" w14:textId="1E4B5259" w:rsidR="00B442DC" w:rsidRPr="00821A68" w:rsidRDefault="00B442DC" w:rsidP="00B442DC">
      <w:pPr>
        <w:rPr>
          <w:rFonts w:cs="Times New Roman"/>
        </w:rPr>
      </w:pPr>
      <w:r w:rsidRPr="00821A68">
        <w:rPr>
          <w:rFonts w:cs="Times New Roman"/>
        </w:rPr>
        <w:t xml:space="preserve">Here </w:t>
      </w:r>
      <w:r w:rsidR="00FC5B12">
        <w:rPr>
          <w:rFonts w:cs="Times New Roman"/>
        </w:rPr>
        <w:t xml:space="preserve">I </w:t>
      </w:r>
      <w:r w:rsidRPr="00821A68">
        <w:rPr>
          <w:rFonts w:cs="Times New Roman"/>
        </w:rPr>
        <w:t xml:space="preserve">characterized gastropod community structure and the prevalence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 intermediate gastropod hosts for comparison to infection prevalence in rat hosts across New Orleans (Rael et al 2018). </w:t>
      </w:r>
      <w:r w:rsidR="00FC5B12">
        <w:rPr>
          <w:rFonts w:cs="Times New Roman"/>
        </w:rPr>
        <w:t xml:space="preserve">I </w:t>
      </w:r>
      <w:r w:rsidRPr="00821A68">
        <w:rPr>
          <w:rFonts w:cs="Times New Roman"/>
        </w:rPr>
        <w:t xml:space="preserve">underscore the complexity of the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transmission cycle in an urban landscape; wherein primary and intermediate hosts demonstrate disparate responses to social-ecological features and variable levels of host competency. </w:t>
      </w:r>
      <w:r w:rsidR="00FC5B12">
        <w:rPr>
          <w:rFonts w:cs="Times New Roman"/>
        </w:rPr>
        <w:t xml:space="preserve">I </w:t>
      </w:r>
      <w:r w:rsidRPr="00821A68">
        <w:rPr>
          <w:rFonts w:cs="Times New Roman"/>
        </w:rPr>
        <w:t xml:space="preserve">established the overall infection prevalence for a sizable urban gastropod population, the prevalence of infection in three of the most competent gastropod hosts and determined how closely associated infection prevalence is for co-occurring primary and intermediate hosts. Finally, </w:t>
      </w:r>
      <w:r w:rsidR="00FC5B12">
        <w:rPr>
          <w:rFonts w:cs="Times New Roman"/>
        </w:rPr>
        <w:t xml:space="preserve">I </w:t>
      </w:r>
      <w:r w:rsidRPr="00821A68">
        <w:rPr>
          <w:rFonts w:cs="Times New Roman"/>
        </w:rPr>
        <w:t xml:space="preserve">examined what social-ecological features of the urban landscape might influence gastropod host abundances, and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infection in rats and gastropods, representing one of the most comprehensive comparative examinations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infection in urban host populations thus far completed. The spatial extent and granularity of our data facilitated provided a basis to explore the nature of transmission risk across key stages of the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life cycle, highlighting how consideration of multiple indicators may help improve understanding of transmission risk – both now and in the future – to human health and well-being. </w:t>
      </w:r>
    </w:p>
    <w:p w14:paraId="5C394EA3" w14:textId="77777777" w:rsidR="00B442DC" w:rsidRPr="00821A68" w:rsidRDefault="00B442DC" w:rsidP="00B442DC">
      <w:pPr>
        <w:pStyle w:val="Heading3"/>
        <w:rPr>
          <w:rFonts w:cs="Times New Roman"/>
        </w:rPr>
      </w:pPr>
      <w:bookmarkStart w:id="66" w:name="_Toc204812750"/>
      <w:r w:rsidRPr="00821A68">
        <w:rPr>
          <w:rFonts w:cs="Times New Roman"/>
        </w:rPr>
        <w:lastRenderedPageBreak/>
        <w:t>Gastropod assemblage structure and prevalence of infection in gastropods</w:t>
      </w:r>
      <w:bookmarkEnd w:id="66"/>
    </w:p>
    <w:p w14:paraId="1D8AA526" w14:textId="435AB03D" w:rsidR="00B442DC" w:rsidRPr="00821A68" w:rsidRDefault="00B442DC" w:rsidP="00B442DC">
      <w:pPr>
        <w:rPr>
          <w:rFonts w:cs="Times New Roman"/>
        </w:rPr>
      </w:pPr>
      <w:r w:rsidRPr="00821A68">
        <w:rPr>
          <w:rFonts w:cs="Times New Roman"/>
        </w:rPr>
        <w:t>There was minimal dissimilarity in gastropod assemblage structure across and between neighborhoods (</w:t>
      </w:r>
      <w:r w:rsidRPr="00AF79C6">
        <w:rPr>
          <w:rFonts w:cs="Times New Roman"/>
          <w:b/>
          <w:bCs/>
        </w:rPr>
        <w:t>Figure 2</w:t>
      </w:r>
      <w:r w:rsidR="0016559D" w:rsidRPr="00AF79C6">
        <w:rPr>
          <w:rFonts w:cs="Times New Roman"/>
          <w:b/>
          <w:bCs/>
        </w:rPr>
        <w:t>.2</w:t>
      </w:r>
      <w:r w:rsidRPr="00821A68">
        <w:rPr>
          <w:rFonts w:cs="Times New Roman"/>
        </w:rPr>
        <w:t xml:space="preserve">, </w:t>
      </w:r>
      <w:r w:rsidRPr="00AF79C6">
        <w:rPr>
          <w:rFonts w:cs="Times New Roman"/>
          <w:b/>
          <w:bCs/>
        </w:rPr>
        <w:t xml:space="preserve">Figure </w:t>
      </w:r>
      <w:r w:rsidR="0016559D" w:rsidRPr="00AF79C6">
        <w:rPr>
          <w:rFonts w:cs="Times New Roman"/>
          <w:b/>
          <w:bCs/>
        </w:rPr>
        <w:t>2.</w:t>
      </w:r>
      <w:r w:rsidRPr="00AF79C6">
        <w:rPr>
          <w:rFonts w:cs="Times New Roman"/>
          <w:b/>
          <w:bCs/>
        </w:rPr>
        <w:t>3</w:t>
      </w:r>
      <w:r w:rsidRPr="00821A68">
        <w:rPr>
          <w:rFonts w:cs="Times New Roman"/>
        </w:rPr>
        <w:t xml:space="preserve">). Differences appear to be driven by variation in </w:t>
      </w:r>
      <w:r w:rsidRPr="00821A68">
        <w:rPr>
          <w:rFonts w:cs="Times New Roman"/>
          <w:i/>
          <w:iCs/>
        </w:rPr>
        <w:t xml:space="preserve">H. orbiculate </w:t>
      </w:r>
      <w:r w:rsidRPr="00821A68">
        <w:rPr>
          <w:rFonts w:cs="Times New Roman"/>
        </w:rPr>
        <w:t xml:space="preserve">abundance, which was higher in Uptown than in other neighborhoods. Sites characterized by higher abundances of </w:t>
      </w:r>
      <w:r w:rsidRPr="00821A68">
        <w:rPr>
          <w:rFonts w:cs="Times New Roman"/>
          <w:i/>
          <w:iCs/>
        </w:rPr>
        <w:t xml:space="preserve">H. </w:t>
      </w:r>
      <w:proofErr w:type="spellStart"/>
      <w:r w:rsidRPr="00821A68">
        <w:rPr>
          <w:rFonts w:cs="Times New Roman"/>
          <w:i/>
          <w:iCs/>
        </w:rPr>
        <w:t>orbiculata</w:t>
      </w:r>
      <w:proofErr w:type="spellEnd"/>
      <w:r w:rsidRPr="00821A68">
        <w:rPr>
          <w:rFonts w:cs="Times New Roman"/>
          <w:i/>
          <w:iCs/>
        </w:rPr>
        <w:t xml:space="preserve"> </w:t>
      </w:r>
      <w:r w:rsidRPr="00821A68">
        <w:rPr>
          <w:rFonts w:cs="Times New Roman"/>
        </w:rPr>
        <w:t xml:space="preserve">tended to be in areas with higher household income and be more densely populated such as Uptown. In contrast, sites with higher degrees of unmaintained vegetation and historical flooding shared in the presence of </w:t>
      </w:r>
      <w:r w:rsidRPr="00821A68">
        <w:rPr>
          <w:rFonts w:cs="Times New Roman"/>
          <w:i/>
          <w:iCs/>
        </w:rPr>
        <w:t xml:space="preserve">P. </w:t>
      </w:r>
      <w:proofErr w:type="spellStart"/>
      <w:r w:rsidRPr="00821A68">
        <w:rPr>
          <w:rFonts w:cs="Times New Roman"/>
          <w:i/>
          <w:iCs/>
        </w:rPr>
        <w:t>mexicana</w:t>
      </w:r>
      <w:proofErr w:type="spellEnd"/>
      <w:r w:rsidRPr="00821A68">
        <w:rPr>
          <w:rFonts w:cs="Times New Roman"/>
          <w:i/>
          <w:iCs/>
        </w:rPr>
        <w:t xml:space="preserve"> </w:t>
      </w:r>
      <w:r w:rsidRPr="00821A68">
        <w:rPr>
          <w:rFonts w:cs="Times New Roman"/>
        </w:rPr>
        <w:t>(e.g. Lower 9th Ward)</w:t>
      </w:r>
      <w:r w:rsidRPr="00821A68">
        <w:rPr>
          <w:rFonts w:cs="Times New Roman"/>
          <w:i/>
          <w:iCs/>
        </w:rPr>
        <w:t>.</w:t>
      </w:r>
      <w:r w:rsidRPr="00821A68">
        <w:rPr>
          <w:rFonts w:cs="Times New Roman"/>
        </w:rPr>
        <w:t xml:space="preserve"> Most of the gastropods collected were </w:t>
      </w:r>
      <w:r w:rsidRPr="00821A68">
        <w:rPr>
          <w:rFonts w:cs="Times New Roman"/>
          <w:i/>
          <w:iCs/>
        </w:rPr>
        <w:t xml:space="preserve">B. </w:t>
      </w:r>
      <w:proofErr w:type="spellStart"/>
      <w:r w:rsidRPr="00821A68">
        <w:rPr>
          <w:rFonts w:cs="Times New Roman"/>
          <w:i/>
          <w:iCs/>
        </w:rPr>
        <w:t>similaris</w:t>
      </w:r>
      <w:proofErr w:type="spellEnd"/>
      <w:r w:rsidRPr="00821A68">
        <w:rPr>
          <w:rFonts w:cs="Times New Roman"/>
        </w:rPr>
        <w:t>, an invasive species that has had a homogenizing influence on gastropod assemblage structure in New Orleans. Biotic homogenization appears to be common for urban gastropod communities (</w:t>
      </w:r>
      <w:proofErr w:type="spellStart"/>
      <w:r w:rsidRPr="00821A68">
        <w:rPr>
          <w:rFonts w:cs="Times New Roman"/>
        </w:rPr>
        <w:t>Horsak</w:t>
      </w:r>
      <w:proofErr w:type="spellEnd"/>
      <w:r w:rsidRPr="00821A68">
        <w:rPr>
          <w:rFonts w:cs="Times New Roman"/>
        </w:rPr>
        <w:t xml:space="preserve"> et al 2009, </w:t>
      </w:r>
      <w:proofErr w:type="spellStart"/>
      <w:r w:rsidRPr="00821A68">
        <w:rPr>
          <w:rFonts w:cs="Times New Roman"/>
        </w:rPr>
        <w:t>Horsak</w:t>
      </w:r>
      <w:proofErr w:type="spellEnd"/>
      <w:r w:rsidRPr="00821A68">
        <w:rPr>
          <w:rFonts w:cs="Times New Roman"/>
        </w:rPr>
        <w:t xml:space="preserve"> et al 2013, Perez et al 2021), a phenomenon which could have downstream consequences on potential risks posed by gastropods to human well-being if, for example, the dominant species in an urban area are also highly competent hosts for a pathogen like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w:t>
      </w:r>
    </w:p>
    <w:p w14:paraId="6AEE65CA" w14:textId="32AB64EA" w:rsidR="00B442DC" w:rsidRPr="00821A68" w:rsidRDefault="00B442DC" w:rsidP="00B442DC">
      <w:pPr>
        <w:rPr>
          <w:rFonts w:cs="Times New Roman"/>
        </w:rPr>
      </w:pPr>
      <w:r w:rsidRPr="00821A68">
        <w:rPr>
          <w:rFonts w:cs="Times New Roman"/>
        </w:rPr>
        <w:t xml:space="preserve">Of the 12 species of gastropods examined, three species - </w:t>
      </w:r>
      <w:r w:rsidRPr="00821A68">
        <w:rPr>
          <w:rFonts w:cs="Times New Roman"/>
          <w:i/>
          <w:iCs/>
        </w:rPr>
        <w:t xml:space="preserve">B. </w:t>
      </w:r>
      <w:proofErr w:type="spellStart"/>
      <w:r w:rsidRPr="00821A68">
        <w:rPr>
          <w:rFonts w:cs="Times New Roman"/>
          <w:i/>
          <w:iCs/>
        </w:rPr>
        <w:t>similaris</w:t>
      </w:r>
      <w:proofErr w:type="spellEnd"/>
      <w:r w:rsidRPr="00821A68">
        <w:rPr>
          <w:rFonts w:cs="Times New Roman"/>
          <w:i/>
          <w:iCs/>
        </w:rPr>
        <w:t>, H. orbiculate,</w:t>
      </w:r>
      <w:r w:rsidRPr="00821A68">
        <w:rPr>
          <w:rFonts w:cs="Times New Roman"/>
        </w:rPr>
        <w:t xml:space="preserve"> and </w:t>
      </w:r>
      <w:r w:rsidRPr="00821A68">
        <w:rPr>
          <w:rFonts w:cs="Times New Roman"/>
          <w:i/>
          <w:iCs/>
        </w:rPr>
        <w:t xml:space="preserve">P. </w:t>
      </w:r>
      <w:proofErr w:type="spellStart"/>
      <w:r w:rsidRPr="00821A68">
        <w:rPr>
          <w:rFonts w:cs="Times New Roman"/>
          <w:i/>
          <w:iCs/>
        </w:rPr>
        <w:t>mexicana</w:t>
      </w:r>
      <w:proofErr w:type="spellEnd"/>
      <w:r w:rsidRPr="00821A68">
        <w:rPr>
          <w:rFonts w:cs="Times New Roman"/>
        </w:rPr>
        <w:t xml:space="preserve"> - were found to be competent host. The overall prevalence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observed in gastropods across New Orleans was 2.6% and infected gastropods were present in every neighborhood aside from Lakeview and a natural area in Orleans Parish (</w:t>
      </w:r>
      <w:r w:rsidRPr="00AF79C6">
        <w:rPr>
          <w:rFonts w:cs="Times New Roman"/>
          <w:b/>
          <w:bCs/>
        </w:rPr>
        <w:t xml:space="preserve">Figure </w:t>
      </w:r>
      <w:r w:rsidR="00AF79C6" w:rsidRPr="00AF79C6">
        <w:rPr>
          <w:rFonts w:cs="Times New Roman"/>
          <w:b/>
          <w:bCs/>
        </w:rPr>
        <w:t>2.</w:t>
      </w:r>
      <w:r w:rsidRPr="00AF79C6">
        <w:rPr>
          <w:rFonts w:cs="Times New Roman"/>
          <w:b/>
          <w:bCs/>
        </w:rPr>
        <w:t>1</w:t>
      </w:r>
      <w:r w:rsidRPr="00821A68">
        <w:rPr>
          <w:rFonts w:cs="Times New Roman"/>
        </w:rPr>
        <w:t xml:space="preserve">). Observations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prevalence in gastropods across New Orleans are largely consistent with those made in other studies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in gastropods elsewhere in the continental United States (Teem et al 2013, Stockdale-Walden 2017) and other regions such as Brazil (Souza et al 2021) and Spain (Jaume-Ramis et al 2023). Evidence that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is carried by </w:t>
      </w:r>
      <w:r w:rsidRPr="00821A68">
        <w:rPr>
          <w:rFonts w:cs="Times New Roman"/>
          <w:i/>
          <w:iCs/>
        </w:rPr>
        <w:t xml:space="preserve">B. </w:t>
      </w:r>
      <w:proofErr w:type="spellStart"/>
      <w:r w:rsidRPr="00821A68">
        <w:rPr>
          <w:rFonts w:cs="Times New Roman"/>
          <w:i/>
          <w:iCs/>
        </w:rPr>
        <w:t>similaris</w:t>
      </w:r>
      <w:proofErr w:type="spellEnd"/>
      <w:r w:rsidRPr="00821A68">
        <w:rPr>
          <w:rFonts w:cs="Times New Roman"/>
        </w:rPr>
        <w:t xml:space="preserve"> and </w:t>
      </w:r>
      <w:r w:rsidRPr="00821A68">
        <w:rPr>
          <w:rFonts w:cs="Times New Roman"/>
          <w:i/>
          <w:iCs/>
        </w:rPr>
        <w:t xml:space="preserve">P. </w:t>
      </w:r>
      <w:proofErr w:type="spellStart"/>
      <w:r w:rsidRPr="00821A68">
        <w:rPr>
          <w:rFonts w:cs="Times New Roman"/>
          <w:i/>
          <w:iCs/>
        </w:rPr>
        <w:lastRenderedPageBreak/>
        <w:t>mexicana</w:t>
      </w:r>
      <w:proofErr w:type="spellEnd"/>
      <w:r w:rsidRPr="00821A68">
        <w:rPr>
          <w:rFonts w:cs="Times New Roman"/>
        </w:rPr>
        <w:t xml:space="preserve"> is also consistent with findings of other work demonstrating that invasive gastropod species can serve as competent hosts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(Kim et al 2014, Giannelli et al 2015, Stockdale-Walden et al 2015, </w:t>
      </w:r>
      <w:proofErr w:type="spellStart"/>
      <w:r w:rsidRPr="00821A68">
        <w:rPr>
          <w:rFonts w:cs="Times New Roman"/>
        </w:rPr>
        <w:t>Niebhur</w:t>
      </w:r>
      <w:proofErr w:type="spellEnd"/>
      <w:r w:rsidRPr="00821A68">
        <w:rPr>
          <w:rFonts w:cs="Times New Roman"/>
        </w:rPr>
        <w:t xml:space="preserve"> et al 2019, Medeiros et al 2020). Notably,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prevalence in gastropods from New Orleans is markedly lower than in other endemic areas like Hawaii where prevalence in intermediate hosts can reach upwards of 86% (Jarvi et al 2017, Niebuhr et al 2020, Rollins et al 2021). </w:t>
      </w:r>
    </w:p>
    <w:p w14:paraId="56C3DF0E" w14:textId="77777777" w:rsidR="00B442DC" w:rsidRPr="00821A68" w:rsidRDefault="00B442DC" w:rsidP="00B442DC">
      <w:pPr>
        <w:rPr>
          <w:rFonts w:cs="Times New Roman"/>
          <w:i/>
          <w:iCs/>
        </w:rPr>
      </w:pPr>
      <w:r w:rsidRPr="00821A68">
        <w:rPr>
          <w:rFonts w:cs="Times New Roman"/>
        </w:rPr>
        <w:t>Differences in prevalence between New Orleans and locations like Hawaii may be driven by the presence/absence of the yellow-shelled semi-slug (</w:t>
      </w:r>
      <w:proofErr w:type="spellStart"/>
      <w:r w:rsidRPr="00821A68">
        <w:rPr>
          <w:rFonts w:cs="Times New Roman"/>
          <w:i/>
          <w:iCs/>
        </w:rPr>
        <w:t>Parmarion</w:t>
      </w:r>
      <w:proofErr w:type="spellEnd"/>
      <w:r w:rsidRPr="00821A68">
        <w:rPr>
          <w:rFonts w:cs="Times New Roman"/>
          <w:i/>
          <w:iCs/>
        </w:rPr>
        <w:t xml:space="preserve"> </w:t>
      </w:r>
      <w:proofErr w:type="spellStart"/>
      <w:r w:rsidRPr="00821A68">
        <w:rPr>
          <w:rFonts w:cs="Times New Roman"/>
          <w:i/>
          <w:iCs/>
        </w:rPr>
        <w:t>martensi</w:t>
      </w:r>
      <w:proofErr w:type="spellEnd"/>
      <w:r w:rsidRPr="00821A68">
        <w:rPr>
          <w:rFonts w:cs="Times New Roman"/>
        </w:rPr>
        <w:t xml:space="preserve">). This species appears to be a high-competency host of </w:t>
      </w:r>
      <w:r w:rsidRPr="00821A68">
        <w:rPr>
          <w:rFonts w:cs="Times New Roman"/>
          <w:i/>
          <w:iCs/>
        </w:rPr>
        <w:t xml:space="preserve">A. </w:t>
      </w:r>
      <w:proofErr w:type="spellStart"/>
      <w:r w:rsidRPr="00821A68">
        <w:rPr>
          <w:rFonts w:cs="Times New Roman"/>
          <w:i/>
          <w:iCs/>
        </w:rPr>
        <w:t>cantonesis</w:t>
      </w:r>
      <w:proofErr w:type="spellEnd"/>
      <w:r w:rsidRPr="00821A68">
        <w:rPr>
          <w:rFonts w:cs="Times New Roman"/>
        </w:rPr>
        <w:t xml:space="preserve"> that can be readily infected by primary rat hosts and is frequently found in areas with human incidences of infection (Jarvi et al 2017, </w:t>
      </w:r>
      <w:proofErr w:type="spellStart"/>
      <w:r w:rsidRPr="00821A68">
        <w:rPr>
          <w:rFonts w:cs="Times New Roman"/>
        </w:rPr>
        <w:t>Niebhur</w:t>
      </w:r>
      <w:proofErr w:type="spellEnd"/>
      <w:r w:rsidRPr="00821A68">
        <w:rPr>
          <w:rFonts w:cs="Times New Roman"/>
        </w:rPr>
        <w:t xml:space="preserve"> et al 2019, </w:t>
      </w:r>
      <w:proofErr w:type="spellStart"/>
      <w:r w:rsidRPr="00821A68">
        <w:rPr>
          <w:rFonts w:cs="Times New Roman"/>
        </w:rPr>
        <w:t>Niebhur</w:t>
      </w:r>
      <w:proofErr w:type="spellEnd"/>
      <w:r w:rsidRPr="00821A68">
        <w:rPr>
          <w:rFonts w:cs="Times New Roman"/>
        </w:rPr>
        <w:t xml:space="preserve"> et al 2021). It is possible that there are ecological mechanisms (e.g., competitive exclusion) structuring the gastropod community in New Orleans that are suppressing or diluting infection prevalence that otherwise might be elevated by the presence of </w:t>
      </w:r>
      <w:r w:rsidRPr="00821A68">
        <w:rPr>
          <w:rFonts w:cs="Times New Roman"/>
          <w:i/>
          <w:iCs/>
        </w:rPr>
        <w:t xml:space="preserve">P. </w:t>
      </w:r>
      <w:proofErr w:type="spellStart"/>
      <w:r w:rsidRPr="00821A68">
        <w:rPr>
          <w:rFonts w:cs="Times New Roman"/>
          <w:i/>
          <w:iCs/>
        </w:rPr>
        <w:t>martensi</w:t>
      </w:r>
      <w:proofErr w:type="spellEnd"/>
      <w:r w:rsidRPr="00821A68">
        <w:rPr>
          <w:rFonts w:cs="Times New Roman"/>
        </w:rPr>
        <w:t xml:space="preserve">. Other factors such as environmental conditions, human disturbance, or barriers that limit host dispersal may also be constraining infection prevalence. Given the potentially important role that gastropod species identity and assemblage structure appears to play in determining </w:t>
      </w:r>
      <w:r w:rsidRPr="00821A68">
        <w:rPr>
          <w:rFonts w:cs="Times New Roman"/>
          <w:i/>
          <w:iCs/>
        </w:rPr>
        <w:t xml:space="preserve">A. </w:t>
      </w:r>
      <w:proofErr w:type="spellStart"/>
      <w:r w:rsidRPr="00821A68">
        <w:rPr>
          <w:rFonts w:cs="Times New Roman"/>
          <w:i/>
          <w:iCs/>
        </w:rPr>
        <w:t>cantonesis</w:t>
      </w:r>
      <w:proofErr w:type="spellEnd"/>
      <w:r w:rsidRPr="00821A68">
        <w:rPr>
          <w:rFonts w:cs="Times New Roman"/>
        </w:rPr>
        <w:t xml:space="preserve"> infection prevalence (</w:t>
      </w:r>
      <w:proofErr w:type="spellStart"/>
      <w:r w:rsidRPr="00821A68">
        <w:rPr>
          <w:rFonts w:cs="Times New Roman"/>
        </w:rPr>
        <w:t>Meidoros</w:t>
      </w:r>
      <w:proofErr w:type="spellEnd"/>
      <w:r w:rsidRPr="00821A68">
        <w:rPr>
          <w:rFonts w:cs="Times New Roman"/>
        </w:rPr>
        <w:t xml:space="preserve"> et al 2020), monitoring for the introduction of high competency host species into novel environments – particularly urban environments with dense human populations– could improve efforts to combat the spread of </w:t>
      </w:r>
      <w:r w:rsidRPr="00821A68">
        <w:rPr>
          <w:rFonts w:cs="Times New Roman"/>
          <w:i/>
          <w:iCs/>
        </w:rPr>
        <w:t xml:space="preserve">A. </w:t>
      </w:r>
      <w:proofErr w:type="spellStart"/>
      <w:r w:rsidRPr="00821A68">
        <w:rPr>
          <w:rFonts w:cs="Times New Roman"/>
          <w:i/>
          <w:iCs/>
        </w:rPr>
        <w:t>cantonesis</w:t>
      </w:r>
      <w:proofErr w:type="spellEnd"/>
      <w:r w:rsidRPr="00821A68">
        <w:rPr>
          <w:rFonts w:cs="Times New Roman"/>
        </w:rPr>
        <w:t xml:space="preserve"> and improve evaluation of transmission risk (and changes thereof).</w:t>
      </w:r>
    </w:p>
    <w:p w14:paraId="335112D9" w14:textId="77777777" w:rsidR="00B442DC" w:rsidRPr="00821A68" w:rsidRDefault="00B442DC" w:rsidP="00B442DC">
      <w:pPr>
        <w:pStyle w:val="Heading3"/>
        <w:rPr>
          <w:rFonts w:cs="Times New Roman"/>
        </w:rPr>
      </w:pPr>
      <w:bookmarkStart w:id="67" w:name="_Toc204812751"/>
      <w:r w:rsidRPr="00821A68">
        <w:rPr>
          <w:rFonts w:cs="Times New Roman"/>
        </w:rPr>
        <w:lastRenderedPageBreak/>
        <w:t>Comparison of infection rates between gastropods and rodents</w:t>
      </w:r>
      <w:bookmarkEnd w:id="67"/>
    </w:p>
    <w:p w14:paraId="484CE4D9" w14:textId="0360E6FA" w:rsidR="00B442DC" w:rsidRPr="00821A68" w:rsidRDefault="00B442DC" w:rsidP="00B442DC">
      <w:pPr>
        <w:rPr>
          <w:rFonts w:cs="Times New Roman"/>
        </w:rPr>
      </w:pPr>
      <w:r w:rsidRPr="00821A68">
        <w:rPr>
          <w:rFonts w:cs="Times New Roman"/>
        </w:rPr>
        <w:t xml:space="preserve">As anticipated, </w:t>
      </w:r>
      <w:r w:rsidR="00FC5B12">
        <w:rPr>
          <w:rFonts w:cs="Times New Roman"/>
        </w:rPr>
        <w:t xml:space="preserve">I </w:t>
      </w:r>
      <w:r w:rsidRPr="00821A68">
        <w:rPr>
          <w:rFonts w:cs="Times New Roman"/>
        </w:rPr>
        <w:t xml:space="preserve">found that the magnitude of infection in gastropods differs from that reported for co-occurring rats (Rael et al. 2018) - overall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infection of rats across the greater New Orleans areas was 38%, which is largely commensurate with other endemic areas of infection (</w:t>
      </w:r>
      <w:proofErr w:type="spellStart"/>
      <w:r w:rsidRPr="00821A68">
        <w:rPr>
          <w:rFonts w:cs="Times New Roman"/>
        </w:rPr>
        <w:t>Niebhur</w:t>
      </w:r>
      <w:proofErr w:type="spellEnd"/>
      <w:r w:rsidRPr="00821A68">
        <w:rPr>
          <w:rFonts w:cs="Times New Roman"/>
        </w:rPr>
        <w:t xml:space="preserve"> et al. 2019). Notably, 24 of the 73 sites that allowed direct comparison had both infected gastropods and infected rodents present, where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prevalence was 6.9% and 44% respectively. Interestingly, our results are similar to those of a study examining conditions across 18 counties in the state of Florida (Stockdale-Walden et al 2017) where </w:t>
      </w:r>
      <w:r w:rsidRPr="00821A68">
        <w:rPr>
          <w:rFonts w:cs="Times New Roman"/>
          <w:i/>
          <w:iCs/>
        </w:rPr>
        <w:t xml:space="preserve">A. </w:t>
      </w:r>
      <w:proofErr w:type="spellStart"/>
      <w:r w:rsidRPr="00821A68">
        <w:rPr>
          <w:rFonts w:cs="Times New Roman"/>
          <w:i/>
          <w:iCs/>
        </w:rPr>
        <w:t>cantonesis</w:t>
      </w:r>
      <w:proofErr w:type="spellEnd"/>
      <w:r w:rsidRPr="00821A68">
        <w:rPr>
          <w:rFonts w:cs="Times New Roman"/>
        </w:rPr>
        <w:t xml:space="preserve"> prevalence was 1.9% in gastropods and 22.8% in rats. It is possible that the parallels partly reflect the dominance of </w:t>
      </w:r>
      <w:r w:rsidRPr="00821A68">
        <w:rPr>
          <w:rFonts w:cs="Times New Roman"/>
          <w:i/>
          <w:iCs/>
        </w:rPr>
        <w:t xml:space="preserve">B. </w:t>
      </w:r>
      <w:proofErr w:type="spellStart"/>
      <w:r w:rsidRPr="00821A68">
        <w:rPr>
          <w:rFonts w:cs="Times New Roman"/>
          <w:i/>
          <w:iCs/>
        </w:rPr>
        <w:t>similaris</w:t>
      </w:r>
      <w:proofErr w:type="spellEnd"/>
      <w:r w:rsidRPr="00821A68">
        <w:rPr>
          <w:rFonts w:cs="Times New Roman"/>
        </w:rPr>
        <w:t xml:space="preserve"> in both gastropod communities (Stockdale-Walden et al 2017) and absence of high-competency host species. Notably, </w:t>
      </w:r>
      <w:r w:rsidR="00FC5B12">
        <w:rPr>
          <w:rFonts w:cs="Times New Roman"/>
        </w:rPr>
        <w:t xml:space="preserve">I </w:t>
      </w:r>
      <w:r w:rsidRPr="00821A68">
        <w:rPr>
          <w:rFonts w:cs="Times New Roman"/>
        </w:rPr>
        <w:t xml:space="preserve">did find that infected primary and intermediate hosts were both widely distributed across the city. This is generally consistent with expectations, but </w:t>
      </w:r>
      <w:r w:rsidR="00FC5B12">
        <w:rPr>
          <w:rFonts w:cs="Times New Roman"/>
        </w:rPr>
        <w:t xml:space="preserve">I </w:t>
      </w:r>
      <w:r w:rsidRPr="00821A68">
        <w:rPr>
          <w:rFonts w:cs="Times New Roman"/>
        </w:rPr>
        <w:t xml:space="preserve">did not detect a significant correlation between infection in gastropod and infection in rat hosts sampled from the same locations across the city. There were no discernable trends when comparing infection across all gastropods with all rats or for roof rats alone, but </w:t>
      </w:r>
      <w:r w:rsidR="00FC5B12">
        <w:rPr>
          <w:rFonts w:cs="Times New Roman"/>
        </w:rPr>
        <w:t xml:space="preserve">I </w:t>
      </w:r>
      <w:r w:rsidRPr="00821A68">
        <w:rPr>
          <w:rFonts w:cs="Times New Roman"/>
        </w:rPr>
        <w:t xml:space="preserve">did observe a positive association with infection in Norway rats which may indicate that Norway rats come into more frequent contact with gastropods than are do other rat species in New Orleans. The apparent relationship between gastropod and Norway rat infection could be due to increased probability of interactions, as both host populations are ground dwelling thus increasing the chance of rodent predation and/or cohabitation. </w:t>
      </w:r>
    </w:p>
    <w:p w14:paraId="48F446C0" w14:textId="77777777" w:rsidR="00B442DC" w:rsidRPr="00821A68" w:rsidRDefault="00B442DC" w:rsidP="00B442DC">
      <w:pPr>
        <w:rPr>
          <w:rFonts w:cs="Times New Roman"/>
        </w:rPr>
      </w:pPr>
      <w:r w:rsidRPr="00821A68">
        <w:rPr>
          <w:rFonts w:cs="Times New Roman"/>
        </w:rPr>
        <w:lastRenderedPageBreak/>
        <w:t xml:space="preserve">The magnitude of difference in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infection prevalence between primary and intermediate hosts highlights the potential importance of un(der)recognized environmental transmission pathways such as larval release from deceased intermediate hosts into water (</w:t>
      </w:r>
      <w:proofErr w:type="spellStart"/>
      <w:r w:rsidRPr="00821A68">
        <w:rPr>
          <w:rFonts w:cs="Times New Roman"/>
        </w:rPr>
        <w:t>Modry</w:t>
      </w:r>
      <w:proofErr w:type="spellEnd"/>
      <w:r w:rsidRPr="00821A68">
        <w:rPr>
          <w:rFonts w:cs="Times New Roman"/>
        </w:rPr>
        <w:t xml:space="preserve"> et al 2020, </w:t>
      </w:r>
      <w:proofErr w:type="spellStart"/>
      <w:r w:rsidRPr="00821A68">
        <w:rPr>
          <w:rFonts w:cs="Times New Roman"/>
        </w:rPr>
        <w:t>Rivory</w:t>
      </w:r>
      <w:proofErr w:type="spellEnd"/>
      <w:r w:rsidRPr="00821A68">
        <w:rPr>
          <w:rFonts w:cs="Times New Roman"/>
        </w:rPr>
        <w:t xml:space="preserve"> et al 2023) and larval shedding via mucus secretions (Kramer et al 2018, Rollins et al 2023). The expulsion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into the environment, particularly into a habitat with standing water available (Howe et al 2019), could create ample opportunities for initial infection and reinfection of primary rodent hosts. Environmental transmission involving standing water could be of particular concern in places like New Orleans, where frequent rainfall can remain on the surface for extended periods of time. The potential persistence of infective larvae shed into water sources (Howe et al 2019, </w:t>
      </w:r>
      <w:proofErr w:type="spellStart"/>
      <w:r w:rsidRPr="00821A68">
        <w:rPr>
          <w:rFonts w:cs="Times New Roman"/>
        </w:rPr>
        <w:t>Rivory</w:t>
      </w:r>
      <w:proofErr w:type="spellEnd"/>
      <w:r w:rsidRPr="00821A68">
        <w:rPr>
          <w:rFonts w:cs="Times New Roman"/>
        </w:rPr>
        <w:t xml:space="preserve"> et al 2023) or in mucus residue on food sources (e.g., garden vegetables) (Kramer et al 2018) also raises the possibility that the risk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rPr>
        <w:t xml:space="preserve"> transmission to humans has been underestimated. </w:t>
      </w:r>
    </w:p>
    <w:p w14:paraId="5E4B1F7F" w14:textId="77777777" w:rsidR="00B442DC" w:rsidRPr="00821A68" w:rsidRDefault="00B442DC" w:rsidP="00B442DC">
      <w:pPr>
        <w:pStyle w:val="Heading3"/>
        <w:rPr>
          <w:rFonts w:cs="Times New Roman"/>
        </w:rPr>
      </w:pPr>
      <w:bookmarkStart w:id="68" w:name="_Toc204812752"/>
      <w:r w:rsidRPr="00821A68">
        <w:rPr>
          <w:rFonts w:cs="Times New Roman"/>
        </w:rPr>
        <w:t>Social-ecological drivers of host abundance and rat lungworm prevalence</w:t>
      </w:r>
      <w:bookmarkEnd w:id="68"/>
    </w:p>
    <w:p w14:paraId="03042C9F" w14:textId="419D8329" w:rsidR="00B442DC" w:rsidRPr="00821A68" w:rsidRDefault="00B442DC" w:rsidP="00B442DC">
      <w:pPr>
        <w:rPr>
          <w:rFonts w:cs="Times New Roman"/>
        </w:rPr>
      </w:pPr>
      <w:r w:rsidRPr="00821A68">
        <w:rPr>
          <w:rFonts w:cs="Times New Roman"/>
        </w:rPr>
        <w:t xml:space="preserve">Contrary to expectations, urban gastropods and rodents do not appear to be subject to the influence of a common set of social-ecological factors (Peterson et al 2020, Ghersi et al 2021). </w:t>
      </w:r>
      <w:r w:rsidR="00FC5B12">
        <w:rPr>
          <w:rFonts w:cs="Times New Roman"/>
        </w:rPr>
        <w:t xml:space="preserve">I </w:t>
      </w:r>
      <w:r w:rsidRPr="00821A68">
        <w:rPr>
          <w:rFonts w:cs="Times New Roman"/>
        </w:rPr>
        <w:t xml:space="preserve">did, however, find some indications that Norway rats constrain gastropod abundance, which could be a consequence of rat predation on gastropods. It is also possible that this reflects the indirect influence of habitat on gastropod abundance. </w:t>
      </w:r>
      <w:r w:rsidR="00FC5B12">
        <w:rPr>
          <w:rFonts w:cs="Times New Roman"/>
        </w:rPr>
        <w:t xml:space="preserve">I </w:t>
      </w:r>
      <w:r w:rsidRPr="00821A68">
        <w:rPr>
          <w:rFonts w:cs="Times New Roman"/>
        </w:rPr>
        <w:t xml:space="preserve">found that gastropod abundance had no response while rat abundance increased with greater unmaintained vegetation (Peterson et al 2020, Ghersi et al 2021), which could indicate that habitat or habitat-mediated predation is constraining gastropod abundance. </w:t>
      </w:r>
      <w:r w:rsidR="00FC5B12">
        <w:rPr>
          <w:rFonts w:cs="Times New Roman"/>
        </w:rPr>
        <w:t xml:space="preserve">I </w:t>
      </w:r>
      <w:r w:rsidRPr="00821A68">
        <w:rPr>
          <w:rFonts w:cs="Times New Roman"/>
        </w:rPr>
        <w:t xml:space="preserve">also found that gastropods are negatively affected by the proportion of vacant houses and </w:t>
      </w:r>
      <w:r w:rsidRPr="00821A68">
        <w:rPr>
          <w:rFonts w:cs="Times New Roman"/>
        </w:rPr>
        <w:lastRenderedPageBreak/>
        <w:t xml:space="preserve">not influenced by presence of trash or debris, both of which significantly influence rodent abundance (Peterson et al 2020). This, along with evidence of dispersal limitation, suggests that (micro)habitat characteristics exert more influence on gastropod abundance compared to the broader social-ecological features that appear to have greater influence on urban rodents. Some of our model outputs are consistent with this interpretation. For example, our model indicates that tree count is predictors of gastropod abundances, which is consistent with evidence from other work (Nandy et al 2022) that urban gastropods favor leaf litter microhabitats which can mitigation desiccation and thus facilitate environmental transmission of </w:t>
      </w:r>
      <w:r w:rsidRPr="00821A68">
        <w:rPr>
          <w:rFonts w:cs="Times New Roman"/>
          <w:i/>
          <w:iCs/>
        </w:rPr>
        <w:t xml:space="preserve">A. </w:t>
      </w:r>
      <w:proofErr w:type="spellStart"/>
      <w:r w:rsidRPr="00821A68">
        <w:rPr>
          <w:rFonts w:cs="Times New Roman"/>
          <w:i/>
          <w:iCs/>
        </w:rPr>
        <w:t>cantonensis</w:t>
      </w:r>
      <w:proofErr w:type="spellEnd"/>
      <w:r w:rsidRPr="00821A68">
        <w:rPr>
          <w:rFonts w:cs="Times New Roman"/>
          <w:i/>
          <w:iCs/>
        </w:rPr>
        <w:t xml:space="preserve"> </w:t>
      </w:r>
      <w:r w:rsidRPr="00821A68">
        <w:rPr>
          <w:rFonts w:cs="Times New Roman"/>
        </w:rPr>
        <w:t xml:space="preserve">larvae (Steel et al 2020). Future efforts might therefore focus on characterizing microhabitat conditions to better determine drivers of gastropod abundance. </w:t>
      </w:r>
    </w:p>
    <w:p w14:paraId="1745F18B" w14:textId="6315C14F" w:rsidR="00B442DC" w:rsidRPr="00821A68" w:rsidRDefault="00FC5B12" w:rsidP="00CD7566">
      <w:pPr>
        <w:spacing w:after="160"/>
        <w:rPr>
          <w:rFonts w:cs="Times New Roman"/>
        </w:rPr>
      </w:pPr>
      <w:r>
        <w:rPr>
          <w:rFonts w:cs="Times New Roman"/>
        </w:rPr>
        <w:t>My</w:t>
      </w:r>
      <w:r w:rsidR="00B442DC" w:rsidRPr="00821A68">
        <w:rPr>
          <w:rFonts w:cs="Times New Roman"/>
        </w:rPr>
        <w:t xml:space="preserve"> models also did not identify a common set of social-ecological predictors of </w:t>
      </w:r>
      <w:r w:rsidR="00B442DC" w:rsidRPr="00821A68">
        <w:rPr>
          <w:rFonts w:cs="Times New Roman"/>
          <w:i/>
          <w:iCs/>
        </w:rPr>
        <w:t xml:space="preserve">A. </w:t>
      </w:r>
      <w:proofErr w:type="spellStart"/>
      <w:r w:rsidR="00B442DC" w:rsidRPr="00821A68">
        <w:rPr>
          <w:rFonts w:cs="Times New Roman"/>
          <w:i/>
          <w:iCs/>
        </w:rPr>
        <w:t>cantonensis</w:t>
      </w:r>
      <w:proofErr w:type="spellEnd"/>
      <w:r w:rsidR="00B442DC" w:rsidRPr="00821A68">
        <w:rPr>
          <w:rFonts w:cs="Times New Roman"/>
        </w:rPr>
        <w:t xml:space="preserve"> prevalence in rats and in gastropods. </w:t>
      </w:r>
      <w:r>
        <w:rPr>
          <w:rFonts w:cs="Times New Roman"/>
        </w:rPr>
        <w:t xml:space="preserve">I </w:t>
      </w:r>
      <w:r w:rsidR="00B442DC" w:rsidRPr="00821A68">
        <w:rPr>
          <w:rFonts w:cs="Times New Roman"/>
        </w:rPr>
        <w:t xml:space="preserve">found that infection in gastropods to be negatively associated with increased </w:t>
      </w:r>
      <w:proofErr w:type="spellStart"/>
      <w:r w:rsidR="00B442DC" w:rsidRPr="00821A68">
        <w:rPr>
          <w:rFonts w:cs="Times New Roman"/>
        </w:rPr>
        <w:t>proprotion</w:t>
      </w:r>
      <w:proofErr w:type="spellEnd"/>
      <w:r w:rsidR="00B442DC" w:rsidRPr="00821A68">
        <w:rPr>
          <w:rFonts w:cs="Times New Roman"/>
        </w:rPr>
        <w:t xml:space="preserve"> of vacancy, though prevalence increased with higher levels of unmaintained vegetation. One interpretation of this relates back to habitat preferences- there might be more limited transmission in areas that favor rats and not gastropods (i.e., there is more limited interactions on a per-capita basis). Similarly, the presence of trash and debris may provide alternative food resources for rats that would otherwise predate on gastropods. A positive relationship between gastropod prevalence and unmaintained vegetation could again point to the importance of microhabitat conditions helping to sustain infection in gastropod reservoirs. Importantly, </w:t>
      </w:r>
      <w:r>
        <w:rPr>
          <w:rFonts w:cs="Times New Roman"/>
        </w:rPr>
        <w:t xml:space="preserve">I </w:t>
      </w:r>
      <w:r w:rsidR="00B442DC" w:rsidRPr="00821A68">
        <w:rPr>
          <w:rFonts w:cs="Times New Roman"/>
        </w:rPr>
        <w:t xml:space="preserve">can provide evidence that gastropods do serve as linchpin intermediate hosts for Norway rats though no other variables appeared to have a significant effect on infection </w:t>
      </w:r>
      <w:r w:rsidR="00B442DC" w:rsidRPr="00821A68">
        <w:rPr>
          <w:rFonts w:cs="Times New Roman"/>
        </w:rPr>
        <w:lastRenderedPageBreak/>
        <w:t xml:space="preserve">status. Additional work might test this hypothesis by examining urban rat diets to assess relationships between habitat, gastropod consumption and </w:t>
      </w:r>
      <w:r w:rsidR="00B442DC" w:rsidRPr="00821A68">
        <w:rPr>
          <w:rFonts w:cs="Times New Roman"/>
          <w:i/>
          <w:iCs/>
        </w:rPr>
        <w:t xml:space="preserve">A. </w:t>
      </w:r>
      <w:proofErr w:type="spellStart"/>
      <w:r w:rsidR="00B442DC" w:rsidRPr="00821A68">
        <w:rPr>
          <w:rFonts w:cs="Times New Roman"/>
          <w:i/>
          <w:iCs/>
        </w:rPr>
        <w:t>cantonensis</w:t>
      </w:r>
      <w:proofErr w:type="spellEnd"/>
      <w:r w:rsidR="00B442DC" w:rsidRPr="00821A68">
        <w:rPr>
          <w:rFonts w:cs="Times New Roman"/>
        </w:rPr>
        <w:t xml:space="preserve"> infection prevalence. Drawing connections to conditions that might favor environmental transmission would potentially offer even greater understanding of risk to human health and well-being, particularly in urban areas like New Orleans where there is a greater likelihood of concurrent modes of transmission (i.e. host-host and environmental). </w:t>
      </w:r>
      <w:r w:rsidR="00B442DC" w:rsidRPr="00821A68">
        <w:rPr>
          <w:rFonts w:cs="Times New Roman"/>
        </w:rPr>
        <w:br w:type="page"/>
      </w:r>
    </w:p>
    <w:p w14:paraId="6DA759C8" w14:textId="77777777" w:rsidR="00B42CB6" w:rsidRPr="00821A68" w:rsidRDefault="00B42CB6" w:rsidP="00CA20A2">
      <w:pPr>
        <w:pStyle w:val="Heading2"/>
      </w:pPr>
      <w:bookmarkStart w:id="69" w:name="_Toc204812753"/>
      <w:r w:rsidRPr="00821A68">
        <w:lastRenderedPageBreak/>
        <w:t>References</w:t>
      </w:r>
      <w:bookmarkEnd w:id="69"/>
    </w:p>
    <w:p w14:paraId="3D219604" w14:textId="77777777" w:rsidR="00B42CB6" w:rsidRPr="00821A68" w:rsidRDefault="00B42CB6" w:rsidP="00B42CB6">
      <w:pPr>
        <w:rPr>
          <w:rFonts w:cs="Times New Roman"/>
        </w:rPr>
      </w:pPr>
      <w:r w:rsidRPr="00821A68">
        <w:rPr>
          <w:rFonts w:cs="Times New Roman"/>
        </w:rPr>
        <w:t xml:space="preserve">Barratt, J., Chan, D., </w:t>
      </w:r>
      <w:proofErr w:type="spellStart"/>
      <w:r w:rsidRPr="00821A68">
        <w:rPr>
          <w:rFonts w:cs="Times New Roman"/>
        </w:rPr>
        <w:t>Sandaradura</w:t>
      </w:r>
      <w:proofErr w:type="spellEnd"/>
      <w:r w:rsidRPr="00821A68">
        <w:rPr>
          <w:rFonts w:cs="Times New Roman"/>
        </w:rPr>
        <w:t xml:space="preserve">, I., Malik, R., Spielman, D., Lee, R., ... &amp; Stark, D. (2016).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a review of its distribution, molecular biology and clinical significance as a human pathogen. </w:t>
      </w:r>
      <w:r w:rsidRPr="00821A68">
        <w:rPr>
          <w:rFonts w:cs="Times New Roman"/>
          <w:i/>
          <w:iCs/>
        </w:rPr>
        <w:t>Parasitology</w:t>
      </w:r>
      <w:r w:rsidRPr="00821A68">
        <w:rPr>
          <w:rFonts w:cs="Times New Roman"/>
        </w:rPr>
        <w:t>, </w:t>
      </w:r>
      <w:r w:rsidRPr="00821A68">
        <w:rPr>
          <w:rFonts w:cs="Times New Roman"/>
          <w:i/>
          <w:iCs/>
        </w:rPr>
        <w:t>143</w:t>
      </w:r>
      <w:r w:rsidRPr="00821A68">
        <w:rPr>
          <w:rFonts w:cs="Times New Roman"/>
        </w:rPr>
        <w:t>(9), 1087-1118.</w:t>
      </w:r>
    </w:p>
    <w:p w14:paraId="4C84EAD9" w14:textId="77777777" w:rsidR="00B42CB6" w:rsidRPr="00821A68" w:rsidRDefault="00B42CB6" w:rsidP="00B42CB6">
      <w:pPr>
        <w:rPr>
          <w:rFonts w:cs="Times New Roman"/>
        </w:rPr>
      </w:pPr>
      <w:r w:rsidRPr="00821A68">
        <w:rPr>
          <w:rFonts w:cs="Times New Roman"/>
          <w:lang w:val="es-ES"/>
        </w:rPr>
        <w:t xml:space="preserve">Cameron, R. A., &amp; </w:t>
      </w:r>
      <w:proofErr w:type="spellStart"/>
      <w:r w:rsidRPr="00821A68">
        <w:rPr>
          <w:rFonts w:cs="Times New Roman"/>
          <w:lang w:val="es-ES"/>
        </w:rPr>
        <w:t>Pokryszko</w:t>
      </w:r>
      <w:proofErr w:type="spellEnd"/>
      <w:r w:rsidRPr="00821A68">
        <w:rPr>
          <w:rFonts w:cs="Times New Roman"/>
          <w:lang w:val="es-ES"/>
        </w:rPr>
        <w:t xml:space="preserve">, B. M. (2005). </w:t>
      </w:r>
      <w:r w:rsidRPr="00821A68">
        <w:rPr>
          <w:rFonts w:cs="Times New Roman"/>
        </w:rPr>
        <w:t xml:space="preserve">Estimating the species richness and composition of land </w:t>
      </w:r>
      <w:proofErr w:type="spellStart"/>
      <w:r w:rsidRPr="00821A68">
        <w:rPr>
          <w:rFonts w:cs="Times New Roman"/>
        </w:rPr>
        <w:t>mollusc</w:t>
      </w:r>
      <w:proofErr w:type="spellEnd"/>
      <w:r w:rsidRPr="00821A68">
        <w:rPr>
          <w:rFonts w:cs="Times New Roman"/>
        </w:rPr>
        <w:t xml:space="preserve"> communities: Problems, consequences and practical advice. </w:t>
      </w:r>
      <w:r w:rsidRPr="00821A68">
        <w:rPr>
          <w:rFonts w:cs="Times New Roman"/>
          <w:i/>
          <w:iCs/>
        </w:rPr>
        <w:t>Journal of Conchology</w:t>
      </w:r>
      <w:r w:rsidRPr="00821A68">
        <w:rPr>
          <w:rFonts w:cs="Times New Roman"/>
        </w:rPr>
        <w:t>, </w:t>
      </w:r>
      <w:r w:rsidRPr="00821A68">
        <w:rPr>
          <w:rFonts w:cs="Times New Roman"/>
          <w:i/>
          <w:iCs/>
        </w:rPr>
        <w:t>38</w:t>
      </w:r>
      <w:r w:rsidRPr="00821A68">
        <w:rPr>
          <w:rFonts w:cs="Times New Roman"/>
        </w:rPr>
        <w:t>(5), 529-548.</w:t>
      </w:r>
    </w:p>
    <w:p w14:paraId="2232670B" w14:textId="77777777" w:rsidR="00B42CB6" w:rsidRPr="00821A68" w:rsidRDefault="00B42CB6" w:rsidP="00B42CB6">
      <w:pPr>
        <w:rPr>
          <w:rFonts w:cs="Times New Roman"/>
        </w:rPr>
      </w:pPr>
      <w:proofErr w:type="spellStart"/>
      <w:r w:rsidRPr="00255478">
        <w:rPr>
          <w:rFonts w:cs="Times New Roman"/>
        </w:rPr>
        <w:t>Clergeau</w:t>
      </w:r>
      <w:proofErr w:type="spellEnd"/>
      <w:r w:rsidRPr="00255478">
        <w:rPr>
          <w:rFonts w:cs="Times New Roman"/>
        </w:rPr>
        <w:t xml:space="preserve">, P., </w:t>
      </w:r>
      <w:proofErr w:type="spellStart"/>
      <w:r w:rsidRPr="00255478">
        <w:rPr>
          <w:rFonts w:cs="Times New Roman"/>
        </w:rPr>
        <w:t>Tapko</w:t>
      </w:r>
      <w:proofErr w:type="spellEnd"/>
      <w:r w:rsidRPr="00255478">
        <w:rPr>
          <w:rFonts w:cs="Times New Roman"/>
        </w:rPr>
        <w:t xml:space="preserve">, N., &amp; Fontaine, B. (2011). </w:t>
      </w:r>
      <w:r w:rsidRPr="00821A68">
        <w:rPr>
          <w:rFonts w:cs="Times New Roman"/>
        </w:rPr>
        <w:t>A simplified method for conducting ecological studies of land snail communities in urban landscapes. </w:t>
      </w:r>
      <w:r w:rsidRPr="00821A68">
        <w:rPr>
          <w:rFonts w:cs="Times New Roman"/>
          <w:i/>
          <w:iCs/>
        </w:rPr>
        <w:t>Ecological research</w:t>
      </w:r>
      <w:r w:rsidRPr="00821A68">
        <w:rPr>
          <w:rFonts w:cs="Times New Roman"/>
        </w:rPr>
        <w:t>, </w:t>
      </w:r>
      <w:r w:rsidRPr="00821A68">
        <w:rPr>
          <w:rFonts w:cs="Times New Roman"/>
          <w:i/>
          <w:iCs/>
        </w:rPr>
        <w:t>26</w:t>
      </w:r>
      <w:r w:rsidRPr="00821A68">
        <w:rPr>
          <w:rFonts w:cs="Times New Roman"/>
        </w:rPr>
        <w:t>(3), 515-521.</w:t>
      </w:r>
    </w:p>
    <w:p w14:paraId="02A7CD2B" w14:textId="77777777" w:rsidR="00B42CB6" w:rsidRPr="00821A68" w:rsidRDefault="00B42CB6" w:rsidP="00B42CB6">
      <w:pPr>
        <w:rPr>
          <w:rFonts w:cs="Times New Roman"/>
        </w:rPr>
      </w:pPr>
      <w:r w:rsidRPr="00821A68">
        <w:rPr>
          <w:rFonts w:cs="Times New Roman"/>
        </w:rPr>
        <w:t xml:space="preserve">Cowie, R. H. (2013). Biology, systematics, life cycle, and distribution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the cause of rat lungworm disease. </w:t>
      </w:r>
      <w:r w:rsidRPr="00821A68">
        <w:rPr>
          <w:rFonts w:cs="Times New Roman"/>
          <w:i/>
          <w:iCs/>
        </w:rPr>
        <w:t>Hawai'i Journal of Medicine &amp; Public Health</w:t>
      </w:r>
      <w:r w:rsidRPr="00821A68">
        <w:rPr>
          <w:rFonts w:cs="Times New Roman"/>
        </w:rPr>
        <w:t>, </w:t>
      </w:r>
      <w:r w:rsidRPr="00821A68">
        <w:rPr>
          <w:rFonts w:cs="Times New Roman"/>
          <w:i/>
          <w:iCs/>
        </w:rPr>
        <w:t>72</w:t>
      </w:r>
      <w:r w:rsidRPr="00821A68">
        <w:rPr>
          <w:rFonts w:cs="Times New Roman"/>
        </w:rPr>
        <w:t>(6 Suppl 2), 6.</w:t>
      </w:r>
    </w:p>
    <w:p w14:paraId="7A7698A0" w14:textId="77777777" w:rsidR="00B42CB6" w:rsidRPr="00821A68" w:rsidRDefault="00B42CB6" w:rsidP="00B42CB6">
      <w:pPr>
        <w:rPr>
          <w:rFonts w:cs="Times New Roman"/>
        </w:rPr>
      </w:pPr>
      <w:r w:rsidRPr="00821A68">
        <w:rPr>
          <w:rFonts w:cs="Times New Roman"/>
        </w:rPr>
        <w:t>Cowie, R. H. (2013). Pathways for transmission of angiostrongyliasis and the risk of disease associated with them. </w:t>
      </w:r>
      <w:r w:rsidRPr="00821A68">
        <w:rPr>
          <w:rFonts w:cs="Times New Roman"/>
          <w:i/>
          <w:iCs/>
        </w:rPr>
        <w:t>Hawai'i Journal of Medicine &amp; Public Health</w:t>
      </w:r>
      <w:r w:rsidRPr="00821A68">
        <w:rPr>
          <w:rFonts w:cs="Times New Roman"/>
        </w:rPr>
        <w:t>, </w:t>
      </w:r>
      <w:r w:rsidRPr="00821A68">
        <w:rPr>
          <w:rFonts w:cs="Times New Roman"/>
          <w:i/>
          <w:iCs/>
        </w:rPr>
        <w:t>72</w:t>
      </w:r>
      <w:r w:rsidRPr="00821A68">
        <w:rPr>
          <w:rFonts w:cs="Times New Roman"/>
        </w:rPr>
        <w:t>(6 Suppl 2), 70.</w:t>
      </w:r>
    </w:p>
    <w:p w14:paraId="32CA2033" w14:textId="77777777" w:rsidR="00B42CB6" w:rsidRPr="00821A68" w:rsidRDefault="00B42CB6" w:rsidP="00B42CB6">
      <w:pPr>
        <w:rPr>
          <w:rFonts w:cs="Times New Roman"/>
        </w:rPr>
      </w:pPr>
      <w:r w:rsidRPr="00821A68">
        <w:rPr>
          <w:rFonts w:cs="Times New Roman"/>
        </w:rPr>
        <w:t xml:space="preserve">Cowie, R. H. (2017).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agent of a sometimes fatal globally emerging infectious disease (rat lungworm disease). </w:t>
      </w:r>
      <w:r w:rsidRPr="00821A68">
        <w:rPr>
          <w:rFonts w:cs="Times New Roman"/>
          <w:i/>
          <w:iCs/>
        </w:rPr>
        <w:t>ACS Chemical Neuroscience</w:t>
      </w:r>
      <w:r w:rsidRPr="00821A68">
        <w:rPr>
          <w:rFonts w:cs="Times New Roman"/>
        </w:rPr>
        <w:t>, </w:t>
      </w:r>
      <w:r w:rsidRPr="00821A68">
        <w:rPr>
          <w:rFonts w:cs="Times New Roman"/>
          <w:i/>
          <w:iCs/>
        </w:rPr>
        <w:t>8</w:t>
      </w:r>
      <w:r w:rsidRPr="00821A68">
        <w:rPr>
          <w:rFonts w:cs="Times New Roman"/>
        </w:rPr>
        <w:t>(10), 2102-2104.</w:t>
      </w:r>
    </w:p>
    <w:p w14:paraId="0F42087E" w14:textId="77777777" w:rsidR="00B42CB6" w:rsidRPr="00821A68" w:rsidRDefault="00B42CB6" w:rsidP="00B42CB6">
      <w:pPr>
        <w:rPr>
          <w:rFonts w:cs="Times New Roman"/>
        </w:rPr>
      </w:pPr>
      <w:r w:rsidRPr="00821A68">
        <w:rPr>
          <w:rFonts w:cs="Times New Roman"/>
        </w:rPr>
        <w:t xml:space="preserve">Ghersi BM, Peterson AC, Gibson NL, Dash A, </w:t>
      </w:r>
      <w:proofErr w:type="spellStart"/>
      <w:r w:rsidRPr="00821A68">
        <w:rPr>
          <w:rFonts w:cs="Times New Roman"/>
        </w:rPr>
        <w:t>Elmayan</w:t>
      </w:r>
      <w:proofErr w:type="spellEnd"/>
      <w:r w:rsidRPr="00821A68">
        <w:rPr>
          <w:rFonts w:cs="Times New Roman"/>
        </w:rPr>
        <w:t xml:space="preserve"> A, Schwartzenburg H, Tu W, Riegel C, Herrera C, Blum MJ. In the heart of the city: Trypanosoma cruzi infection prevalence in rodents across New Orleans. Parasites &amp; vectors. 2020 Dec;13:1-0.</w:t>
      </w:r>
    </w:p>
    <w:p w14:paraId="734C7395" w14:textId="77777777" w:rsidR="00B42CB6" w:rsidRPr="00821A68" w:rsidRDefault="00B42CB6" w:rsidP="00B42CB6">
      <w:pPr>
        <w:rPr>
          <w:rFonts w:cs="Times New Roman"/>
        </w:rPr>
      </w:pPr>
      <w:r w:rsidRPr="00821A68">
        <w:rPr>
          <w:rFonts w:cs="Times New Roman"/>
        </w:rPr>
        <w:lastRenderedPageBreak/>
        <w:t>Ghersi, B. M., Peterson, A. C., Riegel, C., Campanella, R., Childs, J. E., &amp; Blum, M. J. (2021). Flooding and abandonment have shaped rat demography across post-Katrina New Orleans. </w:t>
      </w:r>
      <w:r w:rsidRPr="00821A68">
        <w:rPr>
          <w:rFonts w:cs="Times New Roman"/>
          <w:i/>
          <w:iCs/>
        </w:rPr>
        <w:t>Landscape and Urban Planning</w:t>
      </w:r>
      <w:r w:rsidRPr="00821A68">
        <w:rPr>
          <w:rFonts w:cs="Times New Roman"/>
        </w:rPr>
        <w:t>, </w:t>
      </w:r>
      <w:r w:rsidRPr="00821A68">
        <w:rPr>
          <w:rFonts w:cs="Times New Roman"/>
          <w:i/>
          <w:iCs/>
        </w:rPr>
        <w:t>215</w:t>
      </w:r>
      <w:r w:rsidRPr="00821A68">
        <w:rPr>
          <w:rFonts w:cs="Times New Roman"/>
        </w:rPr>
        <w:t>, 104218.</w:t>
      </w:r>
    </w:p>
    <w:p w14:paraId="56FB029B" w14:textId="77777777" w:rsidR="00B42CB6" w:rsidRPr="00821A68" w:rsidRDefault="00B42CB6" w:rsidP="00B42CB6">
      <w:pPr>
        <w:rPr>
          <w:rFonts w:cs="Times New Roman"/>
        </w:rPr>
      </w:pPr>
      <w:r w:rsidRPr="00255478">
        <w:rPr>
          <w:rFonts w:cs="Times New Roman"/>
        </w:rPr>
        <w:t xml:space="preserve">Giannelli, A., Colella, V., Abramo, F., do Nascimento Ramos, R. A., Falsone, L., </w:t>
      </w:r>
      <w:proofErr w:type="spellStart"/>
      <w:r w:rsidRPr="00255478">
        <w:rPr>
          <w:rFonts w:cs="Times New Roman"/>
        </w:rPr>
        <w:t>Brianti</w:t>
      </w:r>
      <w:proofErr w:type="spellEnd"/>
      <w:r w:rsidRPr="00255478">
        <w:rPr>
          <w:rFonts w:cs="Times New Roman"/>
        </w:rPr>
        <w:t xml:space="preserve">, E., ... </w:t>
      </w:r>
      <w:r w:rsidRPr="00821A68">
        <w:rPr>
          <w:rFonts w:cs="Times New Roman"/>
        </w:rPr>
        <w:t>&amp; Otranto, D. (2015). Release of lungworm larvae from snails in the environment: potential for alternative transmission pathways. </w:t>
      </w:r>
      <w:proofErr w:type="spellStart"/>
      <w:r w:rsidRPr="00821A68">
        <w:rPr>
          <w:rFonts w:cs="Times New Roman"/>
          <w:i/>
          <w:iCs/>
        </w:rPr>
        <w:t>PLoS</w:t>
      </w:r>
      <w:proofErr w:type="spellEnd"/>
      <w:r w:rsidRPr="00821A68">
        <w:rPr>
          <w:rFonts w:cs="Times New Roman"/>
          <w:i/>
          <w:iCs/>
        </w:rPr>
        <w:t xml:space="preserve"> Neglected Tropical Diseases</w:t>
      </w:r>
      <w:r w:rsidRPr="00821A68">
        <w:rPr>
          <w:rFonts w:cs="Times New Roman"/>
        </w:rPr>
        <w:t>, </w:t>
      </w:r>
      <w:r w:rsidRPr="00821A68">
        <w:rPr>
          <w:rFonts w:cs="Times New Roman"/>
          <w:i/>
          <w:iCs/>
        </w:rPr>
        <w:t>9</w:t>
      </w:r>
      <w:r w:rsidRPr="00821A68">
        <w:rPr>
          <w:rFonts w:cs="Times New Roman"/>
        </w:rPr>
        <w:t>(4), e0003722.</w:t>
      </w:r>
    </w:p>
    <w:p w14:paraId="769FC84D" w14:textId="77777777" w:rsidR="00B42CB6" w:rsidRPr="00821A68" w:rsidRDefault="00B42CB6" w:rsidP="00B42CB6">
      <w:pPr>
        <w:rPr>
          <w:rFonts w:cs="Times New Roman"/>
        </w:rPr>
      </w:pPr>
      <w:proofErr w:type="spellStart"/>
      <w:r w:rsidRPr="00821A68">
        <w:rPr>
          <w:rFonts w:cs="Times New Roman"/>
        </w:rPr>
        <w:t>Horsák</w:t>
      </w:r>
      <w:proofErr w:type="spellEnd"/>
      <w:r w:rsidRPr="00821A68">
        <w:rPr>
          <w:rFonts w:cs="Times New Roman"/>
        </w:rPr>
        <w:t xml:space="preserve">, M., </w:t>
      </w:r>
      <w:proofErr w:type="spellStart"/>
      <w:r w:rsidRPr="00821A68">
        <w:rPr>
          <w:rFonts w:cs="Times New Roman"/>
        </w:rPr>
        <w:t>Juřičková</w:t>
      </w:r>
      <w:proofErr w:type="spellEnd"/>
      <w:r w:rsidRPr="00821A68">
        <w:rPr>
          <w:rFonts w:cs="Times New Roman"/>
        </w:rPr>
        <w:t xml:space="preserve">, L., </w:t>
      </w:r>
      <w:proofErr w:type="spellStart"/>
      <w:r w:rsidRPr="00821A68">
        <w:rPr>
          <w:rFonts w:cs="Times New Roman"/>
        </w:rPr>
        <w:t>Kintrová</w:t>
      </w:r>
      <w:proofErr w:type="spellEnd"/>
      <w:r w:rsidRPr="00821A68">
        <w:rPr>
          <w:rFonts w:cs="Times New Roman"/>
        </w:rPr>
        <w:t>, K., &amp; Hájek, O. (2009). Patterns of land snail diversity over a gradient of habitat degradation: a comparison of three Czech cities. </w:t>
      </w:r>
      <w:r w:rsidRPr="00821A68">
        <w:rPr>
          <w:rFonts w:cs="Times New Roman"/>
          <w:i/>
          <w:iCs/>
        </w:rPr>
        <w:t>Biodiversity and conservation</w:t>
      </w:r>
      <w:r w:rsidRPr="00821A68">
        <w:rPr>
          <w:rFonts w:cs="Times New Roman"/>
        </w:rPr>
        <w:t>, </w:t>
      </w:r>
      <w:r w:rsidRPr="00821A68">
        <w:rPr>
          <w:rFonts w:cs="Times New Roman"/>
          <w:i/>
          <w:iCs/>
        </w:rPr>
        <w:t>18</w:t>
      </w:r>
      <w:r w:rsidRPr="00821A68">
        <w:rPr>
          <w:rFonts w:cs="Times New Roman"/>
        </w:rPr>
        <w:t>, 3453-3466.</w:t>
      </w:r>
    </w:p>
    <w:p w14:paraId="6AD42390" w14:textId="77777777" w:rsidR="00B42CB6" w:rsidRPr="00821A68" w:rsidRDefault="00B42CB6" w:rsidP="00B42CB6">
      <w:pPr>
        <w:rPr>
          <w:rFonts w:cs="Times New Roman"/>
        </w:rPr>
      </w:pPr>
      <w:proofErr w:type="spellStart"/>
      <w:r w:rsidRPr="00821A68">
        <w:rPr>
          <w:rFonts w:cs="Times New Roman"/>
        </w:rPr>
        <w:t>Horsák</w:t>
      </w:r>
      <w:proofErr w:type="spellEnd"/>
      <w:r w:rsidRPr="00821A68">
        <w:rPr>
          <w:rFonts w:cs="Times New Roman"/>
        </w:rPr>
        <w:t xml:space="preserve">, M., </w:t>
      </w:r>
      <w:proofErr w:type="spellStart"/>
      <w:r w:rsidRPr="00821A68">
        <w:rPr>
          <w:rFonts w:cs="Times New Roman"/>
        </w:rPr>
        <w:t>Lososová</w:t>
      </w:r>
      <w:proofErr w:type="spellEnd"/>
      <w:r w:rsidRPr="00821A68">
        <w:rPr>
          <w:rFonts w:cs="Times New Roman"/>
        </w:rPr>
        <w:t xml:space="preserve">, Z., Čejka, T., </w:t>
      </w:r>
      <w:proofErr w:type="spellStart"/>
      <w:r w:rsidRPr="00821A68">
        <w:rPr>
          <w:rFonts w:cs="Times New Roman"/>
        </w:rPr>
        <w:t>Juřičková</w:t>
      </w:r>
      <w:proofErr w:type="spellEnd"/>
      <w:r w:rsidRPr="00821A68">
        <w:rPr>
          <w:rFonts w:cs="Times New Roman"/>
        </w:rPr>
        <w:t xml:space="preserve">, L., &amp; </w:t>
      </w:r>
      <w:proofErr w:type="spellStart"/>
      <w:r w:rsidRPr="00821A68">
        <w:rPr>
          <w:rFonts w:cs="Times New Roman"/>
        </w:rPr>
        <w:t>Chytrý</w:t>
      </w:r>
      <w:proofErr w:type="spellEnd"/>
      <w:r w:rsidRPr="00821A68">
        <w:rPr>
          <w:rFonts w:cs="Times New Roman"/>
        </w:rPr>
        <w:t>, M. (2013). Diversity and biotic homogenization of urban land-snail faunas in relation to habitat types and macroclimate in 32 central European cities. </w:t>
      </w:r>
      <w:proofErr w:type="spellStart"/>
      <w:r w:rsidRPr="00821A68">
        <w:rPr>
          <w:rFonts w:cs="Times New Roman"/>
          <w:i/>
          <w:iCs/>
        </w:rPr>
        <w:t>PloS</w:t>
      </w:r>
      <w:proofErr w:type="spellEnd"/>
      <w:r w:rsidRPr="00821A68">
        <w:rPr>
          <w:rFonts w:cs="Times New Roman"/>
          <w:i/>
          <w:iCs/>
        </w:rPr>
        <w:t xml:space="preserve"> one</w:t>
      </w:r>
      <w:r w:rsidRPr="00821A68">
        <w:rPr>
          <w:rFonts w:cs="Times New Roman"/>
        </w:rPr>
        <w:t>, </w:t>
      </w:r>
      <w:r w:rsidRPr="00821A68">
        <w:rPr>
          <w:rFonts w:cs="Times New Roman"/>
          <w:i/>
          <w:iCs/>
        </w:rPr>
        <w:t>8</w:t>
      </w:r>
      <w:r w:rsidRPr="00821A68">
        <w:rPr>
          <w:rFonts w:cs="Times New Roman"/>
        </w:rPr>
        <w:t>(8), e71783.</w:t>
      </w:r>
    </w:p>
    <w:p w14:paraId="6765333C" w14:textId="77777777" w:rsidR="00B42CB6" w:rsidRPr="00821A68" w:rsidRDefault="00B42CB6" w:rsidP="00B42CB6">
      <w:pPr>
        <w:rPr>
          <w:rFonts w:cs="Times New Roman"/>
        </w:rPr>
      </w:pPr>
      <w:r w:rsidRPr="00821A68">
        <w:rPr>
          <w:rFonts w:cs="Times New Roman"/>
        </w:rPr>
        <w:t xml:space="preserve">Howe, K., Kaluna, L., Lozano, A., Torres Fischer, B., Tagami, Y., McHugh, R., &amp; Jarvi, S. (2019). Water transmission potential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larval viability and effectiveness of rainwater catchment sediment filters. </w:t>
      </w:r>
      <w:proofErr w:type="spellStart"/>
      <w:r w:rsidRPr="00821A68">
        <w:rPr>
          <w:rFonts w:cs="Times New Roman"/>
          <w:i/>
          <w:iCs/>
        </w:rPr>
        <w:t>PLoS</w:t>
      </w:r>
      <w:proofErr w:type="spellEnd"/>
      <w:r w:rsidRPr="00821A68">
        <w:rPr>
          <w:rFonts w:cs="Times New Roman"/>
          <w:i/>
          <w:iCs/>
        </w:rPr>
        <w:t xml:space="preserve"> One</w:t>
      </w:r>
      <w:r w:rsidRPr="00821A68">
        <w:rPr>
          <w:rFonts w:cs="Times New Roman"/>
        </w:rPr>
        <w:t>, </w:t>
      </w:r>
      <w:r w:rsidRPr="00821A68">
        <w:rPr>
          <w:rFonts w:cs="Times New Roman"/>
          <w:i/>
          <w:iCs/>
        </w:rPr>
        <w:t>14</w:t>
      </w:r>
      <w:r w:rsidRPr="00821A68">
        <w:rPr>
          <w:rFonts w:cs="Times New Roman"/>
        </w:rPr>
        <w:t>(4), e0209813.</w:t>
      </w:r>
    </w:p>
    <w:p w14:paraId="306B829A" w14:textId="77777777" w:rsidR="00B42CB6" w:rsidRPr="00821A68" w:rsidRDefault="00B42CB6" w:rsidP="00B42CB6">
      <w:pPr>
        <w:rPr>
          <w:rFonts w:cs="Times New Roman"/>
        </w:rPr>
      </w:pPr>
      <w:proofErr w:type="spellStart"/>
      <w:r w:rsidRPr="00821A68">
        <w:rPr>
          <w:rFonts w:cs="Times New Roman"/>
        </w:rPr>
        <w:t>iNaturalist</w:t>
      </w:r>
      <w:proofErr w:type="spellEnd"/>
      <w:r w:rsidRPr="00821A68">
        <w:rPr>
          <w:rFonts w:cs="Times New Roman"/>
        </w:rPr>
        <w:t xml:space="preserve">. (n.d.). Terrestrial gastropods of Louisiana. Retrieved April 8, 2025, from </w:t>
      </w:r>
      <w:hyperlink r:id="rId27" w:history="1">
        <w:r w:rsidRPr="00821A68">
          <w:rPr>
            <w:rStyle w:val="Hyperlink"/>
            <w:rFonts w:ascii="Times New Roman" w:hAnsi="Times New Roman" w:cs="Times New Roman"/>
          </w:rPr>
          <w:t>https://www.inaturalist.org/guides/5288</w:t>
        </w:r>
      </w:hyperlink>
    </w:p>
    <w:p w14:paraId="277E26D0" w14:textId="77777777" w:rsidR="00B42CB6" w:rsidRPr="00255478" w:rsidRDefault="00B42CB6" w:rsidP="00B42CB6">
      <w:pPr>
        <w:rPr>
          <w:rFonts w:cs="Times New Roman"/>
          <w:lang w:val="es-ES"/>
        </w:rPr>
      </w:pPr>
      <w:r w:rsidRPr="00821A68">
        <w:rPr>
          <w:rFonts w:cs="Times New Roman"/>
        </w:rPr>
        <w:t xml:space="preserve">Jarvi, S. I., Quarta, S., Jacquier, S., Howe, K., </w:t>
      </w:r>
      <w:proofErr w:type="spellStart"/>
      <w:r w:rsidRPr="00821A68">
        <w:rPr>
          <w:rFonts w:cs="Times New Roman"/>
        </w:rPr>
        <w:t>Bicakci</w:t>
      </w:r>
      <w:proofErr w:type="spellEnd"/>
      <w:r w:rsidRPr="00821A68">
        <w:rPr>
          <w:rFonts w:cs="Times New Roman"/>
        </w:rPr>
        <w:t xml:space="preserve">, D., Dasalla, C., ... &amp; Niebuhr, C. N. (2017). High prevalence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(rat lungworm) on eastern </w:t>
      </w:r>
      <w:proofErr w:type="spellStart"/>
      <w:r w:rsidRPr="00821A68">
        <w:rPr>
          <w:rFonts w:cs="Times New Roman"/>
        </w:rPr>
        <w:t>Hawai</w:t>
      </w:r>
      <w:proofErr w:type="spellEnd"/>
      <w:r w:rsidRPr="00821A68">
        <w:rPr>
          <w:rFonts w:cs="Times New Roman"/>
        </w:rPr>
        <w:t xml:space="preserve"> ‘</w:t>
      </w:r>
      <w:proofErr w:type="spellStart"/>
      <w:r w:rsidRPr="00821A68">
        <w:rPr>
          <w:rFonts w:cs="Times New Roman"/>
        </w:rPr>
        <w:t>i</w:t>
      </w:r>
      <w:proofErr w:type="spellEnd"/>
      <w:r w:rsidRPr="00821A68">
        <w:rPr>
          <w:rFonts w:cs="Times New Roman"/>
        </w:rPr>
        <w:t xml:space="preserve"> Island: A closer look at life cycle traits and patterns of infection in wild rats (Rattus spp.). </w:t>
      </w:r>
      <w:proofErr w:type="spellStart"/>
      <w:r w:rsidRPr="00255478">
        <w:rPr>
          <w:rFonts w:cs="Times New Roman"/>
          <w:i/>
          <w:iCs/>
          <w:lang w:val="es-ES"/>
        </w:rPr>
        <w:t>PLoS</w:t>
      </w:r>
      <w:proofErr w:type="spellEnd"/>
      <w:r w:rsidRPr="00255478">
        <w:rPr>
          <w:rFonts w:cs="Times New Roman"/>
          <w:i/>
          <w:iCs/>
          <w:lang w:val="es-ES"/>
        </w:rPr>
        <w:t xml:space="preserve"> </w:t>
      </w:r>
      <w:proofErr w:type="spellStart"/>
      <w:r w:rsidRPr="00255478">
        <w:rPr>
          <w:rFonts w:cs="Times New Roman"/>
          <w:i/>
          <w:iCs/>
          <w:lang w:val="es-ES"/>
        </w:rPr>
        <w:t>One</w:t>
      </w:r>
      <w:proofErr w:type="spellEnd"/>
      <w:r w:rsidRPr="00255478">
        <w:rPr>
          <w:rFonts w:cs="Times New Roman"/>
          <w:lang w:val="es-ES"/>
        </w:rPr>
        <w:t>, </w:t>
      </w:r>
      <w:r w:rsidRPr="00255478">
        <w:rPr>
          <w:rFonts w:cs="Times New Roman"/>
          <w:i/>
          <w:iCs/>
          <w:lang w:val="es-ES"/>
        </w:rPr>
        <w:t>12</w:t>
      </w:r>
      <w:r w:rsidRPr="00255478">
        <w:rPr>
          <w:rFonts w:cs="Times New Roman"/>
          <w:lang w:val="es-ES"/>
        </w:rPr>
        <w:t>(12), e0189458.</w:t>
      </w:r>
    </w:p>
    <w:p w14:paraId="2DA3BD60" w14:textId="77777777" w:rsidR="00B42CB6" w:rsidRPr="00821A68" w:rsidRDefault="00B42CB6" w:rsidP="00B42CB6">
      <w:pPr>
        <w:rPr>
          <w:rFonts w:cs="Times New Roman"/>
        </w:rPr>
      </w:pPr>
      <w:r w:rsidRPr="00821A68">
        <w:rPr>
          <w:rFonts w:cs="Times New Roman"/>
          <w:lang w:val="es-ES"/>
        </w:rPr>
        <w:lastRenderedPageBreak/>
        <w:t>Jaume-Ramis, S., Martínez-</w:t>
      </w:r>
      <w:proofErr w:type="spellStart"/>
      <w:r w:rsidRPr="00821A68">
        <w:rPr>
          <w:rFonts w:cs="Times New Roman"/>
          <w:lang w:val="es-ES"/>
        </w:rPr>
        <w:t>Ortí</w:t>
      </w:r>
      <w:proofErr w:type="spellEnd"/>
      <w:r w:rsidRPr="00821A68">
        <w:rPr>
          <w:rFonts w:cs="Times New Roman"/>
          <w:lang w:val="es-ES"/>
        </w:rPr>
        <w:t xml:space="preserve">, A., Delgado-Serra, S., </w:t>
      </w:r>
      <w:proofErr w:type="spellStart"/>
      <w:r w:rsidRPr="00821A68">
        <w:rPr>
          <w:rFonts w:cs="Times New Roman"/>
          <w:lang w:val="es-ES"/>
        </w:rPr>
        <w:t>Bargues</w:t>
      </w:r>
      <w:proofErr w:type="spellEnd"/>
      <w:r w:rsidRPr="00821A68">
        <w:rPr>
          <w:rFonts w:cs="Times New Roman"/>
          <w:lang w:val="es-ES"/>
        </w:rPr>
        <w:t xml:space="preserve">, M. D., Mas-Coma, S., Foronda, P., &amp; Paredes-Esquivel, C. (2023). </w:t>
      </w:r>
      <w:r w:rsidRPr="00821A68">
        <w:rPr>
          <w:rFonts w:cs="Times New Roman"/>
        </w:rPr>
        <w:t xml:space="preserve">Potential intermediate hosts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in the European Mediterranean region (Mallorca, Spain). </w:t>
      </w:r>
      <w:r w:rsidRPr="00821A68">
        <w:rPr>
          <w:rFonts w:cs="Times New Roman"/>
          <w:i/>
          <w:iCs/>
        </w:rPr>
        <w:t>One Health</w:t>
      </w:r>
      <w:r w:rsidRPr="00821A68">
        <w:rPr>
          <w:rFonts w:cs="Times New Roman"/>
        </w:rPr>
        <w:t>, </w:t>
      </w:r>
      <w:r w:rsidRPr="00821A68">
        <w:rPr>
          <w:rFonts w:cs="Times New Roman"/>
          <w:i/>
          <w:iCs/>
        </w:rPr>
        <w:t>17</w:t>
      </w:r>
      <w:r w:rsidRPr="00821A68">
        <w:rPr>
          <w:rFonts w:cs="Times New Roman"/>
        </w:rPr>
        <w:t>, 100610.</w:t>
      </w:r>
    </w:p>
    <w:p w14:paraId="7DA4CE1C" w14:textId="77777777" w:rsidR="00B42CB6" w:rsidRPr="00821A68" w:rsidRDefault="00B42CB6" w:rsidP="00B42CB6">
      <w:pPr>
        <w:rPr>
          <w:rFonts w:cs="Times New Roman"/>
        </w:rPr>
      </w:pPr>
      <w:r w:rsidRPr="00821A68">
        <w:rPr>
          <w:rFonts w:cs="Times New Roman"/>
        </w:rPr>
        <w:t xml:space="preserve">Jax Shells. (n.d.). Jax shells online. Retrieved April 8, 2025, from </w:t>
      </w:r>
      <w:hyperlink r:id="rId28" w:history="1">
        <w:r w:rsidRPr="00821A68">
          <w:rPr>
            <w:rStyle w:val="Hyperlink"/>
            <w:rFonts w:ascii="Times New Roman" w:hAnsi="Times New Roman" w:cs="Times New Roman"/>
          </w:rPr>
          <w:t>https://www.jaxshells.org/</w:t>
        </w:r>
      </w:hyperlink>
    </w:p>
    <w:p w14:paraId="3683F7E4" w14:textId="77777777" w:rsidR="00B42CB6" w:rsidRPr="00821A68" w:rsidRDefault="00B42CB6" w:rsidP="00B42CB6">
      <w:pPr>
        <w:rPr>
          <w:rFonts w:cs="Times New Roman"/>
        </w:rPr>
      </w:pPr>
      <w:r w:rsidRPr="00821A68">
        <w:rPr>
          <w:rFonts w:cs="Times New Roman"/>
        </w:rPr>
        <w:t xml:space="preserve">Kim, D. Y., Stewart, T. B., Bauer, R. W., &amp; Mitchell, M. (2002). </w:t>
      </w:r>
      <w:proofErr w:type="spellStart"/>
      <w:r w:rsidRPr="00821A68">
        <w:rPr>
          <w:rFonts w:cs="Times New Roman"/>
        </w:rPr>
        <w:t>Parastrongylus</w:t>
      </w:r>
      <w:proofErr w:type="spellEnd"/>
      <w:r w:rsidRPr="00821A68">
        <w:rPr>
          <w:rFonts w:cs="Times New Roman"/>
        </w:rPr>
        <w:t xml:space="preserve"> (=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now endemic in Louisiana wildlife. </w:t>
      </w:r>
      <w:r w:rsidRPr="00821A68">
        <w:rPr>
          <w:rFonts w:cs="Times New Roman"/>
          <w:i/>
          <w:iCs/>
        </w:rPr>
        <w:t>Journal of Parasitology</w:t>
      </w:r>
      <w:r w:rsidRPr="00821A68">
        <w:rPr>
          <w:rFonts w:cs="Times New Roman"/>
        </w:rPr>
        <w:t>, </w:t>
      </w:r>
      <w:r w:rsidRPr="00821A68">
        <w:rPr>
          <w:rFonts w:cs="Times New Roman"/>
          <w:i/>
          <w:iCs/>
        </w:rPr>
        <w:t>88</w:t>
      </w:r>
      <w:r w:rsidRPr="00821A68">
        <w:rPr>
          <w:rFonts w:cs="Times New Roman"/>
        </w:rPr>
        <w:t>(5), 1024-1026.</w:t>
      </w:r>
    </w:p>
    <w:p w14:paraId="7FC9B912" w14:textId="77777777" w:rsidR="00B42CB6" w:rsidRPr="00821A68" w:rsidRDefault="00B42CB6" w:rsidP="00B42CB6">
      <w:pPr>
        <w:rPr>
          <w:rFonts w:cs="Times New Roman"/>
        </w:rPr>
      </w:pPr>
      <w:r w:rsidRPr="00821A68">
        <w:rPr>
          <w:rFonts w:cs="Times New Roman"/>
        </w:rPr>
        <w:t xml:space="preserve">Kim, J. R., Hayes, K. A., Yeung, N. W., &amp; Cowie, R. H. (2014). Diverse gastropod hosts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the rat lungworm, globally and with a focus on the Hawaiian Islands. </w:t>
      </w:r>
      <w:proofErr w:type="spellStart"/>
      <w:r w:rsidRPr="00821A68">
        <w:rPr>
          <w:rFonts w:cs="Times New Roman"/>
          <w:i/>
          <w:iCs/>
        </w:rPr>
        <w:t>PloS</w:t>
      </w:r>
      <w:proofErr w:type="spellEnd"/>
      <w:r w:rsidRPr="00821A68">
        <w:rPr>
          <w:rFonts w:cs="Times New Roman"/>
          <w:i/>
          <w:iCs/>
        </w:rPr>
        <w:t xml:space="preserve"> one</w:t>
      </w:r>
      <w:r w:rsidRPr="00821A68">
        <w:rPr>
          <w:rFonts w:cs="Times New Roman"/>
        </w:rPr>
        <w:t>, </w:t>
      </w:r>
      <w:r w:rsidRPr="00821A68">
        <w:rPr>
          <w:rFonts w:cs="Times New Roman"/>
          <w:i/>
          <w:iCs/>
        </w:rPr>
        <w:t>9</w:t>
      </w:r>
      <w:r w:rsidRPr="00821A68">
        <w:rPr>
          <w:rFonts w:cs="Times New Roman"/>
        </w:rPr>
        <w:t>(5), e94969.</w:t>
      </w:r>
    </w:p>
    <w:p w14:paraId="78CDE02C" w14:textId="77777777" w:rsidR="00B42CB6" w:rsidRPr="00821A68" w:rsidRDefault="00B42CB6" w:rsidP="00B42CB6">
      <w:pPr>
        <w:rPr>
          <w:rFonts w:cs="Times New Roman"/>
        </w:rPr>
      </w:pPr>
      <w:r w:rsidRPr="00821A68">
        <w:rPr>
          <w:rFonts w:cs="Times New Roman"/>
        </w:rPr>
        <w:t xml:space="preserve">Kramer, K. J., Posner, J., &amp; Gosnell, W. L. (2018). Role of gastropod mucus in the transmission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a potentially serious neurological infection. </w:t>
      </w:r>
      <w:r w:rsidRPr="00821A68">
        <w:rPr>
          <w:rFonts w:cs="Times New Roman"/>
          <w:i/>
          <w:iCs/>
        </w:rPr>
        <w:t>ACS chemical neuroscience</w:t>
      </w:r>
      <w:r w:rsidRPr="00821A68">
        <w:rPr>
          <w:rFonts w:cs="Times New Roman"/>
        </w:rPr>
        <w:t>, </w:t>
      </w:r>
      <w:r w:rsidRPr="00821A68">
        <w:rPr>
          <w:rFonts w:cs="Times New Roman"/>
          <w:i/>
          <w:iCs/>
        </w:rPr>
        <w:t>9</w:t>
      </w:r>
      <w:r w:rsidRPr="00821A68">
        <w:rPr>
          <w:rFonts w:cs="Times New Roman"/>
        </w:rPr>
        <w:t>(4), 629-632.</w:t>
      </w:r>
    </w:p>
    <w:p w14:paraId="0D1DE2E9" w14:textId="77777777" w:rsidR="00B42CB6" w:rsidRPr="00821A68" w:rsidRDefault="00B42CB6" w:rsidP="00B42CB6">
      <w:pPr>
        <w:rPr>
          <w:rFonts w:cs="Times New Roman"/>
        </w:rPr>
      </w:pPr>
      <w:r w:rsidRPr="00821A68">
        <w:rPr>
          <w:rFonts w:cs="Times New Roman"/>
        </w:rPr>
        <w:t>Lewis, J. A., Zipperer, W. C., Ernstson, H., Bernik, B., Hazen, R., Elmqvist, T., &amp; Blum, M. J. (2017). Socioecological disparities in New Orleans following Hurricane Katrina. </w:t>
      </w:r>
      <w:r w:rsidRPr="00821A68">
        <w:rPr>
          <w:rFonts w:cs="Times New Roman"/>
          <w:i/>
          <w:iCs/>
        </w:rPr>
        <w:t>Ecosphere</w:t>
      </w:r>
      <w:r w:rsidRPr="00821A68">
        <w:rPr>
          <w:rFonts w:cs="Times New Roman"/>
        </w:rPr>
        <w:t>, </w:t>
      </w:r>
      <w:r w:rsidRPr="00821A68">
        <w:rPr>
          <w:rFonts w:cs="Times New Roman"/>
          <w:i/>
          <w:iCs/>
        </w:rPr>
        <w:t>8</w:t>
      </w:r>
      <w:r w:rsidRPr="00821A68">
        <w:rPr>
          <w:rFonts w:cs="Times New Roman"/>
        </w:rPr>
        <w:t>(9), e01922.</w:t>
      </w:r>
    </w:p>
    <w:p w14:paraId="4E96BFEA" w14:textId="77777777" w:rsidR="00B42CB6" w:rsidRPr="00821A68" w:rsidRDefault="00B42CB6" w:rsidP="00B42CB6">
      <w:pPr>
        <w:rPr>
          <w:rFonts w:cs="Times New Roman"/>
        </w:rPr>
      </w:pPr>
      <w:r w:rsidRPr="00821A68">
        <w:rPr>
          <w:rFonts w:cs="Times New Roman"/>
        </w:rPr>
        <w:t xml:space="preserve">Medeiros, M. C., Rollins, R. L., </w:t>
      </w:r>
      <w:proofErr w:type="spellStart"/>
      <w:r w:rsidRPr="00821A68">
        <w:rPr>
          <w:rFonts w:cs="Times New Roman"/>
        </w:rPr>
        <w:t>Echaluse</w:t>
      </w:r>
      <w:proofErr w:type="spellEnd"/>
      <w:r w:rsidRPr="00821A68">
        <w:rPr>
          <w:rFonts w:cs="Times New Roman"/>
        </w:rPr>
        <w:t>, M. V., &amp; Cowie, R. H. (2020). Species identity and size are associated with rat lungworm infection in gastropods. </w:t>
      </w:r>
      <w:proofErr w:type="spellStart"/>
      <w:r w:rsidRPr="00821A68">
        <w:rPr>
          <w:rFonts w:cs="Times New Roman"/>
          <w:i/>
          <w:iCs/>
        </w:rPr>
        <w:t>EcoHealth</w:t>
      </w:r>
      <w:proofErr w:type="spellEnd"/>
      <w:r w:rsidRPr="00821A68">
        <w:rPr>
          <w:rFonts w:cs="Times New Roman"/>
        </w:rPr>
        <w:t>, </w:t>
      </w:r>
      <w:r w:rsidRPr="00821A68">
        <w:rPr>
          <w:rFonts w:cs="Times New Roman"/>
          <w:i/>
          <w:iCs/>
        </w:rPr>
        <w:t>17</w:t>
      </w:r>
      <w:r w:rsidRPr="00821A68">
        <w:rPr>
          <w:rFonts w:cs="Times New Roman"/>
        </w:rPr>
        <w:t>, 183-193.</w:t>
      </w:r>
    </w:p>
    <w:p w14:paraId="084D417D" w14:textId="77777777" w:rsidR="00B42CB6" w:rsidRPr="00821A68" w:rsidRDefault="00B42CB6" w:rsidP="00B42CB6">
      <w:pPr>
        <w:rPr>
          <w:rFonts w:cs="Times New Roman"/>
        </w:rPr>
      </w:pPr>
      <w:r w:rsidRPr="00255478">
        <w:rPr>
          <w:rFonts w:cs="Times New Roman"/>
        </w:rPr>
        <w:t xml:space="preserve">Minton, R. L., &amp; Perez, K. E. (2005). </w:t>
      </w:r>
      <w:r w:rsidRPr="00821A68">
        <w:rPr>
          <w:rFonts w:cs="Times New Roman"/>
        </w:rPr>
        <w:t>A systematic checklist of the land snails of Louisiana. </w:t>
      </w:r>
      <w:r w:rsidRPr="00821A68">
        <w:rPr>
          <w:rFonts w:cs="Times New Roman"/>
          <w:i/>
          <w:iCs/>
        </w:rPr>
        <w:t>Texas Journal of Science</w:t>
      </w:r>
      <w:r w:rsidRPr="00821A68">
        <w:rPr>
          <w:rFonts w:cs="Times New Roman"/>
        </w:rPr>
        <w:t>, </w:t>
      </w:r>
      <w:r w:rsidRPr="00821A68">
        <w:rPr>
          <w:rFonts w:cs="Times New Roman"/>
          <w:i/>
          <w:iCs/>
        </w:rPr>
        <w:t>57</w:t>
      </w:r>
      <w:r w:rsidRPr="00821A68">
        <w:rPr>
          <w:rFonts w:cs="Times New Roman"/>
        </w:rPr>
        <w:t>(2), 153.</w:t>
      </w:r>
    </w:p>
    <w:p w14:paraId="16D604D8" w14:textId="77777777" w:rsidR="00B42CB6" w:rsidRPr="00821A68" w:rsidRDefault="00B42CB6" w:rsidP="00B42CB6">
      <w:pPr>
        <w:rPr>
          <w:rFonts w:cs="Times New Roman"/>
        </w:rPr>
      </w:pPr>
      <w:proofErr w:type="spellStart"/>
      <w:r w:rsidRPr="00255478">
        <w:rPr>
          <w:rFonts w:cs="Times New Roman"/>
        </w:rPr>
        <w:lastRenderedPageBreak/>
        <w:t>Modrý</w:t>
      </w:r>
      <w:proofErr w:type="spellEnd"/>
      <w:r w:rsidRPr="00255478">
        <w:rPr>
          <w:rFonts w:cs="Times New Roman"/>
        </w:rPr>
        <w:t xml:space="preserve">, D., </w:t>
      </w:r>
      <w:proofErr w:type="spellStart"/>
      <w:r w:rsidRPr="00255478">
        <w:rPr>
          <w:rFonts w:cs="Times New Roman"/>
        </w:rPr>
        <w:t>Fecková</w:t>
      </w:r>
      <w:proofErr w:type="spellEnd"/>
      <w:r w:rsidRPr="00255478">
        <w:rPr>
          <w:rFonts w:cs="Times New Roman"/>
        </w:rPr>
        <w:t xml:space="preserve">, B., </w:t>
      </w:r>
      <w:proofErr w:type="spellStart"/>
      <w:r w:rsidRPr="00255478">
        <w:rPr>
          <w:rFonts w:cs="Times New Roman"/>
        </w:rPr>
        <w:t>Putnová</w:t>
      </w:r>
      <w:proofErr w:type="spellEnd"/>
      <w:r w:rsidRPr="00255478">
        <w:rPr>
          <w:rFonts w:cs="Times New Roman"/>
        </w:rPr>
        <w:t xml:space="preserve">, B., Manalo, S. M., &amp; Otranto, D. (2021). </w:t>
      </w:r>
      <w:r w:rsidRPr="00821A68">
        <w:rPr>
          <w:rFonts w:cs="Times New Roman"/>
        </w:rPr>
        <w:t xml:space="preserve">Alternative pathways in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w:t>
      </w:r>
      <w:proofErr w:type="spellStart"/>
      <w:r w:rsidRPr="00821A68">
        <w:rPr>
          <w:rFonts w:cs="Times New Roman"/>
        </w:rPr>
        <w:t>Metastrongyloidea</w:t>
      </w:r>
      <w:proofErr w:type="spellEnd"/>
      <w:r w:rsidRPr="00821A68">
        <w:rPr>
          <w:rFonts w:cs="Times New Roman"/>
        </w:rPr>
        <w:t xml:space="preserve">: </w:t>
      </w:r>
      <w:proofErr w:type="spellStart"/>
      <w:r w:rsidRPr="00821A68">
        <w:rPr>
          <w:rFonts w:cs="Times New Roman"/>
        </w:rPr>
        <w:t>Angiostrongylidae</w:t>
      </w:r>
      <w:proofErr w:type="spellEnd"/>
      <w:r w:rsidRPr="00821A68">
        <w:rPr>
          <w:rFonts w:cs="Times New Roman"/>
        </w:rPr>
        <w:t>) transmission. </w:t>
      </w:r>
      <w:r w:rsidRPr="00821A68">
        <w:rPr>
          <w:rFonts w:cs="Times New Roman"/>
          <w:i/>
          <w:iCs/>
        </w:rPr>
        <w:t>Parasitology</w:t>
      </w:r>
      <w:r w:rsidRPr="00821A68">
        <w:rPr>
          <w:rFonts w:cs="Times New Roman"/>
        </w:rPr>
        <w:t>, </w:t>
      </w:r>
      <w:r w:rsidRPr="00821A68">
        <w:rPr>
          <w:rFonts w:cs="Times New Roman"/>
          <w:i/>
          <w:iCs/>
        </w:rPr>
        <w:t>148</w:t>
      </w:r>
      <w:r w:rsidRPr="00821A68">
        <w:rPr>
          <w:rFonts w:cs="Times New Roman"/>
        </w:rPr>
        <w:t>(2), 167-173.</w:t>
      </w:r>
    </w:p>
    <w:p w14:paraId="2B84A14B" w14:textId="77777777" w:rsidR="00B42CB6" w:rsidRPr="00821A68" w:rsidRDefault="00B42CB6" w:rsidP="00B42CB6">
      <w:pPr>
        <w:rPr>
          <w:rFonts w:cs="Times New Roman"/>
        </w:rPr>
      </w:pPr>
      <w:r w:rsidRPr="00821A68">
        <w:rPr>
          <w:rFonts w:cs="Times New Roman"/>
        </w:rPr>
        <w:t>Nandy, G., Barman, H., Pramanik, S., Banerjee, S., &amp; Aditya, G. (2022). Land snail assemblages and microhabitat preferences in the urban areas of Kolkata, India. </w:t>
      </w:r>
      <w:r w:rsidRPr="00821A68">
        <w:rPr>
          <w:rFonts w:cs="Times New Roman"/>
          <w:i/>
          <w:iCs/>
        </w:rPr>
        <w:t>Journal of Urban Ecology</w:t>
      </w:r>
      <w:r w:rsidRPr="00821A68">
        <w:rPr>
          <w:rFonts w:cs="Times New Roman"/>
        </w:rPr>
        <w:t>, </w:t>
      </w:r>
      <w:r w:rsidRPr="00821A68">
        <w:rPr>
          <w:rFonts w:cs="Times New Roman"/>
          <w:i/>
          <w:iCs/>
        </w:rPr>
        <w:t>8</w:t>
      </w:r>
      <w:r w:rsidRPr="00821A68">
        <w:rPr>
          <w:rFonts w:cs="Times New Roman"/>
        </w:rPr>
        <w:t>(1), juac004.</w:t>
      </w:r>
    </w:p>
    <w:p w14:paraId="1A2C9762" w14:textId="77777777" w:rsidR="00B42CB6" w:rsidRPr="00821A68" w:rsidRDefault="00B42CB6" w:rsidP="00B42CB6">
      <w:pPr>
        <w:rPr>
          <w:rFonts w:cs="Times New Roman"/>
        </w:rPr>
      </w:pPr>
      <w:r w:rsidRPr="00255478">
        <w:rPr>
          <w:rFonts w:cs="Times New Roman"/>
        </w:rPr>
        <w:t xml:space="preserve">Niebuhr, C. N., Jarvi, S. I., &amp; Siers, S. R. (2019). </w:t>
      </w:r>
      <w:r w:rsidRPr="00821A68">
        <w:rPr>
          <w:rFonts w:cs="Times New Roman"/>
        </w:rPr>
        <w:t>A review of rat lungworm infection and recent data on its definitive hosts in Hawaii. </w:t>
      </w:r>
      <w:r w:rsidRPr="00821A68">
        <w:rPr>
          <w:rFonts w:cs="Times New Roman"/>
          <w:i/>
          <w:iCs/>
        </w:rPr>
        <w:t>Human-Wildlife Interactions</w:t>
      </w:r>
      <w:r w:rsidRPr="00821A68">
        <w:rPr>
          <w:rFonts w:cs="Times New Roman"/>
        </w:rPr>
        <w:t>, </w:t>
      </w:r>
      <w:r w:rsidRPr="00821A68">
        <w:rPr>
          <w:rFonts w:cs="Times New Roman"/>
          <w:i/>
          <w:iCs/>
        </w:rPr>
        <w:t>13</w:t>
      </w:r>
      <w:r w:rsidRPr="00821A68">
        <w:rPr>
          <w:rFonts w:cs="Times New Roman"/>
        </w:rPr>
        <w:t>(2), 238-249.</w:t>
      </w:r>
    </w:p>
    <w:p w14:paraId="3BB85BF9" w14:textId="77777777" w:rsidR="00B42CB6" w:rsidRPr="00821A68" w:rsidRDefault="00B42CB6" w:rsidP="00B42CB6">
      <w:pPr>
        <w:rPr>
          <w:rFonts w:cs="Times New Roman"/>
        </w:rPr>
      </w:pPr>
      <w:r w:rsidRPr="00821A68">
        <w:rPr>
          <w:rFonts w:cs="Times New Roman"/>
        </w:rPr>
        <w:t xml:space="preserve">Niebuhr, C. N., Siers, S. R., Leinbach, I. L., Kaluna, L. M., &amp; Jarvi, S. I. (2021). Variation in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infection in definitive and intermediate hosts in Hawaii, a global hotspot of rat lungworm disease. </w:t>
      </w:r>
      <w:r w:rsidRPr="00821A68">
        <w:rPr>
          <w:rFonts w:cs="Times New Roman"/>
          <w:i/>
          <w:iCs/>
        </w:rPr>
        <w:t>Parasitology</w:t>
      </w:r>
      <w:r w:rsidRPr="00821A68">
        <w:rPr>
          <w:rFonts w:cs="Times New Roman"/>
        </w:rPr>
        <w:t>, </w:t>
      </w:r>
      <w:r w:rsidRPr="00821A68">
        <w:rPr>
          <w:rFonts w:cs="Times New Roman"/>
          <w:i/>
          <w:iCs/>
        </w:rPr>
        <w:t>148</w:t>
      </w:r>
      <w:r w:rsidRPr="00821A68">
        <w:rPr>
          <w:rFonts w:cs="Times New Roman"/>
        </w:rPr>
        <w:t>(2), 133-142.</w:t>
      </w:r>
    </w:p>
    <w:p w14:paraId="2AAD4357" w14:textId="77777777" w:rsidR="00B42CB6" w:rsidRPr="00821A68" w:rsidRDefault="00B42CB6" w:rsidP="00B42CB6">
      <w:pPr>
        <w:rPr>
          <w:rFonts w:cs="Times New Roman"/>
        </w:rPr>
      </w:pPr>
      <w:r w:rsidRPr="00821A68">
        <w:rPr>
          <w:rFonts w:cs="Times New Roman"/>
        </w:rPr>
        <w:t xml:space="preserve">Perez, K. E., </w:t>
      </w:r>
      <w:proofErr w:type="spellStart"/>
      <w:r w:rsidRPr="00821A68">
        <w:rPr>
          <w:rFonts w:cs="Times New Roman"/>
        </w:rPr>
        <w:t>Najev</w:t>
      </w:r>
      <w:proofErr w:type="spellEnd"/>
      <w:r w:rsidRPr="00821A68">
        <w:rPr>
          <w:rFonts w:cs="Times New Roman"/>
        </w:rPr>
        <w:t>, B. S. L., Christoffersen, B., &amp; Nekola, J. C. (2021). Biotic homogenization or riparian refugia? Urban and wild land snail assemblages along a subtropical precipitation gradient. </w:t>
      </w:r>
      <w:r w:rsidRPr="00821A68">
        <w:rPr>
          <w:rFonts w:cs="Times New Roman"/>
          <w:i/>
          <w:iCs/>
        </w:rPr>
        <w:t>Journal of Urban Ecology</w:t>
      </w:r>
      <w:r w:rsidRPr="00821A68">
        <w:rPr>
          <w:rFonts w:cs="Times New Roman"/>
        </w:rPr>
        <w:t>, </w:t>
      </w:r>
      <w:r w:rsidRPr="00821A68">
        <w:rPr>
          <w:rFonts w:cs="Times New Roman"/>
          <w:i/>
          <w:iCs/>
        </w:rPr>
        <w:t>7</w:t>
      </w:r>
      <w:r w:rsidRPr="00821A68">
        <w:rPr>
          <w:rFonts w:cs="Times New Roman"/>
        </w:rPr>
        <w:t>(1), juab002.</w:t>
      </w:r>
    </w:p>
    <w:p w14:paraId="53FD18F3" w14:textId="77777777" w:rsidR="00B42CB6" w:rsidRPr="00821A68" w:rsidRDefault="00B42CB6" w:rsidP="00B42CB6">
      <w:pPr>
        <w:rPr>
          <w:rFonts w:cs="Times New Roman"/>
        </w:rPr>
      </w:pPr>
      <w:r w:rsidRPr="00821A68">
        <w:rPr>
          <w:rFonts w:cs="Times New Roman"/>
        </w:rPr>
        <w:t>Peterson AC, Ghersi BM, Riegel C, Wunder Jr EA, Childs JE, Blum MJ. Amplification of pathogenic Leptospira infection with greater abundance and co‐occurrence of rodent hosts across a counter‐urbanizing landscape. Molecular Ecology. 2021 May;30(9):2145-61.</w:t>
      </w:r>
    </w:p>
    <w:p w14:paraId="2FB312E5" w14:textId="77777777" w:rsidR="00B42CB6" w:rsidRPr="00821A68" w:rsidRDefault="00B42CB6" w:rsidP="00B42CB6">
      <w:pPr>
        <w:rPr>
          <w:rFonts w:cs="Times New Roman"/>
        </w:rPr>
      </w:pPr>
      <w:r w:rsidRPr="00821A68">
        <w:rPr>
          <w:rFonts w:cs="Times New Roman"/>
        </w:rPr>
        <w:t>Peterson, A. C., Ghersi, B. M., Campanella, R., Riegel, C., Lewis, J. A., &amp; Blum, M. J. (2020). Rodent assemblage structure reflects socioecological mosaics of counter-urbanization across post-Hurricane Katrina New Orleans. </w:t>
      </w:r>
      <w:r w:rsidRPr="00821A68">
        <w:rPr>
          <w:rFonts w:cs="Times New Roman"/>
          <w:i/>
          <w:iCs/>
        </w:rPr>
        <w:t>Landscape and Urban Planning</w:t>
      </w:r>
      <w:r w:rsidRPr="00821A68">
        <w:rPr>
          <w:rFonts w:cs="Times New Roman"/>
        </w:rPr>
        <w:t>, </w:t>
      </w:r>
      <w:r w:rsidRPr="00821A68">
        <w:rPr>
          <w:rFonts w:cs="Times New Roman"/>
          <w:i/>
          <w:iCs/>
        </w:rPr>
        <w:t>195</w:t>
      </w:r>
      <w:r w:rsidRPr="00821A68">
        <w:rPr>
          <w:rFonts w:cs="Times New Roman"/>
        </w:rPr>
        <w:t>, 103710.</w:t>
      </w:r>
    </w:p>
    <w:p w14:paraId="03E8B542" w14:textId="77777777" w:rsidR="00B42CB6" w:rsidRPr="00821A68" w:rsidRDefault="00B42CB6" w:rsidP="00B42CB6">
      <w:pPr>
        <w:rPr>
          <w:rFonts w:cs="Times New Roman"/>
        </w:rPr>
      </w:pPr>
      <w:proofErr w:type="spellStart"/>
      <w:r w:rsidRPr="00821A68">
        <w:rPr>
          <w:rFonts w:cs="Times New Roman"/>
        </w:rPr>
        <w:lastRenderedPageBreak/>
        <w:t>Qvarnstrom</w:t>
      </w:r>
      <w:proofErr w:type="spellEnd"/>
      <w:r w:rsidRPr="00821A68">
        <w:rPr>
          <w:rFonts w:cs="Times New Roman"/>
        </w:rPr>
        <w:t xml:space="preserve">, Y., da Silva, A. C. A., Teem, J. L., Hollingsworth, R., Bishop, H., Graeff-Teixeira, C., &amp; da Silva, A. J. (2010). Improved molecular detection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in mollusks and other environmental samples with a species-specific internal transcribed spacer 1-based TaqMan assay. </w:t>
      </w:r>
      <w:r w:rsidRPr="00821A68">
        <w:rPr>
          <w:rFonts w:cs="Times New Roman"/>
          <w:i/>
          <w:iCs/>
        </w:rPr>
        <w:t>Applied and environmental microbiology</w:t>
      </w:r>
      <w:r w:rsidRPr="00821A68">
        <w:rPr>
          <w:rFonts w:cs="Times New Roman"/>
        </w:rPr>
        <w:t>, </w:t>
      </w:r>
      <w:r w:rsidRPr="00821A68">
        <w:rPr>
          <w:rFonts w:cs="Times New Roman"/>
          <w:i/>
          <w:iCs/>
        </w:rPr>
        <w:t>76</w:t>
      </w:r>
      <w:r w:rsidRPr="00821A68">
        <w:rPr>
          <w:rFonts w:cs="Times New Roman"/>
        </w:rPr>
        <w:t>(15), 5287-5289.</w:t>
      </w:r>
    </w:p>
    <w:p w14:paraId="117E6531" w14:textId="77777777" w:rsidR="00B42CB6" w:rsidRPr="00821A68" w:rsidRDefault="00B42CB6" w:rsidP="00B42CB6">
      <w:pPr>
        <w:rPr>
          <w:rFonts w:cs="Times New Roman"/>
        </w:rPr>
      </w:pPr>
      <w:r w:rsidRPr="00821A68">
        <w:rPr>
          <w:rFonts w:cs="Times New Roman"/>
        </w:rPr>
        <w:t>Rael, R. C., Peterson, A. C., Ghersi, B. M., Childs, J., &amp; Blum, M. J. (2016). Disturbance, reassembly, and disease risk in socioecological systems. </w:t>
      </w:r>
      <w:proofErr w:type="spellStart"/>
      <w:r w:rsidRPr="00821A68">
        <w:rPr>
          <w:rFonts w:cs="Times New Roman"/>
          <w:i/>
          <w:iCs/>
        </w:rPr>
        <w:t>EcoHealth</w:t>
      </w:r>
      <w:proofErr w:type="spellEnd"/>
      <w:r w:rsidRPr="00821A68">
        <w:rPr>
          <w:rFonts w:cs="Times New Roman"/>
        </w:rPr>
        <w:t>, </w:t>
      </w:r>
      <w:r w:rsidRPr="00821A68">
        <w:rPr>
          <w:rFonts w:cs="Times New Roman"/>
          <w:i/>
          <w:iCs/>
        </w:rPr>
        <w:t>13</w:t>
      </w:r>
      <w:r w:rsidRPr="00821A68">
        <w:rPr>
          <w:rFonts w:cs="Times New Roman"/>
        </w:rPr>
        <w:t>, 450-455.</w:t>
      </w:r>
    </w:p>
    <w:p w14:paraId="38FCD5D4" w14:textId="77777777" w:rsidR="00B42CB6" w:rsidRPr="00821A68" w:rsidRDefault="00B42CB6" w:rsidP="00B42CB6">
      <w:pPr>
        <w:rPr>
          <w:rFonts w:cs="Times New Roman"/>
        </w:rPr>
      </w:pPr>
      <w:r w:rsidRPr="00255478">
        <w:rPr>
          <w:rFonts w:cs="Times New Roman"/>
        </w:rPr>
        <w:t xml:space="preserve">Rael, R. C., Peterson, A. C., Ghersi-Chavez, B., Riegel, C., Lesen, A. E., &amp; Blum, M. J. (2018). </w:t>
      </w:r>
      <w:r w:rsidRPr="00821A68">
        <w:rPr>
          <w:rFonts w:cs="Times New Roman"/>
        </w:rPr>
        <w:t>Rat lungworm infection in rodents across post-Katrina New Orleans, Louisiana, USA. </w:t>
      </w:r>
      <w:r w:rsidRPr="00821A68">
        <w:rPr>
          <w:rFonts w:cs="Times New Roman"/>
          <w:i/>
          <w:iCs/>
        </w:rPr>
        <w:t>Emerging Infectious Diseases</w:t>
      </w:r>
      <w:r w:rsidRPr="00821A68">
        <w:rPr>
          <w:rFonts w:cs="Times New Roman"/>
        </w:rPr>
        <w:t>, </w:t>
      </w:r>
      <w:r w:rsidRPr="00821A68">
        <w:rPr>
          <w:rFonts w:cs="Times New Roman"/>
          <w:i/>
          <w:iCs/>
        </w:rPr>
        <w:t>24</w:t>
      </w:r>
      <w:r w:rsidRPr="00821A68">
        <w:rPr>
          <w:rFonts w:cs="Times New Roman"/>
        </w:rPr>
        <w:t>(12), 2176.</w:t>
      </w:r>
    </w:p>
    <w:p w14:paraId="56A3F55D" w14:textId="77777777" w:rsidR="00B42CB6" w:rsidRPr="00821A68" w:rsidRDefault="00B42CB6" w:rsidP="00B42CB6">
      <w:pPr>
        <w:rPr>
          <w:rFonts w:cs="Times New Roman"/>
        </w:rPr>
      </w:pPr>
      <w:proofErr w:type="spellStart"/>
      <w:r w:rsidRPr="00255478">
        <w:rPr>
          <w:rFonts w:cs="Times New Roman"/>
        </w:rPr>
        <w:t>Rivory</w:t>
      </w:r>
      <w:proofErr w:type="spellEnd"/>
      <w:r w:rsidRPr="00255478">
        <w:rPr>
          <w:rFonts w:cs="Times New Roman"/>
        </w:rPr>
        <w:t xml:space="preserve">, P., Lee, R., &amp; </w:t>
      </w:r>
      <w:proofErr w:type="spellStart"/>
      <w:r w:rsidRPr="00255478">
        <w:rPr>
          <w:rFonts w:cs="Times New Roman"/>
        </w:rPr>
        <w:t>Šlapeta</w:t>
      </w:r>
      <w:proofErr w:type="spellEnd"/>
      <w:r w:rsidRPr="00255478">
        <w:rPr>
          <w:rFonts w:cs="Times New Roman"/>
        </w:rPr>
        <w:t xml:space="preserve">, J. (2023). </w:t>
      </w:r>
      <w:r w:rsidRPr="00821A68">
        <w:rPr>
          <w:rFonts w:cs="Times New Roman"/>
        </w:rPr>
        <w:t>Rat lungworm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active larval emergence from deceased bubble pond snails (</w:t>
      </w:r>
      <w:proofErr w:type="spellStart"/>
      <w:r w:rsidRPr="00821A68">
        <w:rPr>
          <w:rFonts w:cs="Times New Roman"/>
        </w:rPr>
        <w:t>Bullastra</w:t>
      </w:r>
      <w:proofErr w:type="spellEnd"/>
      <w:r w:rsidRPr="00821A68">
        <w:rPr>
          <w:rFonts w:cs="Times New Roman"/>
        </w:rPr>
        <w:t xml:space="preserve"> </w:t>
      </w:r>
      <w:proofErr w:type="spellStart"/>
      <w:r w:rsidRPr="00821A68">
        <w:rPr>
          <w:rFonts w:cs="Times New Roman"/>
        </w:rPr>
        <w:t>lessoni</w:t>
      </w:r>
      <w:proofErr w:type="spellEnd"/>
      <w:r w:rsidRPr="00821A68">
        <w:rPr>
          <w:rFonts w:cs="Times New Roman"/>
        </w:rPr>
        <w:t>) into water. </w:t>
      </w:r>
      <w:r w:rsidRPr="00821A68">
        <w:rPr>
          <w:rFonts w:cs="Times New Roman"/>
          <w:i/>
          <w:iCs/>
        </w:rPr>
        <w:t>Parasitology</w:t>
      </w:r>
      <w:r w:rsidRPr="00821A68">
        <w:rPr>
          <w:rFonts w:cs="Times New Roman"/>
        </w:rPr>
        <w:t>, </w:t>
      </w:r>
      <w:r w:rsidRPr="00821A68">
        <w:rPr>
          <w:rFonts w:cs="Times New Roman"/>
          <w:i/>
          <w:iCs/>
        </w:rPr>
        <w:t>150</w:t>
      </w:r>
      <w:r w:rsidRPr="00821A68">
        <w:rPr>
          <w:rFonts w:cs="Times New Roman"/>
        </w:rPr>
        <w:t>(8), 700-704.</w:t>
      </w:r>
    </w:p>
    <w:p w14:paraId="6B08D855" w14:textId="77777777" w:rsidR="00B42CB6" w:rsidRPr="00255478" w:rsidRDefault="00B42CB6" w:rsidP="00B42CB6">
      <w:pPr>
        <w:rPr>
          <w:rFonts w:cs="Times New Roman"/>
          <w:lang w:val="es-ES"/>
        </w:rPr>
      </w:pPr>
      <w:r w:rsidRPr="00821A68">
        <w:rPr>
          <w:rFonts w:cs="Times New Roman"/>
        </w:rPr>
        <w:t xml:space="preserve">Rollins, R. L., Cowie, R. H., </w:t>
      </w:r>
      <w:proofErr w:type="spellStart"/>
      <w:r w:rsidRPr="00821A68">
        <w:rPr>
          <w:rFonts w:cs="Times New Roman"/>
        </w:rPr>
        <w:t>Echaluse</w:t>
      </w:r>
      <w:proofErr w:type="spellEnd"/>
      <w:r w:rsidRPr="00821A68">
        <w:rPr>
          <w:rFonts w:cs="Times New Roman"/>
        </w:rPr>
        <w:t xml:space="preserve">, M. V., &amp; Medeiros, M. C. (2021). Host snail species exhibit differential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prevalence and infection intensity across an environmental gradient. </w:t>
      </w:r>
      <w:r w:rsidRPr="00255478">
        <w:rPr>
          <w:rFonts w:cs="Times New Roman"/>
          <w:i/>
          <w:iCs/>
          <w:lang w:val="es-ES"/>
        </w:rPr>
        <w:t xml:space="preserve">Acta </w:t>
      </w:r>
      <w:proofErr w:type="spellStart"/>
      <w:r w:rsidRPr="00255478">
        <w:rPr>
          <w:rFonts w:cs="Times New Roman"/>
          <w:i/>
          <w:iCs/>
          <w:lang w:val="es-ES"/>
        </w:rPr>
        <w:t>Tropica</w:t>
      </w:r>
      <w:proofErr w:type="spellEnd"/>
      <w:r w:rsidRPr="00255478">
        <w:rPr>
          <w:rFonts w:cs="Times New Roman"/>
          <w:lang w:val="es-ES"/>
        </w:rPr>
        <w:t>, </w:t>
      </w:r>
      <w:r w:rsidRPr="00255478">
        <w:rPr>
          <w:rFonts w:cs="Times New Roman"/>
          <w:i/>
          <w:iCs/>
          <w:lang w:val="es-ES"/>
        </w:rPr>
        <w:t>216</w:t>
      </w:r>
      <w:r w:rsidRPr="00255478">
        <w:rPr>
          <w:rFonts w:cs="Times New Roman"/>
          <w:lang w:val="es-ES"/>
        </w:rPr>
        <w:t>, 105824.</w:t>
      </w:r>
    </w:p>
    <w:p w14:paraId="4D603621" w14:textId="77777777" w:rsidR="00B42CB6" w:rsidRPr="00255478" w:rsidRDefault="00B42CB6" w:rsidP="00B42CB6">
      <w:pPr>
        <w:rPr>
          <w:rFonts w:cs="Times New Roman"/>
          <w:lang w:val="es-ES"/>
        </w:rPr>
      </w:pPr>
      <w:r w:rsidRPr="00255478">
        <w:rPr>
          <w:rFonts w:cs="Times New Roman"/>
          <w:lang w:val="es-ES"/>
        </w:rPr>
        <w:t xml:space="preserve">Rollins, R. L., Medeiros, M. C., &amp; </w:t>
      </w:r>
      <w:proofErr w:type="spellStart"/>
      <w:r w:rsidRPr="00255478">
        <w:rPr>
          <w:rFonts w:cs="Times New Roman"/>
          <w:lang w:val="es-ES"/>
        </w:rPr>
        <w:t>Cowie</w:t>
      </w:r>
      <w:proofErr w:type="spellEnd"/>
      <w:r w:rsidRPr="00255478">
        <w:rPr>
          <w:rFonts w:cs="Times New Roman"/>
          <w:lang w:val="es-ES"/>
        </w:rPr>
        <w:t xml:space="preserve">, R. H. (2023). </w:t>
      </w:r>
      <w:r w:rsidRPr="00821A68">
        <w:rPr>
          <w:rFonts w:cs="Times New Roman"/>
        </w:rPr>
        <w:t xml:space="preserve">Stressed snails release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(rat lungworm) larvae in their slime. </w:t>
      </w:r>
      <w:proofErr w:type="spellStart"/>
      <w:r w:rsidRPr="00255478">
        <w:rPr>
          <w:rFonts w:cs="Times New Roman"/>
          <w:i/>
          <w:iCs/>
          <w:lang w:val="es-ES"/>
        </w:rPr>
        <w:t>One</w:t>
      </w:r>
      <w:proofErr w:type="spellEnd"/>
      <w:r w:rsidRPr="00255478">
        <w:rPr>
          <w:rFonts w:cs="Times New Roman"/>
          <w:i/>
          <w:iCs/>
          <w:lang w:val="es-ES"/>
        </w:rPr>
        <w:t xml:space="preserve"> </w:t>
      </w:r>
      <w:proofErr w:type="spellStart"/>
      <w:r w:rsidRPr="00255478">
        <w:rPr>
          <w:rFonts w:cs="Times New Roman"/>
          <w:i/>
          <w:iCs/>
          <w:lang w:val="es-ES"/>
        </w:rPr>
        <w:t>Health</w:t>
      </w:r>
      <w:proofErr w:type="spellEnd"/>
      <w:r w:rsidRPr="00255478">
        <w:rPr>
          <w:rFonts w:cs="Times New Roman"/>
          <w:lang w:val="es-ES"/>
        </w:rPr>
        <w:t>, </w:t>
      </w:r>
      <w:r w:rsidRPr="00255478">
        <w:rPr>
          <w:rFonts w:cs="Times New Roman"/>
          <w:i/>
          <w:iCs/>
          <w:lang w:val="es-ES"/>
        </w:rPr>
        <w:t>17</w:t>
      </w:r>
      <w:r w:rsidRPr="00255478">
        <w:rPr>
          <w:rFonts w:cs="Times New Roman"/>
          <w:lang w:val="es-ES"/>
        </w:rPr>
        <w:t>, 100658.</w:t>
      </w:r>
    </w:p>
    <w:p w14:paraId="7F097690" w14:textId="77777777" w:rsidR="00B42CB6" w:rsidRPr="00821A68" w:rsidRDefault="00B42CB6" w:rsidP="00B42CB6">
      <w:pPr>
        <w:rPr>
          <w:rFonts w:cs="Times New Roman"/>
        </w:rPr>
      </w:pPr>
      <w:r w:rsidRPr="00821A68">
        <w:rPr>
          <w:rFonts w:cs="Times New Roman"/>
          <w:lang w:val="es-ES"/>
        </w:rPr>
        <w:t xml:space="preserve">Souza, F. N., Santos, M. A., Alves, D. A., de Melo, L. C. V., da Mota, D. J. G., </w:t>
      </w:r>
      <w:proofErr w:type="spellStart"/>
      <w:r w:rsidRPr="00821A68">
        <w:rPr>
          <w:rFonts w:cs="Times New Roman"/>
          <w:lang w:val="es-ES"/>
        </w:rPr>
        <w:t>Pertile</w:t>
      </w:r>
      <w:proofErr w:type="spellEnd"/>
      <w:r w:rsidRPr="00821A68">
        <w:rPr>
          <w:rFonts w:cs="Times New Roman"/>
          <w:lang w:val="es-ES"/>
        </w:rPr>
        <w:t xml:space="preserve">, A. C., ... </w:t>
      </w:r>
      <w:r w:rsidRPr="00821A68">
        <w:rPr>
          <w:rFonts w:cs="Times New Roman"/>
        </w:rPr>
        <w:t xml:space="preserve">&amp; Carvalho-Pereira, T. (2021).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in urban populations of terrestrial gastropods and rats in an impoverished region of Brazil. </w:t>
      </w:r>
      <w:r w:rsidRPr="00821A68">
        <w:rPr>
          <w:rFonts w:cs="Times New Roman"/>
          <w:i/>
          <w:iCs/>
        </w:rPr>
        <w:t>Parasitology</w:t>
      </w:r>
      <w:r w:rsidRPr="00821A68">
        <w:rPr>
          <w:rFonts w:cs="Times New Roman"/>
        </w:rPr>
        <w:t>, </w:t>
      </w:r>
      <w:r w:rsidRPr="00821A68">
        <w:rPr>
          <w:rFonts w:cs="Times New Roman"/>
          <w:i/>
          <w:iCs/>
        </w:rPr>
        <w:t>148</w:t>
      </w:r>
      <w:r w:rsidRPr="00821A68">
        <w:rPr>
          <w:rFonts w:cs="Times New Roman"/>
        </w:rPr>
        <w:t>(8), 994-1002.</w:t>
      </w:r>
    </w:p>
    <w:p w14:paraId="291665B4" w14:textId="77777777" w:rsidR="00B42CB6" w:rsidRPr="00821A68" w:rsidRDefault="00B42CB6" w:rsidP="00B42CB6">
      <w:pPr>
        <w:rPr>
          <w:rFonts w:cs="Times New Roman"/>
        </w:rPr>
      </w:pPr>
      <w:r w:rsidRPr="00821A68">
        <w:rPr>
          <w:rFonts w:cs="Times New Roman"/>
        </w:rPr>
        <w:lastRenderedPageBreak/>
        <w:t xml:space="preserve">Steel, A., Jacob, J., </w:t>
      </w:r>
      <w:proofErr w:type="spellStart"/>
      <w:r w:rsidRPr="00821A68">
        <w:rPr>
          <w:rFonts w:cs="Times New Roman"/>
        </w:rPr>
        <w:t>Klasner</w:t>
      </w:r>
      <w:proofErr w:type="spellEnd"/>
      <w:r w:rsidRPr="00821A68">
        <w:rPr>
          <w:rFonts w:cs="Times New Roman"/>
        </w:rPr>
        <w:t xml:space="preserve">, I., Howe, K., Jacquier, S. H., Pitt, W. C., ... &amp; Jarvi, S. I. (2021). In vitro comparison of treatments and commercially available solutions on mortality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third-stage larvae. Parasitology, 148(2), 212-220.</w:t>
      </w:r>
    </w:p>
    <w:p w14:paraId="5B4879BD" w14:textId="77777777" w:rsidR="00B42CB6" w:rsidRPr="00821A68" w:rsidRDefault="00B42CB6" w:rsidP="00B42CB6">
      <w:pPr>
        <w:rPr>
          <w:rFonts w:cs="Times New Roman"/>
        </w:rPr>
      </w:pPr>
      <w:r w:rsidRPr="00821A68">
        <w:rPr>
          <w:rFonts w:cs="Times New Roman"/>
        </w:rPr>
        <w:t xml:space="preserve">Stockdale Walden, H. D., </w:t>
      </w:r>
      <w:proofErr w:type="spellStart"/>
      <w:r w:rsidRPr="00821A68">
        <w:rPr>
          <w:rFonts w:cs="Times New Roman"/>
        </w:rPr>
        <w:t>Slapcinsky</w:t>
      </w:r>
      <w:proofErr w:type="spellEnd"/>
      <w:r w:rsidRPr="00821A68">
        <w:rPr>
          <w:rFonts w:cs="Times New Roman"/>
        </w:rPr>
        <w:t xml:space="preserve">, J. D., Roff, S., Mendieta Calle, J., Diaz Goodwin, Z., Stern, J., ... &amp; McIntosh, A. (2017). Geographic distribution of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in wild rats (Rattus rattus) and terrestrial snails in Florida, USA. </w:t>
      </w:r>
      <w:proofErr w:type="spellStart"/>
      <w:r w:rsidRPr="00821A68">
        <w:rPr>
          <w:rFonts w:cs="Times New Roman"/>
          <w:i/>
          <w:iCs/>
        </w:rPr>
        <w:t>PLoS</w:t>
      </w:r>
      <w:proofErr w:type="spellEnd"/>
      <w:r w:rsidRPr="00821A68">
        <w:rPr>
          <w:rFonts w:cs="Times New Roman"/>
          <w:i/>
          <w:iCs/>
        </w:rPr>
        <w:t xml:space="preserve"> One</w:t>
      </w:r>
      <w:r w:rsidRPr="00821A68">
        <w:rPr>
          <w:rFonts w:cs="Times New Roman"/>
        </w:rPr>
        <w:t>, </w:t>
      </w:r>
      <w:r w:rsidRPr="00821A68">
        <w:rPr>
          <w:rFonts w:cs="Times New Roman"/>
          <w:i/>
          <w:iCs/>
        </w:rPr>
        <w:t>12</w:t>
      </w:r>
      <w:r w:rsidRPr="00821A68">
        <w:rPr>
          <w:rFonts w:cs="Times New Roman"/>
        </w:rPr>
        <w:t>(5), e0177910.</w:t>
      </w:r>
    </w:p>
    <w:p w14:paraId="06732F37" w14:textId="77777777" w:rsidR="00B42CB6" w:rsidRPr="00821A68" w:rsidRDefault="00B42CB6" w:rsidP="00B42CB6">
      <w:pPr>
        <w:rPr>
          <w:rFonts w:cs="Times New Roman"/>
        </w:rPr>
      </w:pPr>
      <w:r w:rsidRPr="00821A68">
        <w:rPr>
          <w:rFonts w:cs="Times New Roman"/>
        </w:rPr>
        <w:t xml:space="preserve">Stockdale-Walden, H. D., </w:t>
      </w:r>
      <w:proofErr w:type="spellStart"/>
      <w:r w:rsidRPr="00821A68">
        <w:rPr>
          <w:rFonts w:cs="Times New Roman"/>
        </w:rPr>
        <w:t>Slapcinsky</w:t>
      </w:r>
      <w:proofErr w:type="spellEnd"/>
      <w:r w:rsidRPr="00821A68">
        <w:rPr>
          <w:rFonts w:cs="Times New Roman"/>
        </w:rPr>
        <w:t xml:space="preserve">, J., </w:t>
      </w:r>
      <w:proofErr w:type="spellStart"/>
      <w:r w:rsidRPr="00821A68">
        <w:rPr>
          <w:rFonts w:cs="Times New Roman"/>
        </w:rPr>
        <w:t>Qvarnstrom</w:t>
      </w:r>
      <w:proofErr w:type="spellEnd"/>
      <w:r w:rsidRPr="00821A68">
        <w:rPr>
          <w:rFonts w:cs="Times New Roman"/>
        </w:rPr>
        <w:t xml:space="preserve">, Y., McIntosh, A., Bishop, H. S., &amp; Rosseland, B. (2015).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in introduced gastropods in southern Florida. </w:t>
      </w:r>
      <w:r w:rsidRPr="00821A68">
        <w:rPr>
          <w:rFonts w:cs="Times New Roman"/>
          <w:i/>
          <w:iCs/>
        </w:rPr>
        <w:t>The Journal of Parasitology</w:t>
      </w:r>
      <w:r w:rsidRPr="00821A68">
        <w:rPr>
          <w:rFonts w:cs="Times New Roman"/>
        </w:rPr>
        <w:t>, </w:t>
      </w:r>
      <w:r w:rsidRPr="00821A68">
        <w:rPr>
          <w:rFonts w:cs="Times New Roman"/>
          <w:i/>
          <w:iCs/>
        </w:rPr>
        <w:t>101</w:t>
      </w:r>
      <w:r w:rsidRPr="00821A68">
        <w:rPr>
          <w:rFonts w:cs="Times New Roman"/>
        </w:rPr>
        <w:t>(2), 156-159.</w:t>
      </w:r>
    </w:p>
    <w:p w14:paraId="0BE70582" w14:textId="77777777" w:rsidR="00B42CB6" w:rsidRPr="00821A68" w:rsidRDefault="00B42CB6" w:rsidP="00B42CB6">
      <w:pPr>
        <w:rPr>
          <w:rFonts w:cs="Times New Roman"/>
        </w:rPr>
      </w:pPr>
      <w:r w:rsidRPr="00821A68">
        <w:rPr>
          <w:rFonts w:cs="Times New Roman"/>
        </w:rPr>
        <w:t xml:space="preserve">Teem, J. L., </w:t>
      </w:r>
      <w:proofErr w:type="spellStart"/>
      <w:r w:rsidRPr="00821A68">
        <w:rPr>
          <w:rFonts w:cs="Times New Roman"/>
        </w:rPr>
        <w:t>Qvarnstrom</w:t>
      </w:r>
      <w:proofErr w:type="spellEnd"/>
      <w:r w:rsidRPr="00821A68">
        <w:rPr>
          <w:rFonts w:cs="Times New Roman"/>
        </w:rPr>
        <w:t xml:space="preserve">, Y., Bishop, H. S., da Silva, A. J., Carter, J., White-McLean, J., &amp; Smith, T. (2013). The occurrence of the rat lungworm,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in nonindigenous snails in the Gulf of Mexico region of the United States. </w:t>
      </w:r>
      <w:r w:rsidRPr="00821A68">
        <w:rPr>
          <w:rFonts w:cs="Times New Roman"/>
          <w:i/>
          <w:iCs/>
        </w:rPr>
        <w:t>Hawai'i Journal of Medicine &amp; Public Health</w:t>
      </w:r>
      <w:r w:rsidRPr="00821A68">
        <w:rPr>
          <w:rFonts w:cs="Times New Roman"/>
        </w:rPr>
        <w:t>, </w:t>
      </w:r>
      <w:r w:rsidRPr="00821A68">
        <w:rPr>
          <w:rFonts w:cs="Times New Roman"/>
          <w:i/>
          <w:iCs/>
        </w:rPr>
        <w:t>72</w:t>
      </w:r>
      <w:r w:rsidRPr="00821A68">
        <w:rPr>
          <w:rFonts w:cs="Times New Roman"/>
        </w:rPr>
        <w:t>(6 Suppl 2), 11.</w:t>
      </w:r>
    </w:p>
    <w:p w14:paraId="38CB0C5E" w14:textId="77777777" w:rsidR="00B42CB6" w:rsidRPr="00821A68" w:rsidRDefault="00B42CB6" w:rsidP="00B42CB6">
      <w:pPr>
        <w:rPr>
          <w:rFonts w:cs="Times New Roman"/>
        </w:rPr>
      </w:pPr>
      <w:r w:rsidRPr="00821A68">
        <w:rPr>
          <w:rFonts w:cs="Times New Roman"/>
        </w:rPr>
        <w:t xml:space="preserve">Walden, H. D., </w:t>
      </w:r>
      <w:proofErr w:type="spellStart"/>
      <w:r w:rsidRPr="00821A68">
        <w:rPr>
          <w:rFonts w:cs="Times New Roman"/>
        </w:rPr>
        <w:t>Slapcinsky</w:t>
      </w:r>
      <w:proofErr w:type="spellEnd"/>
      <w:r w:rsidRPr="00821A68">
        <w:rPr>
          <w:rFonts w:cs="Times New Roman"/>
        </w:rPr>
        <w:t xml:space="preserve">, J., Rosenberg, J., &amp; </w:t>
      </w:r>
      <w:proofErr w:type="spellStart"/>
      <w:r w:rsidRPr="00821A68">
        <w:rPr>
          <w:rFonts w:cs="Times New Roman"/>
        </w:rPr>
        <w:t>Wellehan</w:t>
      </w:r>
      <w:proofErr w:type="spellEnd"/>
      <w:r w:rsidRPr="00821A68">
        <w:rPr>
          <w:rFonts w:cs="Times New Roman"/>
        </w:rPr>
        <w:t xml:space="preserve">, J. F. (2021). </w:t>
      </w:r>
      <w:proofErr w:type="spellStart"/>
      <w:r w:rsidRPr="00821A68">
        <w:rPr>
          <w:rFonts w:cs="Times New Roman"/>
        </w:rPr>
        <w:t>Angiostrongylus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xml:space="preserve"> (rat lungworm) in Florida, USA: current status. </w:t>
      </w:r>
      <w:r w:rsidRPr="00821A68">
        <w:rPr>
          <w:rFonts w:cs="Times New Roman"/>
          <w:i/>
          <w:iCs/>
        </w:rPr>
        <w:t>Parasitology</w:t>
      </w:r>
      <w:r w:rsidRPr="00821A68">
        <w:rPr>
          <w:rFonts w:cs="Times New Roman"/>
        </w:rPr>
        <w:t>, </w:t>
      </w:r>
      <w:r w:rsidRPr="00821A68">
        <w:rPr>
          <w:rFonts w:cs="Times New Roman"/>
          <w:i/>
          <w:iCs/>
        </w:rPr>
        <w:t>148</w:t>
      </w:r>
      <w:r w:rsidRPr="00821A68">
        <w:rPr>
          <w:rFonts w:cs="Times New Roman"/>
        </w:rPr>
        <w:t>(2), 149-152.</w:t>
      </w:r>
    </w:p>
    <w:p w14:paraId="60A63834" w14:textId="77777777" w:rsidR="00B42CB6" w:rsidRPr="00821A68" w:rsidRDefault="00B42CB6" w:rsidP="00B42CB6">
      <w:pPr>
        <w:rPr>
          <w:rFonts w:cs="Times New Roman"/>
        </w:rPr>
      </w:pPr>
      <w:r w:rsidRPr="00821A68">
        <w:rPr>
          <w:rFonts w:cs="Times New Roman"/>
        </w:rPr>
        <w:t xml:space="preserve">York, E. M., Butler, C. J., &amp; Lord, W. D. (2014). Global decline in suitable habitat for </w:t>
      </w:r>
      <w:proofErr w:type="spellStart"/>
      <w:r w:rsidRPr="00821A68">
        <w:rPr>
          <w:rFonts w:cs="Times New Roman"/>
        </w:rPr>
        <w:t>Angiostrongylus</w:t>
      </w:r>
      <w:proofErr w:type="spellEnd"/>
      <w:r w:rsidRPr="00821A68">
        <w:rPr>
          <w:rFonts w:cs="Times New Roman"/>
        </w:rPr>
        <w:t xml:space="preserve"> (= </w:t>
      </w:r>
      <w:proofErr w:type="spellStart"/>
      <w:r w:rsidRPr="00821A68">
        <w:rPr>
          <w:rFonts w:cs="Times New Roman"/>
        </w:rPr>
        <w:t>Parastrongylus</w:t>
      </w:r>
      <w:proofErr w:type="spellEnd"/>
      <w:r w:rsidRPr="00821A68">
        <w:rPr>
          <w:rFonts w:cs="Times New Roman"/>
        </w:rPr>
        <w:t xml:space="preserve">) </w:t>
      </w:r>
      <w:proofErr w:type="spellStart"/>
      <w:r w:rsidRPr="00821A68">
        <w:rPr>
          <w:rFonts w:cs="Times New Roman"/>
        </w:rPr>
        <w:t>cantonensis</w:t>
      </w:r>
      <w:proofErr w:type="spellEnd"/>
      <w:r w:rsidRPr="00821A68">
        <w:rPr>
          <w:rFonts w:cs="Times New Roman"/>
        </w:rPr>
        <w:t>: the role of climate change. </w:t>
      </w:r>
      <w:proofErr w:type="spellStart"/>
      <w:r w:rsidRPr="00821A68">
        <w:rPr>
          <w:rFonts w:cs="Times New Roman"/>
          <w:i/>
          <w:iCs/>
        </w:rPr>
        <w:t>PLoS</w:t>
      </w:r>
      <w:proofErr w:type="spellEnd"/>
      <w:r w:rsidRPr="00821A68">
        <w:rPr>
          <w:rFonts w:cs="Times New Roman"/>
          <w:i/>
          <w:iCs/>
        </w:rPr>
        <w:t xml:space="preserve"> One</w:t>
      </w:r>
      <w:r w:rsidRPr="00821A68">
        <w:rPr>
          <w:rFonts w:cs="Times New Roman"/>
        </w:rPr>
        <w:t>, </w:t>
      </w:r>
      <w:r w:rsidRPr="00821A68">
        <w:rPr>
          <w:rFonts w:cs="Times New Roman"/>
          <w:i/>
          <w:iCs/>
        </w:rPr>
        <w:t>9</w:t>
      </w:r>
      <w:r w:rsidRPr="00821A68">
        <w:rPr>
          <w:rFonts w:cs="Times New Roman"/>
        </w:rPr>
        <w:t>(8), e103831.</w:t>
      </w:r>
    </w:p>
    <w:p w14:paraId="328DBDCB" w14:textId="34EBE069" w:rsidR="00B442DC" w:rsidRPr="00821A68" w:rsidRDefault="00B42CB6" w:rsidP="00A12F78">
      <w:pPr>
        <w:rPr>
          <w:rFonts w:cs="Times New Roman"/>
        </w:rPr>
      </w:pPr>
      <w:r w:rsidRPr="00821A68">
        <w:rPr>
          <w:rFonts w:cs="Times New Roman"/>
        </w:rPr>
        <w:t>York, E. M., Creecy, J. P., Lord, W. D., &amp; Caire, W. (2015). Geographic range expansion for rat lungworm in North America. </w:t>
      </w:r>
      <w:r w:rsidRPr="00821A68">
        <w:rPr>
          <w:rFonts w:cs="Times New Roman"/>
          <w:i/>
          <w:iCs/>
        </w:rPr>
        <w:t>Emerging Infectious Diseases</w:t>
      </w:r>
      <w:r w:rsidRPr="00821A68">
        <w:rPr>
          <w:rFonts w:cs="Times New Roman"/>
        </w:rPr>
        <w:t>, </w:t>
      </w:r>
      <w:r w:rsidRPr="00821A68">
        <w:rPr>
          <w:rFonts w:cs="Times New Roman"/>
          <w:i/>
          <w:iCs/>
        </w:rPr>
        <w:t>21</w:t>
      </w:r>
      <w:r w:rsidRPr="00821A68">
        <w:rPr>
          <w:rFonts w:cs="Times New Roman"/>
        </w:rPr>
        <w:t>(7), 1234.</w:t>
      </w:r>
    </w:p>
    <w:p w14:paraId="2A1BB0CB" w14:textId="77777777" w:rsidR="000F4A3E" w:rsidRPr="00821A68" w:rsidRDefault="000F4A3E" w:rsidP="000F4A3E">
      <w:pPr>
        <w:rPr>
          <w:rFonts w:cs="Times New Roman"/>
        </w:rPr>
        <w:sectPr w:rsidR="000F4A3E" w:rsidRPr="00821A68" w:rsidSect="007D673F">
          <w:pgSz w:w="12240" w:h="15840" w:code="1"/>
          <w:pgMar w:top="1440" w:right="1800" w:bottom="1872" w:left="1800" w:header="720" w:footer="720" w:gutter="0"/>
          <w:pgNumType w:start="1"/>
          <w:cols w:space="720"/>
          <w:noEndnote/>
          <w:docGrid w:linePitch="360"/>
        </w:sectPr>
      </w:pPr>
    </w:p>
    <w:p w14:paraId="69BC9919" w14:textId="77777777" w:rsidR="004420DE" w:rsidRPr="00821A68" w:rsidRDefault="004420DE" w:rsidP="00CA20A2">
      <w:pPr>
        <w:pStyle w:val="Heading2"/>
      </w:pPr>
      <w:bookmarkStart w:id="70" w:name="_Toc204812754"/>
      <w:r w:rsidRPr="00821A68">
        <w:lastRenderedPageBreak/>
        <w:t>Appendix</w:t>
      </w:r>
      <w:bookmarkEnd w:id="70"/>
    </w:p>
    <w:p w14:paraId="5FFBEF42" w14:textId="77777777" w:rsidR="00947987" w:rsidRPr="00821A68" w:rsidRDefault="00947987" w:rsidP="00947987">
      <w:pPr>
        <w:rPr>
          <w:rFonts w:cs="Times New Roman"/>
          <w:b/>
          <w:bCs/>
        </w:rPr>
      </w:pPr>
      <w:r w:rsidRPr="00821A68">
        <w:rPr>
          <w:rFonts w:cs="Times New Roman"/>
          <w:b/>
          <w:bCs/>
          <w:noProof/>
        </w:rPr>
        <w:drawing>
          <wp:inline distT="0" distB="0" distL="0" distR="0" wp14:anchorId="03EEA35D" wp14:editId="74FDD730">
            <wp:extent cx="6309360" cy="4632956"/>
            <wp:effectExtent l="0" t="0" r="0" b="0"/>
            <wp:docPr id="1785955258" name="Picture 4" descr="A map of a city with many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55258" name="Picture 4" descr="A map of a city with many colored dots&#10;&#10;AI-generated content may be incorrect."/>
                    <pic:cNvPicPr/>
                  </pic:nvPicPr>
                  <pic:blipFill rotWithShape="1">
                    <a:blip r:embed="rId29">
                      <a:extLst>
                        <a:ext uri="{28A0092B-C50C-407E-A947-70E740481C1C}">
                          <a14:useLocalDpi xmlns:a14="http://schemas.microsoft.com/office/drawing/2010/main" val="0"/>
                        </a:ext>
                      </a:extLst>
                    </a:blip>
                    <a:srcRect t="13885"/>
                    <a:stretch>
                      <a:fillRect/>
                    </a:stretch>
                  </pic:blipFill>
                  <pic:spPr bwMode="auto">
                    <a:xfrm>
                      <a:off x="0" y="0"/>
                      <a:ext cx="6309360" cy="4632956"/>
                    </a:xfrm>
                    <a:prstGeom prst="rect">
                      <a:avLst/>
                    </a:prstGeom>
                    <a:ln>
                      <a:noFill/>
                    </a:ln>
                    <a:extLst>
                      <a:ext uri="{53640926-AAD7-44D8-BBD7-CCE9431645EC}">
                        <a14:shadowObscured xmlns:a14="http://schemas.microsoft.com/office/drawing/2010/main"/>
                      </a:ext>
                    </a:extLst>
                  </pic:spPr>
                </pic:pic>
              </a:graphicData>
            </a:graphic>
          </wp:inline>
        </w:drawing>
      </w:r>
    </w:p>
    <w:p w14:paraId="5F16ACC3" w14:textId="77777777" w:rsidR="00947987" w:rsidRPr="00821A68" w:rsidRDefault="00947987" w:rsidP="00947987">
      <w:pPr>
        <w:pStyle w:val="Caption"/>
        <w:rPr>
          <w:rFonts w:cs="Times New Roman"/>
        </w:rPr>
      </w:pPr>
      <w:r w:rsidRPr="00661F6D">
        <w:rPr>
          <w:rFonts w:cs="Times New Roman"/>
          <w:b/>
          <w:bCs/>
        </w:rPr>
        <w:t>Figure 2.1</w:t>
      </w:r>
      <w:r w:rsidRPr="00821A68">
        <w:rPr>
          <w:rFonts w:cs="Times New Roman"/>
        </w:rPr>
        <w:t xml:space="preserve">: Map of sites with </w:t>
      </w:r>
      <w:r w:rsidRPr="00821A68">
        <w:rPr>
          <w:rFonts w:cs="Times New Roman"/>
          <w:i/>
        </w:rPr>
        <w:t xml:space="preserve">A. </w:t>
      </w:r>
      <w:proofErr w:type="spellStart"/>
      <w:r w:rsidRPr="00821A68">
        <w:rPr>
          <w:rFonts w:cs="Times New Roman"/>
          <w:i/>
        </w:rPr>
        <w:t>cantonensis</w:t>
      </w:r>
      <w:proofErr w:type="spellEnd"/>
      <w:r w:rsidRPr="00821A68">
        <w:rPr>
          <w:rFonts w:cs="Times New Roman"/>
        </w:rPr>
        <w:t xml:space="preserve"> infected gastropods across sampled neighborhoods. Circle color denotes neighborhood whereas circle size is proportional to the prevalence of infection. Black diamond outlines represent rodent trapping sites where gastropods were collected but </w:t>
      </w:r>
      <w:r w:rsidRPr="00821A68">
        <w:rPr>
          <w:rFonts w:cs="Times New Roman"/>
          <w:i/>
        </w:rPr>
        <w:t xml:space="preserve">A. </w:t>
      </w:r>
      <w:proofErr w:type="spellStart"/>
      <w:r w:rsidRPr="00821A68">
        <w:rPr>
          <w:rFonts w:cs="Times New Roman"/>
          <w:i/>
        </w:rPr>
        <w:t>cantonensis</w:t>
      </w:r>
      <w:proofErr w:type="spellEnd"/>
      <w:r w:rsidRPr="00821A68">
        <w:rPr>
          <w:rFonts w:cs="Times New Roman"/>
        </w:rPr>
        <w:t xml:space="preserve"> infection was not detected.</w:t>
      </w:r>
    </w:p>
    <w:p w14:paraId="174F805B" w14:textId="77777777" w:rsidR="00947987" w:rsidRPr="00821A68" w:rsidRDefault="00947987" w:rsidP="00947987">
      <w:pPr>
        <w:rPr>
          <w:rFonts w:cs="Times New Roman"/>
        </w:rPr>
      </w:pPr>
    </w:p>
    <w:p w14:paraId="1C046CEF" w14:textId="77777777" w:rsidR="00537C53" w:rsidRPr="00821A68" w:rsidRDefault="00537C53" w:rsidP="00537C53">
      <w:pPr>
        <w:spacing w:after="84" w:line="259" w:lineRule="auto"/>
        <w:ind w:right="480"/>
        <w:jc w:val="center"/>
        <w:rPr>
          <w:rFonts w:cs="Times New Roman"/>
        </w:rPr>
      </w:pPr>
      <w:r w:rsidRPr="00821A68">
        <w:rPr>
          <w:rFonts w:cs="Times New Roman"/>
          <w:noProof/>
        </w:rPr>
        <w:lastRenderedPageBreak/>
        <w:drawing>
          <wp:inline distT="0" distB="0" distL="0" distR="0" wp14:anchorId="0811C9CD" wp14:editId="2D77773E">
            <wp:extent cx="4846320" cy="3847985"/>
            <wp:effectExtent l="0" t="0" r="0" b="635"/>
            <wp:docPr id="426615583" name="Picture 8" descr="A diagram of a variety of a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15583" name="Picture 8" descr="A diagram of a variety of areas&#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46320" cy="3847985"/>
                    </a:xfrm>
                    <a:prstGeom prst="rect">
                      <a:avLst/>
                    </a:prstGeom>
                    <a:noFill/>
                  </pic:spPr>
                </pic:pic>
              </a:graphicData>
            </a:graphic>
          </wp:inline>
        </w:drawing>
      </w:r>
    </w:p>
    <w:p w14:paraId="70D3CAA3" w14:textId="77777777" w:rsidR="00537C53" w:rsidRPr="00821A68" w:rsidRDefault="00537C53" w:rsidP="00537C53">
      <w:pPr>
        <w:pStyle w:val="Caption"/>
        <w:rPr>
          <w:rFonts w:cs="Times New Roman"/>
        </w:rPr>
        <w:sectPr w:rsidR="00537C53" w:rsidRPr="00821A68" w:rsidSect="00537C53">
          <w:pgSz w:w="12240" w:h="15840"/>
          <w:pgMar w:top="1440" w:right="1440" w:bottom="1440" w:left="1440" w:header="720" w:footer="720" w:gutter="0"/>
          <w:cols w:space="720"/>
          <w:docGrid w:linePitch="360"/>
        </w:sectPr>
      </w:pPr>
      <w:r w:rsidRPr="00661F6D">
        <w:rPr>
          <w:rFonts w:cs="Times New Roman"/>
          <w:b/>
          <w:bCs/>
        </w:rPr>
        <w:t>Figure 2.2</w:t>
      </w:r>
      <w:r w:rsidRPr="00821A68">
        <w:rPr>
          <w:rFonts w:cs="Times New Roman"/>
        </w:rPr>
        <w:t xml:space="preserve">. NMDS ordination plot of gastropod assemblage structure across New Orleans (LA, USA).  Environmental vectors reflect rodent </w:t>
      </w:r>
      <w:proofErr w:type="spellStart"/>
      <w:r w:rsidRPr="00821A68">
        <w:rPr>
          <w:rFonts w:cs="Times New Roman"/>
        </w:rPr>
        <w:t>abunances</w:t>
      </w:r>
      <w:proofErr w:type="spellEnd"/>
      <w:r w:rsidRPr="00821A68">
        <w:rPr>
          <w:rFonts w:cs="Times New Roman"/>
        </w:rPr>
        <w:t xml:space="preserve"> (total and by species) and important social-ecological characteristics.</w:t>
      </w:r>
    </w:p>
    <w:p w14:paraId="50991697" w14:textId="77777777" w:rsidR="00537C53" w:rsidRPr="00821A68" w:rsidRDefault="00537C53" w:rsidP="00537C53">
      <w:pPr>
        <w:rPr>
          <w:rFonts w:cs="Times New Roman"/>
        </w:rPr>
      </w:pPr>
    </w:p>
    <w:p w14:paraId="7823869B" w14:textId="65BF8996" w:rsidR="000654E1" w:rsidRPr="00821A68" w:rsidRDefault="000654E1" w:rsidP="000654E1">
      <w:pPr>
        <w:rPr>
          <w:rFonts w:cs="Times New Roman"/>
        </w:rPr>
      </w:pPr>
      <w:r w:rsidRPr="00821A68">
        <w:rPr>
          <w:rFonts w:cs="Times New Roman"/>
          <w:noProof/>
        </w:rPr>
        <w:drawing>
          <wp:inline distT="0" distB="0" distL="0" distR="0" wp14:anchorId="5C989F4A" wp14:editId="00D5A27B">
            <wp:extent cx="5716124" cy="6858000"/>
            <wp:effectExtent l="0" t="0" r="0" b="0"/>
            <wp:docPr id="2100993163" name="Picture 3" descr="A graph of different colore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93163" name="Picture 3" descr="A graph of different colored column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6124" cy="6858000"/>
                    </a:xfrm>
                    <a:prstGeom prst="rect">
                      <a:avLst/>
                    </a:prstGeom>
                    <a:noFill/>
                  </pic:spPr>
                </pic:pic>
              </a:graphicData>
            </a:graphic>
          </wp:inline>
        </w:drawing>
      </w:r>
    </w:p>
    <w:p w14:paraId="05EFD3AF" w14:textId="3C1AC179" w:rsidR="000654E1" w:rsidRPr="00821A68" w:rsidRDefault="000654E1" w:rsidP="000654E1">
      <w:pPr>
        <w:pStyle w:val="Caption"/>
        <w:rPr>
          <w:rFonts w:cs="Times New Roman"/>
        </w:rPr>
        <w:sectPr w:rsidR="000654E1" w:rsidRPr="00821A68" w:rsidSect="000654E1">
          <w:pgSz w:w="12240" w:h="15840"/>
          <w:pgMar w:top="1440" w:right="1440" w:bottom="1440" w:left="1440" w:header="720" w:footer="720" w:gutter="0"/>
          <w:cols w:space="720"/>
          <w:docGrid w:linePitch="360"/>
        </w:sectPr>
      </w:pPr>
      <w:r w:rsidRPr="00661F6D">
        <w:rPr>
          <w:rFonts w:cs="Times New Roman"/>
          <w:b/>
          <w:bCs/>
        </w:rPr>
        <w:t xml:space="preserve">Figure </w:t>
      </w:r>
      <w:r w:rsidR="00661F6D" w:rsidRPr="00661F6D">
        <w:rPr>
          <w:rFonts w:cs="Times New Roman"/>
          <w:b/>
          <w:bCs/>
        </w:rPr>
        <w:t>2.</w:t>
      </w:r>
      <w:r w:rsidRPr="00661F6D">
        <w:rPr>
          <w:rFonts w:cs="Times New Roman"/>
          <w:b/>
          <w:bCs/>
        </w:rPr>
        <w:t>3</w:t>
      </w:r>
      <w:r w:rsidR="00661F6D" w:rsidRPr="00661F6D">
        <w:rPr>
          <w:rFonts w:cs="Times New Roman"/>
          <w:b/>
          <w:bCs/>
        </w:rPr>
        <w:t>.</w:t>
      </w:r>
      <w:r w:rsidRPr="00821A68">
        <w:rPr>
          <w:rFonts w:cs="Times New Roman"/>
        </w:rPr>
        <w:t xml:space="preserve"> Boxplot of gastropod abundances in neighborhoods across New Orleans (LA, USA). </w:t>
      </w:r>
    </w:p>
    <w:p w14:paraId="5172DE63" w14:textId="3F35680B" w:rsidR="004420DE" w:rsidRPr="00821A68" w:rsidRDefault="004420DE" w:rsidP="003E35D9">
      <w:pPr>
        <w:pStyle w:val="Caption"/>
        <w:rPr>
          <w:rFonts w:cs="Times New Roman"/>
        </w:rPr>
      </w:pPr>
      <w:r w:rsidRPr="00661F6D">
        <w:rPr>
          <w:rFonts w:cs="Times New Roman"/>
          <w:b/>
          <w:bCs/>
        </w:rPr>
        <w:lastRenderedPageBreak/>
        <w:t>Table 2.1.</w:t>
      </w:r>
      <w:r w:rsidRPr="00821A68">
        <w:rPr>
          <w:rFonts w:cs="Times New Roman"/>
        </w:rPr>
        <w:t xml:space="preserve"> Gastropod abundance according to species and neighborhood. </w:t>
      </w:r>
      <w:r w:rsidR="00CF1F8C">
        <w:rPr>
          <w:rFonts w:cs="Times New Roman"/>
        </w:rPr>
        <w:t xml:space="preserve">Species </w:t>
      </w:r>
      <w:r w:rsidR="00EA03D3">
        <w:rPr>
          <w:rFonts w:cs="Times New Roman"/>
        </w:rPr>
        <w:t xml:space="preserve">scientific and </w:t>
      </w:r>
      <w:r w:rsidR="00CF1F8C">
        <w:rPr>
          <w:rFonts w:cs="Times New Roman"/>
        </w:rPr>
        <w:t xml:space="preserve">common names: </w:t>
      </w:r>
      <w:r w:rsidR="00CF1F8C" w:rsidRPr="003E35D9">
        <w:rPr>
          <w:rFonts w:cs="Times New Roman"/>
          <w:i/>
          <w:iCs w:val="0"/>
        </w:rPr>
        <w:t xml:space="preserve">B. </w:t>
      </w:r>
      <w:proofErr w:type="spellStart"/>
      <w:r w:rsidR="00CF1F8C" w:rsidRPr="003E35D9">
        <w:rPr>
          <w:rFonts w:cs="Times New Roman"/>
          <w:i/>
          <w:iCs w:val="0"/>
        </w:rPr>
        <w:t>similaris</w:t>
      </w:r>
      <w:proofErr w:type="spellEnd"/>
      <w:r w:rsidR="00CF1F8C">
        <w:rPr>
          <w:rFonts w:cs="Times New Roman"/>
        </w:rPr>
        <w:t xml:space="preserve"> </w:t>
      </w:r>
      <w:r w:rsidR="00CF1F8C" w:rsidRPr="00CF1F8C">
        <w:rPr>
          <w:rFonts w:cs="Times New Roman"/>
        </w:rPr>
        <w:t>(Asian tramp snail)</w:t>
      </w:r>
      <w:r w:rsidR="00CF1F8C">
        <w:rPr>
          <w:rFonts w:cs="Times New Roman"/>
        </w:rPr>
        <w:t xml:space="preserve">; </w:t>
      </w:r>
      <w:r w:rsidR="00CF1F8C" w:rsidRPr="003E35D9">
        <w:rPr>
          <w:rFonts w:cs="Times New Roman"/>
          <w:i/>
          <w:iCs w:val="0"/>
        </w:rPr>
        <w:t>P. Mexicana</w:t>
      </w:r>
      <w:r w:rsidR="00CF1F8C">
        <w:rPr>
          <w:rFonts w:cs="Times New Roman"/>
        </w:rPr>
        <w:t xml:space="preserve"> </w:t>
      </w:r>
      <w:r w:rsidR="00CF1F8C" w:rsidRPr="00CF1F8C">
        <w:rPr>
          <w:rFonts w:cs="Times New Roman"/>
        </w:rPr>
        <w:t xml:space="preserve">(Peripatetic </w:t>
      </w:r>
      <w:proofErr w:type="spellStart"/>
      <w:r w:rsidR="00CF1F8C" w:rsidRPr="00CF1F8C">
        <w:rPr>
          <w:rFonts w:cs="Times New Roman"/>
        </w:rPr>
        <w:t>scrubsnail</w:t>
      </w:r>
      <w:proofErr w:type="spellEnd"/>
      <w:r w:rsidR="00CF1F8C" w:rsidRPr="00CF1F8C">
        <w:rPr>
          <w:rFonts w:cs="Times New Roman"/>
        </w:rPr>
        <w:t>)</w:t>
      </w:r>
      <w:r w:rsidR="00CF1F8C">
        <w:rPr>
          <w:rFonts w:cs="Times New Roman"/>
        </w:rPr>
        <w:t xml:space="preserve">; </w:t>
      </w:r>
      <w:r w:rsidR="00CF1F8C" w:rsidRPr="003E35D9">
        <w:rPr>
          <w:rFonts w:cs="Times New Roman"/>
          <w:i/>
          <w:iCs w:val="0"/>
        </w:rPr>
        <w:t>H. orbiculate</w:t>
      </w:r>
      <w:r w:rsidR="00CF1F8C">
        <w:rPr>
          <w:rFonts w:cs="Times New Roman"/>
        </w:rPr>
        <w:t xml:space="preserve"> </w:t>
      </w:r>
      <w:r w:rsidR="00CF1F8C" w:rsidRPr="00CF1F8C">
        <w:rPr>
          <w:rFonts w:cs="Times New Roman"/>
        </w:rPr>
        <w:t>(Globular drop snail)</w:t>
      </w:r>
      <w:r w:rsidR="00597929">
        <w:rPr>
          <w:rFonts w:cs="Times New Roman"/>
        </w:rPr>
        <w:t xml:space="preserve">; </w:t>
      </w:r>
      <w:proofErr w:type="spellStart"/>
      <w:r w:rsidR="00597929" w:rsidRPr="003E35D9">
        <w:rPr>
          <w:rFonts w:cs="Times New Roman"/>
          <w:i/>
          <w:iCs w:val="0"/>
        </w:rPr>
        <w:t>Polygyra</w:t>
      </w:r>
      <w:proofErr w:type="spellEnd"/>
      <w:r w:rsidR="00597929" w:rsidRPr="003E35D9">
        <w:rPr>
          <w:rFonts w:cs="Times New Roman"/>
          <w:i/>
          <w:iCs w:val="0"/>
        </w:rPr>
        <w:t xml:space="preserve"> </w:t>
      </w:r>
      <w:proofErr w:type="spellStart"/>
      <w:r w:rsidR="00597929" w:rsidRPr="003E35D9">
        <w:rPr>
          <w:rFonts w:cs="Times New Roman"/>
          <w:i/>
          <w:iCs w:val="0"/>
        </w:rPr>
        <w:t>cereolus</w:t>
      </w:r>
      <w:proofErr w:type="spellEnd"/>
      <w:r w:rsidR="00597929">
        <w:rPr>
          <w:rFonts w:cs="Times New Roman"/>
        </w:rPr>
        <w:t xml:space="preserve"> </w:t>
      </w:r>
      <w:r w:rsidR="00597929" w:rsidRPr="00597929">
        <w:rPr>
          <w:rFonts w:cs="Times New Roman"/>
        </w:rPr>
        <w:t xml:space="preserve">(Southern </w:t>
      </w:r>
      <w:proofErr w:type="spellStart"/>
      <w:r w:rsidR="00597929" w:rsidRPr="00597929">
        <w:rPr>
          <w:rFonts w:cs="Times New Roman"/>
        </w:rPr>
        <w:t>flatcoil</w:t>
      </w:r>
      <w:proofErr w:type="spellEnd"/>
      <w:r w:rsidR="00597929" w:rsidRPr="00597929">
        <w:rPr>
          <w:rFonts w:cs="Times New Roman"/>
        </w:rPr>
        <w:t>)</w:t>
      </w:r>
      <w:r w:rsidR="00597929">
        <w:rPr>
          <w:rFonts w:cs="Times New Roman"/>
        </w:rPr>
        <w:t xml:space="preserve">; </w:t>
      </w:r>
      <w:r w:rsidR="00597929" w:rsidRPr="003E35D9">
        <w:rPr>
          <w:rFonts w:cs="Times New Roman"/>
          <w:i/>
          <w:iCs w:val="0"/>
        </w:rPr>
        <w:t xml:space="preserve">A. </w:t>
      </w:r>
      <w:proofErr w:type="spellStart"/>
      <w:r w:rsidR="00597929" w:rsidRPr="003E35D9">
        <w:rPr>
          <w:rFonts w:cs="Times New Roman"/>
          <w:i/>
          <w:iCs w:val="0"/>
        </w:rPr>
        <w:t>valeentianus</w:t>
      </w:r>
      <w:proofErr w:type="spellEnd"/>
      <w:r w:rsidR="00597929">
        <w:rPr>
          <w:rFonts w:cs="Times New Roman"/>
        </w:rPr>
        <w:t xml:space="preserve"> </w:t>
      </w:r>
      <w:r w:rsidR="00597929" w:rsidRPr="00597929">
        <w:rPr>
          <w:rFonts w:cs="Times New Roman"/>
        </w:rPr>
        <w:t>(</w:t>
      </w:r>
      <w:proofErr w:type="spellStart"/>
      <w:r w:rsidR="00597929" w:rsidRPr="00597929">
        <w:rPr>
          <w:rFonts w:cs="Times New Roman"/>
        </w:rPr>
        <w:t>Threeband</w:t>
      </w:r>
      <w:proofErr w:type="spellEnd"/>
      <w:r w:rsidR="00597929" w:rsidRPr="00597929">
        <w:rPr>
          <w:rFonts w:cs="Times New Roman"/>
        </w:rPr>
        <w:t xml:space="preserve"> </w:t>
      </w:r>
      <w:proofErr w:type="spellStart"/>
      <w:r w:rsidR="00597929" w:rsidRPr="00597929">
        <w:rPr>
          <w:rFonts w:cs="Times New Roman"/>
        </w:rPr>
        <w:t>gardenslug</w:t>
      </w:r>
      <w:proofErr w:type="spellEnd"/>
      <w:r w:rsidR="00597929" w:rsidRPr="00597929">
        <w:rPr>
          <w:rFonts w:cs="Times New Roman"/>
        </w:rPr>
        <w:t>)</w:t>
      </w:r>
      <w:r w:rsidR="00DB6CF4">
        <w:rPr>
          <w:rFonts w:cs="Times New Roman"/>
        </w:rPr>
        <w:t xml:space="preserve">; </w:t>
      </w:r>
      <w:proofErr w:type="spellStart"/>
      <w:r w:rsidR="00DB6CF4" w:rsidRPr="003E35D9">
        <w:rPr>
          <w:rFonts w:cs="Times New Roman"/>
          <w:i/>
          <w:iCs w:val="0"/>
        </w:rPr>
        <w:t>Belocaulus</w:t>
      </w:r>
      <w:proofErr w:type="spellEnd"/>
      <w:r w:rsidR="00DB6CF4" w:rsidRPr="003E35D9">
        <w:rPr>
          <w:rFonts w:cs="Times New Roman"/>
          <w:i/>
          <w:iCs w:val="0"/>
        </w:rPr>
        <w:t xml:space="preserve"> </w:t>
      </w:r>
      <w:proofErr w:type="spellStart"/>
      <w:r w:rsidR="00DB6CF4" w:rsidRPr="003E35D9">
        <w:rPr>
          <w:rFonts w:cs="Times New Roman"/>
          <w:i/>
          <w:iCs w:val="0"/>
        </w:rPr>
        <w:t>angustipes</w:t>
      </w:r>
      <w:proofErr w:type="spellEnd"/>
      <w:r w:rsidR="00DB6CF4">
        <w:rPr>
          <w:rFonts w:cs="Times New Roman"/>
        </w:rPr>
        <w:t xml:space="preserve"> </w:t>
      </w:r>
      <w:r w:rsidR="00DB6CF4" w:rsidRPr="00DB6CF4">
        <w:rPr>
          <w:rFonts w:cs="Times New Roman"/>
        </w:rPr>
        <w:t>(Black velvet leatherleaf slug)</w:t>
      </w:r>
      <w:r w:rsidR="00DB6CF4">
        <w:rPr>
          <w:rFonts w:cs="Times New Roman"/>
        </w:rPr>
        <w:t xml:space="preserve">; </w:t>
      </w:r>
      <w:proofErr w:type="spellStart"/>
      <w:r w:rsidR="00DB6CF4" w:rsidRPr="003E35D9">
        <w:rPr>
          <w:rFonts w:cs="Times New Roman"/>
          <w:i/>
          <w:iCs w:val="0"/>
        </w:rPr>
        <w:t>Euglandia</w:t>
      </w:r>
      <w:proofErr w:type="spellEnd"/>
      <w:r w:rsidR="00DB6CF4" w:rsidRPr="003E35D9">
        <w:rPr>
          <w:rFonts w:cs="Times New Roman"/>
          <w:i/>
          <w:iCs w:val="0"/>
        </w:rPr>
        <w:t xml:space="preserve"> rosea</w:t>
      </w:r>
      <w:r w:rsidR="00DB6CF4">
        <w:rPr>
          <w:rFonts w:cs="Times New Roman"/>
        </w:rPr>
        <w:t xml:space="preserve"> </w:t>
      </w:r>
      <w:r w:rsidR="00DB6CF4" w:rsidRPr="00DB6CF4">
        <w:rPr>
          <w:rFonts w:cs="Times New Roman"/>
        </w:rPr>
        <w:t xml:space="preserve">(Rosy </w:t>
      </w:r>
      <w:proofErr w:type="spellStart"/>
      <w:r w:rsidR="00DB6CF4" w:rsidRPr="00DB6CF4">
        <w:rPr>
          <w:rFonts w:cs="Times New Roman"/>
        </w:rPr>
        <w:t>wolfsnail</w:t>
      </w:r>
      <w:proofErr w:type="spellEnd"/>
      <w:r w:rsidR="00DB6CF4" w:rsidRPr="00DB6CF4">
        <w:rPr>
          <w:rFonts w:cs="Times New Roman"/>
        </w:rPr>
        <w:t>)</w:t>
      </w:r>
      <w:r w:rsidR="00F72E5F">
        <w:rPr>
          <w:rFonts w:cs="Times New Roman"/>
        </w:rPr>
        <w:t xml:space="preserve">; </w:t>
      </w:r>
      <w:proofErr w:type="spellStart"/>
      <w:r w:rsidR="00F72E5F" w:rsidRPr="003E35D9">
        <w:rPr>
          <w:rFonts w:cs="Times New Roman"/>
          <w:i/>
          <w:iCs w:val="0"/>
        </w:rPr>
        <w:t>Pomocea</w:t>
      </w:r>
      <w:proofErr w:type="spellEnd"/>
      <w:r w:rsidR="00F72E5F" w:rsidRPr="003E35D9">
        <w:rPr>
          <w:rFonts w:cs="Times New Roman"/>
          <w:i/>
          <w:iCs w:val="0"/>
        </w:rPr>
        <w:t xml:space="preserve"> maculata</w:t>
      </w:r>
      <w:r w:rsidR="00F72E5F">
        <w:rPr>
          <w:rFonts w:cs="Times New Roman"/>
        </w:rPr>
        <w:t xml:space="preserve"> </w:t>
      </w:r>
      <w:r w:rsidR="00F72E5F" w:rsidRPr="00F72E5F">
        <w:rPr>
          <w:rFonts w:cs="Times New Roman"/>
        </w:rPr>
        <w:t>(Apple snail)</w:t>
      </w:r>
      <w:r w:rsidR="00F72E5F">
        <w:rPr>
          <w:rFonts w:cs="Times New Roman"/>
        </w:rPr>
        <w:t xml:space="preserve">; </w:t>
      </w:r>
      <w:proofErr w:type="spellStart"/>
      <w:r w:rsidR="00F72E5F" w:rsidRPr="003E35D9">
        <w:rPr>
          <w:rFonts w:cs="Times New Roman"/>
          <w:i/>
          <w:iCs w:val="0"/>
        </w:rPr>
        <w:t>Succineaidae</w:t>
      </w:r>
      <w:proofErr w:type="spellEnd"/>
      <w:r w:rsidR="00F72E5F" w:rsidRPr="003E35D9">
        <w:rPr>
          <w:rFonts w:cs="Times New Roman"/>
          <w:i/>
          <w:iCs w:val="0"/>
        </w:rPr>
        <w:t xml:space="preserve"> spp.</w:t>
      </w:r>
      <w:r w:rsidR="00F72E5F" w:rsidRPr="00F72E5F">
        <w:rPr>
          <w:rFonts w:cs="Times New Roman"/>
        </w:rPr>
        <w:t xml:space="preserve"> (Amber snail)</w:t>
      </w:r>
      <w:r w:rsidR="00661F6D">
        <w:rPr>
          <w:rFonts w:cs="Times New Roman"/>
        </w:rPr>
        <w:t xml:space="preserve">; </w:t>
      </w:r>
      <w:proofErr w:type="spellStart"/>
      <w:r w:rsidR="00661F6D" w:rsidRPr="003E35D9">
        <w:rPr>
          <w:rFonts w:cs="Times New Roman"/>
          <w:i/>
          <w:iCs w:val="0"/>
        </w:rPr>
        <w:t>Allopeas</w:t>
      </w:r>
      <w:proofErr w:type="spellEnd"/>
      <w:r w:rsidR="00661F6D" w:rsidRPr="003E35D9">
        <w:rPr>
          <w:rFonts w:cs="Times New Roman"/>
          <w:i/>
          <w:iCs w:val="0"/>
        </w:rPr>
        <w:t xml:space="preserve"> gracile</w:t>
      </w:r>
      <w:r w:rsidR="00661F6D">
        <w:rPr>
          <w:rFonts w:cs="Times New Roman"/>
        </w:rPr>
        <w:t xml:space="preserve"> </w:t>
      </w:r>
      <w:r w:rsidR="00661F6D" w:rsidRPr="00661F6D">
        <w:rPr>
          <w:rFonts w:cs="Times New Roman"/>
        </w:rPr>
        <w:t>(Graceful awl snail)</w:t>
      </w:r>
      <w:r w:rsidR="00661F6D">
        <w:rPr>
          <w:rFonts w:cs="Times New Roman"/>
        </w:rPr>
        <w:t xml:space="preserve">; </w:t>
      </w:r>
      <w:r w:rsidR="003E35D9" w:rsidRPr="003E35D9">
        <w:rPr>
          <w:rFonts w:cs="Times New Roman"/>
          <w:i/>
          <w:iCs w:val="0"/>
        </w:rPr>
        <w:t xml:space="preserve">Arion </w:t>
      </w:r>
      <w:proofErr w:type="spellStart"/>
      <w:r w:rsidR="003E35D9" w:rsidRPr="003E35D9">
        <w:rPr>
          <w:rFonts w:cs="Times New Roman"/>
          <w:i/>
          <w:iCs w:val="0"/>
        </w:rPr>
        <w:t>subfuscus</w:t>
      </w:r>
      <w:proofErr w:type="spellEnd"/>
      <w:r w:rsidR="003E35D9">
        <w:rPr>
          <w:rFonts w:cs="Times New Roman"/>
        </w:rPr>
        <w:t xml:space="preserve"> </w:t>
      </w:r>
      <w:r w:rsidR="003E35D9" w:rsidRPr="003E35D9">
        <w:rPr>
          <w:rFonts w:cs="Times New Roman"/>
        </w:rPr>
        <w:t xml:space="preserve">(Dusky </w:t>
      </w:r>
      <w:proofErr w:type="spellStart"/>
      <w:r w:rsidR="003E35D9" w:rsidRPr="003E35D9">
        <w:rPr>
          <w:rFonts w:cs="Times New Roman"/>
        </w:rPr>
        <w:t>arion</w:t>
      </w:r>
      <w:proofErr w:type="spellEnd"/>
      <w:r w:rsidR="003E35D9" w:rsidRPr="003E35D9">
        <w:rPr>
          <w:rFonts w:cs="Times New Roman"/>
        </w:rPr>
        <w:t>)</w:t>
      </w:r>
      <w:r w:rsidR="003E35D9">
        <w:rPr>
          <w:rFonts w:cs="Times New Roman"/>
        </w:rPr>
        <w:t xml:space="preserve">; </w:t>
      </w:r>
      <w:proofErr w:type="spellStart"/>
      <w:r w:rsidR="003E35D9" w:rsidRPr="003E35D9">
        <w:rPr>
          <w:rFonts w:cs="Times New Roman"/>
          <w:i/>
          <w:iCs w:val="0"/>
        </w:rPr>
        <w:t>Leidyula</w:t>
      </w:r>
      <w:proofErr w:type="spellEnd"/>
      <w:r w:rsidR="003E35D9" w:rsidRPr="003E35D9">
        <w:rPr>
          <w:rFonts w:cs="Times New Roman"/>
          <w:i/>
          <w:iCs w:val="0"/>
        </w:rPr>
        <w:t xml:space="preserve"> floridana</w:t>
      </w:r>
      <w:r w:rsidR="003E35D9">
        <w:rPr>
          <w:rFonts w:cs="Times New Roman"/>
        </w:rPr>
        <w:t xml:space="preserve"> </w:t>
      </w:r>
      <w:r w:rsidR="003E35D9" w:rsidRPr="003E35D9">
        <w:rPr>
          <w:rFonts w:cs="Times New Roman"/>
        </w:rPr>
        <w:t>(Florida leatherleaf slug)</w:t>
      </w:r>
      <w:r w:rsidR="003E35D9">
        <w:rPr>
          <w:rFonts w:cs="Times New Roman"/>
        </w:rPr>
        <w:t xml:space="preserve">; </w:t>
      </w:r>
      <w:proofErr w:type="spellStart"/>
      <w:r w:rsidR="003E35D9" w:rsidRPr="003E35D9">
        <w:rPr>
          <w:rFonts w:cs="Times New Roman"/>
          <w:i/>
          <w:iCs w:val="0"/>
        </w:rPr>
        <w:t>Philomycus</w:t>
      </w:r>
      <w:proofErr w:type="spellEnd"/>
      <w:r w:rsidR="003E35D9" w:rsidRPr="003E35D9">
        <w:rPr>
          <w:rFonts w:cs="Times New Roman"/>
          <w:i/>
          <w:iCs w:val="0"/>
        </w:rPr>
        <w:t xml:space="preserve"> </w:t>
      </w:r>
      <w:proofErr w:type="spellStart"/>
      <w:r w:rsidR="003E35D9" w:rsidRPr="003E35D9">
        <w:rPr>
          <w:rFonts w:cs="Times New Roman"/>
          <w:i/>
          <w:iCs w:val="0"/>
        </w:rPr>
        <w:t>carolinianus</w:t>
      </w:r>
      <w:proofErr w:type="spellEnd"/>
      <w:r w:rsidR="003E35D9">
        <w:rPr>
          <w:rFonts w:cs="Times New Roman"/>
        </w:rPr>
        <w:t xml:space="preserve"> </w:t>
      </w:r>
      <w:r w:rsidR="003E35D9" w:rsidRPr="003E35D9">
        <w:rPr>
          <w:rFonts w:cs="Times New Roman"/>
        </w:rPr>
        <w:t xml:space="preserve">(Carolina </w:t>
      </w:r>
      <w:proofErr w:type="spellStart"/>
      <w:r w:rsidR="003E35D9" w:rsidRPr="003E35D9">
        <w:rPr>
          <w:rFonts w:cs="Times New Roman"/>
        </w:rPr>
        <w:t>mantleslug</w:t>
      </w:r>
      <w:proofErr w:type="spellEnd"/>
      <w:r w:rsidR="003E35D9" w:rsidRPr="003E35D9">
        <w:rPr>
          <w:rFonts w:cs="Times New Roman"/>
        </w:rPr>
        <w:t>)</w:t>
      </w:r>
      <w:r w:rsidR="003E35D9">
        <w:rPr>
          <w:rFonts w:cs="Times New Roman"/>
        </w:rPr>
        <w:t>.</w:t>
      </w:r>
    </w:p>
    <w:tbl>
      <w:tblPr>
        <w:tblStyle w:val="PlainTable2"/>
        <w:tblW w:w="12150" w:type="dxa"/>
        <w:jc w:val="center"/>
        <w:tblLayout w:type="fixed"/>
        <w:tblLook w:val="04A0" w:firstRow="1" w:lastRow="0" w:firstColumn="1" w:lastColumn="0" w:noHBand="0" w:noVBand="1"/>
      </w:tblPr>
      <w:tblGrid>
        <w:gridCol w:w="1620"/>
        <w:gridCol w:w="810"/>
        <w:gridCol w:w="1084"/>
        <w:gridCol w:w="1172"/>
        <w:gridCol w:w="1172"/>
        <w:gridCol w:w="1171"/>
        <w:gridCol w:w="1172"/>
        <w:gridCol w:w="1172"/>
        <w:gridCol w:w="887"/>
        <w:gridCol w:w="810"/>
        <w:gridCol w:w="1080"/>
      </w:tblGrid>
      <w:tr w:rsidR="007D673F" w:rsidRPr="00821A68" w14:paraId="166A073C" w14:textId="51E8F3E9" w:rsidTr="00EA03D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3ECA634B" w14:textId="77777777" w:rsidR="007D673F" w:rsidRPr="00187B2D" w:rsidRDefault="007D673F" w:rsidP="004420DE">
            <w:pPr>
              <w:rPr>
                <w:rFonts w:ascii="Times New Roman" w:hAnsi="Times New Roman" w:cs="Times New Roman"/>
                <w:i/>
                <w:iCs/>
                <w:sz w:val="20"/>
                <w:szCs w:val="20"/>
              </w:rPr>
            </w:pPr>
          </w:p>
        </w:tc>
        <w:tc>
          <w:tcPr>
            <w:tcW w:w="810" w:type="dxa"/>
            <w:noWrap/>
            <w:vAlign w:val="center"/>
            <w:hideMark/>
          </w:tcPr>
          <w:p w14:paraId="754FFA3A"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Bywater</w:t>
            </w:r>
          </w:p>
        </w:tc>
        <w:tc>
          <w:tcPr>
            <w:tcW w:w="1084" w:type="dxa"/>
            <w:noWrap/>
            <w:vAlign w:val="center"/>
            <w:hideMark/>
          </w:tcPr>
          <w:p w14:paraId="183F75F0"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French Quarter</w:t>
            </w:r>
          </w:p>
        </w:tc>
        <w:tc>
          <w:tcPr>
            <w:tcW w:w="1172" w:type="dxa"/>
            <w:noWrap/>
            <w:vAlign w:val="center"/>
            <w:hideMark/>
          </w:tcPr>
          <w:p w14:paraId="559C3D32"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Gentilly</w:t>
            </w:r>
          </w:p>
        </w:tc>
        <w:tc>
          <w:tcPr>
            <w:tcW w:w="1172" w:type="dxa"/>
            <w:noWrap/>
            <w:vAlign w:val="center"/>
            <w:hideMark/>
          </w:tcPr>
          <w:p w14:paraId="65E48C2A"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Lakeshore</w:t>
            </w:r>
          </w:p>
        </w:tc>
        <w:tc>
          <w:tcPr>
            <w:tcW w:w="1171" w:type="dxa"/>
            <w:noWrap/>
            <w:vAlign w:val="center"/>
            <w:hideMark/>
          </w:tcPr>
          <w:p w14:paraId="0BE221C5"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Lakeview</w:t>
            </w:r>
          </w:p>
        </w:tc>
        <w:tc>
          <w:tcPr>
            <w:tcW w:w="1172" w:type="dxa"/>
            <w:noWrap/>
            <w:vAlign w:val="center"/>
            <w:hideMark/>
          </w:tcPr>
          <w:p w14:paraId="7D36355D"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Lower 9th</w:t>
            </w:r>
          </w:p>
        </w:tc>
        <w:tc>
          <w:tcPr>
            <w:tcW w:w="1172" w:type="dxa"/>
            <w:noWrap/>
            <w:vAlign w:val="center"/>
            <w:hideMark/>
          </w:tcPr>
          <w:p w14:paraId="23AA36D5"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Natural Area</w:t>
            </w:r>
          </w:p>
        </w:tc>
        <w:tc>
          <w:tcPr>
            <w:tcW w:w="887" w:type="dxa"/>
            <w:noWrap/>
            <w:vAlign w:val="center"/>
            <w:hideMark/>
          </w:tcPr>
          <w:p w14:paraId="54066192"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Saint Bernard</w:t>
            </w:r>
          </w:p>
        </w:tc>
        <w:tc>
          <w:tcPr>
            <w:tcW w:w="810" w:type="dxa"/>
            <w:noWrap/>
            <w:vAlign w:val="center"/>
            <w:hideMark/>
          </w:tcPr>
          <w:p w14:paraId="13D9EFDD"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Upper 9th</w:t>
            </w:r>
          </w:p>
        </w:tc>
        <w:tc>
          <w:tcPr>
            <w:tcW w:w="1080" w:type="dxa"/>
            <w:noWrap/>
            <w:vAlign w:val="center"/>
            <w:hideMark/>
          </w:tcPr>
          <w:p w14:paraId="2AD3B240" w14:textId="77777777" w:rsidR="007D673F" w:rsidRPr="007D673F" w:rsidRDefault="007D673F" w:rsidP="004420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7D673F">
              <w:rPr>
                <w:rFonts w:ascii="Times New Roman" w:hAnsi="Times New Roman" w:cs="Times New Roman"/>
                <w:color w:val="000000"/>
                <w:sz w:val="16"/>
                <w:szCs w:val="16"/>
              </w:rPr>
              <w:t>Uptown</w:t>
            </w:r>
          </w:p>
        </w:tc>
      </w:tr>
      <w:tr w:rsidR="007D673F" w:rsidRPr="00821A68" w14:paraId="1DE884A3" w14:textId="25FC7FC0" w:rsidTr="00EA03D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47692FE8" w14:textId="38460ECC"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 xml:space="preserve">B. </w:t>
            </w:r>
            <w:proofErr w:type="spellStart"/>
            <w:r w:rsidRPr="00EA03D3">
              <w:rPr>
                <w:rFonts w:ascii="Times New Roman" w:hAnsi="Times New Roman" w:cs="Times New Roman"/>
                <w:i/>
                <w:iCs/>
                <w:color w:val="000000"/>
                <w:sz w:val="20"/>
                <w:szCs w:val="20"/>
              </w:rPr>
              <w:t>similaris</w:t>
            </w:r>
            <w:proofErr w:type="spellEnd"/>
          </w:p>
        </w:tc>
        <w:tc>
          <w:tcPr>
            <w:tcW w:w="810" w:type="dxa"/>
            <w:noWrap/>
            <w:vAlign w:val="center"/>
            <w:hideMark/>
          </w:tcPr>
          <w:p w14:paraId="295FB551"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287</w:t>
            </w:r>
          </w:p>
        </w:tc>
        <w:tc>
          <w:tcPr>
            <w:tcW w:w="1084" w:type="dxa"/>
            <w:noWrap/>
            <w:vAlign w:val="center"/>
            <w:hideMark/>
          </w:tcPr>
          <w:p w14:paraId="57BBBCB1"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143</w:t>
            </w:r>
          </w:p>
        </w:tc>
        <w:tc>
          <w:tcPr>
            <w:tcW w:w="1172" w:type="dxa"/>
            <w:noWrap/>
            <w:vAlign w:val="center"/>
            <w:hideMark/>
          </w:tcPr>
          <w:p w14:paraId="5842AB17"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397</w:t>
            </w:r>
          </w:p>
        </w:tc>
        <w:tc>
          <w:tcPr>
            <w:tcW w:w="1172" w:type="dxa"/>
            <w:noWrap/>
            <w:vAlign w:val="center"/>
            <w:hideMark/>
          </w:tcPr>
          <w:p w14:paraId="10AA7490"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249</w:t>
            </w:r>
          </w:p>
        </w:tc>
        <w:tc>
          <w:tcPr>
            <w:tcW w:w="1171" w:type="dxa"/>
            <w:noWrap/>
            <w:vAlign w:val="center"/>
            <w:hideMark/>
          </w:tcPr>
          <w:p w14:paraId="76467EAB"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429</w:t>
            </w:r>
          </w:p>
        </w:tc>
        <w:tc>
          <w:tcPr>
            <w:tcW w:w="1172" w:type="dxa"/>
            <w:noWrap/>
            <w:vAlign w:val="center"/>
            <w:hideMark/>
          </w:tcPr>
          <w:p w14:paraId="09765578"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413</w:t>
            </w:r>
          </w:p>
        </w:tc>
        <w:tc>
          <w:tcPr>
            <w:tcW w:w="1172" w:type="dxa"/>
            <w:noWrap/>
            <w:vAlign w:val="center"/>
            <w:hideMark/>
          </w:tcPr>
          <w:p w14:paraId="1BB98D13"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114</w:t>
            </w:r>
          </w:p>
        </w:tc>
        <w:tc>
          <w:tcPr>
            <w:tcW w:w="887" w:type="dxa"/>
            <w:noWrap/>
            <w:vAlign w:val="center"/>
            <w:hideMark/>
          </w:tcPr>
          <w:p w14:paraId="3865D962"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75</w:t>
            </w:r>
          </w:p>
        </w:tc>
        <w:tc>
          <w:tcPr>
            <w:tcW w:w="810" w:type="dxa"/>
            <w:noWrap/>
            <w:vAlign w:val="center"/>
            <w:hideMark/>
          </w:tcPr>
          <w:p w14:paraId="36516962"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437</w:t>
            </w:r>
          </w:p>
        </w:tc>
        <w:tc>
          <w:tcPr>
            <w:tcW w:w="1080" w:type="dxa"/>
            <w:noWrap/>
            <w:vAlign w:val="center"/>
            <w:hideMark/>
          </w:tcPr>
          <w:p w14:paraId="6C4493D7"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166</w:t>
            </w:r>
          </w:p>
        </w:tc>
      </w:tr>
      <w:tr w:rsidR="007D673F" w:rsidRPr="00821A68" w14:paraId="34B76692" w14:textId="31CE1C17" w:rsidTr="00EA03D3">
        <w:trPr>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1C1F93B3" w14:textId="6AF0F78C"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 xml:space="preserve">P. </w:t>
            </w:r>
            <w:proofErr w:type="spellStart"/>
            <w:r w:rsidRPr="00EA03D3">
              <w:rPr>
                <w:rFonts w:ascii="Times New Roman" w:hAnsi="Times New Roman" w:cs="Times New Roman"/>
                <w:i/>
                <w:iCs/>
                <w:color w:val="000000"/>
                <w:sz w:val="20"/>
                <w:szCs w:val="20"/>
              </w:rPr>
              <w:t>mexicana</w:t>
            </w:r>
            <w:proofErr w:type="spellEnd"/>
          </w:p>
        </w:tc>
        <w:tc>
          <w:tcPr>
            <w:tcW w:w="810" w:type="dxa"/>
            <w:noWrap/>
            <w:vAlign w:val="center"/>
            <w:hideMark/>
          </w:tcPr>
          <w:p w14:paraId="0271F201"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16</w:t>
            </w:r>
          </w:p>
        </w:tc>
        <w:tc>
          <w:tcPr>
            <w:tcW w:w="1084" w:type="dxa"/>
            <w:noWrap/>
            <w:vAlign w:val="center"/>
            <w:hideMark/>
          </w:tcPr>
          <w:p w14:paraId="685DB7C6"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6E601599"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77298A49"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1" w:type="dxa"/>
            <w:noWrap/>
            <w:vAlign w:val="center"/>
            <w:hideMark/>
          </w:tcPr>
          <w:p w14:paraId="0FAB0E87"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30591C33"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105</w:t>
            </w:r>
          </w:p>
        </w:tc>
        <w:tc>
          <w:tcPr>
            <w:tcW w:w="1172" w:type="dxa"/>
            <w:noWrap/>
            <w:vAlign w:val="center"/>
            <w:hideMark/>
          </w:tcPr>
          <w:p w14:paraId="659B8B1F"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1B34FFC0"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10" w:type="dxa"/>
            <w:noWrap/>
            <w:vAlign w:val="center"/>
            <w:hideMark/>
          </w:tcPr>
          <w:p w14:paraId="5B443A45"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46</w:t>
            </w:r>
          </w:p>
        </w:tc>
        <w:tc>
          <w:tcPr>
            <w:tcW w:w="1080" w:type="dxa"/>
            <w:noWrap/>
            <w:vAlign w:val="center"/>
            <w:hideMark/>
          </w:tcPr>
          <w:p w14:paraId="637C5AE1"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r>
      <w:tr w:rsidR="007D673F" w:rsidRPr="00821A68" w14:paraId="7A181530" w14:textId="09B4E07E" w:rsidTr="00EA03D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007C0B05" w14:textId="5851B526"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 xml:space="preserve">H. </w:t>
            </w:r>
            <w:proofErr w:type="spellStart"/>
            <w:r w:rsidRPr="00EA03D3">
              <w:rPr>
                <w:rFonts w:ascii="Times New Roman" w:hAnsi="Times New Roman" w:cs="Times New Roman"/>
                <w:i/>
                <w:iCs/>
                <w:color w:val="000000"/>
                <w:sz w:val="20"/>
                <w:szCs w:val="20"/>
              </w:rPr>
              <w:t>orbiculata</w:t>
            </w:r>
            <w:proofErr w:type="spellEnd"/>
          </w:p>
        </w:tc>
        <w:tc>
          <w:tcPr>
            <w:tcW w:w="810" w:type="dxa"/>
            <w:noWrap/>
            <w:vAlign w:val="center"/>
            <w:hideMark/>
          </w:tcPr>
          <w:p w14:paraId="31BF7C2F"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86</w:t>
            </w:r>
          </w:p>
        </w:tc>
        <w:tc>
          <w:tcPr>
            <w:tcW w:w="1084" w:type="dxa"/>
            <w:noWrap/>
            <w:vAlign w:val="center"/>
            <w:hideMark/>
          </w:tcPr>
          <w:p w14:paraId="1A0BE7DA"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8</w:t>
            </w:r>
          </w:p>
        </w:tc>
        <w:tc>
          <w:tcPr>
            <w:tcW w:w="1172" w:type="dxa"/>
            <w:noWrap/>
            <w:vAlign w:val="center"/>
            <w:hideMark/>
          </w:tcPr>
          <w:p w14:paraId="55CA4DD4"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33</w:t>
            </w:r>
          </w:p>
        </w:tc>
        <w:tc>
          <w:tcPr>
            <w:tcW w:w="1172" w:type="dxa"/>
            <w:noWrap/>
            <w:vAlign w:val="center"/>
            <w:hideMark/>
          </w:tcPr>
          <w:p w14:paraId="4D18A5FA"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39</w:t>
            </w:r>
          </w:p>
        </w:tc>
        <w:tc>
          <w:tcPr>
            <w:tcW w:w="1171" w:type="dxa"/>
            <w:noWrap/>
            <w:vAlign w:val="center"/>
            <w:hideMark/>
          </w:tcPr>
          <w:p w14:paraId="45A455D1"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6</w:t>
            </w:r>
          </w:p>
        </w:tc>
        <w:tc>
          <w:tcPr>
            <w:tcW w:w="1172" w:type="dxa"/>
            <w:noWrap/>
            <w:vAlign w:val="center"/>
            <w:hideMark/>
          </w:tcPr>
          <w:p w14:paraId="4C7CFF47"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22</w:t>
            </w:r>
          </w:p>
        </w:tc>
        <w:tc>
          <w:tcPr>
            <w:tcW w:w="1172" w:type="dxa"/>
            <w:noWrap/>
            <w:vAlign w:val="center"/>
            <w:hideMark/>
          </w:tcPr>
          <w:p w14:paraId="725A2427"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6</w:t>
            </w:r>
          </w:p>
        </w:tc>
        <w:tc>
          <w:tcPr>
            <w:tcW w:w="887" w:type="dxa"/>
            <w:noWrap/>
            <w:vAlign w:val="center"/>
            <w:hideMark/>
          </w:tcPr>
          <w:p w14:paraId="0729D273"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18</w:t>
            </w:r>
          </w:p>
        </w:tc>
        <w:tc>
          <w:tcPr>
            <w:tcW w:w="810" w:type="dxa"/>
            <w:noWrap/>
            <w:vAlign w:val="center"/>
            <w:hideMark/>
          </w:tcPr>
          <w:p w14:paraId="6A7B3701"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54</w:t>
            </w:r>
          </w:p>
        </w:tc>
        <w:tc>
          <w:tcPr>
            <w:tcW w:w="1080" w:type="dxa"/>
            <w:noWrap/>
            <w:vAlign w:val="center"/>
            <w:hideMark/>
          </w:tcPr>
          <w:p w14:paraId="13FA082B"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198</w:t>
            </w:r>
          </w:p>
        </w:tc>
      </w:tr>
      <w:tr w:rsidR="007D673F" w:rsidRPr="00821A68" w14:paraId="6CB671AC" w14:textId="6EAA4963" w:rsidTr="00EA03D3">
        <w:trPr>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3CBDF6D8" w14:textId="04F1FD46"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P</w:t>
            </w:r>
            <w:r w:rsidR="00DB6CF4" w:rsidRPr="00EA03D3">
              <w:rPr>
                <w:rFonts w:ascii="Times New Roman" w:hAnsi="Times New Roman" w:cs="Times New Roman"/>
                <w:i/>
                <w:iCs/>
                <w:color w:val="000000"/>
                <w:sz w:val="20"/>
                <w:szCs w:val="20"/>
              </w:rPr>
              <w:t>.</w:t>
            </w:r>
            <w:r w:rsidR="00597929" w:rsidRPr="00EA03D3">
              <w:rPr>
                <w:rFonts w:ascii="Times New Roman" w:hAnsi="Times New Roman" w:cs="Times New Roman"/>
                <w:i/>
                <w:iCs/>
                <w:color w:val="000000"/>
                <w:sz w:val="20"/>
                <w:szCs w:val="20"/>
              </w:rPr>
              <w:t xml:space="preserve"> </w:t>
            </w:r>
            <w:proofErr w:type="spellStart"/>
            <w:r w:rsidRPr="00EA03D3">
              <w:rPr>
                <w:rFonts w:ascii="Times New Roman" w:hAnsi="Times New Roman" w:cs="Times New Roman"/>
                <w:i/>
                <w:iCs/>
                <w:color w:val="000000"/>
                <w:sz w:val="20"/>
                <w:szCs w:val="20"/>
              </w:rPr>
              <w:t>cereolus</w:t>
            </w:r>
            <w:proofErr w:type="spellEnd"/>
          </w:p>
        </w:tc>
        <w:tc>
          <w:tcPr>
            <w:tcW w:w="810" w:type="dxa"/>
            <w:noWrap/>
            <w:vAlign w:val="center"/>
            <w:hideMark/>
          </w:tcPr>
          <w:p w14:paraId="5EB39ABA"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6</w:t>
            </w:r>
          </w:p>
        </w:tc>
        <w:tc>
          <w:tcPr>
            <w:tcW w:w="1084" w:type="dxa"/>
            <w:noWrap/>
            <w:vAlign w:val="center"/>
            <w:hideMark/>
          </w:tcPr>
          <w:p w14:paraId="2B43BEBE"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60F94B73"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100</w:t>
            </w:r>
          </w:p>
        </w:tc>
        <w:tc>
          <w:tcPr>
            <w:tcW w:w="1172" w:type="dxa"/>
            <w:noWrap/>
            <w:vAlign w:val="center"/>
            <w:hideMark/>
          </w:tcPr>
          <w:p w14:paraId="56D05F1B"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40</w:t>
            </w:r>
          </w:p>
        </w:tc>
        <w:tc>
          <w:tcPr>
            <w:tcW w:w="1171" w:type="dxa"/>
            <w:noWrap/>
            <w:vAlign w:val="center"/>
            <w:hideMark/>
          </w:tcPr>
          <w:p w14:paraId="12DD70F8"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15</w:t>
            </w:r>
          </w:p>
        </w:tc>
        <w:tc>
          <w:tcPr>
            <w:tcW w:w="1172" w:type="dxa"/>
            <w:noWrap/>
            <w:vAlign w:val="center"/>
            <w:hideMark/>
          </w:tcPr>
          <w:p w14:paraId="54438B9F"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35</w:t>
            </w:r>
          </w:p>
        </w:tc>
        <w:tc>
          <w:tcPr>
            <w:tcW w:w="1172" w:type="dxa"/>
            <w:noWrap/>
            <w:vAlign w:val="center"/>
            <w:hideMark/>
          </w:tcPr>
          <w:p w14:paraId="3E502F13"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252ABD5A"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22</w:t>
            </w:r>
          </w:p>
        </w:tc>
        <w:tc>
          <w:tcPr>
            <w:tcW w:w="810" w:type="dxa"/>
            <w:noWrap/>
            <w:vAlign w:val="center"/>
            <w:hideMark/>
          </w:tcPr>
          <w:p w14:paraId="73AEEA2D"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44</w:t>
            </w:r>
          </w:p>
        </w:tc>
        <w:tc>
          <w:tcPr>
            <w:tcW w:w="1080" w:type="dxa"/>
            <w:noWrap/>
            <w:vAlign w:val="center"/>
            <w:hideMark/>
          </w:tcPr>
          <w:p w14:paraId="185AC14D"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10</w:t>
            </w:r>
          </w:p>
        </w:tc>
      </w:tr>
      <w:tr w:rsidR="007D673F" w:rsidRPr="00821A68" w14:paraId="274F0904" w14:textId="3F820B8E" w:rsidTr="00EA03D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15D9B246" w14:textId="0FE83EBD"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 xml:space="preserve">A. </w:t>
            </w:r>
            <w:proofErr w:type="spellStart"/>
            <w:r w:rsidRPr="00EA03D3">
              <w:rPr>
                <w:rFonts w:ascii="Times New Roman" w:hAnsi="Times New Roman" w:cs="Times New Roman"/>
                <w:i/>
                <w:iCs/>
                <w:color w:val="000000"/>
                <w:sz w:val="20"/>
                <w:szCs w:val="20"/>
              </w:rPr>
              <w:t>valeentianus</w:t>
            </w:r>
            <w:proofErr w:type="spellEnd"/>
          </w:p>
        </w:tc>
        <w:tc>
          <w:tcPr>
            <w:tcW w:w="810" w:type="dxa"/>
            <w:noWrap/>
            <w:vAlign w:val="center"/>
            <w:hideMark/>
          </w:tcPr>
          <w:p w14:paraId="5B98F6B4" w14:textId="439B5E42"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8</w:t>
            </w:r>
          </w:p>
        </w:tc>
        <w:tc>
          <w:tcPr>
            <w:tcW w:w="1084" w:type="dxa"/>
            <w:noWrap/>
            <w:vAlign w:val="center"/>
            <w:hideMark/>
          </w:tcPr>
          <w:p w14:paraId="163D37FA"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7</w:t>
            </w:r>
          </w:p>
        </w:tc>
        <w:tc>
          <w:tcPr>
            <w:tcW w:w="1172" w:type="dxa"/>
            <w:noWrap/>
            <w:vAlign w:val="center"/>
            <w:hideMark/>
          </w:tcPr>
          <w:p w14:paraId="45992A77"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4</w:t>
            </w:r>
          </w:p>
        </w:tc>
        <w:tc>
          <w:tcPr>
            <w:tcW w:w="1172" w:type="dxa"/>
            <w:noWrap/>
            <w:vAlign w:val="center"/>
            <w:hideMark/>
          </w:tcPr>
          <w:p w14:paraId="1FFEFD5C"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32</w:t>
            </w:r>
          </w:p>
        </w:tc>
        <w:tc>
          <w:tcPr>
            <w:tcW w:w="1171" w:type="dxa"/>
            <w:noWrap/>
            <w:vAlign w:val="center"/>
            <w:hideMark/>
          </w:tcPr>
          <w:p w14:paraId="144A7C01"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12</w:t>
            </w:r>
          </w:p>
        </w:tc>
        <w:tc>
          <w:tcPr>
            <w:tcW w:w="1172" w:type="dxa"/>
            <w:noWrap/>
            <w:vAlign w:val="center"/>
            <w:hideMark/>
          </w:tcPr>
          <w:p w14:paraId="0883F414" w14:textId="1A5A5833"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3</w:t>
            </w:r>
          </w:p>
        </w:tc>
        <w:tc>
          <w:tcPr>
            <w:tcW w:w="1172" w:type="dxa"/>
            <w:noWrap/>
            <w:vAlign w:val="center"/>
            <w:hideMark/>
          </w:tcPr>
          <w:p w14:paraId="49376235" w14:textId="650FB382"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6CBF54E8" w14:textId="615A3DD1"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37</w:t>
            </w:r>
          </w:p>
        </w:tc>
        <w:tc>
          <w:tcPr>
            <w:tcW w:w="810" w:type="dxa"/>
            <w:noWrap/>
            <w:vAlign w:val="center"/>
            <w:hideMark/>
          </w:tcPr>
          <w:p w14:paraId="03293754" w14:textId="3CD2F8D2"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0" w:type="dxa"/>
            <w:noWrap/>
            <w:vAlign w:val="center"/>
            <w:hideMark/>
          </w:tcPr>
          <w:p w14:paraId="5F3C4C7C" w14:textId="5EA23AB9"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r>
      <w:tr w:rsidR="007D673F" w:rsidRPr="00821A68" w14:paraId="141C952C" w14:textId="4FBBC792" w:rsidTr="00EA03D3">
        <w:trPr>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5ADCD122" w14:textId="696ED61D"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B</w:t>
            </w:r>
            <w:r w:rsidR="00DB6CF4" w:rsidRPr="00EA03D3">
              <w:rPr>
                <w:rFonts w:ascii="Times New Roman" w:hAnsi="Times New Roman" w:cs="Times New Roman"/>
                <w:i/>
                <w:iCs/>
                <w:color w:val="000000"/>
                <w:sz w:val="20"/>
                <w:szCs w:val="20"/>
              </w:rPr>
              <w:t>.</w:t>
            </w:r>
            <w:r w:rsidRPr="00EA03D3">
              <w:rPr>
                <w:rFonts w:ascii="Times New Roman" w:hAnsi="Times New Roman" w:cs="Times New Roman"/>
                <w:i/>
                <w:iCs/>
                <w:color w:val="000000"/>
                <w:sz w:val="20"/>
                <w:szCs w:val="20"/>
              </w:rPr>
              <w:t xml:space="preserve"> </w:t>
            </w:r>
            <w:proofErr w:type="spellStart"/>
            <w:r w:rsidRPr="00EA03D3">
              <w:rPr>
                <w:rFonts w:ascii="Times New Roman" w:hAnsi="Times New Roman" w:cs="Times New Roman"/>
                <w:i/>
                <w:iCs/>
                <w:color w:val="000000"/>
                <w:sz w:val="20"/>
                <w:szCs w:val="20"/>
              </w:rPr>
              <w:t>angustipes</w:t>
            </w:r>
            <w:proofErr w:type="spellEnd"/>
          </w:p>
        </w:tc>
        <w:tc>
          <w:tcPr>
            <w:tcW w:w="810" w:type="dxa"/>
            <w:noWrap/>
            <w:vAlign w:val="center"/>
            <w:hideMark/>
          </w:tcPr>
          <w:p w14:paraId="644FF165" w14:textId="469ECFE5"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4" w:type="dxa"/>
            <w:noWrap/>
            <w:vAlign w:val="center"/>
            <w:hideMark/>
          </w:tcPr>
          <w:p w14:paraId="69ECAD0B" w14:textId="79D4680A"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w:t>
            </w:r>
          </w:p>
        </w:tc>
        <w:tc>
          <w:tcPr>
            <w:tcW w:w="1172" w:type="dxa"/>
            <w:noWrap/>
            <w:vAlign w:val="center"/>
            <w:hideMark/>
          </w:tcPr>
          <w:p w14:paraId="37B77AC7" w14:textId="5542CC64"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14EE00D5" w14:textId="2B960139"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1" w:type="dxa"/>
            <w:noWrap/>
            <w:vAlign w:val="center"/>
            <w:hideMark/>
          </w:tcPr>
          <w:p w14:paraId="09A2AB5F" w14:textId="6AD7D17E"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409513A2"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321F0991" w14:textId="12742598"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6BBEBFBD"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10" w:type="dxa"/>
            <w:noWrap/>
            <w:vAlign w:val="center"/>
            <w:hideMark/>
          </w:tcPr>
          <w:p w14:paraId="0FCE9B1E"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1080" w:type="dxa"/>
            <w:noWrap/>
            <w:vAlign w:val="center"/>
            <w:hideMark/>
          </w:tcPr>
          <w:p w14:paraId="04217F48"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r>
      <w:tr w:rsidR="007D673F" w:rsidRPr="00821A68" w14:paraId="424CCF4B" w14:textId="7E1E66B5" w:rsidTr="00EA03D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5DAEFCCC" w14:textId="75973A48"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E</w:t>
            </w:r>
            <w:r w:rsidR="00DB6CF4" w:rsidRPr="00EA03D3">
              <w:rPr>
                <w:rFonts w:ascii="Times New Roman" w:hAnsi="Times New Roman" w:cs="Times New Roman"/>
                <w:i/>
                <w:iCs/>
                <w:color w:val="000000"/>
                <w:sz w:val="20"/>
                <w:szCs w:val="20"/>
              </w:rPr>
              <w:t>.</w:t>
            </w:r>
            <w:r w:rsidRPr="00EA03D3">
              <w:rPr>
                <w:rFonts w:ascii="Times New Roman" w:hAnsi="Times New Roman" w:cs="Times New Roman"/>
                <w:i/>
                <w:iCs/>
                <w:color w:val="000000"/>
                <w:sz w:val="20"/>
                <w:szCs w:val="20"/>
              </w:rPr>
              <w:t xml:space="preserve"> rosea</w:t>
            </w:r>
          </w:p>
        </w:tc>
        <w:tc>
          <w:tcPr>
            <w:tcW w:w="810" w:type="dxa"/>
            <w:noWrap/>
            <w:vAlign w:val="center"/>
            <w:hideMark/>
          </w:tcPr>
          <w:p w14:paraId="1D24FFBE" w14:textId="5B14487F"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4" w:type="dxa"/>
            <w:noWrap/>
            <w:vAlign w:val="center"/>
            <w:hideMark/>
          </w:tcPr>
          <w:p w14:paraId="2F73E980"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0CD1A64D"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61E5806F" w14:textId="5D342E5C"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w:t>
            </w:r>
          </w:p>
        </w:tc>
        <w:tc>
          <w:tcPr>
            <w:tcW w:w="1171" w:type="dxa"/>
            <w:noWrap/>
            <w:vAlign w:val="center"/>
            <w:hideMark/>
          </w:tcPr>
          <w:p w14:paraId="3C7CFF76" w14:textId="295D26B1"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2261233E" w14:textId="573D66AE"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0391BF0B"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095AC159"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810" w:type="dxa"/>
            <w:noWrap/>
            <w:vAlign w:val="center"/>
            <w:hideMark/>
          </w:tcPr>
          <w:p w14:paraId="79B81738"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0" w:type="dxa"/>
            <w:noWrap/>
            <w:vAlign w:val="center"/>
            <w:hideMark/>
          </w:tcPr>
          <w:p w14:paraId="265FBFC6"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r>
      <w:tr w:rsidR="007D673F" w:rsidRPr="00821A68" w14:paraId="45398005" w14:textId="56FDB88F" w:rsidTr="00EA03D3">
        <w:trPr>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3A871DBA" w14:textId="63A62099"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P</w:t>
            </w:r>
            <w:r w:rsidR="00F72E5F" w:rsidRPr="00EA03D3">
              <w:rPr>
                <w:rFonts w:ascii="Times New Roman" w:hAnsi="Times New Roman" w:cs="Times New Roman"/>
                <w:i/>
                <w:iCs/>
                <w:color w:val="000000"/>
                <w:sz w:val="20"/>
                <w:szCs w:val="20"/>
              </w:rPr>
              <w:t xml:space="preserve">. </w:t>
            </w:r>
            <w:r w:rsidRPr="00EA03D3">
              <w:rPr>
                <w:rFonts w:ascii="Times New Roman" w:hAnsi="Times New Roman" w:cs="Times New Roman"/>
                <w:i/>
                <w:iCs/>
                <w:color w:val="000000"/>
                <w:sz w:val="20"/>
                <w:szCs w:val="20"/>
              </w:rPr>
              <w:t>maculata</w:t>
            </w:r>
          </w:p>
        </w:tc>
        <w:tc>
          <w:tcPr>
            <w:tcW w:w="810" w:type="dxa"/>
            <w:noWrap/>
            <w:vAlign w:val="center"/>
            <w:hideMark/>
          </w:tcPr>
          <w:p w14:paraId="6C8C2A81" w14:textId="4FC9106C"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4" w:type="dxa"/>
            <w:noWrap/>
            <w:vAlign w:val="center"/>
            <w:hideMark/>
          </w:tcPr>
          <w:p w14:paraId="58479112"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4C954345"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15427ED8"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1" w:type="dxa"/>
            <w:noWrap/>
            <w:vAlign w:val="center"/>
            <w:hideMark/>
          </w:tcPr>
          <w:p w14:paraId="3308D09A" w14:textId="2AAE6295"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17</w:t>
            </w:r>
          </w:p>
        </w:tc>
        <w:tc>
          <w:tcPr>
            <w:tcW w:w="1172" w:type="dxa"/>
            <w:noWrap/>
            <w:vAlign w:val="center"/>
            <w:hideMark/>
          </w:tcPr>
          <w:p w14:paraId="74377D42" w14:textId="1B3A1831"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0FCD3A9A"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4F4DCF88"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10" w:type="dxa"/>
            <w:noWrap/>
            <w:vAlign w:val="center"/>
            <w:hideMark/>
          </w:tcPr>
          <w:p w14:paraId="771F66F9"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0" w:type="dxa"/>
            <w:noWrap/>
            <w:vAlign w:val="center"/>
            <w:hideMark/>
          </w:tcPr>
          <w:p w14:paraId="0ABE651B"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r>
      <w:tr w:rsidR="007D673F" w:rsidRPr="00821A68" w14:paraId="19D8F0C2" w14:textId="2B86571A" w:rsidTr="00EA03D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410D783B" w14:textId="2E651544" w:rsidR="007D673F" w:rsidRPr="00EA03D3" w:rsidRDefault="007D673F" w:rsidP="004420DE">
            <w:pPr>
              <w:rPr>
                <w:rFonts w:ascii="Times New Roman" w:hAnsi="Times New Roman" w:cs="Times New Roman"/>
                <w:b w:val="0"/>
                <w:bCs w:val="0"/>
                <w:i/>
                <w:iCs/>
                <w:color w:val="000000"/>
                <w:sz w:val="20"/>
                <w:szCs w:val="20"/>
              </w:rPr>
            </w:pPr>
            <w:proofErr w:type="spellStart"/>
            <w:r w:rsidRPr="00EA03D3">
              <w:rPr>
                <w:rFonts w:ascii="Times New Roman" w:hAnsi="Times New Roman" w:cs="Times New Roman"/>
                <w:i/>
                <w:iCs/>
                <w:color w:val="000000"/>
                <w:sz w:val="20"/>
                <w:szCs w:val="20"/>
              </w:rPr>
              <w:t>Succineaidae</w:t>
            </w:r>
            <w:proofErr w:type="spellEnd"/>
            <w:r w:rsidRPr="00EA03D3">
              <w:rPr>
                <w:rFonts w:ascii="Times New Roman" w:hAnsi="Times New Roman" w:cs="Times New Roman"/>
                <w:i/>
                <w:iCs/>
                <w:color w:val="000000"/>
                <w:sz w:val="20"/>
                <w:szCs w:val="20"/>
              </w:rPr>
              <w:t xml:space="preserve"> spp. </w:t>
            </w:r>
          </w:p>
        </w:tc>
        <w:tc>
          <w:tcPr>
            <w:tcW w:w="810" w:type="dxa"/>
            <w:noWrap/>
            <w:vAlign w:val="center"/>
            <w:hideMark/>
          </w:tcPr>
          <w:p w14:paraId="3CCA3F9B" w14:textId="13442D55"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5</w:t>
            </w:r>
          </w:p>
        </w:tc>
        <w:tc>
          <w:tcPr>
            <w:tcW w:w="1084" w:type="dxa"/>
            <w:noWrap/>
            <w:vAlign w:val="center"/>
            <w:hideMark/>
          </w:tcPr>
          <w:p w14:paraId="35F704C9"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607F66F0" w14:textId="38E648E4"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9</w:t>
            </w:r>
          </w:p>
        </w:tc>
        <w:tc>
          <w:tcPr>
            <w:tcW w:w="1172" w:type="dxa"/>
            <w:noWrap/>
            <w:vAlign w:val="center"/>
            <w:hideMark/>
          </w:tcPr>
          <w:p w14:paraId="129CEFD0" w14:textId="4D1A4C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w:t>
            </w:r>
          </w:p>
        </w:tc>
        <w:tc>
          <w:tcPr>
            <w:tcW w:w="1171" w:type="dxa"/>
            <w:noWrap/>
            <w:vAlign w:val="center"/>
            <w:hideMark/>
          </w:tcPr>
          <w:p w14:paraId="29A8C43F" w14:textId="1587ABAC"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1172" w:type="dxa"/>
            <w:noWrap/>
            <w:vAlign w:val="center"/>
            <w:hideMark/>
          </w:tcPr>
          <w:p w14:paraId="4A7D7BE1" w14:textId="29682EFA"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8</w:t>
            </w:r>
          </w:p>
        </w:tc>
        <w:tc>
          <w:tcPr>
            <w:tcW w:w="1172" w:type="dxa"/>
            <w:noWrap/>
            <w:vAlign w:val="center"/>
            <w:hideMark/>
          </w:tcPr>
          <w:p w14:paraId="4B063C28"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493EA711"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10" w:type="dxa"/>
            <w:noWrap/>
            <w:vAlign w:val="center"/>
            <w:hideMark/>
          </w:tcPr>
          <w:p w14:paraId="039C1D88"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15</w:t>
            </w:r>
          </w:p>
        </w:tc>
        <w:tc>
          <w:tcPr>
            <w:tcW w:w="1080" w:type="dxa"/>
            <w:noWrap/>
            <w:vAlign w:val="center"/>
            <w:hideMark/>
          </w:tcPr>
          <w:p w14:paraId="1725A288"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r>
      <w:tr w:rsidR="007D673F" w:rsidRPr="00821A68" w14:paraId="2E2BC3D3" w14:textId="2BADA349" w:rsidTr="00EA03D3">
        <w:trPr>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33034D96" w14:textId="5F6D6B80"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A</w:t>
            </w:r>
            <w:r w:rsidR="003E35D9" w:rsidRPr="00EA03D3">
              <w:rPr>
                <w:rFonts w:ascii="Times New Roman" w:hAnsi="Times New Roman" w:cs="Times New Roman"/>
                <w:i/>
                <w:iCs/>
                <w:color w:val="000000"/>
                <w:sz w:val="20"/>
                <w:szCs w:val="20"/>
              </w:rPr>
              <w:t>.</w:t>
            </w:r>
            <w:r w:rsidRPr="00EA03D3">
              <w:rPr>
                <w:rFonts w:ascii="Times New Roman" w:hAnsi="Times New Roman" w:cs="Times New Roman"/>
                <w:i/>
                <w:iCs/>
                <w:color w:val="000000"/>
                <w:sz w:val="20"/>
                <w:szCs w:val="20"/>
              </w:rPr>
              <w:t xml:space="preserve"> gracile</w:t>
            </w:r>
          </w:p>
        </w:tc>
        <w:tc>
          <w:tcPr>
            <w:tcW w:w="810" w:type="dxa"/>
            <w:noWrap/>
            <w:vAlign w:val="center"/>
            <w:hideMark/>
          </w:tcPr>
          <w:p w14:paraId="20C44B16"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4" w:type="dxa"/>
            <w:noWrap/>
            <w:vAlign w:val="center"/>
            <w:hideMark/>
          </w:tcPr>
          <w:p w14:paraId="25814B6F"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6C379CE4"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w:t>
            </w:r>
          </w:p>
        </w:tc>
        <w:tc>
          <w:tcPr>
            <w:tcW w:w="1172" w:type="dxa"/>
            <w:noWrap/>
            <w:vAlign w:val="center"/>
            <w:hideMark/>
          </w:tcPr>
          <w:p w14:paraId="2C8AC02E"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w:t>
            </w:r>
          </w:p>
        </w:tc>
        <w:tc>
          <w:tcPr>
            <w:tcW w:w="1171" w:type="dxa"/>
            <w:noWrap/>
            <w:vAlign w:val="center"/>
            <w:hideMark/>
          </w:tcPr>
          <w:p w14:paraId="61FB672C"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5</w:t>
            </w:r>
          </w:p>
        </w:tc>
        <w:tc>
          <w:tcPr>
            <w:tcW w:w="1172" w:type="dxa"/>
            <w:noWrap/>
            <w:vAlign w:val="center"/>
            <w:hideMark/>
          </w:tcPr>
          <w:p w14:paraId="04B1E140"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3</w:t>
            </w:r>
          </w:p>
        </w:tc>
        <w:tc>
          <w:tcPr>
            <w:tcW w:w="1172" w:type="dxa"/>
            <w:noWrap/>
            <w:vAlign w:val="center"/>
            <w:hideMark/>
          </w:tcPr>
          <w:p w14:paraId="371AF4B2" w14:textId="23DE5026"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202A1D18"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10" w:type="dxa"/>
            <w:noWrap/>
            <w:vAlign w:val="center"/>
            <w:hideMark/>
          </w:tcPr>
          <w:p w14:paraId="0AAADFB0"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0" w:type="dxa"/>
            <w:noWrap/>
            <w:vAlign w:val="center"/>
            <w:hideMark/>
          </w:tcPr>
          <w:p w14:paraId="58541EBB"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r>
      <w:tr w:rsidR="007D673F" w:rsidRPr="00821A68" w14:paraId="6B4D26CE" w14:textId="72722326" w:rsidTr="00EA03D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20C9422E" w14:textId="3F3B77FE" w:rsidR="007D673F" w:rsidRPr="00EA03D3" w:rsidRDefault="007D673F" w:rsidP="004420D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A</w:t>
            </w:r>
            <w:r w:rsidR="003E35D9" w:rsidRPr="00EA03D3">
              <w:rPr>
                <w:rFonts w:ascii="Times New Roman" w:hAnsi="Times New Roman" w:cs="Times New Roman"/>
                <w:i/>
                <w:iCs/>
                <w:color w:val="000000"/>
                <w:sz w:val="20"/>
                <w:szCs w:val="20"/>
              </w:rPr>
              <w:t>.</w:t>
            </w:r>
            <w:r w:rsidRPr="00EA03D3">
              <w:rPr>
                <w:rFonts w:ascii="Times New Roman" w:hAnsi="Times New Roman" w:cs="Times New Roman"/>
                <w:i/>
                <w:iCs/>
                <w:color w:val="000000"/>
                <w:sz w:val="20"/>
                <w:szCs w:val="20"/>
              </w:rPr>
              <w:t xml:space="preserve"> </w:t>
            </w:r>
            <w:proofErr w:type="spellStart"/>
            <w:r w:rsidRPr="00EA03D3">
              <w:rPr>
                <w:rFonts w:ascii="Times New Roman" w:hAnsi="Times New Roman" w:cs="Times New Roman"/>
                <w:i/>
                <w:iCs/>
                <w:color w:val="000000"/>
                <w:sz w:val="20"/>
                <w:szCs w:val="20"/>
              </w:rPr>
              <w:t>subfuscus</w:t>
            </w:r>
            <w:proofErr w:type="spellEnd"/>
          </w:p>
        </w:tc>
        <w:tc>
          <w:tcPr>
            <w:tcW w:w="810" w:type="dxa"/>
            <w:noWrap/>
            <w:vAlign w:val="center"/>
            <w:hideMark/>
          </w:tcPr>
          <w:p w14:paraId="63FCA332"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4" w:type="dxa"/>
            <w:noWrap/>
            <w:vAlign w:val="center"/>
            <w:hideMark/>
          </w:tcPr>
          <w:p w14:paraId="6E0D8FC0"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1172" w:type="dxa"/>
            <w:noWrap/>
            <w:vAlign w:val="center"/>
            <w:hideMark/>
          </w:tcPr>
          <w:p w14:paraId="1950A9BF" w14:textId="14B9DBF4"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468CB491" w14:textId="0AC85A36"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1" w:type="dxa"/>
            <w:noWrap/>
            <w:vAlign w:val="center"/>
            <w:hideMark/>
          </w:tcPr>
          <w:p w14:paraId="1EF7F0A6"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28D7DF35"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7C9AB1FE"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55AB50E3"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10" w:type="dxa"/>
            <w:noWrap/>
            <w:vAlign w:val="center"/>
            <w:hideMark/>
          </w:tcPr>
          <w:p w14:paraId="284AF8CC"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0" w:type="dxa"/>
            <w:noWrap/>
            <w:vAlign w:val="center"/>
            <w:hideMark/>
          </w:tcPr>
          <w:p w14:paraId="5F3765E7"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r>
      <w:tr w:rsidR="007D673F" w:rsidRPr="00821A68" w14:paraId="3DC15FDF" w14:textId="1960051E" w:rsidTr="00EA03D3">
        <w:trPr>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0C18060A" w14:textId="3ED69697" w:rsidR="007D673F" w:rsidRPr="00EA03D3" w:rsidRDefault="007D673F" w:rsidP="004420DE">
            <w:pPr>
              <w:rPr>
                <w:rFonts w:ascii="Times New Roman" w:hAnsi="Times New Roman" w:cs="Times New Roman"/>
                <w:b w:val="0"/>
                <w:bCs w:val="0"/>
                <w:i/>
                <w:iCs/>
                <w:color w:val="000000"/>
                <w:sz w:val="20"/>
                <w:szCs w:val="20"/>
              </w:rPr>
            </w:pPr>
            <w:bookmarkStart w:id="71" w:name="_Hlk204166463"/>
            <w:r w:rsidRPr="00EA03D3">
              <w:rPr>
                <w:rFonts w:ascii="Times New Roman" w:hAnsi="Times New Roman" w:cs="Times New Roman"/>
                <w:i/>
                <w:iCs/>
                <w:color w:val="000000"/>
                <w:sz w:val="20"/>
                <w:szCs w:val="20"/>
              </w:rPr>
              <w:t>L</w:t>
            </w:r>
            <w:r w:rsidR="003E35D9" w:rsidRPr="00EA03D3">
              <w:rPr>
                <w:rFonts w:ascii="Times New Roman" w:hAnsi="Times New Roman" w:cs="Times New Roman"/>
                <w:i/>
                <w:iCs/>
                <w:color w:val="000000"/>
                <w:sz w:val="20"/>
                <w:szCs w:val="20"/>
              </w:rPr>
              <w:t xml:space="preserve">. </w:t>
            </w:r>
            <w:r w:rsidRPr="00EA03D3">
              <w:rPr>
                <w:rFonts w:ascii="Times New Roman" w:hAnsi="Times New Roman" w:cs="Times New Roman"/>
                <w:i/>
                <w:iCs/>
                <w:color w:val="000000"/>
                <w:sz w:val="20"/>
                <w:szCs w:val="20"/>
              </w:rPr>
              <w:t>floridana</w:t>
            </w:r>
            <w:bookmarkEnd w:id="71"/>
          </w:p>
        </w:tc>
        <w:tc>
          <w:tcPr>
            <w:tcW w:w="810" w:type="dxa"/>
            <w:noWrap/>
            <w:vAlign w:val="center"/>
            <w:hideMark/>
          </w:tcPr>
          <w:p w14:paraId="10AC721F"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1084" w:type="dxa"/>
            <w:noWrap/>
            <w:vAlign w:val="center"/>
            <w:hideMark/>
          </w:tcPr>
          <w:p w14:paraId="42A2C37D"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79325D09"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2</w:t>
            </w:r>
          </w:p>
        </w:tc>
        <w:tc>
          <w:tcPr>
            <w:tcW w:w="1172" w:type="dxa"/>
            <w:noWrap/>
            <w:vAlign w:val="center"/>
            <w:hideMark/>
          </w:tcPr>
          <w:p w14:paraId="1C281F2D"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1" w:type="dxa"/>
            <w:noWrap/>
            <w:vAlign w:val="center"/>
            <w:hideMark/>
          </w:tcPr>
          <w:p w14:paraId="4A40D365"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33FA9F8F"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30C810EF"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87" w:type="dxa"/>
            <w:noWrap/>
            <w:vAlign w:val="center"/>
            <w:hideMark/>
          </w:tcPr>
          <w:p w14:paraId="063E6E74"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10" w:type="dxa"/>
            <w:noWrap/>
            <w:vAlign w:val="center"/>
            <w:hideMark/>
          </w:tcPr>
          <w:p w14:paraId="24201283"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080" w:type="dxa"/>
            <w:noWrap/>
            <w:vAlign w:val="center"/>
            <w:hideMark/>
          </w:tcPr>
          <w:p w14:paraId="7D72F22B" w14:textId="77777777" w:rsidR="007D673F" w:rsidRPr="00EA03D3" w:rsidRDefault="007D673F" w:rsidP="004420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r>
      <w:tr w:rsidR="007D673F" w:rsidRPr="00821A68" w14:paraId="4BB90772" w14:textId="29C9F28B" w:rsidTr="00EA03D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20" w:type="dxa"/>
            <w:noWrap/>
            <w:hideMark/>
          </w:tcPr>
          <w:p w14:paraId="4DF93390" w14:textId="2A0807B4" w:rsidR="007D673F" w:rsidRPr="00EA03D3" w:rsidRDefault="007D673F" w:rsidP="00423E9E">
            <w:pPr>
              <w:rPr>
                <w:rFonts w:ascii="Times New Roman" w:hAnsi="Times New Roman" w:cs="Times New Roman"/>
                <w:b w:val="0"/>
                <w:bCs w:val="0"/>
                <w:i/>
                <w:iCs/>
                <w:color w:val="000000"/>
                <w:sz w:val="20"/>
                <w:szCs w:val="20"/>
              </w:rPr>
            </w:pPr>
            <w:r w:rsidRPr="00EA03D3">
              <w:rPr>
                <w:rFonts w:ascii="Times New Roman" w:hAnsi="Times New Roman" w:cs="Times New Roman"/>
                <w:i/>
                <w:iCs/>
                <w:color w:val="000000"/>
                <w:sz w:val="20"/>
                <w:szCs w:val="20"/>
              </w:rPr>
              <w:t>P</w:t>
            </w:r>
            <w:r w:rsidR="00423E9E" w:rsidRPr="00EA03D3">
              <w:rPr>
                <w:rFonts w:ascii="Times New Roman" w:hAnsi="Times New Roman" w:cs="Times New Roman"/>
                <w:i/>
                <w:iCs/>
                <w:color w:val="000000"/>
                <w:sz w:val="20"/>
                <w:szCs w:val="20"/>
              </w:rPr>
              <w:t>.</w:t>
            </w:r>
            <w:r w:rsidRPr="00EA03D3">
              <w:rPr>
                <w:rFonts w:ascii="Times New Roman" w:hAnsi="Times New Roman" w:cs="Times New Roman"/>
                <w:i/>
                <w:iCs/>
                <w:color w:val="000000"/>
                <w:sz w:val="20"/>
                <w:szCs w:val="20"/>
              </w:rPr>
              <w:t xml:space="preserve"> </w:t>
            </w:r>
            <w:proofErr w:type="spellStart"/>
            <w:r w:rsidRPr="00EA03D3">
              <w:rPr>
                <w:rFonts w:ascii="Times New Roman" w:hAnsi="Times New Roman" w:cs="Times New Roman"/>
                <w:i/>
                <w:iCs/>
                <w:color w:val="000000"/>
                <w:sz w:val="20"/>
                <w:szCs w:val="20"/>
              </w:rPr>
              <w:t>carolinianus</w:t>
            </w:r>
            <w:proofErr w:type="spellEnd"/>
          </w:p>
        </w:tc>
        <w:tc>
          <w:tcPr>
            <w:tcW w:w="810" w:type="dxa"/>
            <w:noWrap/>
            <w:vAlign w:val="center"/>
            <w:hideMark/>
          </w:tcPr>
          <w:p w14:paraId="6C3BE929"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1084" w:type="dxa"/>
            <w:noWrap/>
            <w:vAlign w:val="center"/>
            <w:hideMark/>
          </w:tcPr>
          <w:p w14:paraId="516CBF88"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53FCA523"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1E581CAA"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1" w:type="dxa"/>
            <w:noWrap/>
            <w:vAlign w:val="center"/>
            <w:hideMark/>
          </w:tcPr>
          <w:p w14:paraId="35505D48"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1172" w:type="dxa"/>
            <w:noWrap/>
            <w:vAlign w:val="center"/>
            <w:hideMark/>
          </w:tcPr>
          <w:p w14:paraId="67175D7C"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1172" w:type="dxa"/>
            <w:noWrap/>
            <w:vAlign w:val="center"/>
            <w:hideMark/>
          </w:tcPr>
          <w:p w14:paraId="066A3F15"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887" w:type="dxa"/>
            <w:noWrap/>
            <w:vAlign w:val="center"/>
            <w:hideMark/>
          </w:tcPr>
          <w:p w14:paraId="3502C4B9"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c>
          <w:tcPr>
            <w:tcW w:w="810" w:type="dxa"/>
            <w:noWrap/>
            <w:vAlign w:val="center"/>
            <w:hideMark/>
          </w:tcPr>
          <w:p w14:paraId="4641BA9C"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1</w:t>
            </w:r>
          </w:p>
        </w:tc>
        <w:tc>
          <w:tcPr>
            <w:tcW w:w="1080" w:type="dxa"/>
            <w:noWrap/>
            <w:vAlign w:val="center"/>
            <w:hideMark/>
          </w:tcPr>
          <w:p w14:paraId="62A0BE7F" w14:textId="77777777" w:rsidR="007D673F" w:rsidRPr="00EA03D3" w:rsidRDefault="007D673F" w:rsidP="004420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EA03D3">
              <w:rPr>
                <w:rFonts w:ascii="Times New Roman" w:hAnsi="Times New Roman" w:cs="Times New Roman"/>
                <w:color w:val="000000"/>
                <w:sz w:val="20"/>
                <w:szCs w:val="20"/>
              </w:rPr>
              <w:t>0</w:t>
            </w:r>
          </w:p>
        </w:tc>
      </w:tr>
    </w:tbl>
    <w:p w14:paraId="26CF6DF6" w14:textId="77777777" w:rsidR="00FA608E" w:rsidRPr="00821A68" w:rsidRDefault="00FA608E">
      <w:pPr>
        <w:spacing w:line="240" w:lineRule="auto"/>
        <w:rPr>
          <w:rFonts w:cs="Times New Roman"/>
        </w:rPr>
      </w:pPr>
    </w:p>
    <w:p w14:paraId="479EECBC" w14:textId="77777777" w:rsidR="00FA608E" w:rsidRPr="00821A68" w:rsidRDefault="00FA608E">
      <w:pPr>
        <w:spacing w:line="240" w:lineRule="auto"/>
        <w:rPr>
          <w:rFonts w:cs="Times New Roman"/>
        </w:rPr>
      </w:pPr>
      <w:r w:rsidRPr="00821A68">
        <w:rPr>
          <w:rFonts w:cs="Times New Roman"/>
        </w:rPr>
        <w:br w:type="page"/>
      </w:r>
    </w:p>
    <w:p w14:paraId="6FEC3F89" w14:textId="61ADC4D8" w:rsidR="00FA608E" w:rsidRPr="00821A68" w:rsidRDefault="00FA608E" w:rsidP="00FA608E">
      <w:pPr>
        <w:pStyle w:val="Caption"/>
        <w:rPr>
          <w:rFonts w:cs="Times New Roman"/>
        </w:rPr>
      </w:pPr>
      <w:r w:rsidRPr="00EA03D3">
        <w:rPr>
          <w:rFonts w:cs="Times New Roman"/>
          <w:b/>
          <w:bCs/>
        </w:rPr>
        <w:lastRenderedPageBreak/>
        <w:t>Table 2.</w:t>
      </w:r>
      <w:r w:rsidR="00177E99" w:rsidRPr="00EA03D3">
        <w:rPr>
          <w:rFonts w:cs="Times New Roman"/>
          <w:b/>
          <w:bCs/>
        </w:rPr>
        <w:t>2</w:t>
      </w:r>
      <w:r w:rsidRPr="00EA03D3">
        <w:rPr>
          <w:rFonts w:cs="Times New Roman"/>
          <w:b/>
          <w:bCs/>
        </w:rPr>
        <w:t>.</w:t>
      </w:r>
      <w:r w:rsidRPr="00821A68">
        <w:rPr>
          <w:rFonts w:cs="Times New Roman"/>
        </w:rPr>
        <w:t xml:space="preserve"> Prevalence of infection according to gastropod species, and areas where infected gastropods were found. Abbreviations: BW = Bywater; L9 = Lower 9</w:t>
      </w:r>
      <w:r w:rsidRPr="00821A68">
        <w:rPr>
          <w:rFonts w:cs="Times New Roman"/>
          <w:vertAlign w:val="superscript"/>
        </w:rPr>
        <w:t>th</w:t>
      </w:r>
      <w:r w:rsidRPr="00821A68">
        <w:rPr>
          <w:rFonts w:cs="Times New Roman"/>
        </w:rPr>
        <w:t>; U9 = Upper 9</w:t>
      </w:r>
      <w:r w:rsidRPr="00821A68">
        <w:rPr>
          <w:rFonts w:cs="Times New Roman"/>
          <w:vertAlign w:val="superscript"/>
        </w:rPr>
        <w:t>th</w:t>
      </w:r>
      <w:r w:rsidRPr="00821A68">
        <w:rPr>
          <w:rFonts w:cs="Times New Roman"/>
        </w:rPr>
        <w:t>, GT = Gentilly; LS = Lakeshore; FQ  = French Quarter, UT = Uptown.</w:t>
      </w:r>
    </w:p>
    <w:tbl>
      <w:tblPr>
        <w:tblStyle w:val="PlainTable2"/>
        <w:tblW w:w="0" w:type="auto"/>
        <w:jc w:val="center"/>
        <w:tblLayout w:type="fixed"/>
        <w:tblLook w:val="04A0" w:firstRow="1" w:lastRow="0" w:firstColumn="1" w:lastColumn="0" w:noHBand="0" w:noVBand="1"/>
      </w:tblPr>
      <w:tblGrid>
        <w:gridCol w:w="1749"/>
        <w:gridCol w:w="141"/>
        <w:gridCol w:w="1890"/>
        <w:gridCol w:w="1530"/>
        <w:gridCol w:w="2430"/>
        <w:gridCol w:w="2340"/>
      </w:tblGrid>
      <w:tr w:rsidR="00FA608E" w:rsidRPr="00821A68" w14:paraId="7A442E56" w14:textId="77777777" w:rsidTr="00EA03D3">
        <w:trPr>
          <w:cnfStyle w:val="100000000000" w:firstRow="1" w:lastRow="0" w:firstColumn="0" w:lastColumn="0" w:oddVBand="0" w:evenVBand="0" w:oddHBand="0"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554E63B4" w14:textId="77777777" w:rsidR="00FA608E" w:rsidRPr="00EA03D3" w:rsidRDefault="00FA608E" w:rsidP="00EA03D3">
            <w:pPr>
              <w:spacing w:line="240" w:lineRule="auto"/>
              <w:rPr>
                <w:rFonts w:ascii="Times New Roman" w:eastAsia="Times New Roman" w:hAnsi="Times New Roman" w:cs="Times New Roman"/>
                <w:b w:val="0"/>
                <w:bCs w:val="0"/>
                <w:kern w:val="0"/>
                <w:sz w:val="20"/>
                <w:szCs w:val="20"/>
                <w14:ligatures w14:val="none"/>
              </w:rPr>
            </w:pPr>
            <w:r w:rsidRPr="00EA03D3">
              <w:rPr>
                <w:rFonts w:ascii="Times New Roman" w:eastAsia="Times New Roman" w:hAnsi="Times New Roman" w:cs="Times New Roman"/>
                <w:kern w:val="0"/>
                <w:sz w:val="20"/>
                <w:szCs w:val="20"/>
                <w14:ligatures w14:val="none"/>
              </w:rPr>
              <w:t>Species</w:t>
            </w:r>
          </w:p>
        </w:tc>
        <w:tc>
          <w:tcPr>
            <w:tcW w:w="1890" w:type="dxa"/>
            <w:noWrap/>
            <w:vAlign w:val="center"/>
            <w:hideMark/>
          </w:tcPr>
          <w:p w14:paraId="3B53D0D3" w14:textId="77777777" w:rsidR="00FA608E" w:rsidRPr="00EA03D3" w:rsidRDefault="00FA608E" w:rsidP="00EA03D3">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EA03D3">
              <w:rPr>
                <w:rFonts w:ascii="Times New Roman" w:eastAsia="Times New Roman" w:hAnsi="Times New Roman" w:cs="Times New Roman"/>
                <w:kern w:val="0"/>
                <w:sz w:val="20"/>
                <w:szCs w:val="20"/>
                <w14:ligatures w14:val="none"/>
              </w:rPr>
              <w:t># of gastropods tested</w:t>
            </w:r>
          </w:p>
        </w:tc>
        <w:tc>
          <w:tcPr>
            <w:tcW w:w="1530" w:type="dxa"/>
            <w:noWrap/>
            <w:vAlign w:val="center"/>
            <w:hideMark/>
          </w:tcPr>
          <w:p w14:paraId="197EFFBA" w14:textId="77777777" w:rsidR="00FA608E" w:rsidRPr="00EA03D3" w:rsidRDefault="00FA608E" w:rsidP="00EA03D3">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EA03D3">
              <w:rPr>
                <w:rFonts w:ascii="Times New Roman" w:eastAsia="Times New Roman" w:hAnsi="Times New Roman" w:cs="Times New Roman"/>
                <w:kern w:val="0"/>
                <w:sz w:val="20"/>
                <w:szCs w:val="20"/>
                <w14:ligatures w14:val="none"/>
              </w:rPr>
              <w:t># of positive gastropods</w:t>
            </w:r>
          </w:p>
        </w:tc>
        <w:tc>
          <w:tcPr>
            <w:tcW w:w="2430" w:type="dxa"/>
            <w:noWrap/>
            <w:vAlign w:val="center"/>
          </w:tcPr>
          <w:p w14:paraId="38254A94" w14:textId="77777777" w:rsidR="00FA608E" w:rsidRPr="00EA03D3" w:rsidRDefault="00FA608E" w:rsidP="00EA03D3">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EA03D3">
              <w:rPr>
                <w:rFonts w:ascii="Times New Roman" w:eastAsia="Times New Roman" w:hAnsi="Times New Roman" w:cs="Times New Roman"/>
                <w:kern w:val="0"/>
                <w:sz w:val="20"/>
                <w:szCs w:val="20"/>
                <w14:ligatures w14:val="none"/>
              </w:rPr>
              <w:t>Neighborhoods with infected individuals</w:t>
            </w:r>
          </w:p>
        </w:tc>
        <w:tc>
          <w:tcPr>
            <w:tcW w:w="2340" w:type="dxa"/>
            <w:noWrap/>
            <w:vAlign w:val="center"/>
          </w:tcPr>
          <w:p w14:paraId="09AAD899" w14:textId="77777777" w:rsidR="00FA608E" w:rsidRPr="00EA03D3" w:rsidRDefault="00FA608E" w:rsidP="00EA03D3">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EA03D3">
              <w:rPr>
                <w:rFonts w:ascii="Times New Roman" w:eastAsia="Times New Roman" w:hAnsi="Times New Roman" w:cs="Times New Roman"/>
                <w:kern w:val="0"/>
                <w:sz w:val="20"/>
                <w:szCs w:val="20"/>
                <w14:ligatures w14:val="none"/>
              </w:rPr>
              <w:t># of sites with infected individuals</w:t>
            </w:r>
          </w:p>
        </w:tc>
      </w:tr>
      <w:tr w:rsidR="00FA608E" w:rsidRPr="00821A68" w14:paraId="5E7738F7" w14:textId="77777777" w:rsidTr="00EA03D3">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24B28165"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 xml:space="preserve">B. </w:t>
            </w:r>
            <w:proofErr w:type="spellStart"/>
            <w:r w:rsidRPr="00EA03D3">
              <w:rPr>
                <w:rFonts w:ascii="Times New Roman" w:eastAsia="Times New Roman" w:hAnsi="Times New Roman" w:cs="Times New Roman"/>
                <w:i/>
                <w:iCs/>
                <w:kern w:val="0"/>
                <w:sz w:val="20"/>
                <w:szCs w:val="20"/>
                <w14:ligatures w14:val="none"/>
              </w:rPr>
              <w:t>similaris</w:t>
            </w:r>
            <w:proofErr w:type="spellEnd"/>
          </w:p>
        </w:tc>
        <w:tc>
          <w:tcPr>
            <w:tcW w:w="1890" w:type="dxa"/>
            <w:noWrap/>
            <w:vAlign w:val="center"/>
          </w:tcPr>
          <w:p w14:paraId="6F1AC5BF"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937</w:t>
            </w:r>
          </w:p>
        </w:tc>
        <w:tc>
          <w:tcPr>
            <w:tcW w:w="1530" w:type="dxa"/>
            <w:noWrap/>
            <w:vAlign w:val="center"/>
          </w:tcPr>
          <w:p w14:paraId="71212A38"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28</w:t>
            </w:r>
          </w:p>
        </w:tc>
        <w:tc>
          <w:tcPr>
            <w:tcW w:w="2430" w:type="dxa"/>
            <w:noWrap/>
            <w:vAlign w:val="center"/>
          </w:tcPr>
          <w:p w14:paraId="205D8DAC"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val="fr-FR"/>
                <w14:ligatures w14:val="none"/>
              </w:rPr>
            </w:pPr>
            <w:r w:rsidRPr="00EA03D3">
              <w:rPr>
                <w:rFonts w:ascii="Times New Roman" w:eastAsia="Times New Roman" w:hAnsi="Times New Roman" w:cs="Times New Roman"/>
                <w:kern w:val="0"/>
                <w:sz w:val="20"/>
                <w:szCs w:val="20"/>
                <w:lang w:val="fr-FR"/>
                <w14:ligatures w14:val="none"/>
              </w:rPr>
              <w:t>BW, L9, U9, UT, GT, LS, FQ</w:t>
            </w:r>
          </w:p>
        </w:tc>
        <w:tc>
          <w:tcPr>
            <w:tcW w:w="2340" w:type="dxa"/>
            <w:noWrap/>
            <w:vAlign w:val="center"/>
          </w:tcPr>
          <w:p w14:paraId="4010C58B"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16</w:t>
            </w:r>
          </w:p>
        </w:tc>
      </w:tr>
      <w:tr w:rsidR="00FA608E" w:rsidRPr="00821A68" w14:paraId="5ABE0A41" w14:textId="77777777" w:rsidTr="00EA03D3">
        <w:trPr>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1ED142E9"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 xml:space="preserve">P. </w:t>
            </w:r>
            <w:proofErr w:type="spellStart"/>
            <w:r w:rsidRPr="00EA03D3">
              <w:rPr>
                <w:rFonts w:ascii="Times New Roman" w:eastAsia="Times New Roman" w:hAnsi="Times New Roman" w:cs="Times New Roman"/>
                <w:i/>
                <w:iCs/>
                <w:kern w:val="0"/>
                <w:sz w:val="20"/>
                <w:szCs w:val="20"/>
                <w14:ligatures w14:val="none"/>
              </w:rPr>
              <w:t>mexicana</w:t>
            </w:r>
            <w:proofErr w:type="spellEnd"/>
          </w:p>
        </w:tc>
        <w:tc>
          <w:tcPr>
            <w:tcW w:w="1890" w:type="dxa"/>
            <w:noWrap/>
            <w:vAlign w:val="center"/>
          </w:tcPr>
          <w:p w14:paraId="5D009CB0"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109</w:t>
            </w:r>
          </w:p>
        </w:tc>
        <w:tc>
          <w:tcPr>
            <w:tcW w:w="1530" w:type="dxa"/>
            <w:noWrap/>
            <w:vAlign w:val="center"/>
          </w:tcPr>
          <w:p w14:paraId="7B88070B"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5</w:t>
            </w:r>
          </w:p>
        </w:tc>
        <w:tc>
          <w:tcPr>
            <w:tcW w:w="2430" w:type="dxa"/>
            <w:noWrap/>
            <w:vAlign w:val="center"/>
          </w:tcPr>
          <w:p w14:paraId="2C831B8C"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L9, U9</w:t>
            </w:r>
          </w:p>
        </w:tc>
        <w:tc>
          <w:tcPr>
            <w:tcW w:w="2340" w:type="dxa"/>
            <w:noWrap/>
            <w:vAlign w:val="center"/>
          </w:tcPr>
          <w:p w14:paraId="3CC488BA"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3</w:t>
            </w:r>
          </w:p>
        </w:tc>
      </w:tr>
      <w:tr w:rsidR="00FA608E" w:rsidRPr="00821A68" w14:paraId="7B0AABD8" w14:textId="77777777" w:rsidTr="00EA03D3">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479C52C7"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 xml:space="preserve">H. </w:t>
            </w:r>
            <w:proofErr w:type="spellStart"/>
            <w:r w:rsidRPr="00EA03D3">
              <w:rPr>
                <w:rFonts w:ascii="Times New Roman" w:eastAsia="Times New Roman" w:hAnsi="Times New Roman" w:cs="Times New Roman"/>
                <w:i/>
                <w:iCs/>
                <w:kern w:val="0"/>
                <w:sz w:val="20"/>
                <w:szCs w:val="20"/>
                <w14:ligatures w14:val="none"/>
              </w:rPr>
              <w:t>orbiculata</w:t>
            </w:r>
            <w:proofErr w:type="spellEnd"/>
          </w:p>
        </w:tc>
        <w:tc>
          <w:tcPr>
            <w:tcW w:w="1890" w:type="dxa"/>
            <w:noWrap/>
            <w:vAlign w:val="center"/>
          </w:tcPr>
          <w:p w14:paraId="53207D19"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311</w:t>
            </w:r>
          </w:p>
        </w:tc>
        <w:tc>
          <w:tcPr>
            <w:tcW w:w="1530" w:type="dxa"/>
            <w:noWrap/>
            <w:vAlign w:val="center"/>
          </w:tcPr>
          <w:p w14:paraId="206C1C00"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11</w:t>
            </w:r>
          </w:p>
        </w:tc>
        <w:tc>
          <w:tcPr>
            <w:tcW w:w="2430" w:type="dxa"/>
            <w:noWrap/>
            <w:vAlign w:val="center"/>
          </w:tcPr>
          <w:p w14:paraId="6E7ADF66"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BW, L9, U9,  UT, GT</w:t>
            </w:r>
          </w:p>
        </w:tc>
        <w:tc>
          <w:tcPr>
            <w:tcW w:w="2340" w:type="dxa"/>
            <w:noWrap/>
            <w:vAlign w:val="center"/>
          </w:tcPr>
          <w:p w14:paraId="7AD93D1E"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8</w:t>
            </w:r>
          </w:p>
        </w:tc>
      </w:tr>
      <w:tr w:rsidR="00FA608E" w:rsidRPr="00821A68" w14:paraId="3F0934C9" w14:textId="77777777" w:rsidTr="00EA03D3">
        <w:trPr>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tcPr>
          <w:p w14:paraId="636F78B9" w14:textId="77777777" w:rsidR="00FA608E" w:rsidRPr="00EA03D3" w:rsidRDefault="00FA608E" w:rsidP="00EA03D3">
            <w:pPr>
              <w:spacing w:line="240" w:lineRule="auto"/>
              <w:rPr>
                <w:rFonts w:ascii="Times New Roman" w:eastAsia="Times New Roman" w:hAnsi="Times New Roman" w:cs="Times New Roman"/>
                <w:b w:val="0"/>
                <w:bCs w:val="0"/>
                <w:kern w:val="0"/>
                <w:sz w:val="20"/>
                <w:szCs w:val="20"/>
                <w14:ligatures w14:val="none"/>
              </w:rPr>
            </w:pPr>
            <w:r w:rsidRPr="00EA03D3">
              <w:rPr>
                <w:rFonts w:ascii="Times New Roman" w:eastAsia="Times New Roman" w:hAnsi="Times New Roman" w:cs="Times New Roman"/>
                <w:i/>
                <w:iCs/>
                <w:kern w:val="0"/>
                <w:sz w:val="20"/>
                <w:szCs w:val="20"/>
                <w14:ligatures w14:val="none"/>
              </w:rPr>
              <w:t xml:space="preserve">P. </w:t>
            </w:r>
            <w:proofErr w:type="spellStart"/>
            <w:r w:rsidRPr="00EA03D3">
              <w:rPr>
                <w:rFonts w:ascii="Times New Roman" w:eastAsia="Times New Roman" w:hAnsi="Times New Roman" w:cs="Times New Roman"/>
                <w:i/>
                <w:iCs/>
                <w:kern w:val="0"/>
                <w:sz w:val="20"/>
                <w:szCs w:val="20"/>
                <w14:ligatures w14:val="none"/>
              </w:rPr>
              <w:t>cereolus</w:t>
            </w:r>
            <w:proofErr w:type="spellEnd"/>
          </w:p>
        </w:tc>
        <w:tc>
          <w:tcPr>
            <w:tcW w:w="1890" w:type="dxa"/>
            <w:noWrap/>
            <w:vAlign w:val="center"/>
          </w:tcPr>
          <w:p w14:paraId="467749C4"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174</w:t>
            </w:r>
          </w:p>
        </w:tc>
        <w:tc>
          <w:tcPr>
            <w:tcW w:w="1530" w:type="dxa"/>
            <w:noWrap/>
            <w:vAlign w:val="center"/>
          </w:tcPr>
          <w:p w14:paraId="6955C801"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1AE6CC78"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233EE5F9"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2949B70F" w14:textId="77777777" w:rsidTr="00EA03D3">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5F3AC6C1"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 xml:space="preserve">A. </w:t>
            </w:r>
            <w:proofErr w:type="spellStart"/>
            <w:r w:rsidRPr="00EA03D3">
              <w:rPr>
                <w:rFonts w:ascii="Times New Roman" w:eastAsia="Times New Roman" w:hAnsi="Times New Roman" w:cs="Times New Roman"/>
                <w:i/>
                <w:iCs/>
                <w:kern w:val="0"/>
                <w:sz w:val="20"/>
                <w:szCs w:val="20"/>
                <w14:ligatures w14:val="none"/>
              </w:rPr>
              <w:t>valeentianus</w:t>
            </w:r>
            <w:proofErr w:type="spellEnd"/>
          </w:p>
        </w:tc>
        <w:tc>
          <w:tcPr>
            <w:tcW w:w="1890" w:type="dxa"/>
            <w:noWrap/>
            <w:vAlign w:val="center"/>
          </w:tcPr>
          <w:p w14:paraId="6CE7BBBE"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55</w:t>
            </w:r>
          </w:p>
        </w:tc>
        <w:tc>
          <w:tcPr>
            <w:tcW w:w="1530" w:type="dxa"/>
            <w:noWrap/>
            <w:vAlign w:val="center"/>
          </w:tcPr>
          <w:p w14:paraId="111A5BDE"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3B43003B"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146CB433"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59F2AA26" w14:textId="77777777" w:rsidTr="00EA03D3">
        <w:trPr>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0C008C93"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 xml:space="preserve">B. </w:t>
            </w:r>
            <w:proofErr w:type="spellStart"/>
            <w:r w:rsidRPr="00EA03D3">
              <w:rPr>
                <w:rFonts w:ascii="Times New Roman" w:eastAsia="Times New Roman" w:hAnsi="Times New Roman" w:cs="Times New Roman"/>
                <w:i/>
                <w:iCs/>
                <w:kern w:val="0"/>
                <w:sz w:val="20"/>
                <w:szCs w:val="20"/>
                <w14:ligatures w14:val="none"/>
              </w:rPr>
              <w:t>angustipes</w:t>
            </w:r>
            <w:proofErr w:type="spellEnd"/>
          </w:p>
        </w:tc>
        <w:tc>
          <w:tcPr>
            <w:tcW w:w="1890" w:type="dxa"/>
            <w:noWrap/>
            <w:vAlign w:val="center"/>
          </w:tcPr>
          <w:p w14:paraId="0C1D99E1"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2</w:t>
            </w:r>
          </w:p>
        </w:tc>
        <w:tc>
          <w:tcPr>
            <w:tcW w:w="1530" w:type="dxa"/>
            <w:noWrap/>
            <w:vAlign w:val="center"/>
          </w:tcPr>
          <w:p w14:paraId="66A5023C"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6353AC29"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1C007E1C"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779BA85D" w14:textId="77777777" w:rsidTr="00EA03D3">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4D765390"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E. rosea</w:t>
            </w:r>
          </w:p>
        </w:tc>
        <w:tc>
          <w:tcPr>
            <w:tcW w:w="1890" w:type="dxa"/>
            <w:noWrap/>
            <w:vAlign w:val="center"/>
          </w:tcPr>
          <w:p w14:paraId="4F709A65"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4</w:t>
            </w:r>
          </w:p>
        </w:tc>
        <w:tc>
          <w:tcPr>
            <w:tcW w:w="1530" w:type="dxa"/>
            <w:noWrap/>
            <w:vAlign w:val="center"/>
          </w:tcPr>
          <w:p w14:paraId="2DE001CA"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05B167D8"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01E98B8F"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711CD0C8" w14:textId="77777777" w:rsidTr="00EA03D3">
        <w:trPr>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2996F991"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P. maculata</w:t>
            </w:r>
          </w:p>
        </w:tc>
        <w:tc>
          <w:tcPr>
            <w:tcW w:w="1890" w:type="dxa"/>
            <w:noWrap/>
            <w:vAlign w:val="center"/>
          </w:tcPr>
          <w:p w14:paraId="1FF0EAF2"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17</w:t>
            </w:r>
          </w:p>
        </w:tc>
        <w:tc>
          <w:tcPr>
            <w:tcW w:w="1530" w:type="dxa"/>
            <w:noWrap/>
            <w:vAlign w:val="center"/>
          </w:tcPr>
          <w:p w14:paraId="78721363"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4B5EB620"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0B7DB887"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200F77F8" w14:textId="77777777" w:rsidTr="00EA03D3">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hideMark/>
          </w:tcPr>
          <w:p w14:paraId="79827C44"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proofErr w:type="spellStart"/>
            <w:r w:rsidRPr="00EA03D3">
              <w:rPr>
                <w:rFonts w:ascii="Times New Roman" w:eastAsia="Times New Roman" w:hAnsi="Times New Roman" w:cs="Times New Roman"/>
                <w:i/>
                <w:iCs/>
                <w:kern w:val="0"/>
                <w:sz w:val="20"/>
                <w:szCs w:val="20"/>
                <w14:ligatures w14:val="none"/>
              </w:rPr>
              <w:t>Succineaidae</w:t>
            </w:r>
            <w:proofErr w:type="spellEnd"/>
            <w:r w:rsidRPr="00EA03D3">
              <w:rPr>
                <w:rFonts w:ascii="Times New Roman" w:eastAsia="Times New Roman" w:hAnsi="Times New Roman" w:cs="Times New Roman"/>
                <w:i/>
                <w:iCs/>
                <w:kern w:val="0"/>
                <w:sz w:val="20"/>
                <w:szCs w:val="20"/>
                <w14:ligatures w14:val="none"/>
              </w:rPr>
              <w:t xml:space="preserve"> spp.</w:t>
            </w:r>
          </w:p>
        </w:tc>
        <w:tc>
          <w:tcPr>
            <w:tcW w:w="1890" w:type="dxa"/>
            <w:noWrap/>
            <w:vAlign w:val="center"/>
          </w:tcPr>
          <w:p w14:paraId="1DE64766"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37</w:t>
            </w:r>
          </w:p>
        </w:tc>
        <w:tc>
          <w:tcPr>
            <w:tcW w:w="1530" w:type="dxa"/>
            <w:noWrap/>
            <w:vAlign w:val="center"/>
          </w:tcPr>
          <w:p w14:paraId="264DCFED"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122E6F99"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1A7BF269"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4192F754" w14:textId="77777777" w:rsidTr="00EA03D3">
        <w:trPr>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tcPr>
          <w:p w14:paraId="0C7A260F" w14:textId="77777777" w:rsidR="00FA608E" w:rsidRPr="00EA03D3" w:rsidRDefault="00FA608E" w:rsidP="00EA03D3">
            <w:pPr>
              <w:spacing w:line="240" w:lineRule="auto"/>
              <w:rPr>
                <w:rFonts w:ascii="Times New Roman" w:eastAsia="Times New Roman" w:hAnsi="Times New Roman" w:cs="Times New Roman"/>
                <w:b w:val="0"/>
                <w:bCs w:val="0"/>
                <w:kern w:val="0"/>
                <w:sz w:val="20"/>
                <w:szCs w:val="20"/>
                <w14:ligatures w14:val="none"/>
              </w:rPr>
            </w:pPr>
            <w:r w:rsidRPr="00EA03D3">
              <w:rPr>
                <w:rFonts w:ascii="Times New Roman" w:eastAsia="Times New Roman" w:hAnsi="Times New Roman" w:cs="Times New Roman"/>
                <w:i/>
                <w:iCs/>
                <w:kern w:val="0"/>
                <w:sz w:val="20"/>
                <w:szCs w:val="20"/>
                <w14:ligatures w14:val="none"/>
              </w:rPr>
              <w:t>L. floridana</w:t>
            </w:r>
          </w:p>
        </w:tc>
        <w:tc>
          <w:tcPr>
            <w:tcW w:w="1890" w:type="dxa"/>
            <w:noWrap/>
            <w:vAlign w:val="center"/>
          </w:tcPr>
          <w:p w14:paraId="4512D36F"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3</w:t>
            </w:r>
          </w:p>
        </w:tc>
        <w:tc>
          <w:tcPr>
            <w:tcW w:w="1530" w:type="dxa"/>
            <w:noWrap/>
            <w:vAlign w:val="center"/>
          </w:tcPr>
          <w:p w14:paraId="7E4615D3"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61C02AF3"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243C8A50"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36FEAD9A" w14:textId="77777777" w:rsidTr="00EA03D3">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890" w:type="dxa"/>
            <w:gridSpan w:val="2"/>
            <w:noWrap/>
            <w:vAlign w:val="center"/>
          </w:tcPr>
          <w:p w14:paraId="3E272A4E" w14:textId="77777777" w:rsidR="00FA608E" w:rsidRPr="00EA03D3" w:rsidRDefault="00FA608E" w:rsidP="00EA03D3">
            <w:pPr>
              <w:spacing w:line="240" w:lineRule="auto"/>
              <w:rPr>
                <w:rFonts w:ascii="Times New Roman" w:eastAsia="Times New Roman" w:hAnsi="Times New Roman" w:cs="Times New Roman"/>
                <w:b w:val="0"/>
                <w:bCs w:val="0"/>
                <w:kern w:val="0"/>
                <w:sz w:val="20"/>
                <w:szCs w:val="20"/>
                <w14:ligatures w14:val="none"/>
              </w:rPr>
            </w:pPr>
            <w:r w:rsidRPr="00EA03D3">
              <w:rPr>
                <w:rFonts w:ascii="Times New Roman" w:eastAsia="Times New Roman" w:hAnsi="Times New Roman" w:cs="Times New Roman"/>
                <w:i/>
                <w:iCs/>
                <w:kern w:val="0"/>
                <w:sz w:val="20"/>
                <w:szCs w:val="20"/>
                <w14:ligatures w14:val="none"/>
              </w:rPr>
              <w:t xml:space="preserve">P. </w:t>
            </w:r>
            <w:proofErr w:type="spellStart"/>
            <w:r w:rsidRPr="00EA03D3">
              <w:rPr>
                <w:rFonts w:ascii="Times New Roman" w:eastAsia="Times New Roman" w:hAnsi="Times New Roman" w:cs="Times New Roman"/>
                <w:i/>
                <w:iCs/>
                <w:kern w:val="0"/>
                <w:sz w:val="20"/>
                <w:szCs w:val="20"/>
                <w14:ligatures w14:val="none"/>
              </w:rPr>
              <w:t>carolinianus</w:t>
            </w:r>
            <w:proofErr w:type="spellEnd"/>
          </w:p>
        </w:tc>
        <w:tc>
          <w:tcPr>
            <w:tcW w:w="1890" w:type="dxa"/>
            <w:noWrap/>
            <w:vAlign w:val="center"/>
          </w:tcPr>
          <w:p w14:paraId="7F8ED58A"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4</w:t>
            </w:r>
          </w:p>
        </w:tc>
        <w:tc>
          <w:tcPr>
            <w:tcW w:w="1530" w:type="dxa"/>
            <w:noWrap/>
            <w:vAlign w:val="center"/>
          </w:tcPr>
          <w:p w14:paraId="25A2FBDB"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78A4C99C"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64D769B2"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52549C51" w14:textId="77777777" w:rsidTr="00EA03D3">
        <w:trPr>
          <w:trHeight w:val="576"/>
          <w:jc w:val="center"/>
        </w:trPr>
        <w:tc>
          <w:tcPr>
            <w:cnfStyle w:val="001000000000" w:firstRow="0" w:lastRow="0" w:firstColumn="1" w:lastColumn="0" w:oddVBand="0" w:evenVBand="0" w:oddHBand="0" w:evenHBand="0" w:firstRowFirstColumn="0" w:firstRowLastColumn="0" w:lastRowFirstColumn="0" w:lastRowLastColumn="0"/>
            <w:tcW w:w="1749" w:type="dxa"/>
            <w:noWrap/>
            <w:vAlign w:val="center"/>
            <w:hideMark/>
          </w:tcPr>
          <w:p w14:paraId="6356C1EA"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A. gracile</w:t>
            </w:r>
          </w:p>
        </w:tc>
        <w:tc>
          <w:tcPr>
            <w:tcW w:w="2031" w:type="dxa"/>
            <w:gridSpan w:val="2"/>
            <w:noWrap/>
            <w:vAlign w:val="center"/>
          </w:tcPr>
          <w:p w14:paraId="125A071A"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 xml:space="preserve">                 12 </w:t>
            </w:r>
          </w:p>
        </w:tc>
        <w:tc>
          <w:tcPr>
            <w:tcW w:w="1530" w:type="dxa"/>
            <w:noWrap/>
            <w:vAlign w:val="center"/>
          </w:tcPr>
          <w:p w14:paraId="22CF22CD"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7F76C858"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0AF0C8D0" w14:textId="77777777" w:rsidR="00FA608E" w:rsidRPr="00EA03D3" w:rsidRDefault="00FA608E" w:rsidP="00EA03D3">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r w:rsidR="00FA608E" w:rsidRPr="00821A68" w14:paraId="0F038417" w14:textId="77777777" w:rsidTr="00EA03D3">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749" w:type="dxa"/>
            <w:noWrap/>
            <w:vAlign w:val="center"/>
            <w:hideMark/>
          </w:tcPr>
          <w:p w14:paraId="12FDB794" w14:textId="77777777" w:rsidR="00FA608E" w:rsidRPr="00EA03D3" w:rsidRDefault="00FA608E" w:rsidP="00EA03D3">
            <w:pPr>
              <w:spacing w:line="240" w:lineRule="auto"/>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i/>
                <w:iCs/>
                <w:kern w:val="0"/>
                <w:sz w:val="20"/>
                <w:szCs w:val="20"/>
                <w14:ligatures w14:val="none"/>
              </w:rPr>
              <w:t xml:space="preserve">A. </w:t>
            </w:r>
            <w:proofErr w:type="spellStart"/>
            <w:r w:rsidRPr="00EA03D3">
              <w:rPr>
                <w:rFonts w:ascii="Times New Roman" w:eastAsia="Times New Roman" w:hAnsi="Times New Roman" w:cs="Times New Roman"/>
                <w:i/>
                <w:iCs/>
                <w:kern w:val="0"/>
                <w:sz w:val="20"/>
                <w:szCs w:val="20"/>
                <w14:ligatures w14:val="none"/>
              </w:rPr>
              <w:t>subfuscus</w:t>
            </w:r>
            <w:proofErr w:type="spellEnd"/>
          </w:p>
        </w:tc>
        <w:tc>
          <w:tcPr>
            <w:tcW w:w="2031" w:type="dxa"/>
            <w:gridSpan w:val="2"/>
            <w:noWrap/>
            <w:vAlign w:val="center"/>
          </w:tcPr>
          <w:p w14:paraId="2A786EAD"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 xml:space="preserve">                   1</w:t>
            </w:r>
          </w:p>
        </w:tc>
        <w:tc>
          <w:tcPr>
            <w:tcW w:w="1530" w:type="dxa"/>
            <w:noWrap/>
            <w:vAlign w:val="center"/>
          </w:tcPr>
          <w:p w14:paraId="693AA861"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0</w:t>
            </w:r>
          </w:p>
        </w:tc>
        <w:tc>
          <w:tcPr>
            <w:tcW w:w="2430" w:type="dxa"/>
            <w:noWrap/>
            <w:vAlign w:val="center"/>
          </w:tcPr>
          <w:p w14:paraId="0A5A80A9"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c>
          <w:tcPr>
            <w:tcW w:w="2340" w:type="dxa"/>
            <w:noWrap/>
            <w:vAlign w:val="center"/>
          </w:tcPr>
          <w:p w14:paraId="4D068AB1" w14:textId="77777777" w:rsidR="00FA608E" w:rsidRPr="00EA03D3" w:rsidRDefault="00FA608E" w:rsidP="00EA03D3">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EA03D3">
              <w:rPr>
                <w:rFonts w:ascii="Times New Roman" w:eastAsia="Times New Roman" w:hAnsi="Times New Roman" w:cs="Times New Roman"/>
                <w:kern w:val="0"/>
                <w:sz w:val="20"/>
                <w:szCs w:val="20"/>
                <w14:ligatures w14:val="none"/>
              </w:rPr>
              <w:t>--</w:t>
            </w:r>
          </w:p>
        </w:tc>
      </w:tr>
    </w:tbl>
    <w:p w14:paraId="14EF2D64" w14:textId="2F2C79F4" w:rsidR="00FA608E" w:rsidRPr="00821A68" w:rsidRDefault="00FA608E" w:rsidP="00FA608E">
      <w:pPr>
        <w:rPr>
          <w:rFonts w:cs="Times New Roman"/>
        </w:rPr>
      </w:pPr>
    </w:p>
    <w:p w14:paraId="068AC4AB" w14:textId="37B02B20" w:rsidR="004420DE" w:rsidRPr="00821A68" w:rsidRDefault="004420DE" w:rsidP="00085427">
      <w:pPr>
        <w:rPr>
          <w:rFonts w:cs="Times New Roman"/>
        </w:rPr>
        <w:sectPr w:rsidR="004420DE" w:rsidRPr="00821A68" w:rsidSect="00EA03D3">
          <w:pgSz w:w="15840" w:h="12240" w:orient="landscape" w:code="1"/>
          <w:pgMar w:top="1440" w:right="1440" w:bottom="1440" w:left="1440" w:header="720" w:footer="720" w:gutter="0"/>
          <w:cols w:space="720"/>
          <w:noEndnote/>
          <w:docGrid w:linePitch="360"/>
        </w:sectPr>
      </w:pPr>
      <w:bookmarkStart w:id="72" w:name="_Toc420995900"/>
      <w:bookmarkStart w:id="73" w:name="_Toc422997487"/>
    </w:p>
    <w:bookmarkEnd w:id="72"/>
    <w:bookmarkEnd w:id="73"/>
    <w:p w14:paraId="65FA08F8" w14:textId="1070C1AE" w:rsidR="00085427" w:rsidRPr="00821A68" w:rsidRDefault="00085427" w:rsidP="000654E1">
      <w:pPr>
        <w:pStyle w:val="Heading1"/>
        <w:spacing w:after="160"/>
      </w:pPr>
      <w:r w:rsidRPr="00821A68">
        <w:lastRenderedPageBreak/>
        <w:br/>
      </w:r>
      <w:bookmarkStart w:id="74" w:name="_Toc204812755"/>
      <w:r w:rsidR="00DA7D6A" w:rsidRPr="00821A68">
        <w:rPr>
          <w:caps w:val="0"/>
        </w:rPr>
        <w:t xml:space="preserve">SHIFTS IN URBAN MOSQUITO POPULATONS ACROSS A SOCIAL-ECOLOGIAL LANDSCAPE MAY ALTER </w:t>
      </w:r>
      <w:r w:rsidR="001C4838">
        <w:rPr>
          <w:caps w:val="0"/>
        </w:rPr>
        <w:t xml:space="preserve">PATHOGEN </w:t>
      </w:r>
      <w:r w:rsidR="00DA7D6A" w:rsidRPr="00821A68">
        <w:rPr>
          <w:caps w:val="0"/>
        </w:rPr>
        <w:t>TRANSMISSION RISK</w:t>
      </w:r>
      <w:bookmarkStart w:id="75" w:name="_Toc420995901"/>
      <w:bookmarkStart w:id="76" w:name="_Toc422997488"/>
      <w:bookmarkStart w:id="77" w:name="_Toc427156471"/>
      <w:bookmarkEnd w:id="74"/>
      <w:r w:rsidRPr="00821A68">
        <w:br w:type="page"/>
      </w:r>
    </w:p>
    <w:p w14:paraId="2713466E" w14:textId="7B29A311" w:rsidR="00F00E7A" w:rsidRPr="00821A68" w:rsidRDefault="00F00E7A" w:rsidP="00F00E7A">
      <w:pPr>
        <w:rPr>
          <w:rFonts w:cs="Times New Roman"/>
        </w:rPr>
      </w:pPr>
      <w:bookmarkStart w:id="78" w:name="_Toc420995902"/>
      <w:bookmarkStart w:id="79" w:name="_Toc422997489"/>
      <w:bookmarkStart w:id="80" w:name="_Toc427156472"/>
      <w:bookmarkEnd w:id="75"/>
      <w:bookmarkEnd w:id="76"/>
      <w:bookmarkEnd w:id="77"/>
      <w:r w:rsidRPr="00821A68">
        <w:rPr>
          <w:rFonts w:cs="Times New Roman"/>
        </w:rPr>
        <w:lastRenderedPageBreak/>
        <w:t xml:space="preserve">A version of this chapter by </w:t>
      </w:r>
      <w:r w:rsidR="005E73D7" w:rsidRPr="00821A68">
        <w:rPr>
          <w:rFonts w:cs="Times New Roman"/>
        </w:rPr>
        <w:t>Nathaniel L. Gibson, Joshua A. Lewis, David Baker</w:t>
      </w:r>
      <w:r w:rsidR="00CB0040" w:rsidRPr="00821A68">
        <w:rPr>
          <w:rFonts w:cs="Times New Roman"/>
        </w:rPr>
        <w:t xml:space="preserve">, Claudia Riegel, and Michael J. Blum </w:t>
      </w:r>
      <w:r w:rsidR="00A8144D">
        <w:rPr>
          <w:rFonts w:cs="Times New Roman"/>
        </w:rPr>
        <w:t>has been prepared for submission for</w:t>
      </w:r>
      <w:r w:rsidR="00CB0040" w:rsidRPr="00821A68">
        <w:rPr>
          <w:rFonts w:cs="Times New Roman"/>
        </w:rPr>
        <w:t xml:space="preserve"> peer review.</w:t>
      </w:r>
    </w:p>
    <w:p w14:paraId="0E34C984" w14:textId="402BA939" w:rsidR="00CB0040" w:rsidRPr="00821A68" w:rsidRDefault="00CB0040" w:rsidP="00F00E7A">
      <w:pPr>
        <w:rPr>
          <w:rFonts w:cs="Times New Roman"/>
        </w:rPr>
      </w:pPr>
      <w:r w:rsidRPr="00821A68">
        <w:rPr>
          <w:rFonts w:cs="Times New Roman"/>
        </w:rPr>
        <w:t>Nathaniel L. Gibson, Joshua A</w:t>
      </w:r>
      <w:r w:rsidR="00867F90" w:rsidRPr="00821A68">
        <w:rPr>
          <w:rFonts w:cs="Times New Roman"/>
        </w:rPr>
        <w:t xml:space="preserve">. Lewis, and Michael J. Blum conceived and designed the study. Field surveys were conducted by Nathaniel L. Gibson, Joshua A. Lewis, and David Baker. Mosquito trapping was coordinated by Claudia Riegel. </w:t>
      </w:r>
      <w:r w:rsidR="000A649A" w:rsidRPr="00821A68">
        <w:rPr>
          <w:rFonts w:cs="Times New Roman"/>
        </w:rPr>
        <w:t xml:space="preserve">Joshua A. Lewis </w:t>
      </w:r>
      <w:r w:rsidR="00A8144D" w:rsidRPr="00821A68">
        <w:rPr>
          <w:rFonts w:cs="Times New Roman"/>
        </w:rPr>
        <w:t>contributed</w:t>
      </w:r>
      <w:r w:rsidR="000A649A" w:rsidRPr="00821A68">
        <w:rPr>
          <w:rFonts w:cs="Times New Roman"/>
        </w:rPr>
        <w:t xml:space="preserve"> </w:t>
      </w:r>
      <w:r w:rsidR="00813696" w:rsidRPr="00821A68">
        <w:rPr>
          <w:rFonts w:cs="Times New Roman"/>
        </w:rPr>
        <w:t xml:space="preserve">spatial statistics and remote sensing. All other analyses were completed by Nathaniel L. Gibson. The manuscript was written by Nathaniel L. Gibson. All </w:t>
      </w:r>
      <w:r w:rsidR="00A8144D" w:rsidRPr="00821A68">
        <w:rPr>
          <w:rFonts w:cs="Times New Roman"/>
        </w:rPr>
        <w:t>the coauthors</w:t>
      </w:r>
      <w:r w:rsidR="00813696" w:rsidRPr="00821A68">
        <w:rPr>
          <w:rFonts w:cs="Times New Roman"/>
        </w:rPr>
        <w:t xml:space="preserve"> reviewed and revised the manuscript. </w:t>
      </w:r>
    </w:p>
    <w:p w14:paraId="5209B37C" w14:textId="23FD63BF" w:rsidR="00813696" w:rsidRPr="00821A68" w:rsidRDefault="00813696" w:rsidP="00CA20A2">
      <w:pPr>
        <w:pStyle w:val="Heading2"/>
      </w:pPr>
      <w:bookmarkStart w:id="81" w:name="_Toc204812756"/>
      <w:r w:rsidRPr="00821A68">
        <w:t>Abstract</w:t>
      </w:r>
      <w:bookmarkEnd w:id="81"/>
    </w:p>
    <w:p w14:paraId="24C0177E" w14:textId="7B7CAE41" w:rsidR="006B0277" w:rsidRPr="00821A68" w:rsidRDefault="006B0277" w:rsidP="006B0277">
      <w:pPr>
        <w:rPr>
          <w:rFonts w:cs="Times New Roman"/>
        </w:rPr>
      </w:pPr>
      <w:r w:rsidRPr="00821A68">
        <w:rPr>
          <w:rFonts w:cs="Times New Roman"/>
        </w:rPr>
        <w:t xml:space="preserve">Mosquitoes are one of the most prevalent vectors of pathogens that are detrimental to human health in part because some species </w:t>
      </w:r>
      <w:r w:rsidR="00C070E8">
        <w:rPr>
          <w:rFonts w:cs="Times New Roman"/>
        </w:rPr>
        <w:t xml:space="preserve">of notable concern </w:t>
      </w:r>
      <w:r w:rsidRPr="00821A68">
        <w:rPr>
          <w:rFonts w:cs="Times New Roman"/>
        </w:rPr>
        <w:t xml:space="preserve">can be prevalent across urban landscapes. Understanding the social-ecological features that influence mosquito </w:t>
      </w:r>
      <w:r w:rsidR="00C070E8">
        <w:rPr>
          <w:rFonts w:cs="Times New Roman"/>
        </w:rPr>
        <w:t xml:space="preserve">communities and </w:t>
      </w:r>
      <w:r w:rsidRPr="00821A68">
        <w:rPr>
          <w:rFonts w:cs="Times New Roman"/>
        </w:rPr>
        <w:t xml:space="preserve">populations can aid in assessing and mitigating pathogen transmission risk. Herein, </w:t>
      </w:r>
      <w:r w:rsidR="00FC5B12">
        <w:rPr>
          <w:rFonts w:cs="Times New Roman"/>
        </w:rPr>
        <w:t xml:space="preserve">I </w:t>
      </w:r>
      <w:r w:rsidRPr="00821A68">
        <w:rPr>
          <w:rFonts w:cs="Times New Roman"/>
        </w:rPr>
        <w:t xml:space="preserve">present a social-ecological study of mosquito abundance and diversity across the New Orleans metropolitan area (Louisiana, USA). </w:t>
      </w:r>
      <w:r w:rsidR="00FC5B12">
        <w:rPr>
          <w:rFonts w:cs="Times New Roman"/>
        </w:rPr>
        <w:t>My</w:t>
      </w:r>
      <w:r w:rsidRPr="00821A68">
        <w:rPr>
          <w:rFonts w:cs="Times New Roman"/>
        </w:rPr>
        <w:t xml:space="preserve"> aim was to determine whether vector diversity </w:t>
      </w:r>
      <w:r w:rsidR="00C070E8">
        <w:rPr>
          <w:rFonts w:cs="Times New Roman"/>
        </w:rPr>
        <w:t xml:space="preserve">and demography </w:t>
      </w:r>
      <w:r w:rsidRPr="00821A68">
        <w:rPr>
          <w:rFonts w:cs="Times New Roman"/>
        </w:rPr>
        <w:t xml:space="preserve">differ among neighborhoods according to sociodemographic factors, landscape features, and ecological factors. Using three years (2018-2020) of weekly data from 44 trapping sites, </w:t>
      </w:r>
      <w:r w:rsidR="00FC5B12">
        <w:rPr>
          <w:rFonts w:cs="Times New Roman"/>
        </w:rPr>
        <w:t xml:space="preserve">I </w:t>
      </w:r>
      <w:r w:rsidRPr="00821A68">
        <w:rPr>
          <w:rFonts w:cs="Times New Roman"/>
        </w:rPr>
        <w:t xml:space="preserve">first characterized the community composition and distributions of mosquito species in the study area. </w:t>
      </w:r>
      <w:r w:rsidR="00FC5B12">
        <w:rPr>
          <w:rFonts w:cs="Times New Roman"/>
        </w:rPr>
        <w:t xml:space="preserve">I </w:t>
      </w:r>
      <w:r w:rsidRPr="00821A68">
        <w:rPr>
          <w:rFonts w:cs="Times New Roman"/>
        </w:rPr>
        <w:t>then  determined whether a suite of social-ecological variables serve as predictors of abundance for three prominent species (</w:t>
      </w:r>
      <w:r w:rsidRPr="00821A68">
        <w:rPr>
          <w:rFonts w:cs="Times New Roman"/>
          <w:i/>
          <w:iCs/>
        </w:rPr>
        <w:t>Ae. aegypti</w:t>
      </w:r>
      <w:r w:rsidRPr="00821A68">
        <w:rPr>
          <w:rFonts w:cs="Times New Roman"/>
        </w:rPr>
        <w:t xml:space="preserve">, </w:t>
      </w:r>
      <w:r w:rsidRPr="00821A68">
        <w:rPr>
          <w:rFonts w:cs="Times New Roman"/>
          <w:i/>
          <w:iCs/>
        </w:rPr>
        <w:t>Aedes albopictus</w:t>
      </w:r>
      <w:r w:rsidRPr="00821A68">
        <w:rPr>
          <w:rFonts w:cs="Times New Roman"/>
        </w:rPr>
        <w:t xml:space="preserve">,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xml:space="preserve">). Over 530,000 mosquitoes were collected over the study period, representing 30 species. Mosquito assemblage structure did not exhibit clear (dis)similarity across the study area, though </w:t>
      </w:r>
      <w:r w:rsidRPr="00821A68">
        <w:rPr>
          <w:rFonts w:cs="Times New Roman"/>
        </w:rPr>
        <w:lastRenderedPageBreak/>
        <w:t xml:space="preserve">richness and diversity were significantly higher in the New Orleans East neighborhood compared to other neighborhoods.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xml:space="preserve"> was by far the most prevalent species</w:t>
      </w:r>
      <w:r w:rsidR="00C070E8">
        <w:rPr>
          <w:rFonts w:cs="Times New Roman"/>
        </w:rPr>
        <w:t xml:space="preserve"> across the city during the study period</w:t>
      </w:r>
      <w:r w:rsidRPr="00821A68">
        <w:rPr>
          <w:rFonts w:cs="Times New Roman"/>
        </w:rPr>
        <w:t xml:space="preserve">. </w:t>
      </w:r>
      <w:r w:rsidR="00FC5B12">
        <w:rPr>
          <w:rFonts w:cs="Times New Roman"/>
        </w:rPr>
        <w:t xml:space="preserve">I </w:t>
      </w:r>
      <w:r w:rsidRPr="00821A68">
        <w:rPr>
          <w:rFonts w:cs="Times New Roman"/>
        </w:rPr>
        <w:t xml:space="preserve">found no significant differences in the abundance of any species among neighborhoods. Abundance was generally greater in warmer months, though populations of both </w:t>
      </w:r>
      <w:r w:rsidRPr="00821A68">
        <w:rPr>
          <w:rFonts w:cs="Times New Roman"/>
          <w:i/>
          <w:iCs/>
        </w:rPr>
        <w:t>Aedes</w:t>
      </w:r>
      <w:r w:rsidRPr="00821A68">
        <w:rPr>
          <w:rFonts w:cs="Times New Roman"/>
        </w:rPr>
        <w:t xml:space="preserve"> species did not exhibit seasonal fluctuations in all neighborhoods. Regression modeling identified the Urban Heat Island effect as a significant negative predictor and tree density as a positive predictor of abundance for all three species. The proportion of vacant properties also was a negative predictor of </w:t>
      </w:r>
      <w:r w:rsidRPr="00821A68">
        <w:rPr>
          <w:rFonts w:cs="Times New Roman"/>
          <w:i/>
          <w:iCs/>
        </w:rPr>
        <w:t>Ae. aegypti</w:t>
      </w:r>
      <w:r w:rsidRPr="00821A68">
        <w:rPr>
          <w:rFonts w:cs="Times New Roman"/>
        </w:rPr>
        <w:t xml:space="preserve"> abundance. Residential density was a positive predictor of </w:t>
      </w:r>
      <w:r w:rsidRPr="00821A68">
        <w:rPr>
          <w:rFonts w:cs="Times New Roman"/>
          <w:i/>
          <w:iCs/>
        </w:rPr>
        <w:t>Ae. aegypti</w:t>
      </w:r>
      <w:r w:rsidRPr="00821A68">
        <w:rPr>
          <w:rFonts w:cs="Times New Roman"/>
        </w:rPr>
        <w:t xml:space="preserve"> and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xml:space="preserve"> abundance. Contrary to findings in other cities, </w:t>
      </w:r>
      <w:r w:rsidR="00FC5B12">
        <w:rPr>
          <w:rFonts w:cs="Times New Roman"/>
        </w:rPr>
        <w:t xml:space="preserve">I </w:t>
      </w:r>
      <w:r w:rsidRPr="00821A68">
        <w:rPr>
          <w:rFonts w:cs="Times New Roman"/>
        </w:rPr>
        <w:t xml:space="preserve">did not find a strong signature of demographic response to household income. These findings indicate that mosquito-borne pathogen transmission risk </w:t>
      </w:r>
      <w:r w:rsidR="00C070E8">
        <w:rPr>
          <w:rFonts w:cs="Times New Roman"/>
        </w:rPr>
        <w:t xml:space="preserve">likely </w:t>
      </w:r>
      <w:r w:rsidRPr="00821A68">
        <w:rPr>
          <w:rFonts w:cs="Times New Roman"/>
        </w:rPr>
        <w:t>fluctuates over time and varies across New Orleans neighborhoods according to differences in built and natural conditions.</w:t>
      </w:r>
    </w:p>
    <w:p w14:paraId="27EBC558" w14:textId="1958029B" w:rsidR="00E91931" w:rsidRPr="00821A68" w:rsidRDefault="00A55990" w:rsidP="00CA20A2">
      <w:pPr>
        <w:pStyle w:val="Heading2"/>
      </w:pPr>
      <w:bookmarkStart w:id="82" w:name="_Toc204812757"/>
      <w:bookmarkEnd w:id="78"/>
      <w:bookmarkEnd w:id="79"/>
      <w:bookmarkEnd w:id="80"/>
      <w:r w:rsidRPr="00821A68">
        <w:t>Introduction</w:t>
      </w:r>
      <w:bookmarkEnd w:id="82"/>
    </w:p>
    <w:p w14:paraId="3204E28C" w14:textId="511AA3A4" w:rsidR="00DE75DF" w:rsidRPr="00821A68" w:rsidRDefault="00DE75DF" w:rsidP="00DE75DF">
      <w:pPr>
        <w:rPr>
          <w:rFonts w:cs="Times New Roman"/>
        </w:rPr>
      </w:pPr>
      <w:bookmarkStart w:id="83" w:name="_Toc420995905"/>
      <w:bookmarkStart w:id="84" w:name="_Toc422997492"/>
      <w:bookmarkStart w:id="85" w:name="_Toc427156475"/>
      <w:r w:rsidRPr="00821A68">
        <w:rPr>
          <w:rFonts w:cs="Times New Roman"/>
        </w:rPr>
        <w:t xml:space="preserve">Despite longstanding and intensive control efforts, mosquitoes are still one of the most prevalent vectors of pathogens that are detrimental to human health. Mosquitoes can transmit deadly pathogens like arboviruses, leading to disease </w:t>
      </w:r>
      <w:r w:rsidR="00C070E8">
        <w:rPr>
          <w:rFonts w:cs="Times New Roman"/>
        </w:rPr>
        <w:t>(re)</w:t>
      </w:r>
      <w:r w:rsidRPr="00821A68">
        <w:rPr>
          <w:rFonts w:cs="Times New Roman"/>
        </w:rPr>
        <w:t xml:space="preserve">emergence that </w:t>
      </w:r>
      <w:r w:rsidR="00C070E8">
        <w:rPr>
          <w:rFonts w:cs="Times New Roman"/>
        </w:rPr>
        <w:t xml:space="preserve">can </w:t>
      </w:r>
      <w:r w:rsidRPr="00821A68">
        <w:rPr>
          <w:rFonts w:cs="Times New Roman"/>
        </w:rPr>
        <w:t xml:space="preserve">pose direct and significant threats to human health and well-being (Adalja et al 2012, Huang, Higgs, and Vanlandingham 2019). Indeed, incidences of diseases caused by mosquito-borne pathogens have dramatically </w:t>
      </w:r>
      <w:r w:rsidR="000D64C0" w:rsidRPr="00821A68">
        <w:rPr>
          <w:rFonts w:cs="Times New Roman"/>
        </w:rPr>
        <w:t xml:space="preserve">increased </w:t>
      </w:r>
      <w:r w:rsidRPr="00821A68">
        <w:rPr>
          <w:rFonts w:cs="Times New Roman"/>
        </w:rPr>
        <w:t xml:space="preserve">over the past several decades. There also have been several notable spikes in incidences due to acute outbreaks (Rosenberg et al 2018, Peterson, Bear, and Visser 2018). It is thought that disease </w:t>
      </w:r>
      <w:r w:rsidRPr="00821A68">
        <w:rPr>
          <w:rFonts w:cs="Times New Roman"/>
        </w:rPr>
        <w:lastRenderedPageBreak/>
        <w:t>incidence is in part a consequence of vector species inhabiting densely occupied urban landscapes (i.e. cities) (Perrin</w:t>
      </w:r>
      <w:r w:rsidR="0058117A">
        <w:rPr>
          <w:rFonts w:cs="Times New Roman"/>
        </w:rPr>
        <w:t xml:space="preserve"> et al</w:t>
      </w:r>
      <w:r w:rsidRPr="00821A68">
        <w:rPr>
          <w:rFonts w:cs="Times New Roman"/>
        </w:rPr>
        <w:t xml:space="preserve"> 2022). </w:t>
      </w:r>
      <w:r w:rsidR="000D64C0">
        <w:rPr>
          <w:rFonts w:cs="Times New Roman"/>
        </w:rPr>
        <w:t>Thus</w:t>
      </w:r>
      <w:r w:rsidRPr="00821A68">
        <w:rPr>
          <w:rFonts w:cs="Times New Roman"/>
        </w:rPr>
        <w:t xml:space="preserve"> determining whether there are specific features of urban landscapes that influence mosquito </w:t>
      </w:r>
      <w:r w:rsidR="000D64C0">
        <w:rPr>
          <w:rFonts w:cs="Times New Roman"/>
        </w:rPr>
        <w:t xml:space="preserve">diversity and </w:t>
      </w:r>
      <w:r w:rsidRPr="00821A68">
        <w:rPr>
          <w:rFonts w:cs="Times New Roman"/>
        </w:rPr>
        <w:t xml:space="preserve">demography (i.e. abundance and stability over time) could inform assessments of pathogen transmission risk and by extension disease incidence. </w:t>
      </w:r>
    </w:p>
    <w:p w14:paraId="0073EA82" w14:textId="0E8C18A1" w:rsidR="00DE75DF" w:rsidRPr="00821A68" w:rsidRDefault="00DE75DF" w:rsidP="00DE75DF">
      <w:pPr>
        <w:rPr>
          <w:rFonts w:cs="Times New Roman"/>
        </w:rPr>
      </w:pPr>
      <w:r w:rsidRPr="00821A68">
        <w:rPr>
          <w:rFonts w:cs="Times New Roman"/>
        </w:rPr>
        <w:t xml:space="preserve">Recent work suggests that mosquito </w:t>
      </w:r>
      <w:r w:rsidR="000D64C0">
        <w:rPr>
          <w:rFonts w:cs="Times New Roman"/>
        </w:rPr>
        <w:t xml:space="preserve">diversity and </w:t>
      </w:r>
      <w:r w:rsidRPr="00821A68">
        <w:rPr>
          <w:rFonts w:cs="Times New Roman"/>
        </w:rPr>
        <w:t xml:space="preserve">demography can track social-ecological variation in cities. Some evidence indicates that sharp </w:t>
      </w:r>
      <w:r w:rsidR="000D64C0">
        <w:rPr>
          <w:rFonts w:cs="Times New Roman"/>
        </w:rPr>
        <w:t xml:space="preserve">demographic </w:t>
      </w:r>
      <w:r w:rsidRPr="00821A68">
        <w:rPr>
          <w:rFonts w:cs="Times New Roman"/>
        </w:rPr>
        <w:t xml:space="preserve">contrasts correspond to </w:t>
      </w:r>
      <w:r w:rsidR="000D64C0">
        <w:rPr>
          <w:rFonts w:cs="Times New Roman"/>
        </w:rPr>
        <w:t>shifts in household income, reflecting</w:t>
      </w:r>
      <w:r w:rsidRPr="00821A68">
        <w:rPr>
          <w:rFonts w:cs="Times New Roman"/>
        </w:rPr>
        <w:t xml:space="preserve"> </w:t>
      </w:r>
      <w:r w:rsidR="000D64C0">
        <w:rPr>
          <w:rFonts w:cs="Times New Roman"/>
        </w:rPr>
        <w:t>soci</w:t>
      </w:r>
      <w:r w:rsidR="007B2AC9">
        <w:rPr>
          <w:rFonts w:cs="Times New Roman"/>
        </w:rPr>
        <w:t>al-</w:t>
      </w:r>
      <w:r w:rsidR="000D64C0">
        <w:rPr>
          <w:rFonts w:cs="Times New Roman"/>
        </w:rPr>
        <w:t xml:space="preserve">ecological </w:t>
      </w:r>
      <w:r w:rsidRPr="00821A68">
        <w:rPr>
          <w:rFonts w:cs="Times New Roman"/>
        </w:rPr>
        <w:t>hotspots of pathogen transmission (Chaves et al 2011, LaDeau et al 2015, Little et al 2017)</w:t>
      </w:r>
      <w:r w:rsidR="000D64C0">
        <w:rPr>
          <w:rFonts w:cs="Times New Roman"/>
        </w:rPr>
        <w:t>.</w:t>
      </w:r>
      <w:r w:rsidRPr="00821A68">
        <w:rPr>
          <w:rFonts w:cs="Times New Roman"/>
        </w:rPr>
        <w:t xml:space="preserve"> </w:t>
      </w:r>
      <w:r w:rsidR="000D64C0">
        <w:rPr>
          <w:rFonts w:cs="Times New Roman"/>
        </w:rPr>
        <w:t>B</w:t>
      </w:r>
      <w:r w:rsidRPr="00821A68">
        <w:rPr>
          <w:rFonts w:cs="Times New Roman"/>
        </w:rPr>
        <w:t xml:space="preserve">oth systematic reviews and meta-analyses </w:t>
      </w:r>
      <w:r w:rsidR="000D64C0">
        <w:rPr>
          <w:rFonts w:cs="Times New Roman"/>
        </w:rPr>
        <w:t>suggest, however,</w:t>
      </w:r>
      <w:r w:rsidRPr="00821A68">
        <w:rPr>
          <w:rFonts w:cs="Times New Roman"/>
        </w:rPr>
        <w:t xml:space="preserve"> that the distribution and abundance of vector species are not always associated with marquee social-ecological characteristics like vacancy, vegetative cover, and household income (Whiteman et al 2020, Holeva-Eklund et al 2021, </w:t>
      </w:r>
      <w:proofErr w:type="spellStart"/>
      <w:r w:rsidRPr="00821A68">
        <w:rPr>
          <w:rFonts w:cs="Times New Roman"/>
        </w:rPr>
        <w:t>Yitbarek</w:t>
      </w:r>
      <w:proofErr w:type="spellEnd"/>
      <w:r w:rsidRPr="00821A68">
        <w:rPr>
          <w:rFonts w:cs="Times New Roman"/>
        </w:rPr>
        <w:t xml:space="preserve"> et al 2023). </w:t>
      </w:r>
      <w:r w:rsidR="000D64C0">
        <w:rPr>
          <w:rFonts w:cs="Times New Roman"/>
        </w:rPr>
        <w:t>Some work also points to inconsistencies in</w:t>
      </w:r>
      <w:r w:rsidRPr="00821A68">
        <w:rPr>
          <w:rFonts w:cs="Times New Roman"/>
        </w:rPr>
        <w:t xml:space="preserve"> </w:t>
      </w:r>
      <w:r w:rsidR="000D64C0">
        <w:rPr>
          <w:rFonts w:cs="Times New Roman"/>
        </w:rPr>
        <w:t xml:space="preserve">co-occurring species </w:t>
      </w:r>
      <w:r w:rsidRPr="00821A68">
        <w:rPr>
          <w:rFonts w:cs="Times New Roman"/>
        </w:rPr>
        <w:t xml:space="preserve">responses in the same city. For instance, </w:t>
      </w:r>
      <w:r w:rsidR="000D64C0">
        <w:rPr>
          <w:rFonts w:cs="Times New Roman"/>
        </w:rPr>
        <w:t>one</w:t>
      </w:r>
      <w:r w:rsidRPr="00821A68">
        <w:rPr>
          <w:rFonts w:cs="Times New Roman"/>
        </w:rPr>
        <w:t xml:space="preserve"> study of mosquitos in New Orleans (Louisiana, USA) demonstrated that tires and heat severity were positive predictors of </w:t>
      </w:r>
      <w:r w:rsidRPr="00821A68">
        <w:rPr>
          <w:rFonts w:cs="Times New Roman"/>
          <w:i/>
          <w:iCs/>
        </w:rPr>
        <w:t xml:space="preserve">Ae. </w:t>
      </w:r>
      <w:proofErr w:type="spellStart"/>
      <w:r w:rsidRPr="00821A68">
        <w:rPr>
          <w:rFonts w:cs="Times New Roman"/>
          <w:i/>
          <w:iCs/>
        </w:rPr>
        <w:t>aegptyi</w:t>
      </w:r>
      <w:proofErr w:type="spellEnd"/>
      <w:r w:rsidRPr="00821A68">
        <w:rPr>
          <w:rFonts w:cs="Times New Roman"/>
        </w:rPr>
        <w:t xml:space="preserve"> abundance, whereas heat severity was a negative predictor of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xml:space="preserve"> (de Jesus Crespo et al 2024). It stands to reason that additional social-ecological investigations could clarify whether and how vector species are subject to social-ecological influences.</w:t>
      </w:r>
    </w:p>
    <w:p w14:paraId="79F821F0" w14:textId="39798939" w:rsidR="00DE75DF" w:rsidRPr="00821A68" w:rsidRDefault="00DE75DF" w:rsidP="00DE75DF">
      <w:pPr>
        <w:rPr>
          <w:rFonts w:cs="Times New Roman"/>
          <w:u w:val="single"/>
        </w:rPr>
      </w:pPr>
      <w:r w:rsidRPr="00821A68">
        <w:rPr>
          <w:rFonts w:cs="Times New Roman"/>
        </w:rPr>
        <w:t xml:space="preserve">Further understanding might be achieved </w:t>
      </w:r>
      <w:r w:rsidR="000D64C0">
        <w:rPr>
          <w:rFonts w:cs="Times New Roman"/>
        </w:rPr>
        <w:t xml:space="preserve">by </w:t>
      </w:r>
      <w:r w:rsidR="00626335">
        <w:rPr>
          <w:rFonts w:cs="Times New Roman"/>
        </w:rPr>
        <w:t>avoiding</w:t>
      </w:r>
      <w:r w:rsidR="000D64C0">
        <w:rPr>
          <w:rFonts w:cs="Times New Roman"/>
        </w:rPr>
        <w:t xml:space="preserve"> confounding factors. </w:t>
      </w:r>
      <w:r w:rsidR="00626335">
        <w:rPr>
          <w:rFonts w:cs="Times New Roman"/>
        </w:rPr>
        <w:t>For example, c</w:t>
      </w:r>
      <w:r w:rsidRPr="00821A68">
        <w:rPr>
          <w:rFonts w:cs="Times New Roman"/>
        </w:rPr>
        <w:t>oncurrently comparing responsiveness of co-occurring species to social-ecological factors (</w:t>
      </w:r>
      <w:proofErr w:type="spellStart"/>
      <w:r w:rsidRPr="00821A68">
        <w:rPr>
          <w:rFonts w:cs="Times New Roman"/>
        </w:rPr>
        <w:t>Beketov</w:t>
      </w:r>
      <w:proofErr w:type="spellEnd"/>
      <w:r w:rsidRPr="00821A68">
        <w:rPr>
          <w:rFonts w:cs="Times New Roman"/>
        </w:rPr>
        <w:t xml:space="preserve"> et al 2010) would avoid </w:t>
      </w:r>
      <w:r w:rsidR="00626335">
        <w:rPr>
          <w:rFonts w:cs="Times New Roman"/>
        </w:rPr>
        <w:t xml:space="preserve">aspects of </w:t>
      </w:r>
      <w:r w:rsidRPr="00821A68">
        <w:rPr>
          <w:rFonts w:cs="Times New Roman"/>
        </w:rPr>
        <w:t xml:space="preserve">annual variation that can limit inferences drawn from combinations of studies, like those that have collectively </w:t>
      </w:r>
      <w:r w:rsidRPr="00821A68">
        <w:rPr>
          <w:rFonts w:cs="Times New Roman"/>
        </w:rPr>
        <w:lastRenderedPageBreak/>
        <w:t xml:space="preserve">examined </w:t>
      </w:r>
      <w:r w:rsidR="00626335">
        <w:rPr>
          <w:rFonts w:cs="Times New Roman"/>
        </w:rPr>
        <w:t>demographic responses</w:t>
      </w:r>
      <w:r w:rsidRPr="00821A68">
        <w:rPr>
          <w:rFonts w:cs="Times New Roman"/>
        </w:rPr>
        <w:t xml:space="preserve"> of </w:t>
      </w:r>
      <w:r w:rsidRPr="00821A68">
        <w:rPr>
          <w:rFonts w:cs="Times New Roman"/>
          <w:i/>
          <w:iCs/>
        </w:rPr>
        <w:t xml:space="preserve">C. </w:t>
      </w:r>
      <w:proofErr w:type="spellStart"/>
      <w:r w:rsidRPr="00821A68">
        <w:rPr>
          <w:rFonts w:cs="Times New Roman"/>
          <w:i/>
          <w:iCs/>
        </w:rPr>
        <w:t>quinequefasciatus</w:t>
      </w:r>
      <w:proofErr w:type="spellEnd"/>
      <w:r w:rsidRPr="00821A68">
        <w:rPr>
          <w:rFonts w:cs="Times New Roman"/>
          <w:i/>
          <w:iCs/>
        </w:rPr>
        <w:t xml:space="preserve"> </w:t>
      </w:r>
      <w:r w:rsidRPr="00821A68">
        <w:rPr>
          <w:rFonts w:cs="Times New Roman"/>
        </w:rPr>
        <w:t xml:space="preserve">(Sallam et al 2017a, Moise, Riegel and Muturi 2018),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i/>
          <w:iCs/>
        </w:rPr>
        <w:t xml:space="preserve"> </w:t>
      </w:r>
      <w:r w:rsidRPr="00821A68">
        <w:rPr>
          <w:rFonts w:cs="Times New Roman"/>
        </w:rPr>
        <w:t xml:space="preserve">and </w:t>
      </w:r>
      <w:r w:rsidRPr="00821A68">
        <w:rPr>
          <w:rFonts w:cs="Times New Roman"/>
          <w:i/>
          <w:iCs/>
        </w:rPr>
        <w:t>Ae. albopictus</w:t>
      </w:r>
      <w:r w:rsidRPr="00821A68">
        <w:rPr>
          <w:rFonts w:cs="Times New Roman"/>
        </w:rPr>
        <w:t xml:space="preserve"> </w:t>
      </w:r>
      <w:r w:rsidR="00626335">
        <w:rPr>
          <w:rFonts w:cs="Times New Roman"/>
        </w:rPr>
        <w:t xml:space="preserve">to </w:t>
      </w:r>
      <w:r w:rsidR="00626335" w:rsidRPr="00821A68">
        <w:rPr>
          <w:rFonts w:cs="Times New Roman"/>
        </w:rPr>
        <w:t xml:space="preserve">environmental </w:t>
      </w:r>
      <w:r w:rsidR="00626335">
        <w:rPr>
          <w:rFonts w:cs="Times New Roman"/>
        </w:rPr>
        <w:t xml:space="preserve">and </w:t>
      </w:r>
      <w:r w:rsidR="00626335" w:rsidRPr="00821A68">
        <w:rPr>
          <w:rFonts w:cs="Times New Roman"/>
        </w:rPr>
        <w:t xml:space="preserve">some sociodemographic </w:t>
      </w:r>
      <w:r w:rsidR="00626335">
        <w:rPr>
          <w:rFonts w:cs="Times New Roman"/>
        </w:rPr>
        <w:t>conditions</w:t>
      </w:r>
      <w:r w:rsidR="00626335" w:rsidRPr="00821A68">
        <w:rPr>
          <w:rFonts w:cs="Times New Roman"/>
        </w:rPr>
        <w:t xml:space="preserve"> </w:t>
      </w:r>
      <w:r w:rsidR="00626335">
        <w:rPr>
          <w:rFonts w:cs="Times New Roman"/>
        </w:rPr>
        <w:t>in</w:t>
      </w:r>
      <w:r w:rsidRPr="00821A68">
        <w:rPr>
          <w:rFonts w:cs="Times New Roman"/>
        </w:rPr>
        <w:t xml:space="preserve"> New Orleans (</w:t>
      </w:r>
      <w:proofErr w:type="spellStart"/>
      <w:r w:rsidRPr="00821A68">
        <w:rPr>
          <w:rFonts w:cs="Times New Roman"/>
        </w:rPr>
        <w:t>Thongsripong</w:t>
      </w:r>
      <w:proofErr w:type="spellEnd"/>
      <w:r w:rsidRPr="00821A68">
        <w:rPr>
          <w:rFonts w:cs="Times New Roman"/>
        </w:rPr>
        <w:t xml:space="preserve"> et al 2023). Notably, one study did consider all three species but only over an abbreviated </w:t>
      </w:r>
      <w:r w:rsidR="00626335">
        <w:rPr>
          <w:rFonts w:cs="Times New Roman"/>
        </w:rPr>
        <w:t>time</w:t>
      </w:r>
      <w:r w:rsidR="00626335" w:rsidRPr="00821A68">
        <w:rPr>
          <w:rFonts w:cs="Times New Roman"/>
        </w:rPr>
        <w:t xml:space="preserve"> </w:t>
      </w:r>
      <w:r w:rsidRPr="00821A68">
        <w:rPr>
          <w:rFonts w:cs="Times New Roman"/>
        </w:rPr>
        <w:t>period (de Jesus Crespo et al 2024). Examining conditions over an extended time</w:t>
      </w:r>
      <w:r w:rsidR="00626335">
        <w:rPr>
          <w:rFonts w:cs="Times New Roman"/>
        </w:rPr>
        <w:t xml:space="preserve"> period</w:t>
      </w:r>
      <w:r w:rsidRPr="00821A68">
        <w:rPr>
          <w:rFonts w:cs="Times New Roman"/>
        </w:rPr>
        <w:t xml:space="preserve"> might </w:t>
      </w:r>
      <w:r w:rsidR="00626335">
        <w:rPr>
          <w:rFonts w:cs="Times New Roman"/>
        </w:rPr>
        <w:t xml:space="preserve">help advance </w:t>
      </w:r>
      <w:r w:rsidRPr="00821A68">
        <w:rPr>
          <w:rFonts w:cs="Times New Roman"/>
        </w:rPr>
        <w:t xml:space="preserve">understanding </w:t>
      </w:r>
      <w:r w:rsidR="00626335">
        <w:rPr>
          <w:rFonts w:cs="Times New Roman"/>
        </w:rPr>
        <w:t xml:space="preserve">by providing opportunities to examine </w:t>
      </w:r>
      <w:r w:rsidRPr="00821A68">
        <w:rPr>
          <w:rFonts w:cs="Times New Roman"/>
        </w:rPr>
        <w:t>the interplay between different factors</w:t>
      </w:r>
      <w:r w:rsidR="00626335">
        <w:rPr>
          <w:rFonts w:cs="Times New Roman"/>
        </w:rPr>
        <w:t xml:space="preserve"> over time</w:t>
      </w:r>
      <w:r w:rsidRPr="00821A68">
        <w:rPr>
          <w:rFonts w:cs="Times New Roman"/>
        </w:rPr>
        <w:t xml:space="preserve">. For example, it might illustrate whether seasonality dampens or accentuates responsiveness to different social-ecological factors, potentially clarifying the nature of inconsistencies (i.e., spatiotemporal variation) in responsiveness to social-ecological factors.   </w:t>
      </w:r>
    </w:p>
    <w:p w14:paraId="3F3AF48B" w14:textId="35D4ED52" w:rsidR="00DE75DF" w:rsidRPr="00821A68" w:rsidRDefault="00DE75DF" w:rsidP="00DE75DF">
      <w:pPr>
        <w:rPr>
          <w:rFonts w:cs="Times New Roman"/>
        </w:rPr>
      </w:pPr>
      <w:r w:rsidRPr="00821A68">
        <w:rPr>
          <w:rFonts w:cs="Times New Roman"/>
        </w:rPr>
        <w:t xml:space="preserve">Here </w:t>
      </w:r>
      <w:r w:rsidR="00FC5B12">
        <w:rPr>
          <w:rFonts w:cs="Times New Roman"/>
        </w:rPr>
        <w:t xml:space="preserve">I </w:t>
      </w:r>
      <w:r w:rsidRPr="00821A68">
        <w:rPr>
          <w:rFonts w:cs="Times New Roman"/>
        </w:rPr>
        <w:t>present a social-ecological examination of mosquito</w:t>
      </w:r>
      <w:r w:rsidR="00626335">
        <w:rPr>
          <w:rFonts w:cs="Times New Roman"/>
        </w:rPr>
        <w:t>es</w:t>
      </w:r>
      <w:r w:rsidRPr="00821A68">
        <w:rPr>
          <w:rFonts w:cs="Times New Roman"/>
        </w:rPr>
        <w:t xml:space="preserve"> across the New Orleans metropolitan area. </w:t>
      </w:r>
      <w:r w:rsidR="00FC5B12">
        <w:rPr>
          <w:rFonts w:cs="Times New Roman"/>
        </w:rPr>
        <w:t>My</w:t>
      </w:r>
      <w:r w:rsidRPr="00821A68">
        <w:rPr>
          <w:rFonts w:cs="Times New Roman"/>
        </w:rPr>
        <w:t xml:space="preserve"> aim was to determine whether </w:t>
      </w:r>
      <w:r w:rsidR="00626335">
        <w:rPr>
          <w:rFonts w:cs="Times New Roman"/>
        </w:rPr>
        <w:t xml:space="preserve">mosquito diversity and </w:t>
      </w:r>
      <w:r w:rsidRPr="00821A68">
        <w:rPr>
          <w:rFonts w:cs="Times New Roman"/>
        </w:rPr>
        <w:t xml:space="preserve">abundance differ among neighborhoods according to sociodemographic factors, landscape features, and ecological factors. </w:t>
      </w:r>
      <w:r w:rsidR="00FC5B12">
        <w:rPr>
          <w:rFonts w:cs="Times New Roman"/>
        </w:rPr>
        <w:t xml:space="preserve">I </w:t>
      </w:r>
      <w:r w:rsidRPr="00821A68">
        <w:rPr>
          <w:rFonts w:cs="Times New Roman"/>
        </w:rPr>
        <w:t xml:space="preserve">examined community composition and the abundances of three prominent species across the city over a three year period to compare responsiveness across species over space and time. This allowed us to draw insights about pathogen transmission risk in comparison to prior studies of mosquitoes in New Orleans and other cities. Consistent with what has been found in prior work on New Orleans and other cities (Little et al 2017, Sallam et al 2017a, , Sallam et al 2017b), </w:t>
      </w:r>
      <w:r w:rsidR="00FC5B12">
        <w:rPr>
          <w:rFonts w:cs="Times New Roman"/>
        </w:rPr>
        <w:t xml:space="preserve">I </w:t>
      </w:r>
      <w:r w:rsidRPr="00821A68">
        <w:rPr>
          <w:rFonts w:cs="Times New Roman"/>
        </w:rPr>
        <w:t>anticipated finding that the mosquito community would shift according to the prominence of vegetation across the city, and that species abundances would consistently reflect socioeconomic variation among neighborhoods, where more mosquitoes would occur in lower income neighborhoods with higher vacancy (</w:t>
      </w:r>
      <w:proofErr w:type="spellStart"/>
      <w:r w:rsidRPr="00821A68">
        <w:rPr>
          <w:rFonts w:cs="Times New Roman"/>
        </w:rPr>
        <w:t>Yitbarek</w:t>
      </w:r>
      <w:proofErr w:type="spellEnd"/>
      <w:r w:rsidRPr="00821A68">
        <w:rPr>
          <w:rFonts w:cs="Times New Roman"/>
        </w:rPr>
        <w:t xml:space="preserve"> et al 2023, </w:t>
      </w:r>
      <w:proofErr w:type="spellStart"/>
      <w:r w:rsidRPr="00821A68">
        <w:rPr>
          <w:rFonts w:cs="Times New Roman"/>
        </w:rPr>
        <w:t>Thongsripong</w:t>
      </w:r>
      <w:proofErr w:type="spellEnd"/>
      <w:r w:rsidRPr="00821A68">
        <w:rPr>
          <w:rFonts w:cs="Times New Roman"/>
        </w:rPr>
        <w:t xml:space="preserve"> et al 2023). </w:t>
      </w:r>
    </w:p>
    <w:p w14:paraId="348C567C" w14:textId="74818874" w:rsidR="004F08CE" w:rsidRPr="00821A68" w:rsidRDefault="00A55990" w:rsidP="00CA20A2">
      <w:pPr>
        <w:pStyle w:val="Heading2"/>
      </w:pPr>
      <w:bookmarkStart w:id="86" w:name="_Toc204812758"/>
      <w:r w:rsidRPr="00821A68">
        <w:lastRenderedPageBreak/>
        <w:t>Methods</w:t>
      </w:r>
      <w:bookmarkEnd w:id="86"/>
    </w:p>
    <w:p w14:paraId="1153A87A" w14:textId="77777777" w:rsidR="007E6376" w:rsidRPr="00821A68" w:rsidRDefault="007E6376" w:rsidP="007E6376">
      <w:pPr>
        <w:pStyle w:val="Heading3"/>
        <w:rPr>
          <w:rFonts w:cs="Times New Roman"/>
        </w:rPr>
      </w:pPr>
      <w:bookmarkStart w:id="87" w:name="_Toc204812759"/>
      <w:bookmarkEnd w:id="83"/>
      <w:bookmarkEnd w:id="84"/>
      <w:bookmarkEnd w:id="85"/>
      <w:r w:rsidRPr="00821A68">
        <w:rPr>
          <w:rFonts w:cs="Times New Roman"/>
        </w:rPr>
        <w:t>Study area and mosquito trapping</w:t>
      </w:r>
      <w:bookmarkEnd w:id="87"/>
    </w:p>
    <w:p w14:paraId="5173031F" w14:textId="6D7AFD67" w:rsidR="007E6376" w:rsidRPr="00821A68" w:rsidRDefault="007E6376" w:rsidP="007E6376">
      <w:pPr>
        <w:rPr>
          <w:rFonts w:cs="Times New Roman"/>
        </w:rPr>
      </w:pPr>
      <w:r w:rsidRPr="00821A68">
        <w:rPr>
          <w:rFonts w:cs="Times New Roman"/>
        </w:rPr>
        <w:t>Mosquitoes were collected at 44 permanent stations distributed across the New Orleans metropolitan area (Louisiana, USA) (</w:t>
      </w:r>
      <w:r w:rsidRPr="006118E8">
        <w:rPr>
          <w:rFonts w:cs="Times New Roman"/>
          <w:b/>
          <w:bCs/>
        </w:rPr>
        <w:t xml:space="preserve">Figure </w:t>
      </w:r>
      <w:r w:rsidR="006118E8" w:rsidRPr="006118E8">
        <w:rPr>
          <w:rFonts w:cs="Times New Roman"/>
          <w:b/>
          <w:bCs/>
        </w:rPr>
        <w:t>3.</w:t>
      </w:r>
      <w:r w:rsidRPr="006118E8">
        <w:rPr>
          <w:rFonts w:cs="Times New Roman"/>
          <w:b/>
          <w:bCs/>
        </w:rPr>
        <w:t>1</w:t>
      </w:r>
      <w:r w:rsidR="00A8144D">
        <w:rPr>
          <w:rFonts w:cs="Times New Roman"/>
          <w:b/>
          <w:bCs/>
        </w:rPr>
        <w:t xml:space="preserve">; </w:t>
      </w:r>
      <w:r w:rsidR="00A8144D">
        <w:rPr>
          <w:rFonts w:cs="Times New Roman"/>
        </w:rPr>
        <w:t>all tables and figures are located in the Appendix of this chapter</w:t>
      </w:r>
      <w:r w:rsidRPr="00821A68">
        <w:rPr>
          <w:rFonts w:cs="Times New Roman"/>
        </w:rPr>
        <w:t>). Mosquitoes were trapped weekly, weather permitting, across a 32-month time period (February 2018 to October 2020) using both CDC Gravid and BG mosquito traps. Trapping sites were placed into seven neighborhoods that vary in geography, demography, and socioeconomic profiles (</w:t>
      </w:r>
      <w:r w:rsidRPr="00FB0EE3">
        <w:rPr>
          <w:rFonts w:cs="Times New Roman"/>
          <w:b/>
          <w:bCs/>
        </w:rPr>
        <w:t xml:space="preserve">Table </w:t>
      </w:r>
      <w:r w:rsidR="00FB0EE3" w:rsidRPr="00FB0EE3">
        <w:rPr>
          <w:rFonts w:cs="Times New Roman"/>
          <w:b/>
          <w:bCs/>
        </w:rPr>
        <w:t>3.1</w:t>
      </w:r>
      <w:r w:rsidRPr="00821A68">
        <w:rPr>
          <w:rFonts w:cs="Times New Roman"/>
        </w:rPr>
        <w:t xml:space="preserve">), </w:t>
      </w:r>
      <w:r w:rsidR="00626335">
        <w:rPr>
          <w:rFonts w:cs="Times New Roman"/>
        </w:rPr>
        <w:t>corresponding</w:t>
      </w:r>
      <w:r w:rsidRPr="00821A68">
        <w:rPr>
          <w:rFonts w:cs="Times New Roman"/>
        </w:rPr>
        <w:t xml:space="preserve"> </w:t>
      </w:r>
      <w:r w:rsidR="00626335">
        <w:rPr>
          <w:rFonts w:cs="Times New Roman"/>
        </w:rPr>
        <w:t>(</w:t>
      </w:r>
      <w:r w:rsidRPr="00821A68">
        <w:rPr>
          <w:rFonts w:cs="Times New Roman"/>
        </w:rPr>
        <w:t>when possible</w:t>
      </w:r>
      <w:r w:rsidR="00626335">
        <w:rPr>
          <w:rFonts w:cs="Times New Roman"/>
        </w:rPr>
        <w:t>)</w:t>
      </w:r>
      <w:r w:rsidRPr="00821A68">
        <w:rPr>
          <w:rFonts w:cs="Times New Roman"/>
        </w:rPr>
        <w:t xml:space="preserve"> with neighborhood designations </w:t>
      </w:r>
      <w:r w:rsidR="00626335">
        <w:rPr>
          <w:rFonts w:cs="Times New Roman"/>
        </w:rPr>
        <w:t>established by</w:t>
      </w:r>
      <w:r w:rsidR="00626335" w:rsidRPr="00821A68">
        <w:rPr>
          <w:rFonts w:cs="Times New Roman"/>
        </w:rPr>
        <w:t xml:space="preserve"> </w:t>
      </w:r>
      <w:r w:rsidRPr="00821A68">
        <w:rPr>
          <w:rFonts w:cs="Times New Roman"/>
        </w:rPr>
        <w:t xml:space="preserve">previous social-ecological investigations </w:t>
      </w:r>
      <w:r w:rsidR="00626335">
        <w:rPr>
          <w:rFonts w:cs="Times New Roman"/>
        </w:rPr>
        <w:t>of the city</w:t>
      </w:r>
      <w:r w:rsidRPr="00821A68">
        <w:rPr>
          <w:rFonts w:cs="Times New Roman"/>
        </w:rPr>
        <w:t xml:space="preserve"> (Lewis et al 2017, Peterson et al 2020, Ghersi et al 2021). Each neighborhood was comprised of 5 to 7 trapping sites. </w:t>
      </w:r>
      <w:r w:rsidR="00626335" w:rsidRPr="00821A68">
        <w:rPr>
          <w:rFonts w:cs="Times New Roman"/>
        </w:rPr>
        <w:t>For these analyses, the Upper and Lower 9</w:t>
      </w:r>
      <w:r w:rsidR="00626335" w:rsidRPr="00821A68">
        <w:rPr>
          <w:rFonts w:cs="Times New Roman"/>
          <w:vertAlign w:val="superscript"/>
        </w:rPr>
        <w:t>th</w:t>
      </w:r>
      <w:r w:rsidR="00626335" w:rsidRPr="00821A68">
        <w:rPr>
          <w:rFonts w:cs="Times New Roman"/>
        </w:rPr>
        <w:t xml:space="preserve"> Wards were combined to ensure a more </w:t>
      </w:r>
      <w:r w:rsidR="00626335">
        <w:rPr>
          <w:rFonts w:cs="Times New Roman"/>
        </w:rPr>
        <w:t>representative</w:t>
      </w:r>
      <w:r w:rsidR="00626335" w:rsidRPr="00821A68">
        <w:rPr>
          <w:rFonts w:cs="Times New Roman"/>
        </w:rPr>
        <w:t xml:space="preserve"> distribution </w:t>
      </w:r>
      <w:r w:rsidR="00626335">
        <w:rPr>
          <w:rFonts w:cs="Times New Roman"/>
        </w:rPr>
        <w:t>of</w:t>
      </w:r>
      <w:r w:rsidR="00626335" w:rsidRPr="00821A68">
        <w:rPr>
          <w:rFonts w:cs="Times New Roman"/>
        </w:rPr>
        <w:t xml:space="preserve"> site</w:t>
      </w:r>
      <w:r w:rsidR="00626335">
        <w:rPr>
          <w:rFonts w:cs="Times New Roman"/>
        </w:rPr>
        <w:t>s</w:t>
      </w:r>
      <w:r w:rsidR="00626335" w:rsidRPr="00821A68">
        <w:rPr>
          <w:rFonts w:cs="Times New Roman"/>
        </w:rPr>
        <w:t xml:space="preserve"> </w:t>
      </w:r>
      <w:r w:rsidR="00626335">
        <w:rPr>
          <w:rFonts w:cs="Times New Roman"/>
        </w:rPr>
        <w:t>among all study</w:t>
      </w:r>
      <w:r w:rsidR="00626335" w:rsidRPr="00821A68">
        <w:rPr>
          <w:rFonts w:cs="Times New Roman"/>
        </w:rPr>
        <w:t xml:space="preserve"> neighborhoods. </w:t>
      </w:r>
      <w:r w:rsidRPr="00821A68">
        <w:rPr>
          <w:rFonts w:cs="Times New Roman"/>
        </w:rPr>
        <w:t xml:space="preserve">Traps were collected by New Orleans Mosquito, Termite, and Rodent Control Board personnel who also identified, sexed and enumerated all specimens. Herein species counts are a combination of male and female counts to capture both transmission risk (i.e. female bites) and long-term mosquito demography (i.e. reproductive males). </w:t>
      </w:r>
    </w:p>
    <w:p w14:paraId="444B9BF2" w14:textId="77777777" w:rsidR="007E6376" w:rsidRPr="00821A68" w:rsidRDefault="007E6376" w:rsidP="007E6376">
      <w:pPr>
        <w:pStyle w:val="Heading3"/>
        <w:rPr>
          <w:rFonts w:cs="Times New Roman"/>
        </w:rPr>
      </w:pPr>
      <w:bookmarkStart w:id="88" w:name="_Toc204812760"/>
      <w:r w:rsidRPr="00821A68">
        <w:rPr>
          <w:rFonts w:cs="Times New Roman"/>
        </w:rPr>
        <w:t>Land cover, vegetation, climate, topographic and sociodemographic data</w:t>
      </w:r>
      <w:bookmarkEnd w:id="88"/>
    </w:p>
    <w:p w14:paraId="23AA6B08" w14:textId="50C3A04D" w:rsidR="007E6376" w:rsidRPr="00821A68" w:rsidRDefault="007E6376" w:rsidP="007E6376">
      <w:pPr>
        <w:rPr>
          <w:rFonts w:cs="Times New Roman"/>
        </w:rPr>
      </w:pPr>
      <w:r w:rsidRPr="00821A68">
        <w:rPr>
          <w:rFonts w:cs="Times New Roman"/>
        </w:rPr>
        <w:t xml:space="preserve">Social-ecological characteristics of each site were determined via a combination of in-person site surveys and remote sensing. Site surveys were used to assess land cover and vegetation within a 100 m radius of the mosquito trap location. Site surveys included assessments of vegetation assemblage structure (tree and shrub species richness), tree density (calculated as the average distance between trees and the trap location), and the </w:t>
      </w:r>
      <w:r w:rsidRPr="00821A68">
        <w:rPr>
          <w:rFonts w:cs="Times New Roman"/>
        </w:rPr>
        <w:lastRenderedPageBreak/>
        <w:t xml:space="preserve">number of discarded tires present. Tree density was calculated such that higher values correspond to a greater average distance (i.e., higher values = lower density). Satellite imagery was used to assess land cover types (e.g. standing water) and to calculate normalized difference vegetation index (NDVI) values for the area within a 400 m radius of each trap location. Land cover and NDVI were characterized using Copernicus Sentinel-2 imagery in Google Earth Engine, with values measured as the sum of pixels in ArcGIS Pro v3.5. Seasonality was determined according to data on mean monthly temperature measurements at the New Orleans Louis Armstrong International Airport archived by the National Oceanic and Atmospheric Administration (https://www.ncei.noaa.gov/). </w:t>
      </w:r>
      <w:r w:rsidR="00790EAC">
        <w:rPr>
          <w:rFonts w:cs="Times New Roman"/>
        </w:rPr>
        <w:t>Months were binned into two categories; h</w:t>
      </w:r>
      <w:r w:rsidRPr="00821A68">
        <w:rPr>
          <w:rFonts w:cs="Times New Roman"/>
        </w:rPr>
        <w:t xml:space="preserve">ot months were those with mean temperatures </w:t>
      </w:r>
      <w:r w:rsidRPr="00821A68">
        <w:rPr>
          <w:rFonts w:cs="Times New Roman"/>
          <w:u w:val="single"/>
        </w:rPr>
        <w:t>&gt;</w:t>
      </w:r>
      <w:r w:rsidRPr="00821A68">
        <w:rPr>
          <w:rFonts w:cs="Times New Roman"/>
        </w:rPr>
        <w:t>50</w:t>
      </w:r>
      <w:r w:rsidRPr="00821A68">
        <w:rPr>
          <w:rFonts w:cs="Times New Roman"/>
          <w:vertAlign w:val="superscript"/>
        </w:rPr>
        <w:t>o</w:t>
      </w:r>
      <w:r w:rsidRPr="00821A68">
        <w:rPr>
          <w:rFonts w:cs="Times New Roman"/>
        </w:rPr>
        <w:t xml:space="preserve"> F and cold months were months with </w:t>
      </w:r>
      <w:r w:rsidRPr="00821A68">
        <w:rPr>
          <w:rFonts w:cs="Times New Roman"/>
          <w:u w:val="single"/>
        </w:rPr>
        <w:t>&lt;</w:t>
      </w:r>
      <w:r w:rsidRPr="00821A68">
        <w:rPr>
          <w:rFonts w:cs="Times New Roman"/>
        </w:rPr>
        <w:t>50</w:t>
      </w:r>
      <w:r w:rsidRPr="00821A68">
        <w:rPr>
          <w:rFonts w:cs="Times New Roman"/>
          <w:vertAlign w:val="superscript"/>
        </w:rPr>
        <w:t xml:space="preserve">o </w:t>
      </w:r>
      <w:r w:rsidRPr="00821A68">
        <w:rPr>
          <w:rFonts w:cs="Times New Roman"/>
        </w:rPr>
        <w:t xml:space="preserve"> F mean temperatures. Urban Heat Island (UHI) values were measured at the census block level to provide an additional heat index measure, which were estimated according to the sum of temperature contributions of built and natural land cover types present within the census tract (Climate Central 2023, </w:t>
      </w:r>
      <w:proofErr w:type="spellStart"/>
      <w:r w:rsidRPr="00821A68">
        <w:rPr>
          <w:rFonts w:cs="Times New Roman"/>
        </w:rPr>
        <w:t>Sangriogio</w:t>
      </w:r>
      <w:proofErr w:type="spellEnd"/>
      <w:r w:rsidRPr="00821A68">
        <w:rPr>
          <w:rFonts w:cs="Times New Roman"/>
        </w:rPr>
        <w:t xml:space="preserve"> et al 2020, </w:t>
      </w:r>
      <w:proofErr w:type="spellStart"/>
      <w:r w:rsidRPr="00821A68">
        <w:rPr>
          <w:rFonts w:cs="Times New Roman"/>
        </w:rPr>
        <w:t>Demuzere</w:t>
      </w:r>
      <w:proofErr w:type="spellEnd"/>
      <w:r w:rsidRPr="00821A68">
        <w:rPr>
          <w:rFonts w:cs="Times New Roman"/>
        </w:rPr>
        <w:t xml:space="preserve"> et al 2020). Census neighborhood-level sociodemographic data was obtained from the U.S. Census Bureau and American Community Survey through the Data Center (New Orleans, Louisiana USA) (Plyer 2021). Sociodemographic data included population density and recent changes in population size (change in population between the 2010 and 2020 census surveys), race/ethnicity, median household income, and proportion of vacancy (calculated as the number of vacant homes divided by the total number of homes).  </w:t>
      </w:r>
    </w:p>
    <w:p w14:paraId="5BD8DCC2" w14:textId="77777777" w:rsidR="007E6376" w:rsidRPr="00821A68" w:rsidRDefault="007E6376" w:rsidP="007E6376">
      <w:pPr>
        <w:pStyle w:val="Heading3"/>
        <w:rPr>
          <w:rFonts w:cs="Times New Roman"/>
        </w:rPr>
      </w:pPr>
      <w:bookmarkStart w:id="89" w:name="_Toc204812761"/>
      <w:r w:rsidRPr="00821A68">
        <w:rPr>
          <w:rFonts w:cs="Times New Roman"/>
        </w:rPr>
        <w:lastRenderedPageBreak/>
        <w:t>Statistical methods</w:t>
      </w:r>
      <w:bookmarkEnd w:id="89"/>
    </w:p>
    <w:p w14:paraId="2999E9ED" w14:textId="515342C1" w:rsidR="007E6376" w:rsidRPr="00821A68" w:rsidRDefault="007E6376" w:rsidP="007E6376">
      <w:pPr>
        <w:rPr>
          <w:rFonts w:cs="Times New Roman"/>
        </w:rPr>
      </w:pPr>
      <w:r w:rsidRPr="00821A68">
        <w:rPr>
          <w:rFonts w:cs="Times New Roman"/>
        </w:rPr>
        <w:t xml:space="preserve">All statistical analyses were carried out in R version 4.4.3. Species richness and diversity were determined for each neighborhood by averaging richness and Shannon’s index across the study period. Overall and neighborhood-level community composition was characterized by non-metric multidimensional scaling using Bray-Curtis dissimilarity values for the basis of ordination. A one-factor ANOVA was used to determine differences in mosquito </w:t>
      </w:r>
      <w:r w:rsidR="00790EAC">
        <w:rPr>
          <w:rFonts w:cs="Times New Roman"/>
        </w:rPr>
        <w:t xml:space="preserve">diversity and </w:t>
      </w:r>
      <w:r w:rsidRPr="00821A68">
        <w:rPr>
          <w:rFonts w:cs="Times New Roman"/>
        </w:rPr>
        <w:t xml:space="preserve">abundance </w:t>
      </w:r>
      <w:r w:rsidR="00790EAC">
        <w:rPr>
          <w:rFonts w:cs="Times New Roman"/>
        </w:rPr>
        <w:t xml:space="preserve">(respectively) </w:t>
      </w:r>
      <w:r w:rsidRPr="00821A68">
        <w:rPr>
          <w:rFonts w:cs="Times New Roman"/>
        </w:rPr>
        <w:t>among neighborhoods and between seasons</w:t>
      </w:r>
      <w:r w:rsidR="00790EAC">
        <w:rPr>
          <w:rFonts w:cs="Times New Roman"/>
        </w:rPr>
        <w:t xml:space="preserve"> (</w:t>
      </w:r>
      <w:r w:rsidRPr="00821A68">
        <w:rPr>
          <w:rFonts w:cs="Times New Roman"/>
        </w:rPr>
        <w:t>respectively</w:t>
      </w:r>
      <w:r w:rsidR="00790EAC">
        <w:rPr>
          <w:rFonts w:cs="Times New Roman"/>
        </w:rPr>
        <w:t>)</w:t>
      </w:r>
      <w:r w:rsidRPr="00821A68">
        <w:rPr>
          <w:rFonts w:cs="Times New Roman"/>
        </w:rPr>
        <w:t>. Abundances were compared for each vector species in the study (</w:t>
      </w:r>
      <w:r w:rsidRPr="00821A68">
        <w:rPr>
          <w:rFonts w:cs="Times New Roman"/>
          <w:i/>
          <w:iCs/>
        </w:rPr>
        <w:t xml:space="preserve">C. </w:t>
      </w:r>
      <w:proofErr w:type="spellStart"/>
      <w:r w:rsidRPr="00821A68">
        <w:rPr>
          <w:rFonts w:cs="Times New Roman"/>
          <w:i/>
          <w:iCs/>
        </w:rPr>
        <w:t>quinquifasciastus</w:t>
      </w:r>
      <w:proofErr w:type="spellEnd"/>
      <w:r w:rsidRPr="00821A68">
        <w:rPr>
          <w:rFonts w:cs="Times New Roman"/>
          <w:i/>
          <w:iCs/>
        </w:rPr>
        <w:t xml:space="preserve">, Ae. </w:t>
      </w:r>
      <w:proofErr w:type="spellStart"/>
      <w:r w:rsidRPr="00821A68">
        <w:rPr>
          <w:rFonts w:cs="Times New Roman"/>
          <w:i/>
          <w:iCs/>
        </w:rPr>
        <w:t>aegpyti</w:t>
      </w:r>
      <w:proofErr w:type="spellEnd"/>
      <w:r w:rsidRPr="00821A68">
        <w:rPr>
          <w:rFonts w:cs="Times New Roman"/>
          <w:i/>
          <w:iCs/>
        </w:rPr>
        <w:t xml:space="preserve"> </w:t>
      </w:r>
      <w:r w:rsidRPr="00821A68">
        <w:rPr>
          <w:rFonts w:cs="Times New Roman"/>
        </w:rPr>
        <w:t xml:space="preserve">and </w:t>
      </w:r>
      <w:r w:rsidRPr="00821A68">
        <w:rPr>
          <w:rFonts w:cs="Times New Roman"/>
          <w:i/>
          <w:iCs/>
        </w:rPr>
        <w:t>Ae. albopictus</w:t>
      </w:r>
      <w:r w:rsidRPr="00821A68">
        <w:rPr>
          <w:rFonts w:cs="Times New Roman"/>
        </w:rPr>
        <w:t xml:space="preserve">) and for total mosquito abundance. A two-way ANOVA was used to determine whether abundances varied according to the interaction of neighborhood and seasonality (Neighborhood*Season). Significance was determined according to </w:t>
      </w:r>
      <w:proofErr w:type="spellStart"/>
      <w:r w:rsidRPr="00821A68">
        <w:rPr>
          <w:rFonts w:cs="Times New Roman"/>
        </w:rPr>
        <w:t>posthoc</w:t>
      </w:r>
      <w:proofErr w:type="spellEnd"/>
      <w:r w:rsidRPr="00821A68">
        <w:rPr>
          <w:rFonts w:cs="Times New Roman"/>
        </w:rPr>
        <w:t xml:space="preserve"> Tukey’s tests. </w:t>
      </w:r>
    </w:p>
    <w:p w14:paraId="10AFEEB6" w14:textId="48952181" w:rsidR="007E6376" w:rsidRPr="00821A68" w:rsidRDefault="007E6376" w:rsidP="007E6376">
      <w:pPr>
        <w:rPr>
          <w:rFonts w:cs="Times New Roman"/>
          <w:b/>
          <w:bCs/>
        </w:rPr>
      </w:pPr>
      <w:r w:rsidRPr="00821A68">
        <w:rPr>
          <w:rFonts w:cs="Times New Roman"/>
        </w:rPr>
        <w:t>Generalized linear mixed-effects models (GLMM) were used to identify social-ecological predictors of mosquito richness, diversity, and abundances (separate models were run for total and species-level abundance</w:t>
      </w:r>
      <w:r w:rsidR="00790EAC">
        <w:rPr>
          <w:rFonts w:cs="Times New Roman"/>
        </w:rPr>
        <w:t>s</w:t>
      </w:r>
      <w:r w:rsidRPr="00821A68">
        <w:rPr>
          <w:rFonts w:cs="Times New Roman"/>
        </w:rPr>
        <w:t>). A global modeling approach was used (Peterson et al 2020, Ghersi et al 2021), with the global model including the full suite of variables (</w:t>
      </w:r>
      <w:r w:rsidRPr="00013248">
        <w:rPr>
          <w:rFonts w:cs="Times New Roman"/>
          <w:b/>
          <w:bCs/>
        </w:rPr>
        <w:t xml:space="preserve">Table </w:t>
      </w:r>
      <w:r w:rsidR="00013248">
        <w:rPr>
          <w:rFonts w:cs="Times New Roman"/>
          <w:b/>
          <w:bCs/>
        </w:rPr>
        <w:t>3.</w:t>
      </w:r>
      <w:r w:rsidRPr="00013248">
        <w:rPr>
          <w:rFonts w:cs="Times New Roman"/>
          <w:b/>
          <w:bCs/>
        </w:rPr>
        <w:t>2</w:t>
      </w:r>
      <w:r w:rsidRPr="00821A68">
        <w:rPr>
          <w:rFonts w:cs="Times New Roman"/>
        </w:rPr>
        <w:t>). Sites were treated as a random effect to account for repeated sampling at trapping sites. Best-fit models were selected according to AIC values</w:t>
      </w:r>
      <w:r w:rsidR="006B0056">
        <w:rPr>
          <w:rFonts w:cs="Times New Roman"/>
        </w:rPr>
        <w:t>.</w:t>
      </w:r>
      <w:r w:rsidRPr="00821A68">
        <w:rPr>
          <w:rFonts w:cs="Times New Roman"/>
        </w:rPr>
        <w:t xml:space="preserve"> If no model </w:t>
      </w:r>
      <w:r w:rsidR="00790EAC">
        <w:rPr>
          <w:rFonts w:cs="Times New Roman"/>
        </w:rPr>
        <w:t>exhibite</w:t>
      </w:r>
      <w:r w:rsidRPr="00821A68">
        <w:rPr>
          <w:rFonts w:cs="Times New Roman"/>
        </w:rPr>
        <w:t>d a delta AIC of &gt;2, the</w:t>
      </w:r>
      <w:r w:rsidR="00F72D99">
        <w:rPr>
          <w:rFonts w:cs="Times New Roman"/>
        </w:rPr>
        <w:t xml:space="preserve">n model averaging was performed across </w:t>
      </w:r>
      <w:r w:rsidRPr="00821A68">
        <w:rPr>
          <w:rFonts w:cs="Times New Roman"/>
        </w:rPr>
        <w:t xml:space="preserve">the group of models with a delta AIC </w:t>
      </w:r>
      <w:r w:rsidRPr="00821A68">
        <w:rPr>
          <w:rFonts w:cs="Times New Roman"/>
          <w:u w:val="single"/>
        </w:rPr>
        <w:t>&lt;</w:t>
      </w:r>
      <w:r w:rsidRPr="00821A68">
        <w:rPr>
          <w:rFonts w:cs="Times New Roman"/>
        </w:rPr>
        <w:t>2</w:t>
      </w:r>
      <w:r w:rsidR="00F72D99">
        <w:rPr>
          <w:rFonts w:cs="Times New Roman"/>
        </w:rPr>
        <w:t xml:space="preserve"> using the </w:t>
      </w:r>
      <w:proofErr w:type="spellStart"/>
      <w:r w:rsidR="00F72D99">
        <w:rPr>
          <w:rFonts w:cs="Times New Roman"/>
          <w:i/>
          <w:iCs/>
        </w:rPr>
        <w:t>MuMin</w:t>
      </w:r>
      <w:proofErr w:type="spellEnd"/>
      <w:r w:rsidR="00F72D99">
        <w:rPr>
          <w:rFonts w:cs="Times New Roman"/>
        </w:rPr>
        <w:t xml:space="preserve"> package in R</w:t>
      </w:r>
      <w:r w:rsidRPr="00821A68">
        <w:rPr>
          <w:rFonts w:cs="Times New Roman"/>
        </w:rPr>
        <w:t>.</w:t>
      </w:r>
    </w:p>
    <w:p w14:paraId="5A2F9698" w14:textId="4A22DBFE" w:rsidR="00E91931" w:rsidRPr="00821A68" w:rsidRDefault="00753EB5" w:rsidP="00CA20A2">
      <w:pPr>
        <w:pStyle w:val="Heading2"/>
      </w:pPr>
      <w:bookmarkStart w:id="90" w:name="_Toc204812762"/>
      <w:r w:rsidRPr="00821A68">
        <w:lastRenderedPageBreak/>
        <w:t>Results</w:t>
      </w:r>
      <w:bookmarkEnd w:id="90"/>
    </w:p>
    <w:p w14:paraId="1F19BF00" w14:textId="77777777" w:rsidR="00CC7194" w:rsidRPr="00821A68" w:rsidRDefault="00CC7194" w:rsidP="00CC7194">
      <w:pPr>
        <w:pStyle w:val="Heading3"/>
        <w:rPr>
          <w:rFonts w:cs="Times New Roman"/>
        </w:rPr>
      </w:pPr>
      <w:bookmarkStart w:id="91" w:name="_Toc204812763"/>
      <w:r w:rsidRPr="00821A68">
        <w:rPr>
          <w:rFonts w:cs="Times New Roman"/>
        </w:rPr>
        <w:t>Community composition and abundances across neighborhoods and between seasons</w:t>
      </w:r>
      <w:bookmarkEnd w:id="91"/>
    </w:p>
    <w:p w14:paraId="39C12ADB" w14:textId="68C7FCE9" w:rsidR="00CC7194" w:rsidRPr="00821A68" w:rsidRDefault="00CC7194" w:rsidP="00CC7194">
      <w:pPr>
        <w:rPr>
          <w:rFonts w:cs="Times New Roman"/>
        </w:rPr>
      </w:pPr>
      <w:r w:rsidRPr="00821A68">
        <w:rPr>
          <w:rFonts w:cs="Times New Roman"/>
        </w:rPr>
        <w:t xml:space="preserve">A total of 535,465 mosquitoes representing 30 species were trapped and enumerated during the study period. Of the </w:t>
      </w:r>
      <w:r w:rsidR="00790EAC">
        <w:rPr>
          <w:rFonts w:cs="Times New Roman"/>
        </w:rPr>
        <w:t>total</w:t>
      </w:r>
      <w:r w:rsidRPr="00821A68">
        <w:rPr>
          <w:rFonts w:cs="Times New Roman"/>
        </w:rPr>
        <w:t xml:space="preserve">, 463,443 were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3</w:t>
      </w:r>
      <w:r w:rsidR="00790EAC">
        <w:rPr>
          <w:rFonts w:cs="Times New Roman"/>
        </w:rPr>
        <w:t>,</w:t>
      </w:r>
      <w:r w:rsidRPr="00821A68">
        <w:rPr>
          <w:rFonts w:cs="Times New Roman"/>
        </w:rPr>
        <w:t xml:space="preserve">472 were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rPr>
        <w:t>, 4</w:t>
      </w:r>
      <w:r w:rsidR="00790EAC">
        <w:rPr>
          <w:rFonts w:cs="Times New Roman"/>
        </w:rPr>
        <w:t>,</w:t>
      </w:r>
      <w:r w:rsidRPr="00821A68">
        <w:rPr>
          <w:rFonts w:cs="Times New Roman"/>
        </w:rPr>
        <w:t xml:space="preserve">005 were </w:t>
      </w:r>
      <w:r w:rsidRPr="00821A68">
        <w:rPr>
          <w:rFonts w:cs="Times New Roman"/>
          <w:i/>
          <w:iCs/>
        </w:rPr>
        <w:t xml:space="preserve">Ae. Albopictus, </w:t>
      </w:r>
      <w:r w:rsidRPr="00821A68">
        <w:rPr>
          <w:rFonts w:cs="Times New Roman"/>
        </w:rPr>
        <w:t>and</w:t>
      </w:r>
      <w:r w:rsidRPr="00821A68">
        <w:rPr>
          <w:rFonts w:cs="Times New Roman"/>
          <w:i/>
          <w:iCs/>
        </w:rPr>
        <w:t xml:space="preserve"> </w:t>
      </w:r>
      <w:r w:rsidRPr="00821A68">
        <w:rPr>
          <w:rFonts w:cs="Times New Roman"/>
        </w:rPr>
        <w:t xml:space="preserve">5,213 were comprised of the remaining 27 species; 59,332 mosquitoes were identified to the genus level of </w:t>
      </w:r>
      <w:r w:rsidRPr="00821A68">
        <w:rPr>
          <w:rFonts w:cs="Times New Roman"/>
          <w:i/>
          <w:iCs/>
        </w:rPr>
        <w:t xml:space="preserve">Aedes </w:t>
      </w:r>
      <w:r w:rsidRPr="00821A68">
        <w:rPr>
          <w:rFonts w:cs="Times New Roman"/>
        </w:rPr>
        <w:t xml:space="preserve">and </w:t>
      </w:r>
      <w:r w:rsidRPr="00821A68">
        <w:rPr>
          <w:rFonts w:cs="Times New Roman"/>
          <w:i/>
          <w:iCs/>
        </w:rPr>
        <w:t>Culex</w:t>
      </w:r>
      <w:r w:rsidRPr="00821A68">
        <w:rPr>
          <w:rFonts w:cs="Times New Roman"/>
        </w:rPr>
        <w:t xml:space="preserve"> that were included in the total mosquito sums but excluded from other species level analyses.</w:t>
      </w:r>
    </w:p>
    <w:p w14:paraId="4295F4D1" w14:textId="5B3E6862" w:rsidR="00CC7194" w:rsidRPr="00821A68" w:rsidRDefault="00CC7194" w:rsidP="00CC7194">
      <w:pPr>
        <w:rPr>
          <w:rFonts w:cs="Times New Roman"/>
        </w:rPr>
      </w:pPr>
      <w:r w:rsidRPr="00821A68">
        <w:rPr>
          <w:rFonts w:cs="Times New Roman"/>
        </w:rPr>
        <w:t xml:space="preserve">NMDS ordination analyses did not reveal clear (dis)similarity of mosquito assemblage structure </w:t>
      </w:r>
      <w:r w:rsidR="00790EAC">
        <w:rPr>
          <w:rFonts w:cs="Times New Roman"/>
        </w:rPr>
        <w:t>among</w:t>
      </w:r>
      <w:r w:rsidRPr="00821A68">
        <w:rPr>
          <w:rFonts w:cs="Times New Roman"/>
        </w:rPr>
        <w:t xml:space="preserve"> neighborhoods (</w:t>
      </w:r>
      <w:r w:rsidRPr="00FB5CC1">
        <w:rPr>
          <w:rFonts w:cs="Times New Roman"/>
          <w:b/>
          <w:bCs/>
        </w:rPr>
        <w:t xml:space="preserve">Figure </w:t>
      </w:r>
      <w:r w:rsidR="000775BC" w:rsidRPr="00FB5CC1">
        <w:rPr>
          <w:rFonts w:cs="Times New Roman"/>
          <w:b/>
          <w:bCs/>
        </w:rPr>
        <w:t>3.</w:t>
      </w:r>
      <w:r w:rsidR="00FB5CC1" w:rsidRPr="00FB5CC1">
        <w:rPr>
          <w:rFonts w:cs="Times New Roman"/>
          <w:b/>
          <w:bCs/>
        </w:rPr>
        <w:t>2</w:t>
      </w:r>
      <w:r w:rsidRPr="00FB5CC1">
        <w:rPr>
          <w:rFonts w:cs="Times New Roman"/>
          <w:b/>
          <w:bCs/>
        </w:rPr>
        <w:t xml:space="preserve">, Figure </w:t>
      </w:r>
      <w:r w:rsidR="00FB5CC1" w:rsidRPr="00FB5CC1">
        <w:rPr>
          <w:rFonts w:cs="Times New Roman"/>
          <w:b/>
          <w:bCs/>
        </w:rPr>
        <w:t>3.3</w:t>
      </w:r>
      <w:r w:rsidRPr="00821A68">
        <w:rPr>
          <w:rFonts w:cs="Times New Roman"/>
        </w:rPr>
        <w:t>). Mosquito richness was significantly different across neighborhoods (F = 4.259, p &lt;0.001)</w:t>
      </w:r>
      <w:r w:rsidR="00FB5CC1">
        <w:rPr>
          <w:rFonts w:cs="Times New Roman"/>
        </w:rPr>
        <w:t xml:space="preserve"> (</w:t>
      </w:r>
      <w:r w:rsidR="00FB5CC1">
        <w:rPr>
          <w:rFonts w:cs="Times New Roman"/>
          <w:b/>
          <w:bCs/>
        </w:rPr>
        <w:t>Table 3.3</w:t>
      </w:r>
      <w:r w:rsidR="00FB5CC1">
        <w:rPr>
          <w:rFonts w:cs="Times New Roman"/>
        </w:rPr>
        <w:t>)</w:t>
      </w:r>
      <w:r w:rsidRPr="00821A68">
        <w:rPr>
          <w:rFonts w:cs="Times New Roman"/>
        </w:rPr>
        <w:t xml:space="preserve">, with </w:t>
      </w:r>
      <w:proofErr w:type="spellStart"/>
      <w:r w:rsidRPr="00821A68">
        <w:rPr>
          <w:rFonts w:cs="Times New Roman"/>
        </w:rPr>
        <w:t>posthoc</w:t>
      </w:r>
      <w:proofErr w:type="spellEnd"/>
      <w:r w:rsidRPr="00821A68">
        <w:rPr>
          <w:rFonts w:cs="Times New Roman"/>
        </w:rPr>
        <w:t xml:space="preserve"> analysis finding that richness was significantly higher in New Orleans East compared to the French Quarter (diff = 3.90, p = 0.008) and Lakeview (diff = 3.29, p = 0.028); Uptown had significantly lower richness than New Orleans East (diff = -4.57, p &lt; 0.001). Diversity, measured as Shannon’s index</w:t>
      </w:r>
      <w:r w:rsidR="00790EAC">
        <w:rPr>
          <w:rFonts w:cs="Times New Roman"/>
        </w:rPr>
        <w:t xml:space="preserve"> values</w:t>
      </w:r>
      <w:r w:rsidRPr="00821A68">
        <w:rPr>
          <w:rFonts w:cs="Times New Roman"/>
        </w:rPr>
        <w:t>, was also significantly different across neighborhoods (F = 7.29, p &lt; 0.00001)</w:t>
      </w:r>
      <w:r w:rsidR="00FB5CC1">
        <w:rPr>
          <w:rFonts w:cs="Times New Roman"/>
        </w:rPr>
        <w:t xml:space="preserve"> (</w:t>
      </w:r>
      <w:r w:rsidR="00FB5CC1">
        <w:rPr>
          <w:rFonts w:cs="Times New Roman"/>
          <w:b/>
          <w:bCs/>
        </w:rPr>
        <w:t>Table 3.3</w:t>
      </w:r>
      <w:r w:rsidR="00FB5CC1">
        <w:rPr>
          <w:rFonts w:cs="Times New Roman"/>
        </w:rPr>
        <w:t>)</w:t>
      </w:r>
      <w:r w:rsidRPr="00821A68">
        <w:rPr>
          <w:rFonts w:cs="Times New Roman"/>
        </w:rPr>
        <w:t xml:space="preserve">. </w:t>
      </w:r>
      <w:proofErr w:type="spellStart"/>
      <w:r w:rsidRPr="00821A68">
        <w:rPr>
          <w:rFonts w:cs="Times New Roman"/>
        </w:rPr>
        <w:t>Posthoc</w:t>
      </w:r>
      <w:proofErr w:type="spellEnd"/>
      <w:r w:rsidRPr="00821A68">
        <w:rPr>
          <w:rFonts w:cs="Times New Roman"/>
        </w:rPr>
        <w:t xml:space="preserve"> analysis demonstrated that diversity was significantly higher in New Orleans East than the French Quarter (diff = 0.145, p = 0.0001), Gentilly (diff = 0.127, p = 0.0002), and Lakeview (diff = 0.123, p = 0.0012); Uptown (diff = -0.173, p &lt;0.00001), Upper/Lower 9</w:t>
      </w:r>
      <w:r w:rsidRPr="00821A68">
        <w:rPr>
          <w:rFonts w:cs="Times New Roman"/>
          <w:vertAlign w:val="superscript"/>
        </w:rPr>
        <w:t>th</w:t>
      </w:r>
      <w:r w:rsidRPr="00821A68">
        <w:rPr>
          <w:rFonts w:cs="Times New Roman"/>
        </w:rPr>
        <w:t xml:space="preserve"> Ward (-0.13</w:t>
      </w:r>
      <w:r w:rsidR="009767ED">
        <w:rPr>
          <w:rFonts w:cs="Times New Roman"/>
        </w:rPr>
        <w:t>, p &lt;0.0001).</w:t>
      </w:r>
    </w:p>
    <w:p w14:paraId="0DDDC6ED" w14:textId="608246A4" w:rsidR="00CC7194" w:rsidRPr="00821A68" w:rsidRDefault="00CC7194" w:rsidP="00CC7194">
      <w:pPr>
        <w:rPr>
          <w:rFonts w:cs="Times New Roman"/>
        </w:rPr>
      </w:pPr>
      <w:r w:rsidRPr="00821A68">
        <w:rPr>
          <w:rFonts w:cs="Times New Roman"/>
        </w:rPr>
        <w:t xml:space="preserve">Total mosquito abundance was highly and significantly correlated with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xml:space="preserve"> abundance (r = 0.992, p &lt;0.000001). Total mosquito abundance was significantly higher in hot months compared to cold months (F = 266.5, p&lt;0.000001). Total mosquito abundance was not significantly different according to neighborhood (F = 0.567, p = 0.756). T</w:t>
      </w:r>
      <w:r w:rsidR="00F96DCA">
        <w:rPr>
          <w:rFonts w:cs="Times New Roman"/>
        </w:rPr>
        <w:t>he t</w:t>
      </w:r>
      <w:r w:rsidRPr="00821A68">
        <w:rPr>
          <w:rFonts w:cs="Times New Roman"/>
        </w:rPr>
        <w:t xml:space="preserve">wo-way ANOVA </w:t>
      </w:r>
      <w:r w:rsidR="00F96DCA">
        <w:rPr>
          <w:rFonts w:cs="Times New Roman"/>
        </w:rPr>
        <w:t>did not reveal a</w:t>
      </w:r>
      <w:r w:rsidRPr="00821A68">
        <w:rPr>
          <w:rFonts w:cs="Times New Roman"/>
        </w:rPr>
        <w:t xml:space="preserve"> significant </w:t>
      </w:r>
      <w:r w:rsidR="00F96DCA" w:rsidRPr="00821A68">
        <w:rPr>
          <w:rFonts w:cs="Times New Roman"/>
        </w:rPr>
        <w:t xml:space="preserve">interaction </w:t>
      </w:r>
      <w:r w:rsidR="00F96DCA">
        <w:rPr>
          <w:rFonts w:cs="Times New Roman"/>
        </w:rPr>
        <w:t>between</w:t>
      </w:r>
      <w:r w:rsidR="00F96DCA" w:rsidRPr="00821A68">
        <w:rPr>
          <w:rFonts w:cs="Times New Roman"/>
        </w:rPr>
        <w:t xml:space="preserve"> </w:t>
      </w:r>
      <w:r w:rsidR="00F96DCA" w:rsidRPr="00821A68">
        <w:rPr>
          <w:rFonts w:cs="Times New Roman"/>
        </w:rPr>
        <w:lastRenderedPageBreak/>
        <w:t xml:space="preserve">season and neighborhood </w:t>
      </w:r>
      <w:r w:rsidRPr="00821A68">
        <w:rPr>
          <w:rFonts w:cs="Times New Roman"/>
        </w:rPr>
        <w:t xml:space="preserve">(F = 1.138) p = 0.340, but </w:t>
      </w:r>
      <w:proofErr w:type="spellStart"/>
      <w:r w:rsidRPr="00821A68">
        <w:rPr>
          <w:rFonts w:cs="Times New Roman"/>
        </w:rPr>
        <w:t>posthoc</w:t>
      </w:r>
      <w:proofErr w:type="spellEnd"/>
      <w:r w:rsidRPr="00821A68">
        <w:rPr>
          <w:rFonts w:cs="Times New Roman"/>
        </w:rPr>
        <w:t xml:space="preserve"> analysis </w:t>
      </w:r>
      <w:r w:rsidR="00F96DCA">
        <w:rPr>
          <w:rFonts w:cs="Times New Roman"/>
        </w:rPr>
        <w:t>confirme</w:t>
      </w:r>
      <w:r w:rsidR="00F96DCA" w:rsidRPr="00821A68">
        <w:rPr>
          <w:rFonts w:cs="Times New Roman"/>
        </w:rPr>
        <w:t xml:space="preserve">d </w:t>
      </w:r>
      <w:r w:rsidRPr="00821A68">
        <w:rPr>
          <w:rFonts w:cs="Times New Roman"/>
        </w:rPr>
        <w:t>that abundance significantly differed by season</w:t>
      </w:r>
      <w:r w:rsidR="00F96DCA">
        <w:rPr>
          <w:rFonts w:cs="Times New Roman"/>
        </w:rPr>
        <w:t xml:space="preserve"> </w:t>
      </w:r>
      <w:r w:rsidR="00F96DCA" w:rsidRPr="00821A68">
        <w:rPr>
          <w:rFonts w:cs="Times New Roman"/>
        </w:rPr>
        <w:t>in each neighborhood</w:t>
      </w:r>
      <w:r w:rsidRPr="00821A68">
        <w:rPr>
          <w:rFonts w:cs="Times New Roman"/>
        </w:rPr>
        <w:t>. For example, mosquito abundances were significantly higher in the French Quarter during the hot season compared to the cold season (diff = 2235.867, p = 0.004).</w:t>
      </w:r>
    </w:p>
    <w:p w14:paraId="10253323" w14:textId="336B860D" w:rsidR="00CC7194" w:rsidRPr="00821A68" w:rsidRDefault="00CC7194" w:rsidP="00CC7194">
      <w:pPr>
        <w:rPr>
          <w:rFonts w:cs="Times New Roman"/>
        </w:rPr>
      </w:pPr>
      <w:r w:rsidRPr="00821A68">
        <w:rPr>
          <w:rFonts w:cs="Times New Roman"/>
          <w:i/>
          <w:iCs/>
        </w:rPr>
        <w:t xml:space="preserve">C. </w:t>
      </w:r>
      <w:proofErr w:type="spellStart"/>
      <w:r w:rsidRPr="00821A68">
        <w:rPr>
          <w:rFonts w:cs="Times New Roman"/>
          <w:i/>
          <w:iCs/>
        </w:rPr>
        <w:t>quinquefasciatus</w:t>
      </w:r>
      <w:proofErr w:type="spellEnd"/>
      <w:r w:rsidRPr="00821A68">
        <w:rPr>
          <w:rFonts w:cs="Times New Roman"/>
        </w:rPr>
        <w:t xml:space="preserve"> abundance was significantly different according to season (F = 268.35, p&lt;0.000001) with average abundance being far greater during the hot season. Notably, there was no significant differences among neighborhoods (F = 1.160, p = 0.3289). T</w:t>
      </w:r>
      <w:r w:rsidR="00F96DCA">
        <w:rPr>
          <w:rFonts w:cs="Times New Roman"/>
        </w:rPr>
        <w:t>he t</w:t>
      </w:r>
      <w:r w:rsidRPr="00821A68">
        <w:rPr>
          <w:rFonts w:cs="Times New Roman"/>
        </w:rPr>
        <w:t xml:space="preserve">wo-way ANOVA also was not significant (F = 0.964) p = 0.450), but </w:t>
      </w:r>
      <w:proofErr w:type="spellStart"/>
      <w:r w:rsidRPr="00821A68">
        <w:rPr>
          <w:rFonts w:cs="Times New Roman"/>
        </w:rPr>
        <w:t>posthoc</w:t>
      </w:r>
      <w:proofErr w:type="spellEnd"/>
      <w:r w:rsidRPr="00821A68">
        <w:rPr>
          <w:rFonts w:cs="Times New Roman"/>
        </w:rPr>
        <w:t xml:space="preserve"> analysis </w:t>
      </w:r>
      <w:r w:rsidR="00F96DCA">
        <w:rPr>
          <w:rFonts w:cs="Times New Roman"/>
        </w:rPr>
        <w:t>confirmed</w:t>
      </w:r>
      <w:r w:rsidR="00F96DCA" w:rsidRPr="00821A68">
        <w:rPr>
          <w:rFonts w:cs="Times New Roman"/>
        </w:rPr>
        <w:t xml:space="preserve"> </w:t>
      </w:r>
      <w:r w:rsidRPr="00821A68">
        <w:rPr>
          <w:rFonts w:cs="Times New Roman"/>
        </w:rPr>
        <w:t>that abundance in each neighborhood differed by season (</w:t>
      </w:r>
      <w:r w:rsidRPr="00CA5C63">
        <w:rPr>
          <w:rFonts w:cs="Times New Roman"/>
          <w:b/>
          <w:bCs/>
        </w:rPr>
        <w:t xml:space="preserve">Figure </w:t>
      </w:r>
      <w:r w:rsidR="00CA5C63" w:rsidRPr="00CA5C63">
        <w:rPr>
          <w:rFonts w:cs="Times New Roman"/>
          <w:b/>
          <w:bCs/>
        </w:rPr>
        <w:t>3.4</w:t>
      </w:r>
      <w:r w:rsidRPr="00821A68">
        <w:rPr>
          <w:rFonts w:cs="Times New Roman"/>
        </w:rPr>
        <w:t xml:space="preserve">). </w:t>
      </w:r>
    </w:p>
    <w:p w14:paraId="7E2792AA" w14:textId="1E4933EE" w:rsidR="00CC7194" w:rsidRPr="00821A68" w:rsidRDefault="00CC7194" w:rsidP="00CC7194">
      <w:pPr>
        <w:rPr>
          <w:rFonts w:cs="Times New Roman"/>
        </w:rPr>
      </w:pPr>
      <w:r w:rsidRPr="00821A68">
        <w:rPr>
          <w:rFonts w:cs="Times New Roman"/>
          <w:i/>
          <w:iCs/>
        </w:rPr>
        <w:t>Ae</w:t>
      </w:r>
      <w:r w:rsidRPr="00821A68">
        <w:rPr>
          <w:rFonts w:cs="Times New Roman"/>
        </w:rPr>
        <w:t xml:space="preserve">. </w:t>
      </w:r>
      <w:proofErr w:type="spellStart"/>
      <w:r w:rsidRPr="00821A68">
        <w:rPr>
          <w:rFonts w:cs="Times New Roman"/>
          <w:i/>
          <w:iCs/>
        </w:rPr>
        <w:t>aegptyi</w:t>
      </w:r>
      <w:proofErr w:type="spellEnd"/>
      <w:r w:rsidRPr="00821A68">
        <w:rPr>
          <w:rFonts w:cs="Times New Roman"/>
          <w:i/>
          <w:iCs/>
        </w:rPr>
        <w:t xml:space="preserve"> </w:t>
      </w:r>
      <w:r w:rsidRPr="00821A68">
        <w:rPr>
          <w:rFonts w:cs="Times New Roman"/>
        </w:rPr>
        <w:t xml:space="preserve">abundance was significantly different according to season, with significantly higher averages found in hot seasons (F = 83.12, p&lt;0.000001). Abundance was not significantly different across neighborhoods (F = 1.886, p = 0.0835) and </w:t>
      </w:r>
      <w:proofErr w:type="spellStart"/>
      <w:r w:rsidRPr="00821A68">
        <w:rPr>
          <w:rFonts w:cs="Times New Roman"/>
        </w:rPr>
        <w:t>posthoc</w:t>
      </w:r>
      <w:proofErr w:type="spellEnd"/>
      <w:r w:rsidRPr="00821A68">
        <w:rPr>
          <w:rFonts w:cs="Times New Roman"/>
        </w:rPr>
        <w:t xml:space="preserve"> analysis did not reveal any pairwise significant differences between neighborhoods. T</w:t>
      </w:r>
      <w:r w:rsidR="00F96DCA">
        <w:rPr>
          <w:rFonts w:cs="Times New Roman"/>
        </w:rPr>
        <w:t>he t</w:t>
      </w:r>
      <w:r w:rsidRPr="00821A68">
        <w:rPr>
          <w:rFonts w:cs="Times New Roman"/>
        </w:rPr>
        <w:t>wo-way ANOVA revealed significant differences in abundances (F = 2.664, p = 0.016)</w:t>
      </w:r>
      <w:r w:rsidR="00F96DCA">
        <w:rPr>
          <w:rFonts w:cs="Times New Roman"/>
        </w:rPr>
        <w:t>, with</w:t>
      </w:r>
      <w:r w:rsidRPr="00821A68">
        <w:rPr>
          <w:rFonts w:cs="Times New Roman"/>
        </w:rPr>
        <w:t xml:space="preserve">  </w:t>
      </w:r>
      <w:proofErr w:type="spellStart"/>
      <w:r w:rsidR="00F96DCA">
        <w:rPr>
          <w:rFonts w:cs="Times New Roman"/>
        </w:rPr>
        <w:t>p</w:t>
      </w:r>
      <w:r w:rsidRPr="00821A68">
        <w:rPr>
          <w:rFonts w:cs="Times New Roman"/>
        </w:rPr>
        <w:t>osthoc</w:t>
      </w:r>
      <w:proofErr w:type="spellEnd"/>
      <w:r w:rsidRPr="00821A68">
        <w:rPr>
          <w:rFonts w:cs="Times New Roman"/>
        </w:rPr>
        <w:t xml:space="preserve"> analysis </w:t>
      </w:r>
      <w:r w:rsidR="00F96DCA">
        <w:rPr>
          <w:rFonts w:cs="Times New Roman"/>
        </w:rPr>
        <w:t xml:space="preserve">revealing </w:t>
      </w:r>
      <w:r w:rsidRPr="00821A68">
        <w:rPr>
          <w:rFonts w:cs="Times New Roman"/>
        </w:rPr>
        <w:t>seasonal differences in the Upper/Lower 9</w:t>
      </w:r>
      <w:r w:rsidRPr="00821A68">
        <w:rPr>
          <w:rFonts w:cs="Times New Roman"/>
          <w:vertAlign w:val="superscript"/>
        </w:rPr>
        <w:t>th</w:t>
      </w:r>
      <w:r w:rsidRPr="00821A68">
        <w:rPr>
          <w:rFonts w:cs="Times New Roman"/>
        </w:rPr>
        <w:t xml:space="preserve"> Ward (diff = 42.67, p&lt;0.0001) and Uptown (diff = 42.71, p&lt;0.0001). No seasonal differences were detected for the French Quarter, Gentilly, Lakeview, New Orleans East, and West Bank neighborhoods (</w:t>
      </w:r>
      <w:r w:rsidR="00CA5C63" w:rsidRPr="00CA5C63">
        <w:rPr>
          <w:rFonts w:cs="Times New Roman"/>
          <w:b/>
          <w:bCs/>
        </w:rPr>
        <w:t>Figure 3.4</w:t>
      </w:r>
      <w:r w:rsidRPr="00821A68">
        <w:rPr>
          <w:rFonts w:cs="Times New Roman"/>
        </w:rPr>
        <w:t>).</w:t>
      </w:r>
    </w:p>
    <w:p w14:paraId="4F327280" w14:textId="6D48A46B" w:rsidR="00CC7194" w:rsidRPr="00821A68" w:rsidRDefault="00CC7194" w:rsidP="00CC7194">
      <w:pPr>
        <w:rPr>
          <w:rFonts w:cs="Times New Roman"/>
        </w:rPr>
      </w:pPr>
      <w:r w:rsidRPr="00821A68">
        <w:rPr>
          <w:rFonts w:cs="Times New Roman"/>
          <w:i/>
          <w:iCs/>
        </w:rPr>
        <w:t>Ae. albopictus</w:t>
      </w:r>
      <w:r w:rsidRPr="00821A68">
        <w:rPr>
          <w:rFonts w:cs="Times New Roman"/>
        </w:rPr>
        <w:t xml:space="preserve"> abundance also was significantly different according to season, with significantly higher averages occurring in hot seasons (F = 78.27, p&lt;0.000001). Abundance also was not significantly different across neighborhoods (F = 0.526, p = 0.789). T</w:t>
      </w:r>
      <w:r w:rsidR="00F96DCA">
        <w:rPr>
          <w:rFonts w:cs="Times New Roman"/>
        </w:rPr>
        <w:t>he t</w:t>
      </w:r>
      <w:r w:rsidRPr="00821A68">
        <w:rPr>
          <w:rFonts w:cs="Times New Roman"/>
        </w:rPr>
        <w:t xml:space="preserve">wo-way ANOVA did not detect an overall difference according to season </w:t>
      </w:r>
      <w:r w:rsidRPr="00821A68">
        <w:rPr>
          <w:rFonts w:cs="Times New Roman"/>
        </w:rPr>
        <w:lastRenderedPageBreak/>
        <w:t xml:space="preserve">and neighborhood (F = 0.964, p =0.450), but </w:t>
      </w:r>
      <w:proofErr w:type="spellStart"/>
      <w:r w:rsidRPr="00821A68">
        <w:rPr>
          <w:rFonts w:cs="Times New Roman"/>
        </w:rPr>
        <w:t>posthoc</w:t>
      </w:r>
      <w:proofErr w:type="spellEnd"/>
      <w:r w:rsidRPr="00821A68">
        <w:rPr>
          <w:rFonts w:cs="Times New Roman"/>
        </w:rPr>
        <w:t xml:space="preserve"> analysis revealed that abundance in the Lakeview (diff = 28.05, p =0.02), New Orleans East (diff = 26.85, p = 0.018), Upper/Lower 9</w:t>
      </w:r>
      <w:r w:rsidRPr="00821A68">
        <w:rPr>
          <w:rFonts w:cs="Times New Roman"/>
          <w:vertAlign w:val="superscript"/>
        </w:rPr>
        <w:t>th</w:t>
      </w:r>
      <w:r w:rsidRPr="00821A68">
        <w:rPr>
          <w:rFonts w:cs="Times New Roman"/>
        </w:rPr>
        <w:t xml:space="preserve"> (diff = 36.22, p &lt;0.0001), and Uptown (diff = 28.46, p = 0.049) neighborhoods was significantly higher in hot seasons. Abundance</w:t>
      </w:r>
      <w:r w:rsidR="00F96DCA">
        <w:rPr>
          <w:rFonts w:cs="Times New Roman"/>
        </w:rPr>
        <w:t>s</w:t>
      </w:r>
      <w:r w:rsidRPr="00821A68">
        <w:rPr>
          <w:rFonts w:cs="Times New Roman"/>
        </w:rPr>
        <w:t xml:space="preserve"> in the Downtown, Gentilly, and Westbank neighborhoods were not significantly different between seasons (</w:t>
      </w:r>
      <w:r w:rsidRPr="00281676">
        <w:rPr>
          <w:rFonts w:cs="Times New Roman"/>
          <w:b/>
          <w:bCs/>
        </w:rPr>
        <w:t>Figure 2</w:t>
      </w:r>
      <w:r w:rsidRPr="00821A68">
        <w:rPr>
          <w:rFonts w:cs="Times New Roman"/>
        </w:rPr>
        <w:t>).</w:t>
      </w:r>
    </w:p>
    <w:p w14:paraId="5D5F8452" w14:textId="77777777" w:rsidR="00CC7194" w:rsidRPr="00821A68" w:rsidRDefault="00CC7194" w:rsidP="00CC7194">
      <w:pPr>
        <w:pStyle w:val="Heading3"/>
        <w:rPr>
          <w:rFonts w:cs="Times New Roman"/>
        </w:rPr>
      </w:pPr>
      <w:bookmarkStart w:id="92" w:name="_Toc204812764"/>
      <w:r w:rsidRPr="00821A68">
        <w:rPr>
          <w:rFonts w:cs="Times New Roman"/>
        </w:rPr>
        <w:t>Social-ecological predictors of mosquito richness, diversity, and abundance</w:t>
      </w:r>
      <w:bookmarkEnd w:id="92"/>
      <w:r w:rsidRPr="00821A68">
        <w:rPr>
          <w:rFonts w:cs="Times New Roman"/>
        </w:rPr>
        <w:t xml:space="preserve"> </w:t>
      </w:r>
    </w:p>
    <w:p w14:paraId="3464263D" w14:textId="65B50B25" w:rsidR="00CC7194" w:rsidRPr="00821A68" w:rsidRDefault="00FC5B12" w:rsidP="00CC7194">
      <w:pPr>
        <w:rPr>
          <w:rFonts w:cs="Times New Roman"/>
        </w:rPr>
      </w:pPr>
      <w:r>
        <w:rPr>
          <w:rFonts w:cs="Times New Roman"/>
        </w:rPr>
        <w:t xml:space="preserve">I </w:t>
      </w:r>
      <w:r w:rsidR="00F96DCA">
        <w:rPr>
          <w:rFonts w:cs="Times New Roman"/>
        </w:rPr>
        <w:t xml:space="preserve">did not </w:t>
      </w:r>
      <w:r w:rsidR="006B0056">
        <w:rPr>
          <w:rFonts w:cs="Times New Roman"/>
        </w:rPr>
        <w:t>recover</w:t>
      </w:r>
      <w:r w:rsidR="00CC7194" w:rsidRPr="00821A68">
        <w:rPr>
          <w:rFonts w:cs="Times New Roman"/>
        </w:rPr>
        <w:t xml:space="preserve"> an outright best-fit model for mosquito richness, diversity, total abundance or </w:t>
      </w:r>
      <w:r w:rsidR="00F96DCA">
        <w:rPr>
          <w:rFonts w:cs="Times New Roman"/>
        </w:rPr>
        <w:t xml:space="preserve">for </w:t>
      </w:r>
      <w:r w:rsidR="00CC7194" w:rsidRPr="00821A68">
        <w:rPr>
          <w:rFonts w:cs="Times New Roman"/>
          <w:i/>
          <w:iCs/>
        </w:rPr>
        <w:t xml:space="preserve">Cu. </w:t>
      </w:r>
      <w:proofErr w:type="spellStart"/>
      <w:r w:rsidR="00CC7194" w:rsidRPr="00821A68">
        <w:rPr>
          <w:rFonts w:cs="Times New Roman"/>
          <w:i/>
          <w:iCs/>
        </w:rPr>
        <w:t>quinquefasciatus</w:t>
      </w:r>
      <w:proofErr w:type="spellEnd"/>
      <w:r w:rsidR="00CC7194" w:rsidRPr="00821A68">
        <w:rPr>
          <w:rFonts w:cs="Times New Roman"/>
        </w:rPr>
        <w:t xml:space="preserve">, </w:t>
      </w:r>
      <w:r w:rsidR="00CC7194" w:rsidRPr="00821A68">
        <w:rPr>
          <w:rFonts w:cs="Times New Roman"/>
          <w:i/>
          <w:iCs/>
        </w:rPr>
        <w:t xml:space="preserve">Ae. </w:t>
      </w:r>
      <w:proofErr w:type="spellStart"/>
      <w:r w:rsidR="00CC7194" w:rsidRPr="00821A68">
        <w:rPr>
          <w:rFonts w:cs="Times New Roman"/>
          <w:i/>
          <w:iCs/>
        </w:rPr>
        <w:t>aegpyti</w:t>
      </w:r>
      <w:proofErr w:type="spellEnd"/>
      <w:r w:rsidR="00CC7194" w:rsidRPr="00821A68">
        <w:rPr>
          <w:rFonts w:cs="Times New Roman"/>
        </w:rPr>
        <w:t xml:space="preserve">, or </w:t>
      </w:r>
      <w:r w:rsidR="00CC7194" w:rsidRPr="00821A68">
        <w:rPr>
          <w:rFonts w:cs="Times New Roman"/>
          <w:i/>
          <w:iCs/>
        </w:rPr>
        <w:t xml:space="preserve">Ae. Albopictus </w:t>
      </w:r>
      <w:r w:rsidR="00CC7194" w:rsidRPr="00821A68">
        <w:rPr>
          <w:rFonts w:cs="Times New Roman"/>
        </w:rPr>
        <w:t xml:space="preserve">abundances, respectively. Best-fit models were therefore </w:t>
      </w:r>
      <w:r w:rsidR="006B0056">
        <w:rPr>
          <w:rFonts w:cs="Times New Roman"/>
        </w:rPr>
        <w:t>averaged among</w:t>
      </w:r>
      <w:r w:rsidR="00CC7194" w:rsidRPr="00821A68">
        <w:rPr>
          <w:rFonts w:cs="Times New Roman"/>
        </w:rPr>
        <w:t xml:space="preserve"> all models with a delta AIC &lt; 2 compared to the top model (</w:t>
      </w:r>
      <w:r w:rsidR="00CC7194" w:rsidRPr="00281676">
        <w:rPr>
          <w:rFonts w:cs="Times New Roman"/>
          <w:b/>
          <w:bCs/>
        </w:rPr>
        <w:t xml:space="preserve">Table </w:t>
      </w:r>
      <w:r w:rsidR="00281676" w:rsidRPr="00281676">
        <w:rPr>
          <w:rFonts w:cs="Times New Roman"/>
          <w:b/>
          <w:bCs/>
        </w:rPr>
        <w:t>3.4</w:t>
      </w:r>
      <w:r w:rsidR="00CC7194" w:rsidRPr="00821A68">
        <w:rPr>
          <w:rFonts w:cs="Times New Roman"/>
        </w:rPr>
        <w:t xml:space="preserve">, </w:t>
      </w:r>
      <w:r w:rsidR="00CC7194" w:rsidRPr="00281676">
        <w:rPr>
          <w:rFonts w:cs="Times New Roman"/>
          <w:b/>
          <w:bCs/>
        </w:rPr>
        <w:t xml:space="preserve">Table </w:t>
      </w:r>
      <w:r w:rsidR="00281676" w:rsidRPr="00281676">
        <w:rPr>
          <w:rFonts w:cs="Times New Roman"/>
          <w:b/>
          <w:bCs/>
        </w:rPr>
        <w:t>3.5</w:t>
      </w:r>
      <w:r w:rsidR="00CC7194" w:rsidRPr="00821A68">
        <w:rPr>
          <w:rFonts w:cs="Times New Roman"/>
        </w:rPr>
        <w:t>).</w:t>
      </w:r>
    </w:p>
    <w:p w14:paraId="011BD3F2" w14:textId="75A6AEE0" w:rsidR="00CC7194" w:rsidRPr="00821A68" w:rsidRDefault="00CC7194" w:rsidP="00CC7194">
      <w:pPr>
        <w:rPr>
          <w:rFonts w:cs="Times New Roman"/>
        </w:rPr>
      </w:pPr>
      <w:r w:rsidRPr="00821A68">
        <w:rPr>
          <w:rFonts w:cs="Times New Roman"/>
        </w:rPr>
        <w:t>The</w:t>
      </w:r>
      <w:r w:rsidR="004C0003">
        <w:rPr>
          <w:rFonts w:cs="Times New Roman"/>
        </w:rPr>
        <w:t xml:space="preserve"> average</w:t>
      </w:r>
      <w:r w:rsidRPr="00821A68">
        <w:rPr>
          <w:rFonts w:cs="Times New Roman"/>
        </w:rPr>
        <w:t xml:space="preserve"> best-fit model for mosquito richness retained </w:t>
      </w:r>
      <w:r w:rsidR="004C0003">
        <w:rPr>
          <w:rFonts w:cs="Times New Roman"/>
        </w:rPr>
        <w:t xml:space="preserve">all variables from the </w:t>
      </w:r>
      <w:r w:rsidR="004C0003">
        <w:rPr>
          <w:rFonts w:cs="Times New Roman"/>
        </w:rPr>
        <w:t xml:space="preserve">full </w:t>
      </w:r>
      <w:r w:rsidR="004C0003">
        <w:rPr>
          <w:rFonts w:cs="Times New Roman"/>
        </w:rPr>
        <w:t>model</w:t>
      </w:r>
      <w:r w:rsidRPr="00821A68">
        <w:rPr>
          <w:rFonts w:cs="Times New Roman"/>
        </w:rPr>
        <w:t>. NDVI (coef. = 0.000</w:t>
      </w:r>
      <w:r w:rsidR="00FF0278">
        <w:rPr>
          <w:rFonts w:cs="Times New Roman"/>
        </w:rPr>
        <w:t>51</w:t>
      </w:r>
      <w:r w:rsidRPr="00821A68">
        <w:rPr>
          <w:rFonts w:cs="Times New Roman"/>
        </w:rPr>
        <w:t>, p = 0.00</w:t>
      </w:r>
      <w:r w:rsidR="00FF0278">
        <w:rPr>
          <w:rFonts w:cs="Times New Roman"/>
        </w:rPr>
        <w:t>6</w:t>
      </w:r>
      <w:r w:rsidRPr="00821A68">
        <w:rPr>
          <w:rFonts w:cs="Times New Roman"/>
        </w:rPr>
        <w:t>) and tree density (coef. = -0.00</w:t>
      </w:r>
      <w:r w:rsidR="00FF0278">
        <w:rPr>
          <w:rFonts w:cs="Times New Roman"/>
        </w:rPr>
        <w:t>68</w:t>
      </w:r>
      <w:r w:rsidRPr="00821A68">
        <w:rPr>
          <w:rFonts w:cs="Times New Roman"/>
        </w:rPr>
        <w:t>, p = 0.0</w:t>
      </w:r>
      <w:r w:rsidR="00FF0278">
        <w:rPr>
          <w:rFonts w:cs="Times New Roman"/>
        </w:rPr>
        <w:t>09</w:t>
      </w:r>
      <w:r w:rsidRPr="00821A68">
        <w:rPr>
          <w:rFonts w:cs="Times New Roman"/>
        </w:rPr>
        <w:t xml:space="preserve">) were significant, positive predictor of richness while the shrub species richness was a significant negative predictor (coef. = -0.045, p &lt; 0.0005). </w:t>
      </w:r>
      <w:r w:rsidR="004C0003">
        <w:rPr>
          <w:rFonts w:cs="Times New Roman"/>
        </w:rPr>
        <w:t>No other predictors were</w:t>
      </w:r>
      <w:r w:rsidRPr="00821A68">
        <w:rPr>
          <w:rFonts w:cs="Times New Roman"/>
        </w:rPr>
        <w:t xml:space="preserve"> significantly associated with mosquito richness. The</w:t>
      </w:r>
      <w:r w:rsidR="004C0003">
        <w:rPr>
          <w:rFonts w:cs="Times New Roman"/>
        </w:rPr>
        <w:t xml:space="preserve"> average</w:t>
      </w:r>
      <w:r w:rsidRPr="00821A68">
        <w:rPr>
          <w:rFonts w:cs="Times New Roman"/>
        </w:rPr>
        <w:t xml:space="preserve"> best-fit model for diversity retained </w:t>
      </w:r>
      <w:r w:rsidR="004C0003">
        <w:rPr>
          <w:rFonts w:cs="Times New Roman"/>
        </w:rPr>
        <w:t>all variables from the full model</w:t>
      </w:r>
      <w:r w:rsidRPr="00821A68">
        <w:rPr>
          <w:rFonts w:cs="Times New Roman"/>
        </w:rPr>
        <w:t xml:space="preserve">. </w:t>
      </w:r>
      <w:r w:rsidR="004C0003">
        <w:rPr>
          <w:rFonts w:cs="Times New Roman"/>
        </w:rPr>
        <w:t>P</w:t>
      </w:r>
      <w:r w:rsidRPr="00821A68">
        <w:rPr>
          <w:rFonts w:cs="Times New Roman"/>
        </w:rPr>
        <w:t>opulation density was a significant negative predictor of mosquito divers</w:t>
      </w:r>
      <w:r w:rsidR="00F96DCA">
        <w:rPr>
          <w:rFonts w:cs="Times New Roman"/>
        </w:rPr>
        <w:t>i</w:t>
      </w:r>
      <w:r w:rsidRPr="00821A68">
        <w:rPr>
          <w:rFonts w:cs="Times New Roman"/>
        </w:rPr>
        <w:t>ty (coef. = -1.0</w:t>
      </w:r>
      <w:r w:rsidR="004C0003">
        <w:rPr>
          <w:rFonts w:cs="Times New Roman"/>
        </w:rPr>
        <w:t>82</w:t>
      </w:r>
      <w:r w:rsidRPr="00821A68">
        <w:rPr>
          <w:rFonts w:cs="Times New Roman"/>
        </w:rPr>
        <w:t>E-5, p = 0.01</w:t>
      </w:r>
      <w:r w:rsidR="004C0003">
        <w:rPr>
          <w:rFonts w:cs="Times New Roman"/>
        </w:rPr>
        <w:t>47</w:t>
      </w:r>
      <w:r w:rsidRPr="00821A68">
        <w:rPr>
          <w:rFonts w:cs="Times New Roman"/>
        </w:rPr>
        <w:t>), while NDVI was a significant positive predictor (coef. = 0.0001</w:t>
      </w:r>
      <w:r w:rsidR="004C0003">
        <w:rPr>
          <w:rFonts w:cs="Times New Roman"/>
        </w:rPr>
        <w:t>5</w:t>
      </w:r>
      <w:r w:rsidRPr="00821A68">
        <w:rPr>
          <w:rFonts w:cs="Times New Roman"/>
        </w:rPr>
        <w:t>, p = 0.0</w:t>
      </w:r>
      <w:r w:rsidR="004C0003">
        <w:rPr>
          <w:rFonts w:cs="Times New Roman"/>
        </w:rPr>
        <w:t>306</w:t>
      </w:r>
      <w:r w:rsidRPr="00821A68">
        <w:rPr>
          <w:rFonts w:cs="Times New Roman"/>
        </w:rPr>
        <w:t>). Median household income</w:t>
      </w:r>
      <w:r w:rsidR="004C0003">
        <w:rPr>
          <w:rFonts w:cs="Times New Roman"/>
        </w:rPr>
        <w:t xml:space="preserve"> had a weak negative </w:t>
      </w:r>
      <w:r w:rsidR="006C0970">
        <w:rPr>
          <w:rFonts w:cs="Times New Roman"/>
        </w:rPr>
        <w:t>effect</w:t>
      </w:r>
      <w:r w:rsidR="004C0003">
        <w:rPr>
          <w:rFonts w:cs="Times New Roman"/>
        </w:rPr>
        <w:t xml:space="preserve"> on diversity (coef. = -4.569E-7, p = 0.0662) while no other</w:t>
      </w:r>
      <w:r w:rsidRPr="00821A68">
        <w:rPr>
          <w:rFonts w:cs="Times New Roman"/>
        </w:rPr>
        <w:t xml:space="preserve"> </w:t>
      </w:r>
      <w:r w:rsidR="004C0003">
        <w:rPr>
          <w:rFonts w:cs="Times New Roman"/>
        </w:rPr>
        <w:t>predictors were significant.</w:t>
      </w:r>
    </w:p>
    <w:p w14:paraId="239E9FF7" w14:textId="64545D01" w:rsidR="00CC7194" w:rsidRPr="00821A68" w:rsidRDefault="00CC7194" w:rsidP="00CC7194">
      <w:pPr>
        <w:rPr>
          <w:rFonts w:cs="Times New Roman"/>
        </w:rPr>
      </w:pPr>
      <w:r w:rsidRPr="00821A68">
        <w:rPr>
          <w:rFonts w:cs="Times New Roman"/>
        </w:rPr>
        <w:t>The</w:t>
      </w:r>
      <w:r w:rsidR="004C0003">
        <w:rPr>
          <w:rFonts w:cs="Times New Roman"/>
        </w:rPr>
        <w:t xml:space="preserve"> average</w:t>
      </w:r>
      <w:r w:rsidRPr="00821A68">
        <w:rPr>
          <w:rFonts w:cs="Times New Roman"/>
        </w:rPr>
        <w:t xml:space="preserve"> best-fit models for total abundance and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i/>
          <w:iCs/>
        </w:rPr>
        <w:t xml:space="preserve"> </w:t>
      </w:r>
      <w:r w:rsidRPr="00821A68">
        <w:rPr>
          <w:rFonts w:cs="Times New Roman"/>
        </w:rPr>
        <w:t xml:space="preserve">abundance </w:t>
      </w:r>
      <w:r w:rsidR="004C0003">
        <w:rPr>
          <w:rFonts w:cs="Times New Roman"/>
        </w:rPr>
        <w:t>included all predictors from the full model</w:t>
      </w:r>
      <w:r w:rsidRPr="00821A68">
        <w:rPr>
          <w:rFonts w:cs="Times New Roman"/>
        </w:rPr>
        <w:t>. For both models, tree density (coef. = -0.0</w:t>
      </w:r>
      <w:r w:rsidR="00FF0278">
        <w:rPr>
          <w:rFonts w:cs="Times New Roman"/>
        </w:rPr>
        <w:t>12</w:t>
      </w:r>
      <w:r w:rsidRPr="00821A68">
        <w:rPr>
          <w:rFonts w:cs="Times New Roman"/>
        </w:rPr>
        <w:t xml:space="preserve">, </w:t>
      </w:r>
      <w:r w:rsidRPr="00821A68">
        <w:rPr>
          <w:rFonts w:cs="Times New Roman"/>
        </w:rPr>
        <w:lastRenderedPageBreak/>
        <w:t>p = 0.0</w:t>
      </w:r>
      <w:r w:rsidR="00FF0278">
        <w:rPr>
          <w:rFonts w:cs="Times New Roman"/>
        </w:rPr>
        <w:t>19</w:t>
      </w:r>
      <w:r w:rsidRPr="00821A68">
        <w:rPr>
          <w:rFonts w:cs="Times New Roman"/>
        </w:rPr>
        <w:t>; coef. = -0.0</w:t>
      </w:r>
      <w:r w:rsidR="00FF0278">
        <w:rPr>
          <w:rFonts w:cs="Times New Roman"/>
        </w:rPr>
        <w:t>10</w:t>
      </w:r>
      <w:r w:rsidRPr="00821A68">
        <w:rPr>
          <w:rFonts w:cs="Times New Roman"/>
        </w:rPr>
        <w:t>, p = 0.0</w:t>
      </w:r>
      <w:r w:rsidR="00FF0278">
        <w:rPr>
          <w:rFonts w:cs="Times New Roman"/>
        </w:rPr>
        <w:t>08</w:t>
      </w:r>
      <w:r w:rsidRPr="00821A68">
        <w:rPr>
          <w:rFonts w:cs="Times New Roman"/>
        </w:rPr>
        <w:t>) was the only significant positive predictor, while UHI (coef. = -0.</w:t>
      </w:r>
      <w:r w:rsidR="00FF0278">
        <w:rPr>
          <w:rFonts w:cs="Times New Roman"/>
        </w:rPr>
        <w:t>312</w:t>
      </w:r>
      <w:r w:rsidRPr="00821A68">
        <w:rPr>
          <w:rFonts w:cs="Times New Roman"/>
        </w:rPr>
        <w:t>, p = 0.01</w:t>
      </w:r>
      <w:r w:rsidR="00FF0278">
        <w:rPr>
          <w:rFonts w:cs="Times New Roman"/>
        </w:rPr>
        <w:t>0</w:t>
      </w:r>
      <w:r w:rsidRPr="00821A68">
        <w:rPr>
          <w:rFonts w:cs="Times New Roman"/>
        </w:rPr>
        <w:t>; coef. = -0.2</w:t>
      </w:r>
      <w:r w:rsidR="00FF0278">
        <w:rPr>
          <w:rFonts w:cs="Times New Roman"/>
        </w:rPr>
        <w:t>58</w:t>
      </w:r>
      <w:r w:rsidRPr="00821A68">
        <w:rPr>
          <w:rFonts w:cs="Times New Roman"/>
        </w:rPr>
        <w:t>, p = 0.0</w:t>
      </w:r>
      <w:r w:rsidR="00FF0278">
        <w:rPr>
          <w:rFonts w:cs="Times New Roman"/>
        </w:rPr>
        <w:t>08</w:t>
      </w:r>
      <w:r w:rsidRPr="00821A68">
        <w:rPr>
          <w:rFonts w:cs="Times New Roman"/>
        </w:rPr>
        <w:t xml:space="preserve">) was </w:t>
      </w:r>
      <w:r w:rsidR="00F96DCA">
        <w:rPr>
          <w:rFonts w:cs="Times New Roman"/>
        </w:rPr>
        <w:t>a</w:t>
      </w:r>
      <w:r w:rsidRPr="00821A68">
        <w:rPr>
          <w:rFonts w:cs="Times New Roman"/>
        </w:rPr>
        <w:t xml:space="preserve"> significant negative predictor. The</w:t>
      </w:r>
      <w:r w:rsidR="00294C17">
        <w:rPr>
          <w:rFonts w:cs="Times New Roman"/>
        </w:rPr>
        <w:t xml:space="preserve"> average</w:t>
      </w:r>
      <w:r w:rsidRPr="00821A68">
        <w:rPr>
          <w:rFonts w:cs="Times New Roman"/>
        </w:rPr>
        <w:t xml:space="preserve"> best-fit model for </w:t>
      </w:r>
      <w:r w:rsidRPr="00821A68">
        <w:rPr>
          <w:rFonts w:cs="Times New Roman"/>
          <w:i/>
          <w:iCs/>
        </w:rPr>
        <w:t xml:space="preserve">Ae. aegypti </w:t>
      </w:r>
      <w:r w:rsidRPr="00821A68">
        <w:rPr>
          <w:rFonts w:cs="Times New Roman"/>
        </w:rPr>
        <w:t>abundance included population density, proportion of vacancy, NDVI, tree density,</w:t>
      </w:r>
      <w:r w:rsidR="00294C17">
        <w:rPr>
          <w:rFonts w:cs="Times New Roman"/>
        </w:rPr>
        <w:t xml:space="preserve"> tree species richness, shrub species richness, and</w:t>
      </w:r>
      <w:r w:rsidRPr="00821A68">
        <w:rPr>
          <w:rFonts w:cs="Times New Roman"/>
        </w:rPr>
        <w:t xml:space="preserve"> UHI as predictors. Vacancy (coef. = -3.</w:t>
      </w:r>
      <w:r w:rsidR="00294C17">
        <w:rPr>
          <w:rFonts w:cs="Times New Roman"/>
        </w:rPr>
        <w:t>313</w:t>
      </w:r>
      <w:r w:rsidRPr="00821A68">
        <w:rPr>
          <w:rFonts w:cs="Times New Roman"/>
        </w:rPr>
        <w:t>, p = 0.0</w:t>
      </w:r>
      <w:r w:rsidR="00294C17">
        <w:rPr>
          <w:rFonts w:cs="Times New Roman"/>
        </w:rPr>
        <w:t>205</w:t>
      </w:r>
      <w:r w:rsidRPr="00821A68">
        <w:rPr>
          <w:rFonts w:cs="Times New Roman"/>
        </w:rPr>
        <w:t>)</w:t>
      </w:r>
      <w:r w:rsidR="006C0970">
        <w:rPr>
          <w:rFonts w:cs="Times New Roman"/>
        </w:rPr>
        <w:t>,</w:t>
      </w:r>
      <w:r w:rsidRPr="00821A68">
        <w:rPr>
          <w:rFonts w:cs="Times New Roman"/>
        </w:rPr>
        <w:t xml:space="preserve"> NDVI (coef. = -0.</w:t>
      </w:r>
      <w:r w:rsidR="006C0970">
        <w:rPr>
          <w:rFonts w:cs="Times New Roman"/>
        </w:rPr>
        <w:t>00183</w:t>
      </w:r>
      <w:r w:rsidRPr="00821A68">
        <w:rPr>
          <w:rFonts w:cs="Times New Roman"/>
        </w:rPr>
        <w:t>, p&lt;0.000001)</w:t>
      </w:r>
      <w:r w:rsidR="006C0970">
        <w:rPr>
          <w:rFonts w:cs="Times New Roman"/>
        </w:rPr>
        <w:t>, and UHI (coef. = -0.353, p = 0.0417)</w:t>
      </w:r>
      <w:r w:rsidRPr="00821A68">
        <w:rPr>
          <w:rFonts w:cs="Times New Roman"/>
        </w:rPr>
        <w:t xml:space="preserve"> were significant negative predictors of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i/>
          <w:iCs/>
        </w:rPr>
        <w:t xml:space="preserve"> </w:t>
      </w:r>
      <w:r w:rsidRPr="00821A68">
        <w:rPr>
          <w:rFonts w:cs="Times New Roman"/>
        </w:rPr>
        <w:t xml:space="preserve"> abundance. Tree density (coef. = -0.012, p= 0.0529) was a significant positive predictor (coef. = -0.013, p = 0.</w:t>
      </w:r>
      <w:r w:rsidR="006C0970">
        <w:rPr>
          <w:rFonts w:cs="Times New Roman"/>
        </w:rPr>
        <w:t xml:space="preserve"> 0412</w:t>
      </w:r>
      <w:r w:rsidRPr="00821A68">
        <w:rPr>
          <w:rFonts w:cs="Times New Roman"/>
        </w:rPr>
        <w:t xml:space="preserve">). The </w:t>
      </w:r>
      <w:r w:rsidR="006C0970">
        <w:rPr>
          <w:rFonts w:cs="Times New Roman"/>
        </w:rPr>
        <w:t xml:space="preserve">average </w:t>
      </w:r>
      <w:r w:rsidRPr="00821A68">
        <w:rPr>
          <w:rFonts w:cs="Times New Roman"/>
        </w:rPr>
        <w:t xml:space="preserve">best-fit model for </w:t>
      </w:r>
      <w:r w:rsidRPr="00821A68">
        <w:rPr>
          <w:rFonts w:cs="Times New Roman"/>
          <w:i/>
          <w:iCs/>
        </w:rPr>
        <w:t>Ae. albopictus</w:t>
      </w:r>
      <w:r w:rsidRPr="00821A68">
        <w:rPr>
          <w:rFonts w:cs="Times New Roman"/>
        </w:rPr>
        <w:t xml:space="preserve"> abundance retained </w:t>
      </w:r>
      <w:r w:rsidR="00FF0278">
        <w:rPr>
          <w:rFonts w:cs="Times New Roman"/>
        </w:rPr>
        <w:t>all potential predictors.</w:t>
      </w:r>
      <w:r w:rsidRPr="00821A68">
        <w:rPr>
          <w:rFonts w:cs="Times New Roman"/>
        </w:rPr>
        <w:t xml:space="preserve"> Both NDVI (coef. = 0.000</w:t>
      </w:r>
      <w:r w:rsidR="00FF0278">
        <w:rPr>
          <w:rFonts w:cs="Times New Roman"/>
        </w:rPr>
        <w:t>74</w:t>
      </w:r>
      <w:r w:rsidRPr="00821A68">
        <w:rPr>
          <w:rFonts w:cs="Times New Roman"/>
        </w:rPr>
        <w:t>, p = 0.0</w:t>
      </w:r>
      <w:r w:rsidR="00FF0278">
        <w:rPr>
          <w:rFonts w:cs="Times New Roman"/>
        </w:rPr>
        <w:t>17</w:t>
      </w:r>
      <w:r w:rsidRPr="00821A68">
        <w:rPr>
          <w:rFonts w:cs="Times New Roman"/>
        </w:rPr>
        <w:t xml:space="preserve">) and </w:t>
      </w:r>
      <w:r w:rsidR="00B27266">
        <w:rPr>
          <w:rFonts w:cs="Times New Roman"/>
        </w:rPr>
        <w:t>t</w:t>
      </w:r>
      <w:r w:rsidRPr="00821A68">
        <w:rPr>
          <w:rFonts w:cs="Times New Roman"/>
        </w:rPr>
        <w:t>ree density (coef. = -0.01</w:t>
      </w:r>
      <w:r w:rsidR="00FF0278">
        <w:rPr>
          <w:rFonts w:cs="Times New Roman"/>
        </w:rPr>
        <w:t>47</w:t>
      </w:r>
      <w:r w:rsidRPr="00821A68">
        <w:rPr>
          <w:rFonts w:cs="Times New Roman"/>
        </w:rPr>
        <w:t>, p = 0.00</w:t>
      </w:r>
      <w:r w:rsidR="00FF0278">
        <w:rPr>
          <w:rFonts w:cs="Times New Roman"/>
        </w:rPr>
        <w:t>3</w:t>
      </w:r>
      <w:r w:rsidRPr="00821A68">
        <w:rPr>
          <w:rFonts w:cs="Times New Roman"/>
        </w:rPr>
        <w:t>) were significant positive predictors whereas UHI was a significant negative predictor</w:t>
      </w:r>
      <w:r w:rsidRPr="00821A68">
        <w:rPr>
          <w:rFonts w:cs="Times New Roman"/>
          <w:i/>
          <w:iCs/>
        </w:rPr>
        <w:t xml:space="preserve"> </w:t>
      </w:r>
      <w:r w:rsidRPr="00821A68">
        <w:rPr>
          <w:rFonts w:cs="Times New Roman"/>
        </w:rPr>
        <w:t>(coef. = -0.4</w:t>
      </w:r>
      <w:r w:rsidR="00FF0278">
        <w:rPr>
          <w:rFonts w:cs="Times New Roman"/>
        </w:rPr>
        <w:t>63</w:t>
      </w:r>
      <w:r w:rsidRPr="00821A68">
        <w:rPr>
          <w:rFonts w:cs="Times New Roman"/>
        </w:rPr>
        <w:t xml:space="preserve">, p = 0.0001). </w:t>
      </w:r>
      <w:r w:rsidR="00FF0278">
        <w:rPr>
          <w:rFonts w:cs="Times New Roman"/>
        </w:rPr>
        <w:t>There were no other significant predictors for the average best-fit model.</w:t>
      </w:r>
      <w:r w:rsidRPr="00821A68">
        <w:rPr>
          <w:rFonts w:cs="Times New Roman"/>
        </w:rPr>
        <w:t xml:space="preserve">  </w:t>
      </w:r>
    </w:p>
    <w:p w14:paraId="57F8630F" w14:textId="23225AE4" w:rsidR="00D3534D" w:rsidRPr="00821A68" w:rsidRDefault="00D3534D" w:rsidP="00CA20A2">
      <w:pPr>
        <w:pStyle w:val="Heading2"/>
      </w:pPr>
      <w:bookmarkStart w:id="93" w:name="_Toc204812765"/>
      <w:r w:rsidRPr="00821A68">
        <w:t>Discussion</w:t>
      </w:r>
      <w:bookmarkEnd w:id="93"/>
    </w:p>
    <w:p w14:paraId="3D45B2FA" w14:textId="239445A3" w:rsidR="0052747A" w:rsidRPr="00821A68" w:rsidRDefault="0052747A" w:rsidP="0052747A">
      <w:pPr>
        <w:rPr>
          <w:rFonts w:cs="Times New Roman"/>
        </w:rPr>
      </w:pPr>
      <w:r w:rsidRPr="00821A68">
        <w:rPr>
          <w:rFonts w:cs="Times New Roman"/>
        </w:rPr>
        <w:t>Urban landscapes exhibit a complex mosaic of social-ecological features that can influence mosquito community composition and demography and by extension potentially alter transmission of pathogens that pose a threat to residents. Examining three years of collections across a city-wide network of trapping sites revealed that the mosquito community is remarkably homogenous across New Orleans, reflecting the dominance of a single widespread species (</w:t>
      </w:r>
      <w:r w:rsidRPr="00821A68">
        <w:rPr>
          <w:rFonts w:cs="Times New Roman"/>
          <w:i/>
          <w:iCs/>
        </w:rPr>
        <w:t xml:space="preserve">Cu. </w:t>
      </w:r>
      <w:proofErr w:type="spellStart"/>
      <w:r w:rsidRPr="00821A68">
        <w:rPr>
          <w:rFonts w:cs="Times New Roman"/>
          <w:i/>
          <w:iCs/>
        </w:rPr>
        <w:t>quinquiefasciatus</w:t>
      </w:r>
      <w:proofErr w:type="spellEnd"/>
      <w:r w:rsidRPr="00821A68">
        <w:rPr>
          <w:rFonts w:cs="Times New Roman"/>
        </w:rPr>
        <w:t xml:space="preserve">). Comparisons also revealed clear signatures of seasonality in abundance, but the extent of seasonal differences varied by neighborhood, particularly for </w:t>
      </w:r>
      <w:r w:rsidRPr="00821A68">
        <w:rPr>
          <w:rFonts w:cs="Times New Roman"/>
          <w:i/>
          <w:iCs/>
        </w:rPr>
        <w:t>Ae</w:t>
      </w:r>
      <w:r w:rsidRPr="00821A68">
        <w:rPr>
          <w:rFonts w:cs="Times New Roman"/>
        </w:rPr>
        <w:t xml:space="preserve">. </w:t>
      </w:r>
      <w:proofErr w:type="spellStart"/>
      <w:r w:rsidRPr="00821A68">
        <w:rPr>
          <w:rFonts w:cs="Times New Roman"/>
          <w:i/>
          <w:iCs/>
        </w:rPr>
        <w:t>aegptyi</w:t>
      </w:r>
      <w:proofErr w:type="spellEnd"/>
      <w:r w:rsidRPr="00821A68">
        <w:rPr>
          <w:rFonts w:cs="Times New Roman"/>
          <w:i/>
          <w:iCs/>
        </w:rPr>
        <w:t xml:space="preserve"> </w:t>
      </w:r>
      <w:r w:rsidRPr="00821A68">
        <w:rPr>
          <w:rFonts w:cs="Times New Roman"/>
        </w:rPr>
        <w:t xml:space="preserve">and </w:t>
      </w:r>
      <w:r w:rsidRPr="00821A68">
        <w:rPr>
          <w:rFonts w:cs="Times New Roman"/>
          <w:i/>
          <w:iCs/>
        </w:rPr>
        <w:t>Ae</w:t>
      </w:r>
      <w:r w:rsidRPr="00821A68">
        <w:rPr>
          <w:rFonts w:cs="Times New Roman"/>
        </w:rPr>
        <w:t xml:space="preserve">. </w:t>
      </w:r>
      <w:r w:rsidRPr="00821A68">
        <w:rPr>
          <w:rFonts w:cs="Times New Roman"/>
          <w:i/>
          <w:iCs/>
        </w:rPr>
        <w:t>albopictus.</w:t>
      </w:r>
      <w:r w:rsidRPr="00821A68">
        <w:rPr>
          <w:rFonts w:cs="Times New Roman"/>
        </w:rPr>
        <w:t xml:space="preserve"> Notably, complements of predictors were identified for community and demographic variation, with different combinations identified for different species. </w:t>
      </w:r>
      <w:r w:rsidR="00FC5B12">
        <w:rPr>
          <w:rFonts w:cs="Times New Roman"/>
        </w:rPr>
        <w:t xml:space="preserve">I </w:t>
      </w:r>
      <w:r w:rsidRPr="00821A68">
        <w:rPr>
          <w:rFonts w:cs="Times New Roman"/>
        </w:rPr>
        <w:t xml:space="preserve">found varying </w:t>
      </w:r>
      <w:r w:rsidRPr="00821A68">
        <w:rPr>
          <w:rFonts w:cs="Times New Roman"/>
        </w:rPr>
        <w:lastRenderedPageBreak/>
        <w:t xml:space="preserve">support for </w:t>
      </w:r>
      <w:r w:rsidR="00FC5B12">
        <w:rPr>
          <w:rFonts w:cs="Times New Roman"/>
        </w:rPr>
        <w:t>my</w:t>
      </w:r>
      <w:r w:rsidRPr="00821A68">
        <w:rPr>
          <w:rFonts w:cs="Times New Roman"/>
        </w:rPr>
        <w:t xml:space="preserve"> prediction, with some results providing support for </w:t>
      </w:r>
      <w:r w:rsidR="00FC5B12">
        <w:rPr>
          <w:rFonts w:cs="Times New Roman"/>
        </w:rPr>
        <w:t>my</w:t>
      </w:r>
      <w:r w:rsidRPr="00821A68">
        <w:rPr>
          <w:rFonts w:cs="Times New Roman"/>
        </w:rPr>
        <w:t xml:space="preserve"> anticipated outcomes, effectively reinforcing key findings of prior studies. Though this offers a stronger basis for reducing the risks posed by mosquito vectors to human health and well-being, it is important to emphasize that the community and population dynamics of urban mosquitoes can have a high degree of complexity and context dependency (</w:t>
      </w:r>
      <w:proofErr w:type="spellStart"/>
      <w:r w:rsidRPr="00821A68">
        <w:rPr>
          <w:rFonts w:cs="Times New Roman"/>
        </w:rPr>
        <w:t>Yitbarek</w:t>
      </w:r>
      <w:proofErr w:type="spellEnd"/>
      <w:r w:rsidRPr="00821A68">
        <w:rPr>
          <w:rFonts w:cs="Times New Roman"/>
        </w:rPr>
        <w:t xml:space="preserve"> et al 2023).</w:t>
      </w:r>
    </w:p>
    <w:p w14:paraId="35EFE6E1" w14:textId="77777777" w:rsidR="0052747A" w:rsidRPr="00821A68" w:rsidRDefault="0052747A" w:rsidP="0052747A">
      <w:pPr>
        <w:pStyle w:val="Heading3"/>
        <w:rPr>
          <w:rFonts w:cs="Times New Roman"/>
        </w:rPr>
      </w:pPr>
      <w:bookmarkStart w:id="94" w:name="_Toc204812766"/>
      <w:r w:rsidRPr="00821A68">
        <w:rPr>
          <w:rFonts w:cs="Times New Roman"/>
        </w:rPr>
        <w:t>Spatiotemporal variation in community composition and demography</w:t>
      </w:r>
      <w:bookmarkEnd w:id="94"/>
      <w:r w:rsidRPr="00821A68">
        <w:rPr>
          <w:rFonts w:cs="Times New Roman"/>
        </w:rPr>
        <w:t xml:space="preserve"> </w:t>
      </w:r>
    </w:p>
    <w:p w14:paraId="4F791935" w14:textId="4A7B901F" w:rsidR="0052747A" w:rsidRPr="00821A68" w:rsidRDefault="0052747A" w:rsidP="0052747A">
      <w:pPr>
        <w:rPr>
          <w:rFonts w:cs="Times New Roman"/>
        </w:rPr>
      </w:pPr>
      <w:r w:rsidRPr="00821A68">
        <w:rPr>
          <w:rFonts w:cs="Times New Roman"/>
        </w:rPr>
        <w:t>Comparisons across the city revealed that the</w:t>
      </w:r>
      <w:r w:rsidR="00B27266">
        <w:rPr>
          <w:rFonts w:cs="Times New Roman"/>
        </w:rPr>
        <w:t>re is a homogeneous</w:t>
      </w:r>
      <w:r w:rsidRPr="00821A68">
        <w:rPr>
          <w:rFonts w:cs="Times New Roman"/>
        </w:rPr>
        <w:t xml:space="preserve"> mosquito community despite s</w:t>
      </w:r>
      <w:r w:rsidR="00B27266">
        <w:rPr>
          <w:rFonts w:cs="Times New Roman"/>
        </w:rPr>
        <w:t>harp</w:t>
      </w:r>
      <w:r w:rsidRPr="00821A68">
        <w:rPr>
          <w:rFonts w:cs="Times New Roman"/>
        </w:rPr>
        <w:t xml:space="preserve"> social-ecological </w:t>
      </w:r>
      <w:r w:rsidR="00B27266">
        <w:rPr>
          <w:rFonts w:cs="Times New Roman"/>
        </w:rPr>
        <w:t>shifts</w:t>
      </w:r>
      <w:r w:rsidR="00B27266" w:rsidRPr="00821A68">
        <w:rPr>
          <w:rFonts w:cs="Times New Roman"/>
        </w:rPr>
        <w:t xml:space="preserve"> </w:t>
      </w:r>
      <w:r w:rsidRPr="00821A68">
        <w:rPr>
          <w:rFonts w:cs="Times New Roman"/>
        </w:rPr>
        <w:t>across New Orleans (Lewis et al 2017, Peterson et al. 2020, Ghersi et al 2021). The notable exception to this trend was that mosquito richness and diversity were found to be greater in New Orleans East</w:t>
      </w:r>
      <w:r w:rsidR="00274A68">
        <w:rPr>
          <w:rFonts w:cs="Times New Roman"/>
        </w:rPr>
        <w:t xml:space="preserve"> – the neighborhood which also maintained the highest average NDVI measure across site</w:t>
      </w:r>
      <w:r w:rsidR="00A8144D">
        <w:rPr>
          <w:rFonts w:cs="Times New Roman"/>
        </w:rPr>
        <w:t>s, underscoring the role vegetation and plant cover can play in mosquito richness and diversity</w:t>
      </w:r>
      <w:r w:rsidRPr="00821A68">
        <w:rPr>
          <w:rFonts w:cs="Times New Roman"/>
        </w:rPr>
        <w:t xml:space="preserve">. This finding contrasts with those from studies conducted in other cities such as Baltimore (LaDeau et al 2013, Becker et al 2014, Goodman et al 2018), where differences in mosquito communities parallel differences in socioeconomic conditions. </w:t>
      </w:r>
      <w:r w:rsidR="00FC5B12">
        <w:rPr>
          <w:rFonts w:cs="Times New Roman"/>
        </w:rPr>
        <w:t>My</w:t>
      </w:r>
      <w:r w:rsidRPr="00821A68">
        <w:rPr>
          <w:rFonts w:cs="Times New Roman"/>
        </w:rPr>
        <w:t xml:space="preserve"> results are</w:t>
      </w:r>
      <w:r w:rsidR="00B27266">
        <w:rPr>
          <w:rFonts w:cs="Times New Roman"/>
        </w:rPr>
        <w:t>, however,</w:t>
      </w:r>
      <w:r w:rsidRPr="00821A68">
        <w:rPr>
          <w:rFonts w:cs="Times New Roman"/>
        </w:rPr>
        <w:t xml:space="preserve"> consistent with findings from a study of mosquitoes in </w:t>
      </w:r>
      <w:r w:rsidR="00B27266">
        <w:rPr>
          <w:rFonts w:cs="Times New Roman"/>
        </w:rPr>
        <w:t xml:space="preserve">nearby </w:t>
      </w:r>
      <w:r w:rsidRPr="00821A68">
        <w:rPr>
          <w:rFonts w:cs="Times New Roman"/>
        </w:rPr>
        <w:t>Baton Rouge (</w:t>
      </w:r>
      <w:proofErr w:type="spellStart"/>
      <w:r w:rsidRPr="00821A68">
        <w:rPr>
          <w:rFonts w:cs="Times New Roman"/>
        </w:rPr>
        <w:t>Lousiana</w:t>
      </w:r>
      <w:proofErr w:type="spellEnd"/>
      <w:r w:rsidRPr="00821A68">
        <w:rPr>
          <w:rFonts w:cs="Times New Roman"/>
        </w:rPr>
        <w:t xml:space="preserve">, USA). Parallels between New Orleans and Baton Rouge likely reflect the dominance of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xml:space="preserve">, which did not differ in abundance among study areas in either city (de Jesus Crespo et al 2021). Likewise, </w:t>
      </w:r>
      <w:r w:rsidR="00FC5B12">
        <w:rPr>
          <w:rFonts w:cs="Times New Roman"/>
        </w:rPr>
        <w:t xml:space="preserve">I </w:t>
      </w:r>
      <w:r w:rsidRPr="00821A68">
        <w:rPr>
          <w:rFonts w:cs="Times New Roman"/>
        </w:rPr>
        <w:t>did not detect geographic differences in the abundance of either</w:t>
      </w:r>
      <w:r w:rsidRPr="00821A68">
        <w:rPr>
          <w:rFonts w:cs="Times New Roman"/>
          <w:i/>
          <w:iCs/>
        </w:rPr>
        <w:t xml:space="preserve"> Aedes</w:t>
      </w:r>
      <w:r w:rsidRPr="00821A68">
        <w:rPr>
          <w:rFonts w:cs="Times New Roman"/>
        </w:rPr>
        <w:t xml:space="preserve"> species, which is consistent with other work showing that </w:t>
      </w:r>
      <w:r w:rsidRPr="00821A68">
        <w:rPr>
          <w:rFonts w:cs="Times New Roman"/>
          <w:i/>
          <w:iCs/>
        </w:rPr>
        <w:t xml:space="preserve">Aedes </w:t>
      </w:r>
      <w:r w:rsidRPr="00821A68">
        <w:rPr>
          <w:rFonts w:cs="Times New Roman"/>
        </w:rPr>
        <w:t xml:space="preserve">mosquitoes </w:t>
      </w:r>
      <w:r w:rsidR="00B27266">
        <w:rPr>
          <w:rFonts w:cs="Times New Roman"/>
        </w:rPr>
        <w:t>do</w:t>
      </w:r>
      <w:r w:rsidRPr="00821A68">
        <w:rPr>
          <w:rFonts w:cs="Times New Roman"/>
        </w:rPr>
        <w:t xml:space="preserve"> not exhibit </w:t>
      </w:r>
      <w:r w:rsidR="00B27266">
        <w:rPr>
          <w:rFonts w:cs="Times New Roman"/>
        </w:rPr>
        <w:t xml:space="preserve">strong </w:t>
      </w:r>
      <w:r w:rsidRPr="00821A68">
        <w:rPr>
          <w:rFonts w:cs="Times New Roman"/>
        </w:rPr>
        <w:t xml:space="preserve">socioeconomic associations (reviewed by Whiteman et al (2020)). It is possible, however, that the absence of spatial variation </w:t>
      </w:r>
      <w:r w:rsidRPr="00821A68">
        <w:rPr>
          <w:rFonts w:cs="Times New Roman"/>
        </w:rPr>
        <w:lastRenderedPageBreak/>
        <w:t xml:space="preserve">reflects where traps were placed at each location in New Orleans. Spatial variation could have been dampened because most of the trapping sites were located on city properties such as fire stations, libraries, or maintained parks that exhibit a higher degree of vegetation maintenance, which can constrain mosquito community and demographic variation by reducing plant diversity (Yang et al 2019, Hu and Lima 2024). </w:t>
      </w:r>
    </w:p>
    <w:p w14:paraId="73C8ED6D" w14:textId="61FCC2EC" w:rsidR="0052747A" w:rsidRPr="00821A68" w:rsidRDefault="00B27266" w:rsidP="0052747A">
      <w:pPr>
        <w:rPr>
          <w:rFonts w:cs="Times New Roman"/>
        </w:rPr>
      </w:pPr>
      <w:r>
        <w:rPr>
          <w:rFonts w:cs="Times New Roman"/>
        </w:rPr>
        <w:t>A</w:t>
      </w:r>
      <w:r w:rsidR="0052747A" w:rsidRPr="00821A68">
        <w:rPr>
          <w:rFonts w:cs="Times New Roman"/>
        </w:rPr>
        <w:t xml:space="preserve">nalyses of seasonality revealed differences in demographic stability across the city. </w:t>
      </w:r>
      <w:r w:rsidR="0052747A" w:rsidRPr="00821A68">
        <w:rPr>
          <w:rFonts w:cs="Times New Roman"/>
          <w:i/>
          <w:iCs/>
        </w:rPr>
        <w:t xml:space="preserve">Cu. </w:t>
      </w:r>
      <w:proofErr w:type="spellStart"/>
      <w:r w:rsidR="0052747A" w:rsidRPr="00821A68">
        <w:rPr>
          <w:rFonts w:cs="Times New Roman"/>
          <w:i/>
          <w:iCs/>
        </w:rPr>
        <w:t>quinquefasciatus</w:t>
      </w:r>
      <w:proofErr w:type="spellEnd"/>
      <w:r w:rsidR="0052747A" w:rsidRPr="00821A68">
        <w:rPr>
          <w:rFonts w:cs="Times New Roman"/>
          <w:i/>
          <w:iCs/>
        </w:rPr>
        <w:t xml:space="preserve"> </w:t>
      </w:r>
      <w:r w:rsidR="0052747A" w:rsidRPr="00821A68">
        <w:rPr>
          <w:rFonts w:cs="Times New Roman"/>
        </w:rPr>
        <w:t xml:space="preserve">exhibit consistent seasonal variation across all neighborhoods (i.e. abundances were always significantly higher in hotter periods), but disparities were found for </w:t>
      </w:r>
      <w:r w:rsidR="0052747A" w:rsidRPr="00821A68">
        <w:rPr>
          <w:rFonts w:cs="Times New Roman"/>
          <w:i/>
          <w:iCs/>
        </w:rPr>
        <w:t xml:space="preserve">Aedes </w:t>
      </w:r>
      <w:r w:rsidR="0052747A" w:rsidRPr="00821A68">
        <w:rPr>
          <w:rFonts w:cs="Times New Roman"/>
        </w:rPr>
        <w:t xml:space="preserve">mosquitoes. There were several neighborhoods where the abundance of either or both </w:t>
      </w:r>
      <w:r w:rsidR="0052747A" w:rsidRPr="00821A68">
        <w:rPr>
          <w:rFonts w:cs="Times New Roman"/>
          <w:i/>
          <w:iCs/>
        </w:rPr>
        <w:t xml:space="preserve">Ae. </w:t>
      </w:r>
      <w:proofErr w:type="spellStart"/>
      <w:r w:rsidR="0052747A" w:rsidRPr="00821A68">
        <w:rPr>
          <w:rFonts w:cs="Times New Roman"/>
          <w:i/>
          <w:iCs/>
        </w:rPr>
        <w:t>aegpyti</w:t>
      </w:r>
      <w:proofErr w:type="spellEnd"/>
      <w:r w:rsidR="0052747A" w:rsidRPr="00821A68">
        <w:rPr>
          <w:rFonts w:cs="Times New Roman"/>
          <w:i/>
          <w:iCs/>
        </w:rPr>
        <w:t xml:space="preserve"> </w:t>
      </w:r>
      <w:r w:rsidR="0052747A" w:rsidRPr="00821A68">
        <w:rPr>
          <w:rFonts w:cs="Times New Roman"/>
        </w:rPr>
        <w:t xml:space="preserve">and </w:t>
      </w:r>
      <w:r w:rsidR="0052747A" w:rsidRPr="00821A68">
        <w:rPr>
          <w:rFonts w:cs="Times New Roman"/>
          <w:i/>
          <w:iCs/>
        </w:rPr>
        <w:t xml:space="preserve">Ae. albopictus </w:t>
      </w:r>
      <w:r w:rsidR="0052747A" w:rsidRPr="00821A68">
        <w:rPr>
          <w:rFonts w:cs="Times New Roman"/>
        </w:rPr>
        <w:t>did not differ by season (</w:t>
      </w:r>
      <w:r w:rsidR="0052747A" w:rsidRPr="007156EA">
        <w:rPr>
          <w:rFonts w:cs="Times New Roman"/>
          <w:b/>
          <w:bCs/>
        </w:rPr>
        <w:t xml:space="preserve">Figure </w:t>
      </w:r>
      <w:r w:rsidR="007156EA" w:rsidRPr="007156EA">
        <w:rPr>
          <w:rFonts w:cs="Times New Roman"/>
          <w:b/>
          <w:bCs/>
        </w:rPr>
        <w:t>3.4</w:t>
      </w:r>
      <w:r w:rsidR="0052747A" w:rsidRPr="00821A68">
        <w:rPr>
          <w:rFonts w:cs="Times New Roman"/>
        </w:rPr>
        <w:t xml:space="preserve">). For example, neither species exhibited seasonal differences in abundance in the Gentilly and West Bank neighborhoods. </w:t>
      </w:r>
      <w:r w:rsidR="00274A68">
        <w:rPr>
          <w:rFonts w:cs="Times New Roman"/>
        </w:rPr>
        <w:t>The higher amounts of vegetation in these neighborhoods, demonstrated by higher average NDVI measurements across sites (</w:t>
      </w:r>
      <w:r w:rsidR="00274A68">
        <w:rPr>
          <w:rFonts w:cs="Times New Roman"/>
          <w:b/>
          <w:bCs/>
        </w:rPr>
        <w:t>Table 3.</w:t>
      </w:r>
      <w:r w:rsidR="00274A68" w:rsidRPr="00274A68">
        <w:rPr>
          <w:rFonts w:cs="Times New Roman"/>
        </w:rPr>
        <w:t>1</w:t>
      </w:r>
      <w:r w:rsidR="00274A68">
        <w:rPr>
          <w:rFonts w:cs="Times New Roman"/>
        </w:rPr>
        <w:t xml:space="preserve">) may play a role in this potential stability. </w:t>
      </w:r>
      <w:r w:rsidR="0052747A" w:rsidRPr="00274A68">
        <w:rPr>
          <w:rFonts w:cs="Times New Roman"/>
        </w:rPr>
        <w:t>Differences</w:t>
      </w:r>
      <w:r w:rsidR="0052747A" w:rsidRPr="00821A68">
        <w:rPr>
          <w:rFonts w:cs="Times New Roman"/>
        </w:rPr>
        <w:t xml:space="preserve"> in fluctuations among species could be a mechanism allowing for persisten</w:t>
      </w:r>
      <w:r>
        <w:rPr>
          <w:rFonts w:cs="Times New Roman"/>
        </w:rPr>
        <w:t>ce (i.e.</w:t>
      </w:r>
      <w:r w:rsidR="0052747A" w:rsidRPr="00821A68">
        <w:rPr>
          <w:rFonts w:cs="Times New Roman"/>
        </w:rPr>
        <w:t xml:space="preserve"> co-occurrence</w:t>
      </w:r>
      <w:r>
        <w:rPr>
          <w:rFonts w:cs="Times New Roman"/>
        </w:rPr>
        <w:t>)</w:t>
      </w:r>
      <w:r w:rsidR="0052747A" w:rsidRPr="00821A68">
        <w:rPr>
          <w:rFonts w:cs="Times New Roman"/>
        </w:rPr>
        <w:t xml:space="preserve"> rather than competitive exclusion (i.e. competitive pressures may be reduced during time periods when the more dominant </w:t>
      </w:r>
      <w:r w:rsidR="0052747A" w:rsidRPr="00821A68">
        <w:rPr>
          <w:rFonts w:cs="Times New Roman"/>
          <w:i/>
          <w:iCs/>
        </w:rPr>
        <w:t xml:space="preserve">Cu. </w:t>
      </w:r>
      <w:proofErr w:type="spellStart"/>
      <w:r w:rsidR="0052747A" w:rsidRPr="00821A68">
        <w:rPr>
          <w:rFonts w:cs="Times New Roman"/>
          <w:i/>
          <w:iCs/>
        </w:rPr>
        <w:t>quinquefasciatus</w:t>
      </w:r>
      <w:proofErr w:type="spellEnd"/>
      <w:r w:rsidR="0052747A" w:rsidRPr="00821A68">
        <w:rPr>
          <w:rFonts w:cs="Times New Roman"/>
        </w:rPr>
        <w:t xml:space="preserve"> significantly decreases in abundance). Differences in seasonality </w:t>
      </w:r>
      <w:r>
        <w:rPr>
          <w:rFonts w:cs="Times New Roman"/>
        </w:rPr>
        <w:t xml:space="preserve">also </w:t>
      </w:r>
      <w:r w:rsidR="0052747A" w:rsidRPr="00821A68">
        <w:rPr>
          <w:rFonts w:cs="Times New Roman"/>
        </w:rPr>
        <w:t>point to possible differences in temporal lags in response to temperature change (</w:t>
      </w:r>
      <w:proofErr w:type="spellStart"/>
      <w:r w:rsidR="0052747A" w:rsidRPr="00821A68">
        <w:rPr>
          <w:rFonts w:cs="Times New Roman"/>
        </w:rPr>
        <w:t>Rajarethinam</w:t>
      </w:r>
      <w:proofErr w:type="spellEnd"/>
      <w:r w:rsidR="0052747A" w:rsidRPr="00821A68">
        <w:rPr>
          <w:rFonts w:cs="Times New Roman"/>
        </w:rPr>
        <w:t xml:space="preserve"> et al 2020) or to differences in thermal tolerance among species (Reinhold, Lazzari, and </w:t>
      </w:r>
      <w:proofErr w:type="spellStart"/>
      <w:r w:rsidR="0052747A" w:rsidRPr="00821A68">
        <w:rPr>
          <w:rFonts w:cs="Times New Roman"/>
        </w:rPr>
        <w:t>Lahondere</w:t>
      </w:r>
      <w:proofErr w:type="spellEnd"/>
      <w:r w:rsidR="0052747A" w:rsidRPr="00821A68">
        <w:rPr>
          <w:rFonts w:cs="Times New Roman"/>
        </w:rPr>
        <w:t xml:space="preserve"> 2018). Notably, demographic stability in particular neighborhoods can be a public health concern because it can extend the duration of exposure, effectively sustaining transmission risk over longer time periods. </w:t>
      </w:r>
    </w:p>
    <w:p w14:paraId="7E49735E" w14:textId="77777777" w:rsidR="0052747A" w:rsidRPr="00821A68" w:rsidRDefault="0052747A" w:rsidP="0052747A">
      <w:pPr>
        <w:pStyle w:val="Heading3"/>
        <w:rPr>
          <w:rFonts w:cs="Times New Roman"/>
        </w:rPr>
      </w:pPr>
      <w:bookmarkStart w:id="95" w:name="_Toc204812767"/>
      <w:r w:rsidRPr="00821A68">
        <w:rPr>
          <w:rFonts w:cs="Times New Roman"/>
        </w:rPr>
        <w:lastRenderedPageBreak/>
        <w:t>Social-ecological predictors of mosquito communities and demographics</w:t>
      </w:r>
      <w:bookmarkEnd w:id="95"/>
    </w:p>
    <w:p w14:paraId="62DBD841" w14:textId="0369E8A6" w:rsidR="0052747A" w:rsidRPr="00821A68" w:rsidRDefault="00FC5B12" w:rsidP="0052747A">
      <w:pPr>
        <w:rPr>
          <w:rFonts w:cs="Times New Roman"/>
          <w:u w:val="single"/>
        </w:rPr>
      </w:pPr>
      <w:r>
        <w:rPr>
          <w:rFonts w:cs="Times New Roman"/>
        </w:rPr>
        <w:t>My</w:t>
      </w:r>
      <w:r w:rsidR="0052747A" w:rsidRPr="00821A68">
        <w:rPr>
          <w:rFonts w:cs="Times New Roman"/>
        </w:rPr>
        <w:t xml:space="preserve"> modeling results offer further evidence of complex relationships between social-ecological factors, mosquito diversity and mosquito demography. </w:t>
      </w:r>
      <w:r w:rsidR="00B27266">
        <w:rPr>
          <w:rFonts w:cs="Times New Roman"/>
        </w:rPr>
        <w:t>H</w:t>
      </w:r>
      <w:r w:rsidR="0052747A" w:rsidRPr="00821A68">
        <w:rPr>
          <w:rFonts w:cs="Times New Roman"/>
        </w:rPr>
        <w:t xml:space="preserve">igher NDVI was </w:t>
      </w:r>
      <w:r w:rsidR="00B27266">
        <w:rPr>
          <w:rFonts w:cs="Times New Roman"/>
        </w:rPr>
        <w:t xml:space="preserve">consistently </w:t>
      </w:r>
      <w:r w:rsidR="0052747A" w:rsidRPr="00821A68">
        <w:rPr>
          <w:rFonts w:cs="Times New Roman"/>
        </w:rPr>
        <w:t xml:space="preserve">found to be associated with increased species richness and diversity. </w:t>
      </w:r>
      <w:r w:rsidR="001A0EDD">
        <w:rPr>
          <w:rFonts w:cs="Times New Roman"/>
        </w:rPr>
        <w:t>Consistent with this</w:t>
      </w:r>
      <w:r w:rsidR="0052747A" w:rsidRPr="00821A68">
        <w:rPr>
          <w:rFonts w:cs="Times New Roman"/>
        </w:rPr>
        <w:t xml:space="preserve">, </w:t>
      </w:r>
      <w:r w:rsidR="001A0EDD">
        <w:rPr>
          <w:rFonts w:cs="Times New Roman"/>
        </w:rPr>
        <w:t>the</w:t>
      </w:r>
      <w:r w:rsidR="0052747A" w:rsidRPr="00821A68">
        <w:rPr>
          <w:rFonts w:cs="Times New Roman"/>
        </w:rPr>
        <w:t xml:space="preserve"> </w:t>
      </w:r>
      <w:r w:rsidR="00274A68">
        <w:rPr>
          <w:rFonts w:cs="Times New Roman"/>
        </w:rPr>
        <w:t>best-fit</w:t>
      </w:r>
      <w:r w:rsidR="001A0EDD">
        <w:rPr>
          <w:rFonts w:cs="Times New Roman"/>
        </w:rPr>
        <w:t xml:space="preserve"> </w:t>
      </w:r>
      <w:r w:rsidR="0052747A" w:rsidRPr="00821A68">
        <w:rPr>
          <w:rFonts w:cs="Times New Roman"/>
        </w:rPr>
        <w:t xml:space="preserve">model of diversity was the only </w:t>
      </w:r>
      <w:r w:rsidR="001A0EDD">
        <w:rPr>
          <w:rFonts w:cs="Times New Roman"/>
        </w:rPr>
        <w:t>one</w:t>
      </w:r>
      <w:r w:rsidR="001A0EDD" w:rsidRPr="00821A68">
        <w:rPr>
          <w:rFonts w:cs="Times New Roman"/>
        </w:rPr>
        <w:t xml:space="preserve"> </w:t>
      </w:r>
      <w:r w:rsidR="0052747A" w:rsidRPr="00821A68">
        <w:rPr>
          <w:rFonts w:cs="Times New Roman"/>
        </w:rPr>
        <w:t>t</w:t>
      </w:r>
      <w:r w:rsidR="001A0EDD">
        <w:rPr>
          <w:rFonts w:cs="Times New Roman"/>
        </w:rPr>
        <w:t>hat did</w:t>
      </w:r>
      <w:r w:rsidR="0052747A" w:rsidRPr="00821A68">
        <w:rPr>
          <w:rFonts w:cs="Times New Roman"/>
        </w:rPr>
        <w:t xml:space="preserve"> no</w:t>
      </w:r>
      <w:r w:rsidR="00B27266">
        <w:rPr>
          <w:rFonts w:cs="Times New Roman"/>
        </w:rPr>
        <w:t>t</w:t>
      </w:r>
      <w:r w:rsidR="0052747A" w:rsidRPr="00821A68">
        <w:rPr>
          <w:rFonts w:cs="Times New Roman"/>
        </w:rPr>
        <w:t xml:space="preserve"> retain tree density. It is possible that </w:t>
      </w:r>
      <w:r w:rsidR="001A0EDD">
        <w:rPr>
          <w:rFonts w:cs="Times New Roman"/>
        </w:rPr>
        <w:t>the</w:t>
      </w:r>
      <w:r w:rsidR="0052747A" w:rsidRPr="00821A68">
        <w:rPr>
          <w:rFonts w:cs="Times New Roman"/>
        </w:rPr>
        <w:t xml:space="preserve"> NDVI metric captures more complex and/or heterogeneous vegetation, both of which have previously been shown to have a positive impact on mosquito richness and diversity (Chaves et al 2011, Yang et al 2019). </w:t>
      </w:r>
      <w:r w:rsidR="001A0EDD">
        <w:rPr>
          <w:rFonts w:cs="Times New Roman"/>
        </w:rPr>
        <w:t>Evidence of a</w:t>
      </w:r>
      <w:r w:rsidR="0052747A" w:rsidRPr="00821A68">
        <w:rPr>
          <w:rFonts w:cs="Times New Roman"/>
        </w:rPr>
        <w:t xml:space="preserve"> negative relationship between mosquito diversity and population density </w:t>
      </w:r>
      <w:r w:rsidR="001A0EDD">
        <w:rPr>
          <w:rFonts w:cs="Times New Roman"/>
        </w:rPr>
        <w:t>suggests</w:t>
      </w:r>
      <w:r w:rsidR="0052747A" w:rsidRPr="00821A68">
        <w:rPr>
          <w:rFonts w:cs="Times New Roman"/>
        </w:rPr>
        <w:t xml:space="preserve"> that increased urbanization negatively affect</w:t>
      </w:r>
      <w:r w:rsidR="001A0EDD">
        <w:rPr>
          <w:rFonts w:cs="Times New Roman"/>
        </w:rPr>
        <w:t>s</w:t>
      </w:r>
      <w:r w:rsidR="0052747A" w:rsidRPr="00821A68">
        <w:rPr>
          <w:rFonts w:cs="Times New Roman"/>
        </w:rPr>
        <w:t xml:space="preserve"> diversity as exploiter species like </w:t>
      </w:r>
      <w:r w:rsidR="0052747A" w:rsidRPr="00821A68">
        <w:rPr>
          <w:rFonts w:cs="Times New Roman"/>
          <w:i/>
          <w:iCs/>
        </w:rPr>
        <w:t xml:space="preserve">Cu. </w:t>
      </w:r>
      <w:proofErr w:type="spellStart"/>
      <w:r w:rsidR="0052747A" w:rsidRPr="00821A68">
        <w:rPr>
          <w:rFonts w:cs="Times New Roman"/>
          <w:i/>
          <w:iCs/>
        </w:rPr>
        <w:t>quinqufasciatus</w:t>
      </w:r>
      <w:proofErr w:type="spellEnd"/>
      <w:r w:rsidR="0052747A" w:rsidRPr="00821A68">
        <w:rPr>
          <w:rFonts w:cs="Times New Roman"/>
        </w:rPr>
        <w:t xml:space="preserve"> </w:t>
      </w:r>
      <w:r w:rsidR="001A0EDD">
        <w:rPr>
          <w:rFonts w:cs="Times New Roman"/>
        </w:rPr>
        <w:t xml:space="preserve">become more prevalent </w:t>
      </w:r>
      <w:r w:rsidR="0052747A" w:rsidRPr="00821A68">
        <w:rPr>
          <w:rFonts w:cs="Times New Roman"/>
        </w:rPr>
        <w:t xml:space="preserve">(Perri et al 2022). </w:t>
      </w:r>
      <w:r w:rsidR="001A0EDD">
        <w:rPr>
          <w:rFonts w:cs="Times New Roman"/>
        </w:rPr>
        <w:t>Some support for this comes from a</w:t>
      </w:r>
      <w:r w:rsidR="0052747A" w:rsidRPr="00821A68">
        <w:rPr>
          <w:rFonts w:cs="Times New Roman"/>
        </w:rPr>
        <w:t xml:space="preserve"> post-model correlation analysis demonstrat</w:t>
      </w:r>
      <w:r w:rsidR="001A0EDD">
        <w:rPr>
          <w:rFonts w:cs="Times New Roman"/>
        </w:rPr>
        <w:t>ing</w:t>
      </w:r>
      <w:r w:rsidR="0052747A" w:rsidRPr="00821A68">
        <w:rPr>
          <w:rFonts w:cs="Times New Roman"/>
        </w:rPr>
        <w:t xml:space="preserve"> that there was a significant negative correlation between </w:t>
      </w:r>
      <w:r w:rsidR="0052747A" w:rsidRPr="00821A68">
        <w:rPr>
          <w:rFonts w:cs="Times New Roman"/>
          <w:i/>
          <w:iCs/>
        </w:rPr>
        <w:t xml:space="preserve">Cu. </w:t>
      </w:r>
      <w:proofErr w:type="spellStart"/>
      <w:r w:rsidR="0052747A" w:rsidRPr="00821A68">
        <w:rPr>
          <w:rFonts w:cs="Times New Roman"/>
          <w:i/>
          <w:iCs/>
        </w:rPr>
        <w:t>quinquefasciatus</w:t>
      </w:r>
      <w:proofErr w:type="spellEnd"/>
      <w:r w:rsidR="0052747A" w:rsidRPr="00821A68">
        <w:rPr>
          <w:rFonts w:cs="Times New Roman"/>
        </w:rPr>
        <w:t xml:space="preserve"> </w:t>
      </w:r>
      <w:r w:rsidR="001A0EDD">
        <w:rPr>
          <w:rFonts w:cs="Times New Roman"/>
        </w:rPr>
        <w:t xml:space="preserve">abundance </w:t>
      </w:r>
      <w:r w:rsidR="0052747A" w:rsidRPr="00821A68">
        <w:rPr>
          <w:rFonts w:cs="Times New Roman"/>
        </w:rPr>
        <w:t xml:space="preserve">and diversity in </w:t>
      </w:r>
      <w:r>
        <w:rPr>
          <w:rFonts w:cs="Times New Roman"/>
        </w:rPr>
        <w:t>my</w:t>
      </w:r>
      <w:r w:rsidR="0052747A" w:rsidRPr="00821A68">
        <w:rPr>
          <w:rFonts w:cs="Times New Roman"/>
        </w:rPr>
        <w:t xml:space="preserve"> </w:t>
      </w:r>
      <w:r w:rsidR="001A0EDD">
        <w:rPr>
          <w:rFonts w:cs="Times New Roman"/>
        </w:rPr>
        <w:t>study areas</w:t>
      </w:r>
      <w:r w:rsidR="001A0EDD" w:rsidRPr="00821A68">
        <w:rPr>
          <w:rFonts w:cs="Times New Roman"/>
        </w:rPr>
        <w:t xml:space="preserve"> </w:t>
      </w:r>
      <w:r w:rsidR="0052747A" w:rsidRPr="00821A68">
        <w:rPr>
          <w:rFonts w:cs="Times New Roman"/>
        </w:rPr>
        <w:t xml:space="preserve">(r = -0.216, p = 0.0127). Tradeoffs between mosquito diversity and vector species abundances can have direct </w:t>
      </w:r>
      <w:r w:rsidR="001A0EDD">
        <w:rPr>
          <w:rFonts w:cs="Times New Roman"/>
        </w:rPr>
        <w:t xml:space="preserve">impact </w:t>
      </w:r>
      <w:r w:rsidR="0052747A" w:rsidRPr="00821A68">
        <w:rPr>
          <w:rFonts w:cs="Times New Roman"/>
        </w:rPr>
        <w:t xml:space="preserve">human </w:t>
      </w:r>
      <w:proofErr w:type="spellStart"/>
      <w:r w:rsidR="0052747A" w:rsidRPr="00821A68">
        <w:rPr>
          <w:rFonts w:cs="Times New Roman"/>
        </w:rPr>
        <w:t>well being</w:t>
      </w:r>
      <w:proofErr w:type="spellEnd"/>
      <w:r w:rsidR="0052747A" w:rsidRPr="00821A68">
        <w:rPr>
          <w:rFonts w:cs="Times New Roman"/>
        </w:rPr>
        <w:t xml:space="preserve"> by increasing risk of arbovirus transmission </w:t>
      </w:r>
      <w:r w:rsidR="001A0EDD">
        <w:rPr>
          <w:rFonts w:cs="Times New Roman"/>
        </w:rPr>
        <w:t>with the proliferation of</w:t>
      </w:r>
      <w:r w:rsidR="0052747A" w:rsidRPr="00821A68">
        <w:rPr>
          <w:rFonts w:cs="Times New Roman"/>
        </w:rPr>
        <w:t xml:space="preserve"> vectors (Medeiros-Sousa et al 2017, Chaves et al 2021).</w:t>
      </w:r>
    </w:p>
    <w:p w14:paraId="2704203D" w14:textId="7F952CAE" w:rsidR="0052747A" w:rsidRPr="00821A68" w:rsidRDefault="0052747A" w:rsidP="0052747A">
      <w:pPr>
        <w:rPr>
          <w:rFonts w:cs="Times New Roman"/>
        </w:rPr>
      </w:pPr>
      <w:r w:rsidRPr="00821A68">
        <w:rPr>
          <w:rFonts w:cs="Times New Roman"/>
        </w:rPr>
        <w:t xml:space="preserve">Though overall the models were quite variable, some factors were consistently identified as predictors of abundance. For example, UHI </w:t>
      </w:r>
      <w:r w:rsidR="001A0EDD">
        <w:rPr>
          <w:rFonts w:cs="Times New Roman"/>
        </w:rPr>
        <w:t>wa</w:t>
      </w:r>
      <w:r w:rsidRPr="00821A68">
        <w:rPr>
          <w:rFonts w:cs="Times New Roman"/>
        </w:rPr>
        <w:t xml:space="preserve">s </w:t>
      </w:r>
      <w:r w:rsidR="001A0EDD">
        <w:rPr>
          <w:rFonts w:cs="Times New Roman"/>
        </w:rPr>
        <w:t xml:space="preserve">recovered as </w:t>
      </w:r>
      <w:r w:rsidRPr="00821A68">
        <w:rPr>
          <w:rFonts w:cs="Times New Roman"/>
        </w:rPr>
        <w:t xml:space="preserve">a negative predictor of abundance for all </w:t>
      </w:r>
      <w:r w:rsidR="001A0EDD">
        <w:rPr>
          <w:rFonts w:cs="Times New Roman"/>
        </w:rPr>
        <w:t>three</w:t>
      </w:r>
      <w:r w:rsidRPr="00821A68">
        <w:rPr>
          <w:rFonts w:cs="Times New Roman"/>
        </w:rPr>
        <w:t xml:space="preserve"> vector species. This is a surprising finding in part because it has been conceptualized that urban heating can contribute to increased vector abundances (LaDeau et al 2015). The disparity is understandable if consideration is given to differences in temperature conditions between New Orleans and more temperate cities </w:t>
      </w:r>
      <w:r w:rsidRPr="00821A68">
        <w:rPr>
          <w:rFonts w:cs="Times New Roman"/>
        </w:rPr>
        <w:lastRenderedPageBreak/>
        <w:t xml:space="preserve">like Baltimore, where increased urban temperature can expand opportunity for vector reproduction and growth. Temperatures are generally higher in New Orleans, so it might be more likely that temperature increases from urban heat island effects push mosquitoes beyond thermal optima, which can reduce performance and increase mortality (Schmidt et al 2018). </w:t>
      </w:r>
      <w:r w:rsidR="001A0EDD">
        <w:rPr>
          <w:rFonts w:cs="Times New Roman"/>
        </w:rPr>
        <w:t xml:space="preserve">Consistent with </w:t>
      </w:r>
      <w:r w:rsidR="00FC5B12">
        <w:rPr>
          <w:rFonts w:cs="Times New Roman"/>
        </w:rPr>
        <w:t>my</w:t>
      </w:r>
      <w:r w:rsidR="001A0EDD">
        <w:rPr>
          <w:rFonts w:cs="Times New Roman"/>
        </w:rPr>
        <w:t xml:space="preserve"> findings, a prior study </w:t>
      </w:r>
      <w:r w:rsidR="001A0EDD" w:rsidRPr="00821A68">
        <w:rPr>
          <w:rFonts w:cs="Times New Roman"/>
        </w:rPr>
        <w:t>focus</w:t>
      </w:r>
      <w:r w:rsidR="00C45FDC">
        <w:rPr>
          <w:rFonts w:cs="Times New Roman"/>
        </w:rPr>
        <w:t>ing</w:t>
      </w:r>
      <w:r w:rsidR="001A0EDD" w:rsidRPr="00821A68">
        <w:rPr>
          <w:rFonts w:cs="Times New Roman"/>
        </w:rPr>
        <w:t xml:space="preserve"> on New Orleans</w:t>
      </w:r>
      <w:r w:rsidR="00C45FDC">
        <w:rPr>
          <w:rFonts w:cs="Times New Roman"/>
        </w:rPr>
        <w:t xml:space="preserve"> </w:t>
      </w:r>
      <w:r w:rsidR="00C45FDC" w:rsidRPr="00821A68">
        <w:rPr>
          <w:rFonts w:cs="Times New Roman"/>
        </w:rPr>
        <w:t>cemeteries</w:t>
      </w:r>
      <w:r w:rsidR="001A0EDD">
        <w:rPr>
          <w:rFonts w:cs="Times New Roman"/>
        </w:rPr>
        <w:t xml:space="preserve"> found that the abundances of </w:t>
      </w:r>
      <w:r w:rsidR="001A0EDD" w:rsidRPr="00821A68">
        <w:rPr>
          <w:rFonts w:cs="Times New Roman"/>
          <w:i/>
          <w:iCs/>
        </w:rPr>
        <w:t>Ae. albopictus</w:t>
      </w:r>
      <w:r w:rsidR="001A0EDD" w:rsidRPr="00821A68">
        <w:rPr>
          <w:rFonts w:cs="Times New Roman"/>
        </w:rPr>
        <w:t xml:space="preserve"> and </w:t>
      </w:r>
      <w:r w:rsidR="001A0EDD" w:rsidRPr="00821A68">
        <w:rPr>
          <w:rFonts w:cs="Times New Roman"/>
          <w:i/>
          <w:iCs/>
        </w:rPr>
        <w:t xml:space="preserve">Cu. </w:t>
      </w:r>
      <w:proofErr w:type="spellStart"/>
      <w:r w:rsidR="001A0EDD" w:rsidRPr="00821A68">
        <w:rPr>
          <w:rFonts w:cs="Times New Roman"/>
          <w:i/>
          <w:iCs/>
        </w:rPr>
        <w:t>quinquefasciatus</w:t>
      </w:r>
      <w:proofErr w:type="spellEnd"/>
      <w:r w:rsidR="001A0EDD" w:rsidRPr="00821A68">
        <w:rPr>
          <w:rFonts w:cs="Times New Roman"/>
        </w:rPr>
        <w:t xml:space="preserve"> </w:t>
      </w:r>
      <w:r w:rsidR="001A0EDD">
        <w:rPr>
          <w:rFonts w:cs="Times New Roman"/>
        </w:rPr>
        <w:t>were lower</w:t>
      </w:r>
      <w:r w:rsidR="001A0EDD" w:rsidRPr="00821A68">
        <w:rPr>
          <w:rFonts w:cs="Times New Roman"/>
        </w:rPr>
        <w:t xml:space="preserve"> with more intense UHI (de Jesus Crespo and Rogers 2021)</w:t>
      </w:r>
      <w:r w:rsidR="001A0EDD">
        <w:rPr>
          <w:rFonts w:cs="Times New Roman"/>
        </w:rPr>
        <w:t>, although</w:t>
      </w:r>
      <w:r w:rsidR="001A0EDD" w:rsidRPr="00821A68">
        <w:rPr>
          <w:rFonts w:cs="Times New Roman"/>
        </w:rPr>
        <w:t xml:space="preserve"> </w:t>
      </w:r>
      <w:r w:rsidR="00C45FDC">
        <w:rPr>
          <w:rFonts w:cs="Times New Roman"/>
        </w:rPr>
        <w:t xml:space="preserve">the opposite was found for </w:t>
      </w:r>
      <w:r w:rsidR="001A0EDD" w:rsidRPr="00821A68">
        <w:rPr>
          <w:rFonts w:cs="Times New Roman"/>
          <w:i/>
          <w:iCs/>
        </w:rPr>
        <w:t xml:space="preserve">Ae. </w:t>
      </w:r>
      <w:proofErr w:type="spellStart"/>
      <w:r w:rsidR="001A0EDD" w:rsidRPr="00821A68">
        <w:rPr>
          <w:rFonts w:cs="Times New Roman"/>
          <w:i/>
          <w:iCs/>
        </w:rPr>
        <w:t>aegptyi</w:t>
      </w:r>
      <w:proofErr w:type="spellEnd"/>
      <w:r w:rsidR="001A0EDD" w:rsidRPr="00821A68">
        <w:rPr>
          <w:rFonts w:cs="Times New Roman"/>
        </w:rPr>
        <w:t xml:space="preserve">. </w:t>
      </w:r>
      <w:r w:rsidR="001A0EDD">
        <w:rPr>
          <w:rFonts w:cs="Times New Roman"/>
        </w:rPr>
        <w:t>Notably, e</w:t>
      </w:r>
      <w:r w:rsidRPr="00821A68">
        <w:rPr>
          <w:rFonts w:cs="Times New Roman"/>
        </w:rPr>
        <w:t>xtreme urban heat island effects might also lead to more frequent pulse-like disturbances that cause short term or sustained reductions in abundance (</w:t>
      </w:r>
      <w:proofErr w:type="spellStart"/>
      <w:r w:rsidRPr="00821A68">
        <w:rPr>
          <w:rFonts w:cs="Times New Roman"/>
        </w:rPr>
        <w:t>Duchet</w:t>
      </w:r>
      <w:proofErr w:type="spellEnd"/>
      <w:r w:rsidRPr="00821A68">
        <w:rPr>
          <w:rFonts w:cs="Times New Roman"/>
        </w:rPr>
        <w:t xml:space="preserve"> et al 2019), wherein periods of intense urban heating may push mosquitoes outside of thermal optima or acutely alter microclimate conditions (LaDeau et al 2015). </w:t>
      </w:r>
    </w:p>
    <w:p w14:paraId="645589D7" w14:textId="0CA460C8" w:rsidR="0052747A" w:rsidRPr="00821A68" w:rsidRDefault="0052747A" w:rsidP="0052747A">
      <w:pPr>
        <w:rPr>
          <w:rFonts w:cs="Times New Roman"/>
          <w:i/>
          <w:iCs/>
        </w:rPr>
      </w:pPr>
      <w:r w:rsidRPr="00821A68">
        <w:rPr>
          <w:rFonts w:cs="Times New Roman"/>
        </w:rPr>
        <w:t xml:space="preserve">Tree density also was </w:t>
      </w:r>
      <w:r w:rsidR="00C45FDC">
        <w:rPr>
          <w:rFonts w:cs="Times New Roman"/>
        </w:rPr>
        <w:t xml:space="preserve">recovered as </w:t>
      </w:r>
      <w:r w:rsidRPr="00821A68">
        <w:rPr>
          <w:rFonts w:cs="Times New Roman"/>
        </w:rPr>
        <w:t>a predictor in best-fit model</w:t>
      </w:r>
      <w:r w:rsidR="00C45FDC">
        <w:rPr>
          <w:rFonts w:cs="Times New Roman"/>
        </w:rPr>
        <w:t>s</w:t>
      </w:r>
      <w:r w:rsidRPr="00821A68">
        <w:rPr>
          <w:rFonts w:cs="Times New Roman"/>
        </w:rPr>
        <w:t xml:space="preserve"> of abundances. Trees can create structural and other forms of microhabitat that are favored by mosquitoes. For example, </w:t>
      </w:r>
      <w:r w:rsidRPr="00821A68">
        <w:rPr>
          <w:rFonts w:cs="Times New Roman"/>
          <w:i/>
          <w:iCs/>
        </w:rPr>
        <w:t>Ae. albopictus</w:t>
      </w:r>
      <w:r w:rsidRPr="00821A68">
        <w:rPr>
          <w:rFonts w:cs="Times New Roman"/>
        </w:rPr>
        <w:t xml:space="preserve"> can utilize tree holes as breeding habitat, whereas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i/>
          <w:iCs/>
        </w:rPr>
        <w:t xml:space="preserve"> </w:t>
      </w:r>
      <w:r w:rsidRPr="00821A68">
        <w:rPr>
          <w:rFonts w:cs="Times New Roman"/>
        </w:rPr>
        <w:t xml:space="preserve">and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rPr>
        <w:t xml:space="preserve"> are more likely to benefit from microhabitat conditions created by tree cover. Tree cover can also provide refugia for mosquitoes in the event of extreme urban heating (de Jesus Crispo and Rogers 2021). The negative association between NDVI and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i/>
          <w:iCs/>
        </w:rPr>
        <w:t xml:space="preserve"> </w:t>
      </w:r>
      <w:r w:rsidRPr="00821A68">
        <w:rPr>
          <w:rFonts w:cs="Times New Roman"/>
        </w:rPr>
        <w:t xml:space="preserve">abundance underscores the importance of site surveys that yield information on conditions like tree density. </w:t>
      </w:r>
      <w:r w:rsidR="00FC5B12">
        <w:rPr>
          <w:rFonts w:cs="Times New Roman"/>
        </w:rPr>
        <w:t>My</w:t>
      </w:r>
      <w:r w:rsidRPr="00821A68">
        <w:rPr>
          <w:rFonts w:cs="Times New Roman"/>
        </w:rPr>
        <w:t xml:space="preserve"> modeling results illustrate that it </w:t>
      </w:r>
      <w:r w:rsidR="00C45FDC">
        <w:rPr>
          <w:rFonts w:cs="Times New Roman"/>
        </w:rPr>
        <w:t>can be</w:t>
      </w:r>
      <w:r w:rsidRPr="00821A68">
        <w:rPr>
          <w:rFonts w:cs="Times New Roman"/>
        </w:rPr>
        <w:t xml:space="preserve"> important to take stock of the type of vegetation present (i.e. tree cover) than to simply register a general measure of vegetation cover (i.e. NDVI). </w:t>
      </w:r>
      <w:r w:rsidR="00FC5B12">
        <w:rPr>
          <w:rFonts w:cs="Times New Roman"/>
        </w:rPr>
        <w:t>My</w:t>
      </w:r>
      <w:r w:rsidRPr="00821A68">
        <w:rPr>
          <w:rFonts w:cs="Times New Roman"/>
        </w:rPr>
        <w:t xml:space="preserve"> findings also point to the potential for context dependency. For example, studies of urban mosquitoes in </w:t>
      </w:r>
      <w:r w:rsidRPr="00821A68">
        <w:rPr>
          <w:rFonts w:cs="Times New Roman"/>
        </w:rPr>
        <w:lastRenderedPageBreak/>
        <w:t xml:space="preserve">Mexico (Valdez-Delgado 2023) and </w:t>
      </w:r>
      <w:proofErr w:type="spellStart"/>
      <w:r w:rsidRPr="00821A68">
        <w:rPr>
          <w:rFonts w:cs="Times New Roman"/>
        </w:rPr>
        <w:t>Tuscon</w:t>
      </w:r>
      <w:proofErr w:type="spellEnd"/>
      <w:r w:rsidRPr="00821A68">
        <w:rPr>
          <w:rFonts w:cs="Times New Roman"/>
        </w:rPr>
        <w:t xml:space="preserve"> (Arizona, USA) (Landau and van Leeuwen 2012) found that NDVI can be a strong</w:t>
      </w:r>
      <w:r w:rsidR="00274A68">
        <w:rPr>
          <w:rFonts w:cs="Times New Roman"/>
        </w:rPr>
        <w:t>, positive</w:t>
      </w:r>
      <w:r w:rsidRPr="00821A68">
        <w:rPr>
          <w:rFonts w:cs="Times New Roman"/>
        </w:rPr>
        <w:t xml:space="preserve"> predictor of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rPr>
        <w:t xml:space="preserve"> abundance. </w:t>
      </w:r>
    </w:p>
    <w:p w14:paraId="4095FA76" w14:textId="14CBCE20" w:rsidR="0052747A" w:rsidRPr="00821A68" w:rsidRDefault="0052747A" w:rsidP="0052747A">
      <w:pPr>
        <w:rPr>
          <w:rFonts w:cs="Times New Roman"/>
        </w:rPr>
      </w:pPr>
      <w:r w:rsidRPr="00821A68">
        <w:rPr>
          <w:rFonts w:cs="Times New Roman"/>
        </w:rPr>
        <w:t xml:space="preserve">Overall, </w:t>
      </w:r>
      <w:r w:rsidR="00FC5B12">
        <w:rPr>
          <w:rFonts w:cs="Times New Roman"/>
        </w:rPr>
        <w:t xml:space="preserve">I </w:t>
      </w:r>
      <w:r w:rsidRPr="00821A68">
        <w:rPr>
          <w:rFonts w:cs="Times New Roman"/>
        </w:rPr>
        <w:t>did not find evidence of sharp contrasts (i.e. hotspots) or that differences in mosquito demography paralleled socioeconomic conditions as has been found elsewhere (Becker et al 2014, Little et al 2017). This finding was surprising because it is inconsistent with evidence from work on other ecological communities across New Orleans. For example, plant communities (Lewis et al 2017) as well as rodent assemblage structure (Peterson et al 2020) and demography (Ghersi et al 2021) reflect and potentially reinforce legacies of soci</w:t>
      </w:r>
      <w:r w:rsidR="00C45FDC">
        <w:rPr>
          <w:rFonts w:cs="Times New Roman"/>
        </w:rPr>
        <w:t>o</w:t>
      </w:r>
      <w:r w:rsidR="00C45FDC" w:rsidRPr="00821A68">
        <w:rPr>
          <w:rFonts w:cs="Times New Roman"/>
        </w:rPr>
        <w:t>eco</w:t>
      </w:r>
      <w:r w:rsidR="00C45FDC">
        <w:rPr>
          <w:rFonts w:cs="Times New Roman"/>
        </w:rPr>
        <w:t>nomic</w:t>
      </w:r>
      <w:r w:rsidR="00C45FDC" w:rsidRPr="00821A68">
        <w:rPr>
          <w:rFonts w:cs="Times New Roman"/>
        </w:rPr>
        <w:t xml:space="preserve"> </w:t>
      </w:r>
      <w:r w:rsidRPr="00821A68">
        <w:rPr>
          <w:rFonts w:cs="Times New Roman"/>
        </w:rPr>
        <w:t>disparities in New Orleans (</w:t>
      </w:r>
      <w:proofErr w:type="spellStart"/>
      <w:r w:rsidRPr="00821A68">
        <w:rPr>
          <w:rFonts w:cs="Times New Roman"/>
        </w:rPr>
        <w:t>Gulachenski</w:t>
      </w:r>
      <w:proofErr w:type="spellEnd"/>
      <w:r w:rsidRPr="00821A68">
        <w:rPr>
          <w:rFonts w:cs="Times New Roman"/>
        </w:rPr>
        <w:t xml:space="preserve"> et al 2016). There is also some evidence indicating that mosquito communities correspond to socioeconomic gradients generally and in New Orleans (</w:t>
      </w:r>
      <w:proofErr w:type="spellStart"/>
      <w:r w:rsidRPr="00821A68">
        <w:rPr>
          <w:rFonts w:cs="Times New Roman"/>
        </w:rPr>
        <w:t>Yitbarek</w:t>
      </w:r>
      <w:proofErr w:type="spellEnd"/>
      <w:r w:rsidRPr="00821A68">
        <w:rPr>
          <w:rFonts w:cs="Times New Roman"/>
        </w:rPr>
        <w:t xml:space="preserve"> et al 2023, </w:t>
      </w:r>
      <w:proofErr w:type="spellStart"/>
      <w:r w:rsidRPr="00821A68">
        <w:rPr>
          <w:rFonts w:cs="Times New Roman"/>
        </w:rPr>
        <w:t>Thongsripong</w:t>
      </w:r>
      <w:proofErr w:type="spellEnd"/>
      <w:r w:rsidRPr="00821A68">
        <w:rPr>
          <w:rFonts w:cs="Times New Roman"/>
        </w:rPr>
        <w:t xml:space="preserve"> et al 2023). </w:t>
      </w:r>
      <w:r w:rsidR="00FC5B12">
        <w:rPr>
          <w:rFonts w:cs="Times New Roman"/>
        </w:rPr>
        <w:t xml:space="preserve">I </w:t>
      </w:r>
      <w:r w:rsidRPr="00821A68">
        <w:rPr>
          <w:rFonts w:cs="Times New Roman"/>
        </w:rPr>
        <w:t xml:space="preserve">did, however, find indicators of responsiveness to sociodemographic differences across the city. For example, </w:t>
      </w:r>
      <w:r w:rsidRPr="00821A68">
        <w:rPr>
          <w:rFonts w:cs="Times New Roman"/>
          <w:i/>
          <w:iCs/>
        </w:rPr>
        <w:t xml:space="preserve">Cu. </w:t>
      </w:r>
      <w:proofErr w:type="spellStart"/>
      <w:r w:rsidRPr="00821A68">
        <w:rPr>
          <w:rFonts w:cs="Times New Roman"/>
          <w:i/>
          <w:iCs/>
        </w:rPr>
        <w:t>quinequefascitus</w:t>
      </w:r>
      <w:proofErr w:type="spellEnd"/>
      <w:r w:rsidRPr="00821A68">
        <w:rPr>
          <w:rFonts w:cs="Times New Roman"/>
        </w:rPr>
        <w:t xml:space="preserve"> appears to favor areas of New Orleans that sustain more dense residential occupancy (i.e. population density was identified as a positive predictor of abundance, though </w:t>
      </w:r>
      <w:r w:rsidR="00C45FDC">
        <w:rPr>
          <w:rFonts w:cs="Times New Roman"/>
        </w:rPr>
        <w:t xml:space="preserve">it was </w:t>
      </w:r>
      <w:r w:rsidRPr="00821A68">
        <w:rPr>
          <w:rFonts w:cs="Times New Roman"/>
        </w:rPr>
        <w:t>not significant in th</w:t>
      </w:r>
      <w:r w:rsidR="00C45FDC">
        <w:rPr>
          <w:rFonts w:cs="Times New Roman"/>
        </w:rPr>
        <w:t>e</w:t>
      </w:r>
      <w:r w:rsidRPr="00821A68">
        <w:rPr>
          <w:rFonts w:cs="Times New Roman"/>
        </w:rPr>
        <w:t xml:space="preserve"> model). This phenomenon has been widely observed for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which appears to favor developed areas where there is opportunistic access to water sources like sewers, ditches, and other breeding habitats (</w:t>
      </w:r>
      <w:proofErr w:type="spellStart"/>
      <w:r w:rsidRPr="00821A68">
        <w:rPr>
          <w:rFonts w:cs="Times New Roman"/>
        </w:rPr>
        <w:t>Farajollahi</w:t>
      </w:r>
      <w:proofErr w:type="spellEnd"/>
      <w:r w:rsidRPr="00821A68">
        <w:rPr>
          <w:rFonts w:cs="Times New Roman"/>
        </w:rPr>
        <w:t xml:space="preserve"> et al 2011, Wang et al 2021). Similarly, </w:t>
      </w:r>
      <w:r w:rsidRPr="00821A68">
        <w:rPr>
          <w:rFonts w:cs="Times New Roman"/>
          <w:i/>
          <w:iCs/>
        </w:rPr>
        <w:t xml:space="preserve">Ae. </w:t>
      </w:r>
      <w:proofErr w:type="spellStart"/>
      <w:r w:rsidRPr="00821A68">
        <w:rPr>
          <w:rFonts w:cs="Times New Roman"/>
          <w:i/>
          <w:iCs/>
        </w:rPr>
        <w:t>aegptyi</w:t>
      </w:r>
      <w:proofErr w:type="spellEnd"/>
      <w:r w:rsidRPr="00821A68">
        <w:rPr>
          <w:rFonts w:cs="Times New Roman"/>
          <w:i/>
          <w:iCs/>
        </w:rPr>
        <w:t xml:space="preserve"> </w:t>
      </w:r>
      <w:r w:rsidRPr="00821A68">
        <w:rPr>
          <w:rFonts w:cs="Times New Roman"/>
        </w:rPr>
        <w:t xml:space="preserve">abundance was positively predicted by </w:t>
      </w:r>
      <w:r w:rsidR="00C45FDC">
        <w:rPr>
          <w:rFonts w:cs="Times New Roman"/>
        </w:rPr>
        <w:t xml:space="preserve">tree </w:t>
      </w:r>
      <w:r w:rsidRPr="00821A68">
        <w:rPr>
          <w:rFonts w:cs="Times New Roman"/>
        </w:rPr>
        <w:t xml:space="preserve">density and negatively predicted by vacancy. The negative relationship observed in </w:t>
      </w:r>
      <w:r w:rsidR="00C45FDC">
        <w:rPr>
          <w:rFonts w:cs="Times New Roman"/>
        </w:rPr>
        <w:t>the</w:t>
      </w:r>
      <w:r w:rsidR="00C45FDC" w:rsidRPr="00821A68">
        <w:rPr>
          <w:rFonts w:cs="Times New Roman"/>
        </w:rPr>
        <w:t xml:space="preserve"> </w:t>
      </w:r>
      <w:r w:rsidR="00C45FDC">
        <w:rPr>
          <w:rFonts w:cs="Times New Roman"/>
        </w:rPr>
        <w:t xml:space="preserve">best fit </w:t>
      </w:r>
      <w:r w:rsidRPr="00821A68">
        <w:rPr>
          <w:rFonts w:cs="Times New Roman"/>
        </w:rPr>
        <w:t xml:space="preserve">model implies that vacancy may drive down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rPr>
        <w:t xml:space="preserve"> populations, possibly due to a lack of anthropogenic breeding containers that can amplify abundance (Barrera, Amador, and MacKay 2011, Padmanabha et al 2012). This inference is supported by </w:t>
      </w:r>
      <w:r w:rsidRPr="00821A68">
        <w:rPr>
          <w:rFonts w:cs="Times New Roman"/>
        </w:rPr>
        <w:lastRenderedPageBreak/>
        <w:t>evidence (</w:t>
      </w:r>
      <w:proofErr w:type="spellStart"/>
      <w:r w:rsidRPr="00821A68">
        <w:rPr>
          <w:rFonts w:cs="Times New Roman"/>
        </w:rPr>
        <w:t>Thongsripong</w:t>
      </w:r>
      <w:proofErr w:type="spellEnd"/>
      <w:r w:rsidRPr="00821A68">
        <w:rPr>
          <w:rFonts w:cs="Times New Roman"/>
        </w:rPr>
        <w:t xml:space="preserve"> et al 2023) that housing unit density is a positive predictor of </w:t>
      </w:r>
      <w:r w:rsidRPr="00821A68">
        <w:rPr>
          <w:rFonts w:cs="Times New Roman"/>
          <w:i/>
          <w:iCs/>
        </w:rPr>
        <w:t xml:space="preserve">Ae. </w:t>
      </w:r>
      <w:proofErr w:type="spellStart"/>
      <w:r w:rsidRPr="00821A68">
        <w:rPr>
          <w:rFonts w:cs="Times New Roman"/>
          <w:i/>
          <w:iCs/>
        </w:rPr>
        <w:t>aegpyti</w:t>
      </w:r>
      <w:proofErr w:type="spellEnd"/>
      <w:r w:rsidRPr="00821A68">
        <w:rPr>
          <w:rFonts w:cs="Times New Roman"/>
        </w:rPr>
        <w:t xml:space="preserve"> oviposition intensity. It should be noted, however, that </w:t>
      </w:r>
      <w:r w:rsidR="00FC5B12">
        <w:rPr>
          <w:rFonts w:cs="Times New Roman"/>
        </w:rPr>
        <w:t>t</w:t>
      </w:r>
      <w:r w:rsidRPr="00821A68">
        <w:rPr>
          <w:rFonts w:cs="Times New Roman"/>
        </w:rPr>
        <w:t xml:space="preserve">rapping methodology may also have a strong influence on trapping results (Gorsich et al 2019) which can complicate direct comparisons between studies. </w:t>
      </w:r>
      <w:proofErr w:type="spellStart"/>
      <w:r w:rsidRPr="00821A68">
        <w:rPr>
          <w:rFonts w:cs="Times New Roman"/>
        </w:rPr>
        <w:t>Thongsripong</w:t>
      </w:r>
      <w:proofErr w:type="spellEnd"/>
      <w:r w:rsidRPr="00821A68">
        <w:rPr>
          <w:rFonts w:cs="Times New Roman"/>
        </w:rPr>
        <w:t xml:space="preserve"> et al (2023) specifically trapped for </w:t>
      </w:r>
      <w:r w:rsidRPr="00821A68">
        <w:rPr>
          <w:rFonts w:cs="Times New Roman"/>
          <w:i/>
          <w:iCs/>
        </w:rPr>
        <w:t xml:space="preserve">Aedes </w:t>
      </w:r>
      <w:r w:rsidRPr="00821A68">
        <w:rPr>
          <w:rFonts w:cs="Times New Roman"/>
        </w:rPr>
        <w:t xml:space="preserve">mosquitoes, generating much higher abundances than </w:t>
      </w:r>
      <w:r w:rsidR="00FC5B12">
        <w:rPr>
          <w:rFonts w:cs="Times New Roman"/>
        </w:rPr>
        <w:t xml:space="preserve">I </w:t>
      </w:r>
      <w:r w:rsidRPr="00821A68">
        <w:rPr>
          <w:rFonts w:cs="Times New Roman"/>
        </w:rPr>
        <w:t xml:space="preserve">observed in </w:t>
      </w:r>
      <w:r w:rsidR="00FC5B12">
        <w:rPr>
          <w:rFonts w:cs="Times New Roman"/>
        </w:rPr>
        <w:t>my</w:t>
      </w:r>
      <w:r w:rsidRPr="00821A68">
        <w:rPr>
          <w:rFonts w:cs="Times New Roman"/>
        </w:rPr>
        <w:t xml:space="preserve"> trapping data which was heavily dominated by </w:t>
      </w:r>
      <w:r w:rsidRPr="00821A68">
        <w:rPr>
          <w:rFonts w:cs="Times New Roman"/>
          <w:i/>
          <w:iCs/>
        </w:rPr>
        <w:t xml:space="preserve">Cu. </w:t>
      </w:r>
      <w:proofErr w:type="spellStart"/>
      <w:r w:rsidRPr="00821A68">
        <w:rPr>
          <w:rFonts w:cs="Times New Roman"/>
          <w:i/>
          <w:iCs/>
        </w:rPr>
        <w:t>quinquefasciatus</w:t>
      </w:r>
      <w:proofErr w:type="spellEnd"/>
      <w:r w:rsidRPr="00821A68">
        <w:rPr>
          <w:rFonts w:cs="Times New Roman"/>
        </w:rPr>
        <w:t xml:space="preserve">. </w:t>
      </w:r>
    </w:p>
    <w:p w14:paraId="54B65649" w14:textId="77777777" w:rsidR="0052747A" w:rsidRPr="00821A68" w:rsidRDefault="0052747A" w:rsidP="0052747A">
      <w:pPr>
        <w:pStyle w:val="Heading3"/>
        <w:rPr>
          <w:rFonts w:cs="Times New Roman"/>
        </w:rPr>
      </w:pPr>
      <w:bookmarkStart w:id="96" w:name="_Toc204812768"/>
      <w:r w:rsidRPr="00821A68">
        <w:rPr>
          <w:rFonts w:cs="Times New Roman"/>
        </w:rPr>
        <w:t>Conclusions</w:t>
      </w:r>
      <w:bookmarkEnd w:id="96"/>
    </w:p>
    <w:p w14:paraId="72190B0E" w14:textId="7C9B2DB5" w:rsidR="00D434E3" w:rsidRPr="00821A68" w:rsidRDefault="0052747A" w:rsidP="0052747A">
      <w:pPr>
        <w:rPr>
          <w:rFonts w:cs="Times New Roman"/>
        </w:rPr>
      </w:pPr>
      <w:r w:rsidRPr="00821A68">
        <w:rPr>
          <w:rFonts w:cs="Times New Roman"/>
        </w:rPr>
        <w:t xml:space="preserve">The results of our study did not fully conform to expectations. Whereas </w:t>
      </w:r>
      <w:r w:rsidR="00FC5B12">
        <w:rPr>
          <w:rFonts w:cs="Times New Roman"/>
        </w:rPr>
        <w:t xml:space="preserve">I </w:t>
      </w:r>
      <w:r w:rsidRPr="00821A68">
        <w:rPr>
          <w:rFonts w:cs="Times New Roman"/>
        </w:rPr>
        <w:t xml:space="preserve">found support for the expectation that vegetation would exert influence on mosquito communities and demography, </w:t>
      </w:r>
      <w:r w:rsidR="00FC5B12">
        <w:rPr>
          <w:rFonts w:cs="Times New Roman"/>
        </w:rPr>
        <w:t xml:space="preserve">I </w:t>
      </w:r>
      <w:r w:rsidR="00C45FDC">
        <w:rPr>
          <w:rFonts w:cs="Times New Roman"/>
        </w:rPr>
        <w:t>did not find responses</w:t>
      </w:r>
      <w:r w:rsidRPr="00821A68">
        <w:rPr>
          <w:rFonts w:cs="Times New Roman"/>
        </w:rPr>
        <w:t xml:space="preserve"> to socioeconomic variation across the city. Notably, </w:t>
      </w:r>
      <w:r w:rsidR="00FC5B12">
        <w:rPr>
          <w:rFonts w:cs="Times New Roman"/>
        </w:rPr>
        <w:t xml:space="preserve">I </w:t>
      </w:r>
      <w:r w:rsidRPr="00821A68">
        <w:rPr>
          <w:rFonts w:cs="Times New Roman"/>
        </w:rPr>
        <w:t xml:space="preserve">did not find that more mosquitoes would occur in lower income neighborhoods with higher vacancy (LaDeau et al 2015, </w:t>
      </w:r>
      <w:proofErr w:type="spellStart"/>
      <w:r w:rsidRPr="00821A68">
        <w:rPr>
          <w:rFonts w:cs="Times New Roman"/>
        </w:rPr>
        <w:t>Yitbarek</w:t>
      </w:r>
      <w:proofErr w:type="spellEnd"/>
      <w:r w:rsidRPr="00821A68">
        <w:rPr>
          <w:rFonts w:cs="Times New Roman"/>
        </w:rPr>
        <w:t xml:space="preserve"> et al 2023, </w:t>
      </w:r>
      <w:proofErr w:type="spellStart"/>
      <w:r w:rsidRPr="00821A68">
        <w:rPr>
          <w:rFonts w:cs="Times New Roman"/>
        </w:rPr>
        <w:t>Thongsripong</w:t>
      </w:r>
      <w:proofErr w:type="spellEnd"/>
      <w:r w:rsidRPr="00821A68">
        <w:rPr>
          <w:rFonts w:cs="Times New Roman"/>
        </w:rPr>
        <w:t xml:space="preserve"> et al 2023). Evidence of spatiotemporal variation indicates that the nature and strength of relationships might fluctuate over time. Future investigations might focus on time-series analyses to further explore the nature of responsiveness. This might show, for example, whether there are lags in response to seasonal shifts in temperature or physical changes in land cover and vegetation. Analyzing mosquito responses to social-ecological predictors at peaks (i.e. hotter months) and valleys (i.e. cold months) could likewise be a valuable future pursuit; variation in response to social-ecological features across seasons could help to identify why and how arbovirus transmission risk might shift over time. Insights gained from this work could better time and direct mosquito control efforts to focus on target areas harboring particularly favorable conditions, to advance beyond general </w:t>
      </w:r>
      <w:r w:rsidRPr="00821A68">
        <w:rPr>
          <w:rFonts w:cs="Times New Roman"/>
        </w:rPr>
        <w:lastRenderedPageBreak/>
        <w:t xml:space="preserve">recommendations like targeting areas with greater tree coverage and denser residential occupancy. </w:t>
      </w:r>
    </w:p>
    <w:p w14:paraId="4D206C30" w14:textId="77777777" w:rsidR="00D434E3" w:rsidRPr="00821A68" w:rsidRDefault="00D434E3">
      <w:pPr>
        <w:spacing w:line="240" w:lineRule="auto"/>
        <w:rPr>
          <w:rFonts w:cs="Times New Roman"/>
        </w:rPr>
      </w:pPr>
      <w:r w:rsidRPr="00821A68">
        <w:rPr>
          <w:rFonts w:cs="Times New Roman"/>
        </w:rPr>
        <w:br w:type="page"/>
      </w:r>
    </w:p>
    <w:p w14:paraId="6FE35DFA" w14:textId="1B326F79" w:rsidR="00D434E3" w:rsidRPr="00A73103" w:rsidRDefault="00CC494E" w:rsidP="00A73103">
      <w:pPr>
        <w:pStyle w:val="Heading2"/>
      </w:pPr>
      <w:bookmarkStart w:id="97" w:name="_Toc204812769"/>
      <w:r w:rsidRPr="00A73103">
        <w:rPr>
          <w:caps w:val="0"/>
        </w:rPr>
        <w:lastRenderedPageBreak/>
        <w:t>REFERENCES</w:t>
      </w:r>
      <w:bookmarkEnd w:id="97"/>
    </w:p>
    <w:p w14:paraId="00993949" w14:textId="77777777" w:rsidR="00D434E3" w:rsidRPr="00821A68" w:rsidRDefault="00D434E3" w:rsidP="00D434E3">
      <w:pPr>
        <w:rPr>
          <w:rFonts w:cs="Times New Roman"/>
        </w:rPr>
      </w:pPr>
      <w:r w:rsidRPr="00821A68">
        <w:rPr>
          <w:rFonts w:cs="Times New Roman"/>
        </w:rPr>
        <w:t>Adalja AA, Sell TK, Bouri N, Franco C. Lessons learned during dengue outbreaks in the United States, 2001–2011. Emerging infectious diseases. 2012 Apr;18(4):608.</w:t>
      </w:r>
    </w:p>
    <w:p w14:paraId="11374392" w14:textId="77777777" w:rsidR="00D434E3" w:rsidRPr="00821A68" w:rsidRDefault="00D434E3" w:rsidP="00D434E3">
      <w:pPr>
        <w:rPr>
          <w:rFonts w:cs="Times New Roman"/>
        </w:rPr>
      </w:pPr>
      <w:r w:rsidRPr="00821A68">
        <w:rPr>
          <w:rFonts w:cs="Times New Roman"/>
        </w:rPr>
        <w:t xml:space="preserve">Barrera R, Amador M, MacKay AJ. Population dynamics of Aedes aegypti and dengue as influenced by weather and human behavior in San Juan, Puerto Rico. </w:t>
      </w:r>
      <w:proofErr w:type="spellStart"/>
      <w:r w:rsidRPr="00821A68">
        <w:rPr>
          <w:rFonts w:cs="Times New Roman"/>
        </w:rPr>
        <w:t>PLoS</w:t>
      </w:r>
      <w:proofErr w:type="spellEnd"/>
      <w:r w:rsidRPr="00821A68">
        <w:rPr>
          <w:rFonts w:cs="Times New Roman"/>
        </w:rPr>
        <w:t xml:space="preserve"> neglected tropical diseases. 2011 Dec 20;5(12):e1378.</w:t>
      </w:r>
    </w:p>
    <w:p w14:paraId="1027E54D" w14:textId="77777777" w:rsidR="00D434E3" w:rsidRPr="00821A68" w:rsidRDefault="00D434E3" w:rsidP="00D434E3">
      <w:pPr>
        <w:rPr>
          <w:rFonts w:cs="Times New Roman"/>
        </w:rPr>
      </w:pPr>
      <w:r w:rsidRPr="00821A68">
        <w:rPr>
          <w:rFonts w:cs="Times New Roman"/>
        </w:rPr>
        <w:t xml:space="preserve">Becker B, </w:t>
      </w:r>
      <w:proofErr w:type="spellStart"/>
      <w:r w:rsidRPr="00821A68">
        <w:rPr>
          <w:rFonts w:cs="Times New Roman"/>
        </w:rPr>
        <w:t>Leisnham</w:t>
      </w:r>
      <w:proofErr w:type="spellEnd"/>
      <w:r w:rsidRPr="00821A68">
        <w:rPr>
          <w:rFonts w:cs="Times New Roman"/>
        </w:rPr>
        <w:t xml:space="preserve"> PT, LaDeau SL. A tale of two city blocks: differences in immature and adult mosquito abundances between socioeconomically different urban blocks in Baltimore (Maryland, USA). International journal of environmental research and public health. 2014 Mar;11(3):3256-70.</w:t>
      </w:r>
    </w:p>
    <w:p w14:paraId="65946EDC" w14:textId="77777777" w:rsidR="00D434E3" w:rsidRPr="00821A68" w:rsidRDefault="00D434E3" w:rsidP="00D434E3">
      <w:pPr>
        <w:rPr>
          <w:rFonts w:cs="Times New Roman"/>
        </w:rPr>
      </w:pPr>
      <w:proofErr w:type="spellStart"/>
      <w:r w:rsidRPr="00821A68">
        <w:rPr>
          <w:rFonts w:cs="Times New Roman"/>
        </w:rPr>
        <w:t>Beketov</w:t>
      </w:r>
      <w:proofErr w:type="spellEnd"/>
      <w:r w:rsidRPr="00821A68">
        <w:rPr>
          <w:rFonts w:cs="Times New Roman"/>
        </w:rPr>
        <w:t xml:space="preserve"> MA, Yurchenko YA, Belevich OE, Liess M. What environmental factors are important determinants of structure, species richness, and abundance of mosquito assemblages?. Journal of medical entomology. 2014 Dec 1;47(2):129-39.</w:t>
      </w:r>
    </w:p>
    <w:p w14:paraId="0A6DD2BE" w14:textId="77777777" w:rsidR="00D434E3" w:rsidRPr="00255478" w:rsidRDefault="00D434E3" w:rsidP="00D434E3">
      <w:pPr>
        <w:rPr>
          <w:rFonts w:cs="Times New Roman"/>
          <w:lang w:val="fr-FR"/>
        </w:rPr>
      </w:pPr>
      <w:r w:rsidRPr="00821A68">
        <w:rPr>
          <w:rFonts w:cs="Times New Roman"/>
        </w:rPr>
        <w:t xml:space="preserve">Chaves LF, Hamer GL, Walker ED, Brown WM, Ruiz MO, Kitron UD. Climatic variability and landscape heterogeneity impact urban mosquito diversity and vector abundance and infection. </w:t>
      </w:r>
      <w:proofErr w:type="spellStart"/>
      <w:r w:rsidRPr="00255478">
        <w:rPr>
          <w:rFonts w:cs="Times New Roman"/>
          <w:lang w:val="fr-FR"/>
        </w:rPr>
        <w:t>Ecosphere</w:t>
      </w:r>
      <w:proofErr w:type="spellEnd"/>
      <w:r w:rsidRPr="00255478">
        <w:rPr>
          <w:rFonts w:cs="Times New Roman"/>
          <w:lang w:val="fr-FR"/>
        </w:rPr>
        <w:t>. 2011 Jun;2(6):1-21.</w:t>
      </w:r>
    </w:p>
    <w:p w14:paraId="323A7287" w14:textId="77777777" w:rsidR="00D434E3" w:rsidRPr="00821A68" w:rsidRDefault="00D434E3" w:rsidP="00D434E3">
      <w:pPr>
        <w:rPr>
          <w:rFonts w:cs="Times New Roman"/>
        </w:rPr>
      </w:pPr>
      <w:r w:rsidRPr="00255478">
        <w:rPr>
          <w:rFonts w:cs="Times New Roman"/>
          <w:lang w:val="fr-FR"/>
        </w:rPr>
        <w:t xml:space="preserve">Chaves LS, </w:t>
      </w:r>
      <w:proofErr w:type="spellStart"/>
      <w:r w:rsidRPr="00255478">
        <w:rPr>
          <w:rFonts w:cs="Times New Roman"/>
          <w:lang w:val="fr-FR"/>
        </w:rPr>
        <w:t>Bergo</w:t>
      </w:r>
      <w:proofErr w:type="spellEnd"/>
      <w:r w:rsidRPr="00255478">
        <w:rPr>
          <w:rFonts w:cs="Times New Roman"/>
          <w:lang w:val="fr-FR"/>
        </w:rPr>
        <w:t xml:space="preserve"> ES, Conn JE, </w:t>
      </w:r>
      <w:proofErr w:type="spellStart"/>
      <w:r w:rsidRPr="00255478">
        <w:rPr>
          <w:rFonts w:cs="Times New Roman"/>
          <w:lang w:val="fr-FR"/>
        </w:rPr>
        <w:t>Laporta</w:t>
      </w:r>
      <w:proofErr w:type="spellEnd"/>
      <w:r w:rsidRPr="00255478">
        <w:rPr>
          <w:rFonts w:cs="Times New Roman"/>
          <w:lang w:val="fr-FR"/>
        </w:rPr>
        <w:t xml:space="preserve"> GZ, </w:t>
      </w:r>
      <w:proofErr w:type="spellStart"/>
      <w:r w:rsidRPr="00255478">
        <w:rPr>
          <w:rFonts w:cs="Times New Roman"/>
          <w:lang w:val="fr-FR"/>
        </w:rPr>
        <w:t>Prist</w:t>
      </w:r>
      <w:proofErr w:type="spellEnd"/>
      <w:r w:rsidRPr="00255478">
        <w:rPr>
          <w:rFonts w:cs="Times New Roman"/>
          <w:lang w:val="fr-FR"/>
        </w:rPr>
        <w:t xml:space="preserve"> PR, </w:t>
      </w:r>
      <w:proofErr w:type="spellStart"/>
      <w:r w:rsidRPr="00255478">
        <w:rPr>
          <w:rFonts w:cs="Times New Roman"/>
          <w:lang w:val="fr-FR"/>
        </w:rPr>
        <w:t>Sallum</w:t>
      </w:r>
      <w:proofErr w:type="spellEnd"/>
      <w:r w:rsidRPr="00255478">
        <w:rPr>
          <w:rFonts w:cs="Times New Roman"/>
          <w:lang w:val="fr-FR"/>
        </w:rPr>
        <w:t xml:space="preserve"> MA. </w:t>
      </w:r>
      <w:r w:rsidRPr="00821A68">
        <w:rPr>
          <w:rFonts w:cs="Times New Roman"/>
        </w:rPr>
        <w:t xml:space="preserve">Anthropogenic landscape decreases mosquito biodiversity and drives malaria vector proliferation in the Amazon rainforest. </w:t>
      </w:r>
      <w:proofErr w:type="spellStart"/>
      <w:r w:rsidRPr="00821A68">
        <w:rPr>
          <w:rFonts w:cs="Times New Roman"/>
        </w:rPr>
        <w:t>PLoS</w:t>
      </w:r>
      <w:proofErr w:type="spellEnd"/>
      <w:r w:rsidRPr="00821A68">
        <w:rPr>
          <w:rFonts w:cs="Times New Roman"/>
        </w:rPr>
        <w:t xml:space="preserve"> One. 2021 Jan 14;16(1):e0245087.</w:t>
      </w:r>
    </w:p>
    <w:p w14:paraId="07488508" w14:textId="77777777" w:rsidR="00D434E3" w:rsidRPr="00821A68" w:rsidRDefault="00D434E3" w:rsidP="00D434E3">
      <w:pPr>
        <w:rPr>
          <w:rFonts w:cs="Times New Roman"/>
        </w:rPr>
      </w:pPr>
      <w:r w:rsidRPr="00821A68">
        <w:rPr>
          <w:rFonts w:cs="Times New Roman"/>
        </w:rPr>
        <w:t>Climate Central. Urban Heat Hot Spots. Climate Matters (climatecentral.org). 2023</w:t>
      </w:r>
    </w:p>
    <w:p w14:paraId="04242B2C" w14:textId="77777777" w:rsidR="00D434E3" w:rsidRPr="00821A68" w:rsidRDefault="00D434E3" w:rsidP="00D434E3">
      <w:pPr>
        <w:rPr>
          <w:rFonts w:cs="Times New Roman"/>
        </w:rPr>
      </w:pPr>
      <w:r w:rsidRPr="00821A68">
        <w:rPr>
          <w:rFonts w:cs="Times New Roman"/>
        </w:rPr>
        <w:t>de Jesús Crespo R, Harrison M, Rogers R, Vaeth R. Mosquito vector production across socio-economic divides in Baton Rouge, Louisiana. International Journal of Environmental Research and Public Health. 2021 Feb;18(4):1420.</w:t>
      </w:r>
    </w:p>
    <w:p w14:paraId="7A98F15A" w14:textId="77777777" w:rsidR="00D434E3" w:rsidRPr="00821A68" w:rsidRDefault="00D434E3" w:rsidP="00D434E3">
      <w:pPr>
        <w:rPr>
          <w:rFonts w:cs="Times New Roman"/>
        </w:rPr>
      </w:pPr>
      <w:r w:rsidRPr="00821A68">
        <w:rPr>
          <w:rFonts w:cs="Times New Roman"/>
        </w:rPr>
        <w:lastRenderedPageBreak/>
        <w:t>de Jesús Crespo R, Pavlakis A, Breaux J, Riegel C. Discarded vehicle tires and their association with mosquito vector abundance across socioenvironmental gradients in New Orleans, LA. Journal of Medical Entomology. 2024 Sep;61(5):1240-50.</w:t>
      </w:r>
    </w:p>
    <w:p w14:paraId="586FF6A4" w14:textId="77777777" w:rsidR="00D434E3" w:rsidRPr="00821A68" w:rsidRDefault="00D434E3" w:rsidP="00D434E3">
      <w:pPr>
        <w:rPr>
          <w:rFonts w:cs="Times New Roman"/>
        </w:rPr>
      </w:pPr>
      <w:r w:rsidRPr="00821A68">
        <w:rPr>
          <w:rFonts w:cs="Times New Roman"/>
        </w:rPr>
        <w:t>de Jesús Crespo R, Rogers RE. Habitat segregation patterns of container breeding mosquitos: the role of urban heat islands, vegetation cover, and income disparity in cemeteries of New Orleans. International Journal of Environmental Research and Public Health. 2021 Dec 26;19(1):245.</w:t>
      </w:r>
    </w:p>
    <w:p w14:paraId="5A55CF9D" w14:textId="77777777" w:rsidR="00D434E3" w:rsidRPr="00821A68" w:rsidRDefault="00D434E3" w:rsidP="00D434E3">
      <w:pPr>
        <w:rPr>
          <w:rFonts w:cs="Times New Roman"/>
        </w:rPr>
      </w:pPr>
      <w:proofErr w:type="spellStart"/>
      <w:r w:rsidRPr="00821A68">
        <w:rPr>
          <w:rFonts w:cs="Times New Roman"/>
        </w:rPr>
        <w:t>Demuzere</w:t>
      </w:r>
      <w:proofErr w:type="spellEnd"/>
      <w:r w:rsidRPr="00821A68">
        <w:rPr>
          <w:rFonts w:cs="Times New Roman"/>
        </w:rPr>
        <w:t xml:space="preserve"> M, Hankey S, Mills G, Zhang W, Lu T, Bechtel B. Combining expert and crowd-sourced training data to map urban form and functions for the continental US. Scientific data. 2020 Aug 11;7(1):264.</w:t>
      </w:r>
    </w:p>
    <w:p w14:paraId="290A924D" w14:textId="77777777" w:rsidR="00D434E3" w:rsidRPr="00821A68" w:rsidRDefault="00D434E3" w:rsidP="00D434E3">
      <w:pPr>
        <w:rPr>
          <w:rFonts w:cs="Times New Roman"/>
        </w:rPr>
      </w:pPr>
      <w:proofErr w:type="spellStart"/>
      <w:r w:rsidRPr="00821A68">
        <w:rPr>
          <w:rFonts w:cs="Times New Roman"/>
        </w:rPr>
        <w:t>Duchet</w:t>
      </w:r>
      <w:proofErr w:type="spellEnd"/>
      <w:r w:rsidRPr="00821A68">
        <w:rPr>
          <w:rFonts w:cs="Times New Roman"/>
        </w:rPr>
        <w:t xml:space="preserve"> C, Mukherjee S, Stein M, Spencer M, Blaustein L. Effect of desiccation on mosquito oviposition site selection in Mediterranean temporary habitats. Ecological Entomology. 2020 Jun;45(3):498-513.</w:t>
      </w:r>
    </w:p>
    <w:p w14:paraId="159B6CC4" w14:textId="77777777" w:rsidR="00D434E3" w:rsidRPr="00821A68" w:rsidRDefault="00D434E3" w:rsidP="00D434E3">
      <w:pPr>
        <w:rPr>
          <w:rFonts w:cs="Times New Roman"/>
        </w:rPr>
      </w:pPr>
      <w:proofErr w:type="spellStart"/>
      <w:r w:rsidRPr="00821A68">
        <w:rPr>
          <w:rFonts w:cs="Times New Roman"/>
        </w:rPr>
        <w:t>Farajollahi</w:t>
      </w:r>
      <w:proofErr w:type="spellEnd"/>
      <w:r w:rsidRPr="00821A68">
        <w:rPr>
          <w:rFonts w:cs="Times New Roman"/>
        </w:rPr>
        <w:t xml:space="preserve"> A, Fonseca DM, Kramer LD, Kilpatrick AM. “Bird biting” mosquitoes and human disease: a review of the role of Culex pipiens complex mosquitoes in epidemiology. Infection, genetics and evolution. 2011 Oct 1;11(7):1577-85.</w:t>
      </w:r>
    </w:p>
    <w:p w14:paraId="06A8580C" w14:textId="77777777" w:rsidR="00D434E3" w:rsidRPr="00821A68" w:rsidRDefault="00D434E3" w:rsidP="00D434E3">
      <w:pPr>
        <w:rPr>
          <w:rFonts w:cs="Times New Roman"/>
        </w:rPr>
      </w:pPr>
      <w:r w:rsidRPr="00821A68">
        <w:rPr>
          <w:rFonts w:cs="Times New Roman"/>
        </w:rPr>
        <w:t>Ghersi BM, Peterson AC, Riegel C, Campanella R, Childs JE, Blum MJ. Flooding and abandonment have shaped rat demography across post-Katrina New Orleans. Landscape and Urban Planning. 2021 Nov 1;215:104218.</w:t>
      </w:r>
    </w:p>
    <w:p w14:paraId="03468AB9" w14:textId="77777777" w:rsidR="00D434E3" w:rsidRPr="00821A68" w:rsidRDefault="00D434E3" w:rsidP="00D434E3">
      <w:pPr>
        <w:rPr>
          <w:rFonts w:cs="Times New Roman"/>
        </w:rPr>
      </w:pPr>
      <w:r w:rsidRPr="00821A68">
        <w:rPr>
          <w:rFonts w:cs="Times New Roman"/>
        </w:rPr>
        <w:t xml:space="preserve">Goodman H, Egizi A, Fonseca DM, </w:t>
      </w:r>
      <w:proofErr w:type="spellStart"/>
      <w:r w:rsidRPr="00821A68">
        <w:rPr>
          <w:rFonts w:cs="Times New Roman"/>
        </w:rPr>
        <w:t>Leisnham</w:t>
      </w:r>
      <w:proofErr w:type="spellEnd"/>
      <w:r w:rsidRPr="00821A68">
        <w:rPr>
          <w:rFonts w:cs="Times New Roman"/>
        </w:rPr>
        <w:t xml:space="preserve"> PT, LaDeau SL. Primary blood-hosts of mosquitoes are influenced by social and ecological conditions in a complex urban landscape. Parasites &amp; vectors. 2018 Dec;11:1-0.</w:t>
      </w:r>
    </w:p>
    <w:p w14:paraId="44447DD3" w14:textId="77777777" w:rsidR="00D434E3" w:rsidRPr="00821A68" w:rsidRDefault="00D434E3" w:rsidP="00D434E3">
      <w:pPr>
        <w:rPr>
          <w:rFonts w:cs="Times New Roman"/>
        </w:rPr>
      </w:pPr>
      <w:r w:rsidRPr="00821A68">
        <w:rPr>
          <w:rFonts w:cs="Times New Roman"/>
        </w:rPr>
        <w:lastRenderedPageBreak/>
        <w:t xml:space="preserve">Gorsich EE, Beechler BR, van </w:t>
      </w:r>
      <w:proofErr w:type="spellStart"/>
      <w:r w:rsidRPr="00821A68">
        <w:rPr>
          <w:rFonts w:cs="Times New Roman"/>
        </w:rPr>
        <w:t>Bodegom</w:t>
      </w:r>
      <w:proofErr w:type="spellEnd"/>
      <w:r w:rsidRPr="00821A68">
        <w:rPr>
          <w:rFonts w:cs="Times New Roman"/>
        </w:rPr>
        <w:t xml:space="preserve"> PM, Govender D, </w:t>
      </w:r>
      <w:proofErr w:type="spellStart"/>
      <w:r w:rsidRPr="00821A68">
        <w:rPr>
          <w:rFonts w:cs="Times New Roman"/>
        </w:rPr>
        <w:t>Guarido</w:t>
      </w:r>
      <w:proofErr w:type="spellEnd"/>
      <w:r w:rsidRPr="00821A68">
        <w:rPr>
          <w:rFonts w:cs="Times New Roman"/>
        </w:rPr>
        <w:t xml:space="preserve"> MM, Venter M, </w:t>
      </w:r>
      <w:proofErr w:type="spellStart"/>
      <w:r w:rsidRPr="00821A68">
        <w:rPr>
          <w:rFonts w:cs="Times New Roman"/>
        </w:rPr>
        <w:t>Schrama</w:t>
      </w:r>
      <w:proofErr w:type="spellEnd"/>
      <w:r w:rsidRPr="00821A68">
        <w:rPr>
          <w:rFonts w:cs="Times New Roman"/>
        </w:rPr>
        <w:t xml:space="preserve"> M. A comparative assessment of adult mosquito trapping methods to estimate spatial patterns of abundance and community composition in southern Africa. Parasites &amp; vectors. 2019 Dec;12:1-2.</w:t>
      </w:r>
    </w:p>
    <w:p w14:paraId="129BDE5A" w14:textId="77777777" w:rsidR="00D434E3" w:rsidRPr="00821A68" w:rsidRDefault="00D434E3" w:rsidP="00D434E3">
      <w:pPr>
        <w:rPr>
          <w:rFonts w:cs="Times New Roman"/>
        </w:rPr>
      </w:pPr>
      <w:r w:rsidRPr="00821A68">
        <w:rPr>
          <w:rFonts w:cs="Times New Roman"/>
        </w:rPr>
        <w:t>Holeva-Eklund WM, Behrens TK, Hepp CM. Systematic review: the impact of socioeconomic factors on Aedes aegypti mosquito distribution in the mainland United States. Reviews on Environmental Health. 2021 Mar 1;36(1):63-75.</w:t>
      </w:r>
    </w:p>
    <w:p w14:paraId="00ADCCE2" w14:textId="77777777" w:rsidR="00D434E3" w:rsidRPr="00821A68" w:rsidRDefault="00D434E3" w:rsidP="00D434E3">
      <w:pPr>
        <w:rPr>
          <w:rFonts w:cs="Times New Roman"/>
        </w:rPr>
      </w:pPr>
      <w:r w:rsidRPr="00821A68">
        <w:rPr>
          <w:rFonts w:cs="Times New Roman"/>
        </w:rPr>
        <w:t>Hu X, Lima MF. The association between maintenance and biodiversity in urban green spaces: A review. Landscape and Urban Planning. 2024 Nov 1;251:105153.</w:t>
      </w:r>
    </w:p>
    <w:p w14:paraId="2699B7B2" w14:textId="77777777" w:rsidR="00D434E3" w:rsidRPr="00821A68" w:rsidRDefault="00D434E3" w:rsidP="00D434E3">
      <w:pPr>
        <w:rPr>
          <w:rFonts w:cs="Times New Roman"/>
        </w:rPr>
      </w:pPr>
      <w:r w:rsidRPr="00821A68">
        <w:rPr>
          <w:rFonts w:cs="Times New Roman"/>
        </w:rPr>
        <w:t>Huang YJ, Higgs S, Vanlandingham DL. Emergence and re-emergence of mosquito-borne arboviruses. Current opinion in virology. 2019 Feb 1;34:104-9.</w:t>
      </w:r>
    </w:p>
    <w:p w14:paraId="7228E6FA" w14:textId="77777777" w:rsidR="00D434E3" w:rsidRPr="00821A68" w:rsidRDefault="00D434E3" w:rsidP="00D434E3">
      <w:pPr>
        <w:rPr>
          <w:rFonts w:cs="Times New Roman"/>
        </w:rPr>
      </w:pPr>
      <w:r w:rsidRPr="00821A68">
        <w:rPr>
          <w:rFonts w:cs="Times New Roman"/>
        </w:rPr>
        <w:t xml:space="preserve">LaDeau SL, Allan BF, </w:t>
      </w:r>
      <w:proofErr w:type="spellStart"/>
      <w:r w:rsidRPr="00821A68">
        <w:rPr>
          <w:rFonts w:cs="Times New Roman"/>
        </w:rPr>
        <w:t>Leisnham</w:t>
      </w:r>
      <w:proofErr w:type="spellEnd"/>
      <w:r w:rsidRPr="00821A68">
        <w:rPr>
          <w:rFonts w:cs="Times New Roman"/>
        </w:rPr>
        <w:t xml:space="preserve"> PT, Levy MZ. The ecological foundations of transmission potential and vector‐borne disease in urban landscapes. Functional ecology. 2015 Jul;29(7):889-901.</w:t>
      </w:r>
    </w:p>
    <w:p w14:paraId="2631FCD2" w14:textId="77777777" w:rsidR="00D434E3" w:rsidRPr="00821A68" w:rsidRDefault="00D434E3" w:rsidP="00D434E3">
      <w:pPr>
        <w:rPr>
          <w:rFonts w:cs="Times New Roman"/>
        </w:rPr>
      </w:pPr>
      <w:r w:rsidRPr="00821A68">
        <w:rPr>
          <w:rFonts w:cs="Times New Roman"/>
        </w:rPr>
        <w:t>Landau KI, van Leeuwen WJ. Fine scale spatial urban land cover factors associated with adult mosquito abundance and risk in Tucson, Arizona. Journal of Vector Ecology. 2012 Dec;37(2):407-18.</w:t>
      </w:r>
    </w:p>
    <w:p w14:paraId="66BCC70C" w14:textId="77777777" w:rsidR="00D434E3" w:rsidRPr="00821A68" w:rsidRDefault="00D434E3" w:rsidP="00D434E3">
      <w:pPr>
        <w:rPr>
          <w:rFonts w:cs="Times New Roman"/>
        </w:rPr>
      </w:pPr>
      <w:r w:rsidRPr="00821A68">
        <w:rPr>
          <w:rFonts w:cs="Times New Roman"/>
        </w:rPr>
        <w:t>Lewis JA, Zipperer WC, Ernstson H, Bernik B, Hazen R, Elmqvist T, Blum MJ. Socioecological disparities in New Orleans following Hurricane Katrina. Ecosphere. 2017 Sep;8(9):e01922.</w:t>
      </w:r>
    </w:p>
    <w:p w14:paraId="732D117D" w14:textId="77777777" w:rsidR="00D434E3" w:rsidRPr="00821A68" w:rsidRDefault="00D434E3" w:rsidP="00D434E3">
      <w:pPr>
        <w:rPr>
          <w:rFonts w:cs="Times New Roman"/>
        </w:rPr>
      </w:pPr>
      <w:r w:rsidRPr="00821A68">
        <w:rPr>
          <w:rFonts w:cs="Times New Roman"/>
        </w:rPr>
        <w:t xml:space="preserve">Little E, Biehler D, </w:t>
      </w:r>
      <w:proofErr w:type="spellStart"/>
      <w:r w:rsidRPr="00821A68">
        <w:rPr>
          <w:rFonts w:cs="Times New Roman"/>
        </w:rPr>
        <w:t>Leisnham</w:t>
      </w:r>
      <w:proofErr w:type="spellEnd"/>
      <w:r w:rsidRPr="00821A68">
        <w:rPr>
          <w:rFonts w:cs="Times New Roman"/>
        </w:rPr>
        <w:t xml:space="preserve"> PT, Jordan R, Wilson S, LaDeau SL. Socio-ecological mechanisms supporting high densities of Aedes albopictus (Diptera: Culicidae) in Baltimore, MD. Journal of medical entomology. 2017 Sep 1;54(5):1183-92.</w:t>
      </w:r>
    </w:p>
    <w:p w14:paraId="2304EB76" w14:textId="77777777" w:rsidR="00D434E3" w:rsidRPr="00821A68" w:rsidRDefault="00D434E3" w:rsidP="00D434E3">
      <w:pPr>
        <w:rPr>
          <w:rFonts w:cs="Times New Roman"/>
        </w:rPr>
      </w:pPr>
      <w:r w:rsidRPr="00821A68">
        <w:rPr>
          <w:rFonts w:cs="Times New Roman"/>
        </w:rPr>
        <w:lastRenderedPageBreak/>
        <w:t>Medeiros-Sousa AR, Fernandes A, Ceretti-Junior W, Wilke AB, Marrelli MT. Mosquitoes in urban green spaces: using an island biogeographic approach to identify drivers of species richness and composition. Scientific reports. 2017 Dec 19;7(1):17826.</w:t>
      </w:r>
    </w:p>
    <w:p w14:paraId="0EC9DBDF" w14:textId="77777777" w:rsidR="00D434E3" w:rsidRPr="00821A68" w:rsidRDefault="00D434E3" w:rsidP="00D434E3">
      <w:pPr>
        <w:rPr>
          <w:rFonts w:cs="Times New Roman"/>
        </w:rPr>
      </w:pPr>
      <w:r w:rsidRPr="00821A68">
        <w:rPr>
          <w:rFonts w:cs="Times New Roman"/>
        </w:rPr>
        <w:t xml:space="preserve">Moise IK, Riegel C, Muturi EJ. Environmental and social-demographic predictors of the southern house mosquito Culex </w:t>
      </w:r>
      <w:proofErr w:type="spellStart"/>
      <w:r w:rsidRPr="00821A68">
        <w:rPr>
          <w:rFonts w:cs="Times New Roman"/>
        </w:rPr>
        <w:t>quinquefasciatus</w:t>
      </w:r>
      <w:proofErr w:type="spellEnd"/>
      <w:r w:rsidRPr="00821A68">
        <w:rPr>
          <w:rFonts w:cs="Times New Roman"/>
        </w:rPr>
        <w:t xml:space="preserve"> in New Orleans, Louisiana. Parasites &amp; vectors. 2018 Dec;11:1-8.</w:t>
      </w:r>
    </w:p>
    <w:p w14:paraId="7104B0DB" w14:textId="77777777" w:rsidR="00D434E3" w:rsidRPr="00821A68" w:rsidRDefault="00D434E3" w:rsidP="00D434E3">
      <w:pPr>
        <w:rPr>
          <w:rFonts w:cs="Times New Roman"/>
        </w:rPr>
      </w:pPr>
      <w:r w:rsidRPr="00821A68">
        <w:rPr>
          <w:rFonts w:cs="Times New Roman"/>
        </w:rPr>
        <w:t xml:space="preserve">Padmanabha H, Durham D, Correa F, </w:t>
      </w:r>
      <w:proofErr w:type="spellStart"/>
      <w:r w:rsidRPr="00821A68">
        <w:rPr>
          <w:rFonts w:cs="Times New Roman"/>
        </w:rPr>
        <w:t>Diuk</w:t>
      </w:r>
      <w:proofErr w:type="spellEnd"/>
      <w:r w:rsidRPr="00821A68">
        <w:rPr>
          <w:rFonts w:cs="Times New Roman"/>
        </w:rPr>
        <w:t>-Wasser M, Galvani A. The interactive roles of Aedes aegypti super-production and human density in dengue transmission.</w:t>
      </w:r>
    </w:p>
    <w:p w14:paraId="5C01C043" w14:textId="77777777" w:rsidR="00D434E3" w:rsidRPr="00821A68" w:rsidRDefault="00D434E3" w:rsidP="00D434E3">
      <w:pPr>
        <w:rPr>
          <w:rFonts w:cs="Times New Roman"/>
        </w:rPr>
      </w:pPr>
      <w:r w:rsidRPr="00821A68">
        <w:rPr>
          <w:rFonts w:cs="Times New Roman"/>
        </w:rPr>
        <w:t xml:space="preserve">Perrin A, </w:t>
      </w:r>
      <w:proofErr w:type="spellStart"/>
      <w:r w:rsidRPr="00821A68">
        <w:rPr>
          <w:rFonts w:cs="Times New Roman"/>
        </w:rPr>
        <w:t>Glaizot</w:t>
      </w:r>
      <w:proofErr w:type="spellEnd"/>
      <w:r w:rsidRPr="00821A68">
        <w:rPr>
          <w:rFonts w:cs="Times New Roman"/>
        </w:rPr>
        <w:t xml:space="preserve"> O, Christe P. Worldwide impacts of landscape </w:t>
      </w:r>
      <w:proofErr w:type="spellStart"/>
      <w:r w:rsidRPr="00821A68">
        <w:rPr>
          <w:rFonts w:cs="Times New Roman"/>
        </w:rPr>
        <w:t>anthropization</w:t>
      </w:r>
      <w:proofErr w:type="spellEnd"/>
      <w:r w:rsidRPr="00821A68">
        <w:rPr>
          <w:rFonts w:cs="Times New Roman"/>
        </w:rPr>
        <w:t xml:space="preserve"> on mosquito abundance and diversity: A meta‐analysis. Global Change Biology. 2022 Dec;28(23):6857-71.</w:t>
      </w:r>
    </w:p>
    <w:p w14:paraId="4A39AA2C" w14:textId="77777777" w:rsidR="00D434E3" w:rsidRPr="00821A68" w:rsidRDefault="00D434E3" w:rsidP="00D434E3">
      <w:pPr>
        <w:rPr>
          <w:rFonts w:cs="Times New Roman"/>
        </w:rPr>
      </w:pPr>
      <w:r w:rsidRPr="00821A68">
        <w:rPr>
          <w:rFonts w:cs="Times New Roman"/>
        </w:rPr>
        <w:t>Petersen LR, Beard CB, Visser SN. Combatting the increasing threat of vector-borne disease in the United States with a national vector-borne disease prevention and control system. The American journal of tropical medicine and hygiene. 2018 Nov 29;100(2):242.</w:t>
      </w:r>
    </w:p>
    <w:p w14:paraId="2142400A" w14:textId="77777777" w:rsidR="00D434E3" w:rsidRPr="00821A68" w:rsidRDefault="00D434E3" w:rsidP="00D434E3">
      <w:pPr>
        <w:rPr>
          <w:rFonts w:cs="Times New Roman"/>
        </w:rPr>
      </w:pPr>
      <w:r w:rsidRPr="00821A68">
        <w:rPr>
          <w:rFonts w:cs="Times New Roman"/>
        </w:rPr>
        <w:t>Peterson AC, Ghersi BM, Campanella R, Riegel C, Lewis JA, Blum MJ. Rodent assemblage structure reflects socioecological mosaics of counter-urbanization across post-Hurricane Katrina New Orleans. Landscape and Urban Planning. 2020 Mar 1;195:103710.</w:t>
      </w:r>
    </w:p>
    <w:p w14:paraId="059F823F" w14:textId="77777777" w:rsidR="00D434E3" w:rsidRPr="00821A68" w:rsidRDefault="00D434E3" w:rsidP="00D434E3">
      <w:pPr>
        <w:rPr>
          <w:rFonts w:cs="Times New Roman"/>
        </w:rPr>
      </w:pPr>
      <w:r w:rsidRPr="00821A68">
        <w:rPr>
          <w:rFonts w:cs="Times New Roman"/>
        </w:rPr>
        <w:t xml:space="preserve">Plyer, A. Changing New Orleans neighborhoods. The Data Center (datacenterresearch.org). 2021. </w:t>
      </w:r>
    </w:p>
    <w:p w14:paraId="535470B8" w14:textId="77777777" w:rsidR="00D434E3" w:rsidRPr="00821A68" w:rsidRDefault="00D434E3" w:rsidP="00D434E3">
      <w:pPr>
        <w:rPr>
          <w:rFonts w:cs="Times New Roman"/>
        </w:rPr>
      </w:pPr>
      <w:proofErr w:type="spellStart"/>
      <w:r w:rsidRPr="00821A68">
        <w:rPr>
          <w:rFonts w:cs="Times New Roman"/>
        </w:rPr>
        <w:lastRenderedPageBreak/>
        <w:t>Rajarethinam</w:t>
      </w:r>
      <w:proofErr w:type="spellEnd"/>
      <w:r w:rsidRPr="00821A68">
        <w:rPr>
          <w:rFonts w:cs="Times New Roman"/>
        </w:rPr>
        <w:t xml:space="preserve"> J, Ong J, Neo ZW, Ng LC, Aik J. Distribution and seasonal fluctuations of Ae. aegypti and Ae. albopictus larval and pupae in residential areas in an urban landscape. </w:t>
      </w:r>
      <w:proofErr w:type="spellStart"/>
      <w:r w:rsidRPr="00821A68">
        <w:rPr>
          <w:rFonts w:cs="Times New Roman"/>
        </w:rPr>
        <w:t>PLoS</w:t>
      </w:r>
      <w:proofErr w:type="spellEnd"/>
      <w:r w:rsidRPr="00821A68">
        <w:rPr>
          <w:rFonts w:cs="Times New Roman"/>
        </w:rPr>
        <w:t xml:space="preserve"> neglected tropical diseases. 2020 Apr 20;14(4):e0008209.</w:t>
      </w:r>
    </w:p>
    <w:p w14:paraId="697527C5" w14:textId="77777777" w:rsidR="00D434E3" w:rsidRPr="00821A68" w:rsidRDefault="00D434E3" w:rsidP="00D434E3">
      <w:pPr>
        <w:rPr>
          <w:rFonts w:cs="Times New Roman"/>
        </w:rPr>
      </w:pPr>
      <w:r w:rsidRPr="00821A68">
        <w:rPr>
          <w:rFonts w:cs="Times New Roman"/>
        </w:rPr>
        <w:t xml:space="preserve">Reinhold JM, Lazzari CR, </w:t>
      </w:r>
      <w:proofErr w:type="spellStart"/>
      <w:r w:rsidRPr="00821A68">
        <w:rPr>
          <w:rFonts w:cs="Times New Roman"/>
        </w:rPr>
        <w:t>Lahondère</w:t>
      </w:r>
      <w:proofErr w:type="spellEnd"/>
      <w:r w:rsidRPr="00821A68">
        <w:rPr>
          <w:rFonts w:cs="Times New Roman"/>
        </w:rPr>
        <w:t xml:space="preserve"> C. Effects of the environmental temperature on Aedes aegypti and Aedes albopictus mosquitoes: a review. Insects. 2018 Nov 6;9(4):158.</w:t>
      </w:r>
    </w:p>
    <w:p w14:paraId="4E83A41B" w14:textId="77777777" w:rsidR="00D434E3" w:rsidRPr="00821A68" w:rsidRDefault="00D434E3" w:rsidP="00D434E3">
      <w:pPr>
        <w:rPr>
          <w:rFonts w:cs="Times New Roman"/>
        </w:rPr>
      </w:pPr>
      <w:r w:rsidRPr="00821A68">
        <w:rPr>
          <w:rFonts w:cs="Times New Roman"/>
        </w:rPr>
        <w:t xml:space="preserve">Rosenberg R. Vital signs: trends in reported </w:t>
      </w:r>
      <w:proofErr w:type="spellStart"/>
      <w:r w:rsidRPr="00821A68">
        <w:rPr>
          <w:rFonts w:cs="Times New Roman"/>
        </w:rPr>
        <w:t>vectorborne</w:t>
      </w:r>
      <w:proofErr w:type="spellEnd"/>
      <w:r w:rsidRPr="00821A68">
        <w:rPr>
          <w:rFonts w:cs="Times New Roman"/>
        </w:rPr>
        <w:t xml:space="preserve"> disease cases—United States and Territories, 2004–2016. MMWR. Morbidity and mortality weekly report. 2018;67.</w:t>
      </w:r>
    </w:p>
    <w:p w14:paraId="2B3B7D19" w14:textId="77777777" w:rsidR="00D434E3" w:rsidRPr="00821A68" w:rsidRDefault="00D434E3" w:rsidP="00D434E3">
      <w:pPr>
        <w:rPr>
          <w:rFonts w:cs="Times New Roman"/>
        </w:rPr>
      </w:pPr>
      <w:r w:rsidRPr="00821A68">
        <w:rPr>
          <w:rFonts w:cs="Times New Roman"/>
        </w:rPr>
        <w:t xml:space="preserve">Sallam MF, Fizer C, Pilant AN, </w:t>
      </w:r>
      <w:proofErr w:type="spellStart"/>
      <w:r w:rsidRPr="00821A68">
        <w:rPr>
          <w:rFonts w:cs="Times New Roman"/>
        </w:rPr>
        <w:t>Whung</w:t>
      </w:r>
      <w:proofErr w:type="spellEnd"/>
      <w:r w:rsidRPr="00821A68">
        <w:rPr>
          <w:rFonts w:cs="Times New Roman"/>
        </w:rPr>
        <w:t xml:space="preserve"> PY. Systematic review: Land cover, meteorological, and socioeconomic determinants of Aedes mosquito habitat for risk mapping. International journal of environmental research and public health. 2017b Oct;14(10):1230.</w:t>
      </w:r>
    </w:p>
    <w:p w14:paraId="243AE108" w14:textId="77777777" w:rsidR="00D434E3" w:rsidRPr="00821A68" w:rsidRDefault="00D434E3" w:rsidP="00D434E3">
      <w:pPr>
        <w:rPr>
          <w:rFonts w:cs="Times New Roman"/>
        </w:rPr>
      </w:pPr>
      <w:r w:rsidRPr="00821A68">
        <w:rPr>
          <w:rFonts w:cs="Times New Roman"/>
        </w:rPr>
        <w:t xml:space="preserve">Sallam MF, Michaels SR, Riegel C, Pereira RM, Zipperer W, Lockaby BG, Koehler PG. </w:t>
      </w:r>
      <w:proofErr w:type="spellStart"/>
      <w:r w:rsidRPr="00821A68">
        <w:rPr>
          <w:rFonts w:cs="Times New Roman"/>
        </w:rPr>
        <w:t>Spatio</w:t>
      </w:r>
      <w:proofErr w:type="spellEnd"/>
      <w:r w:rsidRPr="00821A68">
        <w:rPr>
          <w:rFonts w:cs="Times New Roman"/>
        </w:rPr>
        <w:t xml:space="preserve">-temporal distribution of vector-host contact (VHC) ratios and ecological niche modeling of the West Nile virus mosquito vector, Culex </w:t>
      </w:r>
      <w:proofErr w:type="spellStart"/>
      <w:r w:rsidRPr="00821A68">
        <w:rPr>
          <w:rFonts w:cs="Times New Roman"/>
        </w:rPr>
        <w:t>quinquefasciatus</w:t>
      </w:r>
      <w:proofErr w:type="spellEnd"/>
      <w:r w:rsidRPr="00821A68">
        <w:rPr>
          <w:rFonts w:cs="Times New Roman"/>
        </w:rPr>
        <w:t>, in the City of New Orleans, LA, USA. International Journal of Environmental Research and Public Health. 2017a Aug;14(8):892.</w:t>
      </w:r>
    </w:p>
    <w:p w14:paraId="01D7A52F" w14:textId="77777777" w:rsidR="00D434E3" w:rsidRPr="00821A68" w:rsidRDefault="00D434E3" w:rsidP="00D434E3">
      <w:pPr>
        <w:rPr>
          <w:rFonts w:cs="Times New Roman"/>
        </w:rPr>
      </w:pPr>
      <w:r w:rsidRPr="00821A68">
        <w:rPr>
          <w:rFonts w:cs="Times New Roman"/>
        </w:rPr>
        <w:t xml:space="preserve">Sangiorgio V, Fiorito F, </w:t>
      </w:r>
      <w:proofErr w:type="spellStart"/>
      <w:r w:rsidRPr="00821A68">
        <w:rPr>
          <w:rFonts w:cs="Times New Roman"/>
        </w:rPr>
        <w:t>Santamouris</w:t>
      </w:r>
      <w:proofErr w:type="spellEnd"/>
      <w:r w:rsidRPr="00821A68">
        <w:rPr>
          <w:rFonts w:cs="Times New Roman"/>
        </w:rPr>
        <w:t xml:space="preserve"> M. Development of a holistic urban heat island evaluation methodology. Scientific reports. 2020 Oct 21;10(1):17913.</w:t>
      </w:r>
    </w:p>
    <w:p w14:paraId="48E8B52B" w14:textId="77777777" w:rsidR="00D434E3" w:rsidRPr="00821A68" w:rsidRDefault="00D434E3" w:rsidP="00D434E3">
      <w:pPr>
        <w:rPr>
          <w:rFonts w:cs="Times New Roman"/>
        </w:rPr>
      </w:pPr>
      <w:r w:rsidRPr="00821A68">
        <w:rPr>
          <w:rFonts w:cs="Times New Roman"/>
        </w:rPr>
        <w:t>Schmidt CA, Comeau G, Monaghan AJ, Williamson DJ, Ernst KC. Effects of desiccation stress on adult female longevity in Aedes aegypti and Ae. albopictus (Diptera: Culicidae): results of a systematic review and pooled survival analysis. Parasites &amp; vectors. 2018 Dec;11:1-21.</w:t>
      </w:r>
    </w:p>
    <w:p w14:paraId="227B1C33" w14:textId="77777777" w:rsidR="00D434E3" w:rsidRPr="00821A68" w:rsidRDefault="00D434E3" w:rsidP="00D434E3">
      <w:pPr>
        <w:rPr>
          <w:rFonts w:cs="Times New Roman"/>
        </w:rPr>
      </w:pPr>
      <w:proofErr w:type="spellStart"/>
      <w:r w:rsidRPr="00821A68">
        <w:rPr>
          <w:rFonts w:cs="Times New Roman"/>
        </w:rPr>
        <w:lastRenderedPageBreak/>
        <w:t>Thongsripong</w:t>
      </w:r>
      <w:proofErr w:type="spellEnd"/>
      <w:r w:rsidRPr="00821A68">
        <w:rPr>
          <w:rFonts w:cs="Times New Roman"/>
        </w:rPr>
        <w:t xml:space="preserve"> P, Carter BH, Ward MJ, Jameson SB, Michaels SR, Yukich JO, Wesson DM. Aedes aegypti and Aedes albopictus (Diptera: Culicidae) Oviposition activity and the associated socio-environmental factors in the New Orleans area. Journal of medical entomology. 2023 Mar 1;60(2):392-400.</w:t>
      </w:r>
    </w:p>
    <w:p w14:paraId="67F59862" w14:textId="77777777" w:rsidR="00D434E3" w:rsidRPr="00821A68" w:rsidRDefault="00D434E3" w:rsidP="00D434E3">
      <w:pPr>
        <w:rPr>
          <w:rFonts w:cs="Times New Roman"/>
        </w:rPr>
      </w:pPr>
      <w:r w:rsidRPr="00821A68">
        <w:rPr>
          <w:rFonts w:cs="Times New Roman"/>
        </w:rPr>
        <w:t xml:space="preserve">Valdez-Delgado KM, Garcia-Salazar O, Moo-Llanes DA, </w:t>
      </w:r>
      <w:proofErr w:type="spellStart"/>
      <w:r w:rsidRPr="00821A68">
        <w:rPr>
          <w:rFonts w:cs="Times New Roman"/>
        </w:rPr>
        <w:t>Izcapa</w:t>
      </w:r>
      <w:proofErr w:type="spellEnd"/>
      <w:r w:rsidRPr="00821A68">
        <w:rPr>
          <w:rFonts w:cs="Times New Roman"/>
        </w:rPr>
        <w:t>-Treviño C, Cruz-Pliego MA, Domínguez-Posadas GY, Armendáriz-Valdez MO, Correa-Morales F, Cisneros-Vázquez LA, Ordóñez-González JG, Fernández-Salas I. Mapping the Urban Environments of Aedes Aegypti Using Drone Technology. Drones. 2023 Sep 15;7(9):581.</w:t>
      </w:r>
    </w:p>
    <w:p w14:paraId="53E3C8DC" w14:textId="77777777" w:rsidR="00D434E3" w:rsidRPr="00821A68" w:rsidRDefault="00D434E3" w:rsidP="00D434E3">
      <w:pPr>
        <w:rPr>
          <w:rFonts w:cs="Times New Roman"/>
        </w:rPr>
      </w:pPr>
      <w:r w:rsidRPr="00821A68">
        <w:rPr>
          <w:rFonts w:cs="Times New Roman"/>
        </w:rPr>
        <w:t xml:space="preserve">Wang X, Zhou G, Zhong D, Li Y, </w:t>
      </w:r>
      <w:proofErr w:type="spellStart"/>
      <w:r w:rsidRPr="00821A68">
        <w:rPr>
          <w:rFonts w:cs="Times New Roman"/>
        </w:rPr>
        <w:t>Octaviani</w:t>
      </w:r>
      <w:proofErr w:type="spellEnd"/>
      <w:r w:rsidRPr="00821A68">
        <w:rPr>
          <w:rFonts w:cs="Times New Roman"/>
        </w:rPr>
        <w:t xml:space="preserve"> S, Shin AT, Morgan T, Nguyen K, </w:t>
      </w:r>
      <w:proofErr w:type="spellStart"/>
      <w:r w:rsidRPr="00821A68">
        <w:rPr>
          <w:rFonts w:cs="Times New Roman"/>
        </w:rPr>
        <w:t>Bastear</w:t>
      </w:r>
      <w:proofErr w:type="spellEnd"/>
      <w:r w:rsidRPr="00821A68">
        <w:rPr>
          <w:rFonts w:cs="Times New Roman"/>
        </w:rPr>
        <w:t xml:space="preserve"> J, Doyle M, Cummings RF. Impact of underground storm drain systems on larval ecology of Culex and Aedes species in urban environments of Southern California. Scientific Reports. 2021 Jun 16;11(1):12667.</w:t>
      </w:r>
    </w:p>
    <w:p w14:paraId="649D70EB" w14:textId="77777777" w:rsidR="00D434E3" w:rsidRPr="00821A68" w:rsidRDefault="00D434E3" w:rsidP="00D434E3">
      <w:pPr>
        <w:rPr>
          <w:rFonts w:cs="Times New Roman"/>
        </w:rPr>
      </w:pPr>
      <w:r w:rsidRPr="00821A68">
        <w:rPr>
          <w:rFonts w:cs="Times New Roman"/>
        </w:rPr>
        <w:t xml:space="preserve">Whiteman A, Loaiza JR, Yee DA, Poh KC, Watkins AS, Lucas KJ, Rapp TJ, Kline L, Ahmed A, Chen S, </w:t>
      </w:r>
      <w:proofErr w:type="spellStart"/>
      <w:r w:rsidRPr="00821A68">
        <w:rPr>
          <w:rFonts w:cs="Times New Roman"/>
        </w:rPr>
        <w:t>Delmelle</w:t>
      </w:r>
      <w:proofErr w:type="spellEnd"/>
      <w:r w:rsidRPr="00821A68">
        <w:rPr>
          <w:rFonts w:cs="Times New Roman"/>
        </w:rPr>
        <w:t xml:space="preserve"> E. Do socioeconomic factors drive Aedes mosquito vectors and their arboviral diseases? A systematic review of dengue, chikungunya, yellow fever, and Zika Virus. One Health. 2020 Dec 20;11:100188.</w:t>
      </w:r>
    </w:p>
    <w:p w14:paraId="0701CEC7" w14:textId="77777777" w:rsidR="00D434E3" w:rsidRPr="00821A68" w:rsidRDefault="00D434E3" w:rsidP="00D434E3">
      <w:pPr>
        <w:rPr>
          <w:rFonts w:cs="Times New Roman"/>
        </w:rPr>
      </w:pPr>
      <w:proofErr w:type="spellStart"/>
      <w:r w:rsidRPr="00821A68">
        <w:rPr>
          <w:rFonts w:cs="Times New Roman"/>
        </w:rPr>
        <w:t>Yitbarek</w:t>
      </w:r>
      <w:proofErr w:type="spellEnd"/>
      <w:r w:rsidRPr="00821A68">
        <w:rPr>
          <w:rFonts w:cs="Times New Roman"/>
        </w:rPr>
        <w:t xml:space="preserve"> S, Chen K, Celestin M, McCary M. Urban mosquito distributions are modulated by socioeconomic status and environmental traits in the USA. Ecological Applications. 2023 Jul;33(5):e2869.</w:t>
      </w:r>
    </w:p>
    <w:p w14:paraId="54F56258" w14:textId="60E5202D" w:rsidR="00083E02" w:rsidRPr="00821A68" w:rsidRDefault="00083E02" w:rsidP="0052747A">
      <w:pPr>
        <w:rPr>
          <w:rFonts w:cs="Times New Roman"/>
        </w:rPr>
      </w:pPr>
    </w:p>
    <w:p w14:paraId="51104141" w14:textId="77777777" w:rsidR="00083E02" w:rsidRPr="00821A68" w:rsidRDefault="00083E02">
      <w:pPr>
        <w:spacing w:line="240" w:lineRule="auto"/>
        <w:rPr>
          <w:rFonts w:cs="Times New Roman"/>
        </w:rPr>
      </w:pPr>
      <w:r w:rsidRPr="00821A68">
        <w:rPr>
          <w:rFonts w:cs="Times New Roman"/>
        </w:rPr>
        <w:br w:type="page"/>
      </w:r>
    </w:p>
    <w:p w14:paraId="32D849AE" w14:textId="0CCFFEFD" w:rsidR="00210949" w:rsidRPr="00821A68" w:rsidRDefault="00083E02" w:rsidP="00CA20A2">
      <w:pPr>
        <w:pStyle w:val="Heading2"/>
      </w:pPr>
      <w:bookmarkStart w:id="98" w:name="_Toc204812770"/>
      <w:r w:rsidRPr="00821A68">
        <w:lastRenderedPageBreak/>
        <w:t>Appendix</w:t>
      </w:r>
      <w:bookmarkEnd w:id="98"/>
    </w:p>
    <w:p w14:paraId="65C5E684" w14:textId="77777777" w:rsidR="00766792" w:rsidRPr="00821A68" w:rsidRDefault="00766792" w:rsidP="00204802">
      <w:pPr>
        <w:spacing w:line="240" w:lineRule="auto"/>
        <w:rPr>
          <w:rFonts w:cs="Times New Roman"/>
          <w:i/>
          <w:iCs/>
        </w:rPr>
      </w:pPr>
      <w:r w:rsidRPr="00821A68">
        <w:rPr>
          <w:rFonts w:cs="Times New Roman"/>
          <w:i/>
          <w:iCs/>
          <w:noProof/>
        </w:rPr>
        <w:drawing>
          <wp:inline distT="0" distB="0" distL="0" distR="0" wp14:anchorId="62787717" wp14:editId="653AFBB5">
            <wp:extent cx="5485586" cy="3214468"/>
            <wp:effectExtent l="0" t="0" r="1270" b="5080"/>
            <wp:docPr id="118295297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52977" name="Picture 1" descr="A map of a city&#10;&#10;AI-generated content may be incorrect."/>
                    <pic:cNvPicPr/>
                  </pic:nvPicPr>
                  <pic:blipFill>
                    <a:blip r:embed="rId32"/>
                    <a:stretch>
                      <a:fillRect/>
                    </a:stretch>
                  </pic:blipFill>
                  <pic:spPr>
                    <a:xfrm>
                      <a:off x="0" y="0"/>
                      <a:ext cx="5509630" cy="3228557"/>
                    </a:xfrm>
                    <a:prstGeom prst="rect">
                      <a:avLst/>
                    </a:prstGeom>
                  </pic:spPr>
                </pic:pic>
              </a:graphicData>
            </a:graphic>
          </wp:inline>
        </w:drawing>
      </w:r>
    </w:p>
    <w:p w14:paraId="742942AC" w14:textId="3E74C06E" w:rsidR="00766792" w:rsidRPr="00821A68" w:rsidRDefault="00766792" w:rsidP="00766792">
      <w:pPr>
        <w:pStyle w:val="Caption"/>
        <w:rPr>
          <w:rFonts w:cs="Times New Roman"/>
        </w:rPr>
      </w:pPr>
      <w:r w:rsidRPr="00A67FF6">
        <w:rPr>
          <w:rFonts w:cs="Times New Roman"/>
          <w:b/>
          <w:bCs/>
        </w:rPr>
        <w:t>Figure 3.1.</w:t>
      </w:r>
      <w:r w:rsidRPr="00821A68">
        <w:rPr>
          <w:rFonts w:cs="Times New Roman"/>
        </w:rPr>
        <w:t xml:space="preserve"> Map of 44 permanent mosquito trapping sites across New Orleans, Louisiana, USA. Color denotes neighborhood and size represents total mosquito abundance. </w:t>
      </w:r>
    </w:p>
    <w:p w14:paraId="6DEFAFD3" w14:textId="77777777" w:rsidR="00766792" w:rsidRPr="00821A68" w:rsidRDefault="00766792" w:rsidP="00766792">
      <w:pPr>
        <w:rPr>
          <w:rFonts w:cs="Times New Roman"/>
        </w:rPr>
      </w:pPr>
    </w:p>
    <w:p w14:paraId="1F392EDC" w14:textId="77777777" w:rsidR="00766792" w:rsidRPr="00821A68" w:rsidRDefault="00766792" w:rsidP="00766792">
      <w:pPr>
        <w:rPr>
          <w:rFonts w:cs="Times New Roman"/>
        </w:rPr>
      </w:pPr>
    </w:p>
    <w:p w14:paraId="6FC7757A" w14:textId="77777777" w:rsidR="00766792" w:rsidRPr="00821A68" w:rsidRDefault="00766792" w:rsidP="00766792">
      <w:pPr>
        <w:rPr>
          <w:rFonts w:cs="Times New Roman"/>
        </w:rPr>
      </w:pPr>
    </w:p>
    <w:p w14:paraId="51F2B511" w14:textId="77777777" w:rsidR="00766792" w:rsidRPr="00821A68" w:rsidRDefault="00766792" w:rsidP="00766792">
      <w:pPr>
        <w:rPr>
          <w:rFonts w:cs="Times New Roman"/>
        </w:rPr>
      </w:pPr>
    </w:p>
    <w:p w14:paraId="67192ECE" w14:textId="77777777" w:rsidR="00766792" w:rsidRPr="00821A68" w:rsidRDefault="00766792" w:rsidP="00766792">
      <w:pPr>
        <w:rPr>
          <w:rFonts w:cs="Times New Roman"/>
        </w:rPr>
      </w:pPr>
    </w:p>
    <w:p w14:paraId="55E9953E" w14:textId="4CA64168" w:rsidR="0013341D" w:rsidRPr="00821A68" w:rsidRDefault="0013341D" w:rsidP="0013341D">
      <w:pPr>
        <w:pStyle w:val="Caption"/>
        <w:rPr>
          <w:rFonts w:cs="Times New Roman"/>
        </w:rPr>
      </w:pPr>
      <w:r w:rsidRPr="00821A68">
        <w:rPr>
          <w:rFonts w:cs="Times New Roman"/>
          <w:noProof/>
        </w:rPr>
        <w:lastRenderedPageBreak/>
        <w:drawing>
          <wp:inline distT="0" distB="0" distL="0" distR="0" wp14:anchorId="51C1A5F8" wp14:editId="0D08F66F">
            <wp:extent cx="5943600" cy="4457700"/>
            <wp:effectExtent l="0" t="0" r="0" b="0"/>
            <wp:docPr id="1128469921" name="Picture 2" descr="A white background with many small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469921" name="Picture 2" descr="A white background with many small colored dots&#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pic:spPr>
                </pic:pic>
              </a:graphicData>
            </a:graphic>
          </wp:inline>
        </w:drawing>
      </w:r>
      <w:r w:rsidRPr="00204802">
        <w:rPr>
          <w:rFonts w:cs="Times New Roman"/>
          <w:b/>
          <w:bCs/>
        </w:rPr>
        <w:t>Figure 3.2.</w:t>
      </w:r>
      <w:r w:rsidRPr="00821A68">
        <w:rPr>
          <w:rFonts w:cs="Times New Roman"/>
        </w:rPr>
        <w:t xml:space="preserve"> Biplot of NMDS  ordination of the full mosquito assemblage across New Orleans, LA. </w:t>
      </w:r>
    </w:p>
    <w:p w14:paraId="7D0F5F22" w14:textId="2B5C17F5" w:rsidR="0013341D" w:rsidRPr="00821A68" w:rsidRDefault="0013341D" w:rsidP="0013341D">
      <w:pPr>
        <w:pStyle w:val="Caption"/>
        <w:rPr>
          <w:rFonts w:cs="Times New Roman"/>
        </w:rPr>
      </w:pPr>
      <w:r w:rsidRPr="00821A68">
        <w:rPr>
          <w:rFonts w:cs="Times New Roman"/>
          <w:noProof/>
        </w:rPr>
        <w:lastRenderedPageBreak/>
        <w:drawing>
          <wp:inline distT="0" distB="0" distL="0" distR="0" wp14:anchorId="2BE2C3E9" wp14:editId="35829557">
            <wp:extent cx="5943600" cy="4457700"/>
            <wp:effectExtent l="0" t="0" r="0" b="0"/>
            <wp:docPr id="305420702" name="Picture 4" descr="A white background with many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420702" name="Picture 4" descr="A white background with many colorful dots&#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pic:spPr>
                </pic:pic>
              </a:graphicData>
            </a:graphic>
          </wp:inline>
        </w:drawing>
      </w:r>
      <w:r w:rsidRPr="00204802">
        <w:rPr>
          <w:rFonts w:cs="Times New Roman"/>
          <w:b/>
          <w:bCs/>
        </w:rPr>
        <w:t xml:space="preserve">Figure </w:t>
      </w:r>
      <w:r w:rsidR="00204802" w:rsidRPr="00204802">
        <w:rPr>
          <w:rFonts w:cs="Times New Roman"/>
          <w:b/>
          <w:bCs/>
        </w:rPr>
        <w:t>3.3</w:t>
      </w:r>
      <w:r w:rsidRPr="00204802">
        <w:rPr>
          <w:rFonts w:cs="Times New Roman"/>
          <w:b/>
          <w:bCs/>
        </w:rPr>
        <w:t>.</w:t>
      </w:r>
      <w:r w:rsidRPr="00821A68">
        <w:rPr>
          <w:rFonts w:cs="Times New Roman"/>
        </w:rPr>
        <w:t xml:space="preserve"> Biplot of NMDS  ordination of the mosquito assemblage with </w:t>
      </w:r>
      <w:r w:rsidRPr="00821A68">
        <w:rPr>
          <w:rFonts w:cs="Times New Roman"/>
          <w:i/>
        </w:rPr>
        <w:t xml:space="preserve">Cu. </w:t>
      </w:r>
      <w:proofErr w:type="spellStart"/>
      <w:r w:rsidRPr="00821A68">
        <w:rPr>
          <w:rFonts w:cs="Times New Roman"/>
          <w:i/>
        </w:rPr>
        <w:t>quinquefasciatus</w:t>
      </w:r>
      <w:proofErr w:type="spellEnd"/>
      <w:r w:rsidRPr="00821A68">
        <w:rPr>
          <w:rFonts w:cs="Times New Roman"/>
        </w:rPr>
        <w:t xml:space="preserve"> removed across New Orleans, LA.</w:t>
      </w:r>
    </w:p>
    <w:p w14:paraId="15E9B819" w14:textId="77777777" w:rsidR="00766792" w:rsidRPr="00821A68" w:rsidRDefault="00766792" w:rsidP="00766792">
      <w:pPr>
        <w:rPr>
          <w:rFonts w:cs="Times New Roman"/>
        </w:rPr>
      </w:pPr>
    </w:p>
    <w:p w14:paraId="7727F80E" w14:textId="77777777" w:rsidR="006118E8" w:rsidRDefault="006118E8" w:rsidP="006118E8">
      <w:pPr>
        <w:pStyle w:val="Caption"/>
        <w:rPr>
          <w:rFonts w:cs="Times New Roman"/>
        </w:rPr>
      </w:pPr>
    </w:p>
    <w:p w14:paraId="6D73064C" w14:textId="77777777" w:rsidR="00203AF7" w:rsidRDefault="00203AF7" w:rsidP="006118E8">
      <w:pPr>
        <w:pStyle w:val="Caption"/>
        <w:rPr>
          <w:rFonts w:cs="Times New Roman"/>
        </w:rPr>
      </w:pPr>
    </w:p>
    <w:p w14:paraId="6560D6ED" w14:textId="77777777" w:rsidR="00203AF7" w:rsidRDefault="00203AF7">
      <w:pPr>
        <w:spacing w:line="240" w:lineRule="auto"/>
        <w:rPr>
          <w:rFonts w:cs="Times New Roman"/>
          <w:iCs/>
          <w:color w:val="000000" w:themeColor="text1"/>
          <w:sz w:val="20"/>
          <w:szCs w:val="18"/>
        </w:rPr>
      </w:pPr>
      <w:r>
        <w:rPr>
          <w:rFonts w:cs="Times New Roman"/>
        </w:rPr>
        <w:br w:type="page"/>
      </w:r>
    </w:p>
    <w:p w14:paraId="30FF45F0" w14:textId="2C8DD824" w:rsidR="006118E8" w:rsidRPr="00821A68" w:rsidRDefault="006118E8" w:rsidP="006118E8">
      <w:pPr>
        <w:pStyle w:val="Caption"/>
        <w:rPr>
          <w:rFonts w:cs="Times New Roman"/>
        </w:rPr>
      </w:pPr>
      <w:r w:rsidRPr="00013248">
        <w:rPr>
          <w:rFonts w:cs="Times New Roman"/>
          <w:b/>
          <w:bCs/>
        </w:rPr>
        <w:lastRenderedPageBreak/>
        <w:t xml:space="preserve">Table </w:t>
      </w:r>
      <w:r w:rsidR="00203AF7" w:rsidRPr="00013248">
        <w:rPr>
          <w:rFonts w:cs="Times New Roman"/>
          <w:b/>
          <w:bCs/>
        </w:rPr>
        <w:t>3.</w:t>
      </w:r>
      <w:r w:rsidRPr="00013248">
        <w:rPr>
          <w:rFonts w:cs="Times New Roman"/>
          <w:b/>
          <w:bCs/>
        </w:rPr>
        <w:t>1.</w:t>
      </w:r>
      <w:r w:rsidRPr="00821A68">
        <w:rPr>
          <w:rFonts w:cs="Times New Roman"/>
        </w:rPr>
        <w:t xml:space="preserve"> Neighborhood-level profiles to distinguish by land cover, topography, demographics, and socioeconomic status. All values represent averages for sites within neighborhoods.</w:t>
      </w:r>
    </w:p>
    <w:tbl>
      <w:tblPr>
        <w:tblStyle w:val="PlainTable2"/>
        <w:tblW w:w="0" w:type="auto"/>
        <w:tblLook w:val="04A0" w:firstRow="1" w:lastRow="0" w:firstColumn="1" w:lastColumn="0" w:noHBand="0" w:noVBand="1"/>
      </w:tblPr>
      <w:tblGrid>
        <w:gridCol w:w="1697"/>
        <w:gridCol w:w="1235"/>
        <w:gridCol w:w="1308"/>
        <w:gridCol w:w="1337"/>
        <w:gridCol w:w="1345"/>
        <w:gridCol w:w="1333"/>
      </w:tblGrid>
      <w:tr w:rsidR="006118E8" w:rsidRPr="00821A68" w14:paraId="1117BAD3" w14:textId="77777777" w:rsidTr="0094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4C2AD297" w14:textId="77777777" w:rsidR="006118E8" w:rsidRPr="00821A68" w:rsidRDefault="006118E8" w:rsidP="0094085D">
            <w:pPr>
              <w:rPr>
                <w:rFonts w:ascii="Times New Roman" w:hAnsi="Times New Roman" w:cs="Times New Roman"/>
              </w:rPr>
            </w:pPr>
            <w:r w:rsidRPr="00821A68">
              <w:rPr>
                <w:rFonts w:ascii="Times New Roman" w:hAnsi="Times New Roman" w:cs="Times New Roman"/>
              </w:rPr>
              <w:t>Neighborhood</w:t>
            </w:r>
          </w:p>
        </w:tc>
        <w:tc>
          <w:tcPr>
            <w:tcW w:w="1235" w:type="dxa"/>
          </w:tcPr>
          <w:p w14:paraId="21DDD2DC" w14:textId="77777777" w:rsidR="006118E8" w:rsidRPr="00821A68" w:rsidRDefault="006118E8"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NDVI</w:t>
            </w:r>
          </w:p>
        </w:tc>
        <w:tc>
          <w:tcPr>
            <w:tcW w:w="1308" w:type="dxa"/>
          </w:tcPr>
          <w:p w14:paraId="55EEF9E4" w14:textId="77777777" w:rsidR="006118E8" w:rsidRPr="00821A68" w:rsidRDefault="006118E8"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821A68">
              <w:rPr>
                <w:rFonts w:ascii="Times New Roman" w:hAnsi="Times New Roman" w:cs="Times New Roman"/>
              </w:rPr>
              <w:t>Elevation</w:t>
            </w:r>
          </w:p>
          <w:p w14:paraId="4BF593F7" w14:textId="77777777" w:rsidR="006118E8" w:rsidRPr="00821A68" w:rsidRDefault="006118E8"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w:t>
            </w:r>
          </w:p>
        </w:tc>
        <w:tc>
          <w:tcPr>
            <w:tcW w:w="1301" w:type="dxa"/>
          </w:tcPr>
          <w:p w14:paraId="273A5967" w14:textId="77777777" w:rsidR="006118E8" w:rsidRPr="00821A68" w:rsidRDefault="006118E8"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w:t>
            </w:r>
          </w:p>
        </w:tc>
        <w:tc>
          <w:tcPr>
            <w:tcW w:w="1331" w:type="dxa"/>
          </w:tcPr>
          <w:p w14:paraId="048482C3" w14:textId="77777777" w:rsidR="006118E8" w:rsidRPr="00821A68" w:rsidRDefault="006118E8"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w:t>
            </w:r>
          </w:p>
        </w:tc>
        <w:tc>
          <w:tcPr>
            <w:tcW w:w="1333" w:type="dxa"/>
          </w:tcPr>
          <w:p w14:paraId="6A992B1C" w14:textId="77777777" w:rsidR="006118E8" w:rsidRPr="00821A68" w:rsidRDefault="006118E8"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w:t>
            </w:r>
          </w:p>
        </w:tc>
      </w:tr>
      <w:tr w:rsidR="006118E8" w:rsidRPr="00821A68" w14:paraId="459F7C35" w14:textId="77777777" w:rsidTr="0094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5666E879" w14:textId="77777777" w:rsidR="006118E8" w:rsidRPr="00821A68" w:rsidRDefault="006118E8" w:rsidP="0094085D">
            <w:pPr>
              <w:rPr>
                <w:rFonts w:ascii="Times New Roman" w:hAnsi="Times New Roman" w:cs="Times New Roman"/>
              </w:rPr>
            </w:pPr>
            <w:r w:rsidRPr="00821A68">
              <w:rPr>
                <w:rFonts w:ascii="Times New Roman" w:hAnsi="Times New Roman" w:cs="Times New Roman"/>
              </w:rPr>
              <w:t>French Quarter</w:t>
            </w:r>
          </w:p>
        </w:tc>
        <w:tc>
          <w:tcPr>
            <w:tcW w:w="1235" w:type="dxa"/>
          </w:tcPr>
          <w:p w14:paraId="44F15029"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192.9895</w:t>
            </w:r>
          </w:p>
        </w:tc>
        <w:tc>
          <w:tcPr>
            <w:tcW w:w="1308" w:type="dxa"/>
          </w:tcPr>
          <w:p w14:paraId="789D0570"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5.8</w:t>
            </w:r>
          </w:p>
        </w:tc>
        <w:tc>
          <w:tcPr>
            <w:tcW w:w="1301" w:type="dxa"/>
          </w:tcPr>
          <w:p w14:paraId="3AE6A401"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7122.6</w:t>
            </w:r>
          </w:p>
        </w:tc>
        <w:tc>
          <w:tcPr>
            <w:tcW w:w="1331" w:type="dxa"/>
          </w:tcPr>
          <w:p w14:paraId="3D2EA031"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0.3524402</w:t>
            </w:r>
          </w:p>
        </w:tc>
        <w:tc>
          <w:tcPr>
            <w:tcW w:w="1333" w:type="dxa"/>
          </w:tcPr>
          <w:p w14:paraId="40C44BDF"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101823.4</w:t>
            </w:r>
          </w:p>
        </w:tc>
      </w:tr>
      <w:tr w:rsidR="006118E8" w:rsidRPr="00821A68" w14:paraId="3F0FFE8A" w14:textId="77777777" w:rsidTr="0094085D">
        <w:tc>
          <w:tcPr>
            <w:cnfStyle w:val="001000000000" w:firstRow="0" w:lastRow="0" w:firstColumn="1" w:lastColumn="0" w:oddVBand="0" w:evenVBand="0" w:oddHBand="0" w:evenHBand="0" w:firstRowFirstColumn="0" w:firstRowLastColumn="0" w:lastRowFirstColumn="0" w:lastRowLastColumn="0"/>
            <w:tcW w:w="1697" w:type="dxa"/>
          </w:tcPr>
          <w:p w14:paraId="126CE110" w14:textId="77777777" w:rsidR="006118E8" w:rsidRPr="00821A68" w:rsidRDefault="006118E8" w:rsidP="0094085D">
            <w:pPr>
              <w:rPr>
                <w:rFonts w:ascii="Times New Roman" w:hAnsi="Times New Roman" w:cs="Times New Roman"/>
              </w:rPr>
            </w:pPr>
            <w:r w:rsidRPr="00821A68">
              <w:rPr>
                <w:rFonts w:ascii="Times New Roman" w:hAnsi="Times New Roman" w:cs="Times New Roman"/>
              </w:rPr>
              <w:t>Gentilly</w:t>
            </w:r>
          </w:p>
        </w:tc>
        <w:tc>
          <w:tcPr>
            <w:tcW w:w="1235" w:type="dxa"/>
          </w:tcPr>
          <w:p w14:paraId="7602D430"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558.9787</w:t>
            </w:r>
          </w:p>
        </w:tc>
        <w:tc>
          <w:tcPr>
            <w:tcW w:w="1308" w:type="dxa"/>
          </w:tcPr>
          <w:p w14:paraId="65932A2C"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2</w:t>
            </w:r>
          </w:p>
        </w:tc>
        <w:tc>
          <w:tcPr>
            <w:tcW w:w="1301" w:type="dxa"/>
          </w:tcPr>
          <w:p w14:paraId="59C5DA2F"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4960.857</w:t>
            </w:r>
          </w:p>
        </w:tc>
        <w:tc>
          <w:tcPr>
            <w:tcW w:w="1331" w:type="dxa"/>
          </w:tcPr>
          <w:p w14:paraId="1650351D"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0.0940828</w:t>
            </w:r>
          </w:p>
        </w:tc>
        <w:tc>
          <w:tcPr>
            <w:tcW w:w="1333" w:type="dxa"/>
          </w:tcPr>
          <w:p w14:paraId="1E124C90"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77432.14</w:t>
            </w:r>
          </w:p>
        </w:tc>
      </w:tr>
      <w:tr w:rsidR="006118E8" w:rsidRPr="00821A68" w14:paraId="596558AC" w14:textId="77777777" w:rsidTr="0094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63A4BFE2" w14:textId="77777777" w:rsidR="006118E8" w:rsidRPr="00821A68" w:rsidRDefault="006118E8" w:rsidP="0094085D">
            <w:pPr>
              <w:rPr>
                <w:rFonts w:ascii="Times New Roman" w:hAnsi="Times New Roman" w:cs="Times New Roman"/>
              </w:rPr>
            </w:pPr>
            <w:r w:rsidRPr="00821A68">
              <w:rPr>
                <w:rFonts w:ascii="Times New Roman" w:hAnsi="Times New Roman" w:cs="Times New Roman"/>
              </w:rPr>
              <w:t>Lakeview</w:t>
            </w:r>
          </w:p>
        </w:tc>
        <w:tc>
          <w:tcPr>
            <w:tcW w:w="1235" w:type="dxa"/>
          </w:tcPr>
          <w:p w14:paraId="42623371"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555.0595</w:t>
            </w:r>
          </w:p>
        </w:tc>
        <w:tc>
          <w:tcPr>
            <w:tcW w:w="1308" w:type="dxa"/>
          </w:tcPr>
          <w:p w14:paraId="4C5C56EF"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2.166667</w:t>
            </w:r>
          </w:p>
        </w:tc>
        <w:tc>
          <w:tcPr>
            <w:tcW w:w="1301" w:type="dxa"/>
          </w:tcPr>
          <w:p w14:paraId="0D7FE359"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3727.333</w:t>
            </w:r>
          </w:p>
        </w:tc>
        <w:tc>
          <w:tcPr>
            <w:tcW w:w="1331" w:type="dxa"/>
          </w:tcPr>
          <w:p w14:paraId="7E417C9C"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0.0826525</w:t>
            </w:r>
          </w:p>
        </w:tc>
        <w:tc>
          <w:tcPr>
            <w:tcW w:w="1333" w:type="dxa"/>
          </w:tcPr>
          <w:p w14:paraId="31565E1D"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130127.17</w:t>
            </w:r>
          </w:p>
        </w:tc>
      </w:tr>
      <w:tr w:rsidR="006118E8" w:rsidRPr="00821A68" w14:paraId="31C4C0F9" w14:textId="77777777" w:rsidTr="0094085D">
        <w:tc>
          <w:tcPr>
            <w:cnfStyle w:val="001000000000" w:firstRow="0" w:lastRow="0" w:firstColumn="1" w:lastColumn="0" w:oddVBand="0" w:evenVBand="0" w:oddHBand="0" w:evenHBand="0" w:firstRowFirstColumn="0" w:firstRowLastColumn="0" w:lastRowFirstColumn="0" w:lastRowLastColumn="0"/>
            <w:tcW w:w="1697" w:type="dxa"/>
          </w:tcPr>
          <w:p w14:paraId="2007AC08" w14:textId="77777777" w:rsidR="006118E8" w:rsidRPr="00821A68" w:rsidRDefault="006118E8" w:rsidP="0094085D">
            <w:pPr>
              <w:rPr>
                <w:rFonts w:ascii="Times New Roman" w:hAnsi="Times New Roman" w:cs="Times New Roman"/>
              </w:rPr>
            </w:pPr>
            <w:r w:rsidRPr="00821A68">
              <w:rPr>
                <w:rFonts w:ascii="Times New Roman" w:hAnsi="Times New Roman" w:cs="Times New Roman"/>
              </w:rPr>
              <w:t>New Orleans East</w:t>
            </w:r>
          </w:p>
        </w:tc>
        <w:tc>
          <w:tcPr>
            <w:tcW w:w="1235" w:type="dxa"/>
          </w:tcPr>
          <w:p w14:paraId="615F77CF"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829.2223</w:t>
            </w:r>
          </w:p>
        </w:tc>
        <w:tc>
          <w:tcPr>
            <w:tcW w:w="1308" w:type="dxa"/>
          </w:tcPr>
          <w:p w14:paraId="2684364A"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2.857143</w:t>
            </w:r>
          </w:p>
        </w:tc>
        <w:tc>
          <w:tcPr>
            <w:tcW w:w="1301" w:type="dxa"/>
          </w:tcPr>
          <w:p w14:paraId="3923728D"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3336.571</w:t>
            </w:r>
          </w:p>
        </w:tc>
        <w:tc>
          <w:tcPr>
            <w:tcW w:w="1331" w:type="dxa"/>
          </w:tcPr>
          <w:p w14:paraId="1FEE5182"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0.1211488</w:t>
            </w:r>
          </w:p>
        </w:tc>
        <w:tc>
          <w:tcPr>
            <w:tcW w:w="1333" w:type="dxa"/>
          </w:tcPr>
          <w:p w14:paraId="14B9AA3E"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59044.14</w:t>
            </w:r>
          </w:p>
        </w:tc>
      </w:tr>
      <w:tr w:rsidR="006118E8" w:rsidRPr="00821A68" w14:paraId="761FB567" w14:textId="77777777" w:rsidTr="0094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642BEFFD" w14:textId="77777777" w:rsidR="006118E8" w:rsidRPr="00821A68" w:rsidRDefault="006118E8" w:rsidP="0094085D">
            <w:pPr>
              <w:rPr>
                <w:rFonts w:ascii="Times New Roman" w:hAnsi="Times New Roman" w:cs="Times New Roman"/>
              </w:rPr>
            </w:pPr>
            <w:r w:rsidRPr="00821A68">
              <w:rPr>
                <w:rFonts w:ascii="Times New Roman" w:hAnsi="Times New Roman" w:cs="Times New Roman"/>
              </w:rPr>
              <w:t>Upper/Lower 9</w:t>
            </w:r>
            <w:r w:rsidRPr="00821A68">
              <w:rPr>
                <w:rFonts w:ascii="Times New Roman" w:hAnsi="Times New Roman" w:cs="Times New Roman"/>
                <w:vertAlign w:val="superscript"/>
              </w:rPr>
              <w:t>th</w:t>
            </w:r>
            <w:r w:rsidRPr="00821A68">
              <w:rPr>
                <w:rFonts w:ascii="Times New Roman" w:hAnsi="Times New Roman" w:cs="Times New Roman"/>
              </w:rPr>
              <w:t xml:space="preserve"> Ward</w:t>
            </w:r>
          </w:p>
        </w:tc>
        <w:tc>
          <w:tcPr>
            <w:tcW w:w="1235" w:type="dxa"/>
          </w:tcPr>
          <w:p w14:paraId="04A2AD75"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538.7469</w:t>
            </w:r>
          </w:p>
        </w:tc>
        <w:tc>
          <w:tcPr>
            <w:tcW w:w="1308" w:type="dxa"/>
          </w:tcPr>
          <w:p w14:paraId="6FE50E3C"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0.5</w:t>
            </w:r>
          </w:p>
        </w:tc>
        <w:tc>
          <w:tcPr>
            <w:tcW w:w="1301" w:type="dxa"/>
          </w:tcPr>
          <w:p w14:paraId="415FFE7F"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6270.667</w:t>
            </w:r>
          </w:p>
        </w:tc>
        <w:tc>
          <w:tcPr>
            <w:tcW w:w="1331" w:type="dxa"/>
          </w:tcPr>
          <w:p w14:paraId="1AB31ACA"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0.1551575</w:t>
            </w:r>
          </w:p>
        </w:tc>
        <w:tc>
          <w:tcPr>
            <w:tcW w:w="1333" w:type="dxa"/>
          </w:tcPr>
          <w:p w14:paraId="64178A40"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51242</w:t>
            </w:r>
          </w:p>
        </w:tc>
      </w:tr>
      <w:tr w:rsidR="006118E8" w:rsidRPr="00821A68" w14:paraId="4D76B613" w14:textId="77777777" w:rsidTr="0094085D">
        <w:tc>
          <w:tcPr>
            <w:cnfStyle w:val="001000000000" w:firstRow="0" w:lastRow="0" w:firstColumn="1" w:lastColumn="0" w:oddVBand="0" w:evenVBand="0" w:oddHBand="0" w:evenHBand="0" w:firstRowFirstColumn="0" w:firstRowLastColumn="0" w:lastRowFirstColumn="0" w:lastRowLastColumn="0"/>
            <w:tcW w:w="1697" w:type="dxa"/>
          </w:tcPr>
          <w:p w14:paraId="397F2FCC" w14:textId="77777777" w:rsidR="006118E8" w:rsidRPr="00821A68" w:rsidRDefault="006118E8" w:rsidP="0094085D">
            <w:pPr>
              <w:rPr>
                <w:rFonts w:ascii="Times New Roman" w:hAnsi="Times New Roman" w:cs="Times New Roman"/>
              </w:rPr>
            </w:pPr>
            <w:r w:rsidRPr="00821A68">
              <w:rPr>
                <w:rFonts w:ascii="Times New Roman" w:hAnsi="Times New Roman" w:cs="Times New Roman"/>
              </w:rPr>
              <w:t>Uptown</w:t>
            </w:r>
          </w:p>
        </w:tc>
        <w:tc>
          <w:tcPr>
            <w:tcW w:w="1235" w:type="dxa"/>
          </w:tcPr>
          <w:p w14:paraId="5F5976DB"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537.8909</w:t>
            </w:r>
          </w:p>
        </w:tc>
        <w:tc>
          <w:tcPr>
            <w:tcW w:w="1308" w:type="dxa"/>
          </w:tcPr>
          <w:p w14:paraId="06318FEC"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3.833333</w:t>
            </w:r>
          </w:p>
        </w:tc>
        <w:tc>
          <w:tcPr>
            <w:tcW w:w="1301" w:type="dxa"/>
          </w:tcPr>
          <w:p w14:paraId="366AF47A"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8845.667</w:t>
            </w:r>
          </w:p>
        </w:tc>
        <w:tc>
          <w:tcPr>
            <w:tcW w:w="1331" w:type="dxa"/>
          </w:tcPr>
          <w:p w14:paraId="4031B873"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0.1424573</w:t>
            </w:r>
          </w:p>
        </w:tc>
        <w:tc>
          <w:tcPr>
            <w:tcW w:w="1333" w:type="dxa"/>
          </w:tcPr>
          <w:p w14:paraId="4E7DDC3C" w14:textId="77777777" w:rsidR="006118E8" w:rsidRPr="00821A68" w:rsidRDefault="006118E8"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133879.83</w:t>
            </w:r>
          </w:p>
        </w:tc>
      </w:tr>
      <w:tr w:rsidR="006118E8" w:rsidRPr="00821A68" w14:paraId="357843B2" w14:textId="77777777" w:rsidTr="0094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5E33CD4B" w14:textId="77777777" w:rsidR="006118E8" w:rsidRPr="00821A68" w:rsidRDefault="006118E8" w:rsidP="0094085D">
            <w:pPr>
              <w:rPr>
                <w:rFonts w:ascii="Times New Roman" w:hAnsi="Times New Roman" w:cs="Times New Roman"/>
              </w:rPr>
            </w:pPr>
            <w:r w:rsidRPr="00821A68">
              <w:rPr>
                <w:rFonts w:ascii="Times New Roman" w:hAnsi="Times New Roman" w:cs="Times New Roman"/>
              </w:rPr>
              <w:t>Westbank</w:t>
            </w:r>
          </w:p>
        </w:tc>
        <w:tc>
          <w:tcPr>
            <w:tcW w:w="1235" w:type="dxa"/>
          </w:tcPr>
          <w:p w14:paraId="0457A0A6"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776.4413</w:t>
            </w:r>
          </w:p>
        </w:tc>
        <w:tc>
          <w:tcPr>
            <w:tcW w:w="1308" w:type="dxa"/>
          </w:tcPr>
          <w:p w14:paraId="30BAB116"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2</w:t>
            </w:r>
          </w:p>
        </w:tc>
        <w:tc>
          <w:tcPr>
            <w:tcW w:w="1301" w:type="dxa"/>
          </w:tcPr>
          <w:p w14:paraId="052855FD"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4808.714</w:t>
            </w:r>
          </w:p>
        </w:tc>
        <w:tc>
          <w:tcPr>
            <w:tcW w:w="1331" w:type="dxa"/>
          </w:tcPr>
          <w:p w14:paraId="777778D7"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0.1149747</w:t>
            </w:r>
          </w:p>
        </w:tc>
        <w:tc>
          <w:tcPr>
            <w:tcW w:w="1333" w:type="dxa"/>
          </w:tcPr>
          <w:p w14:paraId="3D63B735" w14:textId="77777777" w:rsidR="006118E8" w:rsidRPr="00821A68" w:rsidRDefault="006118E8"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81855</w:t>
            </w:r>
          </w:p>
        </w:tc>
      </w:tr>
    </w:tbl>
    <w:p w14:paraId="1EEC043C" w14:textId="77777777" w:rsidR="006118E8" w:rsidRDefault="006118E8" w:rsidP="00766792">
      <w:pPr>
        <w:pStyle w:val="Caption"/>
        <w:rPr>
          <w:rFonts w:cs="Times New Roman"/>
        </w:rPr>
      </w:pPr>
    </w:p>
    <w:p w14:paraId="2F30C132" w14:textId="77777777" w:rsidR="006118E8" w:rsidRDefault="006118E8" w:rsidP="00766792">
      <w:pPr>
        <w:pStyle w:val="Caption"/>
        <w:rPr>
          <w:rFonts w:cs="Times New Roman"/>
        </w:rPr>
      </w:pPr>
    </w:p>
    <w:p w14:paraId="7D54866D" w14:textId="77777777" w:rsidR="006118E8" w:rsidRDefault="006118E8" w:rsidP="00766792">
      <w:pPr>
        <w:pStyle w:val="Caption"/>
        <w:rPr>
          <w:rFonts w:cs="Times New Roman"/>
        </w:rPr>
      </w:pPr>
    </w:p>
    <w:p w14:paraId="15FC3566" w14:textId="77777777" w:rsidR="006118E8" w:rsidRDefault="006118E8" w:rsidP="00766792">
      <w:pPr>
        <w:pStyle w:val="Caption"/>
        <w:rPr>
          <w:rFonts w:cs="Times New Roman"/>
        </w:rPr>
      </w:pPr>
    </w:p>
    <w:p w14:paraId="42C9F7FA" w14:textId="77777777" w:rsidR="006118E8" w:rsidRDefault="006118E8" w:rsidP="00766792">
      <w:pPr>
        <w:pStyle w:val="Caption"/>
        <w:rPr>
          <w:rFonts w:cs="Times New Roman"/>
        </w:rPr>
      </w:pPr>
    </w:p>
    <w:p w14:paraId="482FD018" w14:textId="77777777" w:rsidR="006118E8" w:rsidRDefault="006118E8">
      <w:pPr>
        <w:spacing w:line="240" w:lineRule="auto"/>
        <w:rPr>
          <w:rFonts w:cs="Times New Roman"/>
          <w:iCs/>
          <w:color w:val="000000" w:themeColor="text1"/>
          <w:sz w:val="20"/>
          <w:szCs w:val="18"/>
        </w:rPr>
      </w:pPr>
      <w:r>
        <w:rPr>
          <w:rFonts w:cs="Times New Roman"/>
        </w:rPr>
        <w:br w:type="page"/>
      </w:r>
    </w:p>
    <w:p w14:paraId="2A5B4F04" w14:textId="77010882" w:rsidR="00BE791D" w:rsidRPr="00821A68" w:rsidRDefault="00BE791D" w:rsidP="00BE791D">
      <w:pPr>
        <w:pStyle w:val="Caption"/>
        <w:rPr>
          <w:rFonts w:cs="Times New Roman"/>
        </w:rPr>
      </w:pPr>
      <w:r w:rsidRPr="00013248">
        <w:rPr>
          <w:rFonts w:cs="Times New Roman"/>
          <w:b/>
          <w:bCs/>
        </w:rPr>
        <w:lastRenderedPageBreak/>
        <w:t xml:space="preserve">Table </w:t>
      </w:r>
      <w:r w:rsidR="00013248" w:rsidRPr="00013248">
        <w:rPr>
          <w:rFonts w:cs="Times New Roman"/>
          <w:b/>
          <w:bCs/>
        </w:rPr>
        <w:t>3.2</w:t>
      </w:r>
      <w:r w:rsidRPr="00821A68">
        <w:rPr>
          <w:rFonts w:cs="Times New Roman"/>
        </w:rPr>
        <w:t>. All social-ecological predictors included in the global model according to overarching data type.</w:t>
      </w:r>
    </w:p>
    <w:tbl>
      <w:tblPr>
        <w:tblStyle w:val="PlainTable2"/>
        <w:tblW w:w="0" w:type="auto"/>
        <w:tblLook w:val="04A0" w:firstRow="1" w:lastRow="0" w:firstColumn="1" w:lastColumn="0" w:noHBand="0" w:noVBand="1"/>
      </w:tblPr>
      <w:tblGrid>
        <w:gridCol w:w="1875"/>
        <w:gridCol w:w="1564"/>
        <w:gridCol w:w="657"/>
        <w:gridCol w:w="657"/>
        <w:gridCol w:w="1314"/>
        <w:gridCol w:w="1194"/>
        <w:gridCol w:w="1379"/>
      </w:tblGrid>
      <w:tr w:rsidR="00BE791D" w:rsidRPr="00821A68" w14:paraId="79C0509F" w14:textId="77777777" w:rsidTr="00BE791D">
        <w:trPr>
          <w:cnfStyle w:val="100000000000" w:firstRow="1" w:lastRow="0" w:firstColumn="0" w:lastColumn="0" w:oddVBand="0" w:evenVBand="0" w:oddHBand="0"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4346" w:type="dxa"/>
            <w:gridSpan w:val="3"/>
          </w:tcPr>
          <w:p w14:paraId="0BF30DB8" w14:textId="77777777" w:rsidR="00BE791D" w:rsidRPr="00821A68" w:rsidRDefault="00BE791D" w:rsidP="0094085D">
            <w:pPr>
              <w:rPr>
                <w:rFonts w:ascii="Times New Roman" w:hAnsi="Times New Roman" w:cs="Times New Roman"/>
              </w:rPr>
            </w:pPr>
            <w:r w:rsidRPr="00821A68">
              <w:rPr>
                <w:rFonts w:ascii="Times New Roman" w:hAnsi="Times New Roman" w:cs="Times New Roman"/>
              </w:rPr>
              <w:t>Data type</w:t>
            </w:r>
          </w:p>
        </w:tc>
        <w:tc>
          <w:tcPr>
            <w:tcW w:w="4294" w:type="dxa"/>
            <w:gridSpan w:val="4"/>
          </w:tcPr>
          <w:p w14:paraId="06620757" w14:textId="77777777" w:rsidR="00BE791D" w:rsidRPr="00821A68" w:rsidRDefault="00BE791D"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Variable</w:t>
            </w:r>
          </w:p>
        </w:tc>
      </w:tr>
      <w:tr w:rsidR="00BE791D" w:rsidRPr="00821A68" w14:paraId="4C89C320" w14:textId="77777777" w:rsidTr="00BE7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6" w:type="dxa"/>
            <w:gridSpan w:val="3"/>
            <w:vMerge w:val="restart"/>
            <w:vAlign w:val="center"/>
          </w:tcPr>
          <w:p w14:paraId="61E1D08E" w14:textId="77777777" w:rsidR="00BE791D" w:rsidRPr="00821A68" w:rsidRDefault="00BE791D" w:rsidP="0094085D">
            <w:pPr>
              <w:rPr>
                <w:rFonts w:ascii="Times New Roman" w:hAnsi="Times New Roman" w:cs="Times New Roman"/>
              </w:rPr>
            </w:pPr>
            <w:r w:rsidRPr="00821A68">
              <w:rPr>
                <w:rFonts w:ascii="Times New Roman" w:hAnsi="Times New Roman" w:cs="Times New Roman"/>
              </w:rPr>
              <w:t>Land cover</w:t>
            </w:r>
          </w:p>
        </w:tc>
        <w:tc>
          <w:tcPr>
            <w:tcW w:w="4294" w:type="dxa"/>
            <w:gridSpan w:val="4"/>
          </w:tcPr>
          <w:p w14:paraId="2F0ACDE6" w14:textId="77777777" w:rsidR="00BE791D" w:rsidRPr="00821A68" w:rsidRDefault="00BE791D"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NDVI</w:t>
            </w:r>
          </w:p>
        </w:tc>
      </w:tr>
      <w:tr w:rsidR="00BE791D" w:rsidRPr="00821A68" w14:paraId="4851B3E7" w14:textId="77777777" w:rsidTr="00BE791D">
        <w:tc>
          <w:tcPr>
            <w:cnfStyle w:val="001000000000" w:firstRow="0" w:lastRow="0" w:firstColumn="1" w:lastColumn="0" w:oddVBand="0" w:evenVBand="0" w:oddHBand="0" w:evenHBand="0" w:firstRowFirstColumn="0" w:firstRowLastColumn="0" w:lastRowFirstColumn="0" w:lastRowLastColumn="0"/>
            <w:tcW w:w="4346" w:type="dxa"/>
            <w:gridSpan w:val="3"/>
            <w:vMerge/>
            <w:vAlign w:val="center"/>
          </w:tcPr>
          <w:p w14:paraId="5C0F82E8" w14:textId="77777777" w:rsidR="00BE791D" w:rsidRPr="00821A68" w:rsidRDefault="00BE791D" w:rsidP="0094085D">
            <w:pPr>
              <w:rPr>
                <w:rFonts w:ascii="Times New Roman" w:hAnsi="Times New Roman" w:cs="Times New Roman"/>
              </w:rPr>
            </w:pPr>
          </w:p>
        </w:tc>
        <w:tc>
          <w:tcPr>
            <w:tcW w:w="4294" w:type="dxa"/>
            <w:gridSpan w:val="4"/>
          </w:tcPr>
          <w:p w14:paraId="5A1DE7C7" w14:textId="77777777" w:rsidR="00BE791D" w:rsidRPr="00821A68" w:rsidRDefault="00BE791D"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Tree density</w:t>
            </w:r>
          </w:p>
        </w:tc>
      </w:tr>
      <w:tr w:rsidR="00BE791D" w:rsidRPr="00821A68" w14:paraId="19560D21" w14:textId="77777777" w:rsidTr="00BE7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6" w:type="dxa"/>
            <w:gridSpan w:val="3"/>
            <w:vMerge/>
            <w:vAlign w:val="center"/>
          </w:tcPr>
          <w:p w14:paraId="016F935E" w14:textId="77777777" w:rsidR="00BE791D" w:rsidRPr="00821A68" w:rsidRDefault="00BE791D" w:rsidP="0094085D">
            <w:pPr>
              <w:rPr>
                <w:rFonts w:ascii="Times New Roman" w:hAnsi="Times New Roman" w:cs="Times New Roman"/>
              </w:rPr>
            </w:pPr>
          </w:p>
        </w:tc>
        <w:tc>
          <w:tcPr>
            <w:tcW w:w="4294" w:type="dxa"/>
            <w:gridSpan w:val="4"/>
          </w:tcPr>
          <w:p w14:paraId="30752696" w14:textId="77777777" w:rsidR="00BE791D" w:rsidRPr="00821A68" w:rsidRDefault="00BE791D"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Number of tires present</w:t>
            </w:r>
          </w:p>
        </w:tc>
      </w:tr>
      <w:tr w:rsidR="00BE791D" w:rsidRPr="00821A68" w14:paraId="61992418" w14:textId="77777777" w:rsidTr="00BE791D">
        <w:tc>
          <w:tcPr>
            <w:cnfStyle w:val="001000000000" w:firstRow="0" w:lastRow="0" w:firstColumn="1" w:lastColumn="0" w:oddVBand="0" w:evenVBand="0" w:oddHBand="0" w:evenHBand="0" w:firstRowFirstColumn="0" w:firstRowLastColumn="0" w:lastRowFirstColumn="0" w:lastRowLastColumn="0"/>
            <w:tcW w:w="4346" w:type="dxa"/>
            <w:gridSpan w:val="3"/>
            <w:vMerge w:val="restart"/>
            <w:vAlign w:val="center"/>
          </w:tcPr>
          <w:p w14:paraId="154278A8" w14:textId="77777777" w:rsidR="00BE791D" w:rsidRPr="00821A68" w:rsidRDefault="00BE791D" w:rsidP="0094085D">
            <w:pPr>
              <w:rPr>
                <w:rFonts w:ascii="Times New Roman" w:hAnsi="Times New Roman" w:cs="Times New Roman"/>
              </w:rPr>
            </w:pPr>
            <w:r w:rsidRPr="00821A68">
              <w:rPr>
                <w:rFonts w:ascii="Times New Roman" w:hAnsi="Times New Roman" w:cs="Times New Roman"/>
              </w:rPr>
              <w:t>Vegetation</w:t>
            </w:r>
          </w:p>
        </w:tc>
        <w:tc>
          <w:tcPr>
            <w:tcW w:w="4294" w:type="dxa"/>
            <w:gridSpan w:val="4"/>
          </w:tcPr>
          <w:p w14:paraId="321B6FB4" w14:textId="77777777" w:rsidR="00BE791D" w:rsidRPr="00821A68" w:rsidRDefault="00BE791D"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Tree species richness</w:t>
            </w:r>
          </w:p>
        </w:tc>
      </w:tr>
      <w:tr w:rsidR="00BE791D" w:rsidRPr="00821A68" w14:paraId="0CA9B50B" w14:textId="77777777" w:rsidTr="00BE7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6" w:type="dxa"/>
            <w:gridSpan w:val="3"/>
            <w:vMerge/>
            <w:vAlign w:val="center"/>
          </w:tcPr>
          <w:p w14:paraId="4B0A8ACA" w14:textId="77777777" w:rsidR="00BE791D" w:rsidRPr="00821A68" w:rsidRDefault="00BE791D" w:rsidP="0094085D">
            <w:pPr>
              <w:rPr>
                <w:rFonts w:ascii="Times New Roman" w:hAnsi="Times New Roman" w:cs="Times New Roman"/>
              </w:rPr>
            </w:pPr>
          </w:p>
        </w:tc>
        <w:tc>
          <w:tcPr>
            <w:tcW w:w="4294" w:type="dxa"/>
            <w:gridSpan w:val="4"/>
          </w:tcPr>
          <w:p w14:paraId="6E7B5646" w14:textId="77777777" w:rsidR="00BE791D" w:rsidRPr="00821A68" w:rsidRDefault="00BE791D"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Shrub species richness</w:t>
            </w:r>
          </w:p>
        </w:tc>
      </w:tr>
      <w:tr w:rsidR="00BE791D" w:rsidRPr="00821A68" w14:paraId="3AA54DD0" w14:textId="77777777" w:rsidTr="00BE791D">
        <w:tc>
          <w:tcPr>
            <w:cnfStyle w:val="001000000000" w:firstRow="0" w:lastRow="0" w:firstColumn="1" w:lastColumn="0" w:oddVBand="0" w:evenVBand="0" w:oddHBand="0" w:evenHBand="0" w:firstRowFirstColumn="0" w:firstRowLastColumn="0" w:lastRowFirstColumn="0" w:lastRowLastColumn="0"/>
            <w:tcW w:w="4346" w:type="dxa"/>
            <w:gridSpan w:val="3"/>
            <w:vAlign w:val="center"/>
          </w:tcPr>
          <w:p w14:paraId="659312FA" w14:textId="77777777" w:rsidR="00BE791D" w:rsidRPr="00821A68" w:rsidRDefault="00BE791D" w:rsidP="0094085D">
            <w:pPr>
              <w:rPr>
                <w:rFonts w:ascii="Times New Roman" w:hAnsi="Times New Roman" w:cs="Times New Roman"/>
              </w:rPr>
            </w:pPr>
            <w:r w:rsidRPr="00821A68">
              <w:rPr>
                <w:rFonts w:ascii="Times New Roman" w:hAnsi="Times New Roman" w:cs="Times New Roman"/>
              </w:rPr>
              <w:t>Climate</w:t>
            </w:r>
          </w:p>
        </w:tc>
        <w:tc>
          <w:tcPr>
            <w:tcW w:w="4294" w:type="dxa"/>
            <w:gridSpan w:val="4"/>
          </w:tcPr>
          <w:p w14:paraId="564BF28F" w14:textId="77777777" w:rsidR="00BE791D" w:rsidRPr="00821A68" w:rsidRDefault="00BE791D"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Urban heat island estimates</w:t>
            </w:r>
          </w:p>
        </w:tc>
      </w:tr>
      <w:tr w:rsidR="00BE791D" w:rsidRPr="00821A68" w14:paraId="3577BE7D" w14:textId="77777777" w:rsidTr="00BE7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6" w:type="dxa"/>
            <w:gridSpan w:val="3"/>
            <w:vMerge w:val="restart"/>
            <w:vAlign w:val="center"/>
          </w:tcPr>
          <w:p w14:paraId="72A6F3AF" w14:textId="77777777" w:rsidR="00BE791D" w:rsidRPr="00821A68" w:rsidRDefault="00BE791D" w:rsidP="0094085D">
            <w:pPr>
              <w:rPr>
                <w:rFonts w:ascii="Times New Roman" w:hAnsi="Times New Roman" w:cs="Times New Roman"/>
              </w:rPr>
            </w:pPr>
            <w:r w:rsidRPr="00821A68">
              <w:rPr>
                <w:rFonts w:ascii="Times New Roman" w:hAnsi="Times New Roman" w:cs="Times New Roman"/>
              </w:rPr>
              <w:t>Demographic/</w:t>
            </w:r>
          </w:p>
          <w:p w14:paraId="09DF7996" w14:textId="77777777" w:rsidR="00BE791D" w:rsidRPr="00821A68" w:rsidRDefault="00BE791D" w:rsidP="0094085D">
            <w:pPr>
              <w:rPr>
                <w:rFonts w:ascii="Times New Roman" w:hAnsi="Times New Roman" w:cs="Times New Roman"/>
              </w:rPr>
            </w:pPr>
            <w:r w:rsidRPr="00821A68">
              <w:rPr>
                <w:rFonts w:ascii="Times New Roman" w:hAnsi="Times New Roman" w:cs="Times New Roman"/>
              </w:rPr>
              <w:t>Socioeconomic</w:t>
            </w:r>
          </w:p>
        </w:tc>
        <w:tc>
          <w:tcPr>
            <w:tcW w:w="4294" w:type="dxa"/>
            <w:gridSpan w:val="4"/>
          </w:tcPr>
          <w:p w14:paraId="5D483074" w14:textId="77777777" w:rsidR="00BE791D" w:rsidRPr="00821A68" w:rsidRDefault="00BE791D"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w:t>
            </w:r>
          </w:p>
        </w:tc>
      </w:tr>
      <w:tr w:rsidR="00BE791D" w:rsidRPr="00821A68" w14:paraId="12621197" w14:textId="77777777" w:rsidTr="00BE791D">
        <w:tc>
          <w:tcPr>
            <w:cnfStyle w:val="001000000000" w:firstRow="0" w:lastRow="0" w:firstColumn="1" w:lastColumn="0" w:oddVBand="0" w:evenVBand="0" w:oddHBand="0" w:evenHBand="0" w:firstRowFirstColumn="0" w:firstRowLastColumn="0" w:lastRowFirstColumn="0" w:lastRowLastColumn="0"/>
            <w:tcW w:w="4346" w:type="dxa"/>
            <w:gridSpan w:val="3"/>
            <w:vMerge/>
            <w:vAlign w:val="center"/>
          </w:tcPr>
          <w:p w14:paraId="4DD38DE9" w14:textId="77777777" w:rsidR="00BE791D" w:rsidRPr="00821A68" w:rsidRDefault="00BE791D" w:rsidP="0094085D">
            <w:pPr>
              <w:rPr>
                <w:rFonts w:ascii="Times New Roman" w:hAnsi="Times New Roman" w:cs="Times New Roman"/>
              </w:rPr>
            </w:pPr>
          </w:p>
        </w:tc>
        <w:tc>
          <w:tcPr>
            <w:tcW w:w="4294" w:type="dxa"/>
            <w:gridSpan w:val="4"/>
          </w:tcPr>
          <w:p w14:paraId="47F80EF1" w14:textId="77777777" w:rsidR="00BE791D" w:rsidRPr="00821A68" w:rsidRDefault="00BE791D"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w:t>
            </w:r>
          </w:p>
        </w:tc>
      </w:tr>
      <w:tr w:rsidR="00BE791D" w:rsidRPr="00821A68" w14:paraId="3EAB29E9" w14:textId="77777777" w:rsidTr="00BE7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6" w:type="dxa"/>
            <w:gridSpan w:val="3"/>
            <w:vMerge/>
            <w:vAlign w:val="center"/>
          </w:tcPr>
          <w:p w14:paraId="57497FC2" w14:textId="77777777" w:rsidR="00BE791D" w:rsidRPr="00821A68" w:rsidRDefault="00BE791D" w:rsidP="0094085D">
            <w:pPr>
              <w:rPr>
                <w:rFonts w:ascii="Times New Roman" w:hAnsi="Times New Roman" w:cs="Times New Roman"/>
              </w:rPr>
            </w:pPr>
          </w:p>
        </w:tc>
        <w:tc>
          <w:tcPr>
            <w:tcW w:w="4294" w:type="dxa"/>
            <w:gridSpan w:val="4"/>
          </w:tcPr>
          <w:p w14:paraId="39B70E44" w14:textId="77777777" w:rsidR="00BE791D" w:rsidRPr="00821A68" w:rsidRDefault="00BE791D"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w:t>
            </w:r>
          </w:p>
        </w:tc>
      </w:tr>
      <w:tr w:rsidR="00BE791D" w:rsidRPr="00821A68" w14:paraId="33C59FA9" w14:textId="77777777" w:rsidTr="00BE791D">
        <w:tc>
          <w:tcPr>
            <w:cnfStyle w:val="001000000000" w:firstRow="0" w:lastRow="0" w:firstColumn="1" w:lastColumn="0" w:oddVBand="0" w:evenVBand="0" w:oddHBand="0" w:evenHBand="0" w:firstRowFirstColumn="0" w:firstRowLastColumn="0" w:lastRowFirstColumn="0" w:lastRowLastColumn="0"/>
            <w:tcW w:w="4346" w:type="dxa"/>
            <w:gridSpan w:val="3"/>
            <w:vAlign w:val="center"/>
          </w:tcPr>
          <w:p w14:paraId="47739601" w14:textId="77777777" w:rsidR="00BE791D" w:rsidRPr="00821A68" w:rsidRDefault="00BE791D" w:rsidP="0094085D">
            <w:pPr>
              <w:rPr>
                <w:rFonts w:ascii="Times New Roman" w:hAnsi="Times New Roman" w:cs="Times New Roman"/>
              </w:rPr>
            </w:pPr>
            <w:r w:rsidRPr="00821A68">
              <w:rPr>
                <w:rFonts w:ascii="Times New Roman" w:hAnsi="Times New Roman" w:cs="Times New Roman"/>
              </w:rPr>
              <w:t>Topography</w:t>
            </w:r>
          </w:p>
        </w:tc>
        <w:tc>
          <w:tcPr>
            <w:tcW w:w="4294" w:type="dxa"/>
            <w:gridSpan w:val="4"/>
          </w:tcPr>
          <w:p w14:paraId="384E6D58" w14:textId="77777777" w:rsidR="00BE791D" w:rsidRPr="00821A68" w:rsidRDefault="00BE791D"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Elevation</w:t>
            </w:r>
          </w:p>
        </w:tc>
      </w:tr>
      <w:tr w:rsidR="00766792" w:rsidRPr="00821A68" w14:paraId="7BF433E9" w14:textId="77777777" w:rsidTr="00F53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1ABFC81" w14:textId="77777777" w:rsidR="00766792" w:rsidRPr="00821A68" w:rsidRDefault="00766792" w:rsidP="00766792">
            <w:pPr>
              <w:rPr>
                <w:rFonts w:ascii="Times New Roman" w:hAnsi="Times New Roman" w:cs="Times New Roman"/>
              </w:rPr>
            </w:pPr>
            <w:r w:rsidRPr="00821A68">
              <w:rPr>
                <w:rFonts w:ascii="Times New Roman" w:hAnsi="Times New Roman" w:cs="Times New Roman"/>
              </w:rPr>
              <w:t>French Quarter</w:t>
            </w:r>
          </w:p>
        </w:tc>
        <w:tc>
          <w:tcPr>
            <w:tcW w:w="0" w:type="auto"/>
          </w:tcPr>
          <w:p w14:paraId="5E02B2FC" w14:textId="16F5C7F3" w:rsidR="00766792" w:rsidRPr="00821A68" w:rsidRDefault="00766792" w:rsidP="00766792">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8162.4</w:t>
            </w:r>
          </w:p>
          <w:p w14:paraId="28994A63" w14:textId="77777777" w:rsidR="00766792" w:rsidRPr="00821A68" w:rsidRDefault="00766792" w:rsidP="00766792">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3614.38)</w:t>
            </w:r>
          </w:p>
        </w:tc>
        <w:tc>
          <w:tcPr>
            <w:tcW w:w="0" w:type="auto"/>
            <w:gridSpan w:val="2"/>
          </w:tcPr>
          <w:p w14:paraId="1BC76D77" w14:textId="77777777" w:rsidR="00766792" w:rsidRPr="00821A68" w:rsidRDefault="00766792" w:rsidP="00766792">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51.8 (</w:t>
            </w:r>
            <w:r w:rsidRPr="00821A68">
              <w:rPr>
                <w:rFonts w:ascii="Times New Roman" w:hAnsi="Times New Roman" w:cs="Times New Roman"/>
                <w:u w:val="single"/>
              </w:rPr>
              <w:t>+</w:t>
            </w:r>
            <w:r w:rsidRPr="00821A68">
              <w:rPr>
                <w:rFonts w:ascii="Times New Roman" w:hAnsi="Times New Roman" w:cs="Times New Roman"/>
              </w:rPr>
              <w:t>35.26)</w:t>
            </w:r>
          </w:p>
        </w:tc>
        <w:tc>
          <w:tcPr>
            <w:tcW w:w="0" w:type="auto"/>
          </w:tcPr>
          <w:p w14:paraId="4CBF3C3B" w14:textId="77777777" w:rsidR="00766792" w:rsidRPr="00821A68" w:rsidRDefault="00766792" w:rsidP="00766792">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60.2 (</w:t>
            </w:r>
            <w:r w:rsidRPr="00821A68">
              <w:rPr>
                <w:rFonts w:ascii="Times New Roman" w:hAnsi="Times New Roman" w:cs="Times New Roman"/>
                <w:u w:val="single"/>
              </w:rPr>
              <w:t>+</w:t>
            </w:r>
            <w:r w:rsidRPr="00821A68">
              <w:rPr>
                <w:rFonts w:ascii="Times New Roman" w:hAnsi="Times New Roman" w:cs="Times New Roman"/>
              </w:rPr>
              <w:t>59.19)</w:t>
            </w:r>
          </w:p>
        </w:tc>
        <w:tc>
          <w:tcPr>
            <w:tcW w:w="0" w:type="auto"/>
          </w:tcPr>
          <w:p w14:paraId="5F7680A5" w14:textId="77777777" w:rsidR="00766792" w:rsidRPr="00821A68" w:rsidRDefault="00766792" w:rsidP="00766792">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7.33 (</w:t>
            </w:r>
            <w:r w:rsidRPr="00821A68">
              <w:rPr>
                <w:rFonts w:ascii="Times New Roman" w:hAnsi="Times New Roman" w:cs="Times New Roman"/>
                <w:u w:val="single"/>
              </w:rPr>
              <w:t>+</w:t>
            </w:r>
            <w:r w:rsidRPr="00821A68">
              <w:rPr>
                <w:rFonts w:ascii="Times New Roman" w:hAnsi="Times New Roman" w:cs="Times New Roman"/>
              </w:rPr>
              <w:t>2.37)</w:t>
            </w:r>
          </w:p>
        </w:tc>
        <w:tc>
          <w:tcPr>
            <w:tcW w:w="0" w:type="auto"/>
          </w:tcPr>
          <w:p w14:paraId="60321248" w14:textId="77777777" w:rsidR="00766792" w:rsidRPr="00821A68" w:rsidRDefault="00766792" w:rsidP="00766792">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0.088 (</w:t>
            </w:r>
            <w:r w:rsidRPr="00821A68">
              <w:rPr>
                <w:rFonts w:ascii="Times New Roman" w:hAnsi="Times New Roman" w:cs="Times New Roman"/>
                <w:u w:val="single"/>
              </w:rPr>
              <w:t>+</w:t>
            </w:r>
            <w:r w:rsidRPr="00821A68">
              <w:rPr>
                <w:rFonts w:ascii="Times New Roman" w:hAnsi="Times New Roman" w:cs="Times New Roman"/>
              </w:rPr>
              <w:t>0.041)</w:t>
            </w:r>
          </w:p>
        </w:tc>
      </w:tr>
    </w:tbl>
    <w:p w14:paraId="47C77FD7" w14:textId="28D54379" w:rsidR="00766792" w:rsidRPr="00821A68" w:rsidRDefault="00766792" w:rsidP="00210949">
      <w:pPr>
        <w:rPr>
          <w:rFonts w:cs="Times New Roman"/>
        </w:rPr>
      </w:pPr>
    </w:p>
    <w:p w14:paraId="188A4576" w14:textId="07E15D4F" w:rsidR="00766792" w:rsidRPr="00821A68" w:rsidRDefault="00766792">
      <w:pPr>
        <w:spacing w:line="240" w:lineRule="auto"/>
        <w:rPr>
          <w:rFonts w:cs="Times New Roman"/>
        </w:rPr>
      </w:pPr>
    </w:p>
    <w:p w14:paraId="143C3B91" w14:textId="2349F9B0" w:rsidR="00766792" w:rsidRPr="00821A68" w:rsidRDefault="00766792">
      <w:pPr>
        <w:spacing w:line="240" w:lineRule="auto"/>
        <w:rPr>
          <w:rFonts w:cs="Times New Roman"/>
        </w:rPr>
      </w:pPr>
    </w:p>
    <w:p w14:paraId="4ECE8A82" w14:textId="77777777" w:rsidR="00210949" w:rsidRPr="00821A68" w:rsidRDefault="00210949" w:rsidP="00210949">
      <w:pPr>
        <w:rPr>
          <w:rFonts w:cs="Times New Roman"/>
        </w:rPr>
      </w:pPr>
    </w:p>
    <w:p w14:paraId="3A0D1340" w14:textId="77777777" w:rsidR="00210949" w:rsidRPr="00821A68" w:rsidRDefault="00210949" w:rsidP="00210949">
      <w:pPr>
        <w:rPr>
          <w:rFonts w:cs="Times New Roman"/>
        </w:rPr>
      </w:pPr>
    </w:p>
    <w:p w14:paraId="22A85791" w14:textId="77777777" w:rsidR="00210949" w:rsidRPr="00821A68" w:rsidRDefault="00210949" w:rsidP="00210949">
      <w:pPr>
        <w:rPr>
          <w:rFonts w:cs="Times New Roman"/>
        </w:rPr>
      </w:pPr>
    </w:p>
    <w:p w14:paraId="2D1406A2" w14:textId="77777777" w:rsidR="00210949" w:rsidRPr="00821A68" w:rsidRDefault="00210949" w:rsidP="00210949">
      <w:pPr>
        <w:rPr>
          <w:rFonts w:cs="Times New Roman"/>
        </w:rPr>
      </w:pPr>
    </w:p>
    <w:p w14:paraId="04DE019A" w14:textId="77777777" w:rsidR="00D421E2" w:rsidRPr="00821A68" w:rsidRDefault="00D421E2" w:rsidP="00210949">
      <w:pPr>
        <w:rPr>
          <w:rFonts w:cs="Times New Roman"/>
        </w:rPr>
      </w:pPr>
    </w:p>
    <w:p w14:paraId="2B055B48" w14:textId="77777777" w:rsidR="00210949" w:rsidRPr="00821A68" w:rsidRDefault="00210949" w:rsidP="00210949">
      <w:pPr>
        <w:rPr>
          <w:rFonts w:cs="Times New Roman"/>
        </w:rPr>
      </w:pPr>
    </w:p>
    <w:p w14:paraId="474F5A1D" w14:textId="77777777" w:rsidR="00D421E2" w:rsidRPr="00821A68" w:rsidRDefault="00D421E2" w:rsidP="00210949">
      <w:pPr>
        <w:rPr>
          <w:rFonts w:cs="Times New Roman"/>
        </w:rPr>
      </w:pPr>
    </w:p>
    <w:p w14:paraId="47B1409D" w14:textId="0E97E70B" w:rsidR="0013341D" w:rsidRPr="00821A68" w:rsidRDefault="0013341D" w:rsidP="0013341D">
      <w:pPr>
        <w:pStyle w:val="Caption"/>
        <w:rPr>
          <w:rFonts w:cs="Times New Roman"/>
        </w:rPr>
      </w:pPr>
      <w:r w:rsidRPr="00281676">
        <w:rPr>
          <w:rFonts w:cs="Times New Roman"/>
          <w:b/>
          <w:bCs/>
        </w:rPr>
        <w:lastRenderedPageBreak/>
        <w:t>Table 3.</w:t>
      </w:r>
      <w:r w:rsidR="00281676" w:rsidRPr="00281676">
        <w:rPr>
          <w:rFonts w:cs="Times New Roman"/>
          <w:b/>
          <w:bCs/>
        </w:rPr>
        <w:t>3</w:t>
      </w:r>
      <w:r w:rsidRPr="00281676">
        <w:rPr>
          <w:rFonts w:cs="Times New Roman"/>
          <w:b/>
          <w:bCs/>
        </w:rPr>
        <w:t>.</w:t>
      </w:r>
      <w:r w:rsidRPr="00821A68">
        <w:rPr>
          <w:rFonts w:cs="Times New Roman"/>
        </w:rPr>
        <w:t xml:space="preserve"> Average annual diversity, richness, and abundances of vector mosquitoes at trapping sites within each neighborhood across the study period. Standard deviation is noted as (</w:t>
      </w:r>
      <w:r w:rsidRPr="00821A68">
        <w:rPr>
          <w:rFonts w:cs="Times New Roman"/>
          <w:u w:val="single"/>
        </w:rPr>
        <w:t>+</w:t>
      </w:r>
      <w:r w:rsidRPr="00821A68">
        <w:rPr>
          <w:rFonts w:cs="Times New Roman"/>
        </w:rPr>
        <w:t>).</w:t>
      </w:r>
    </w:p>
    <w:tbl>
      <w:tblPr>
        <w:tblStyle w:val="PlainTable2"/>
        <w:tblW w:w="0" w:type="auto"/>
        <w:tblLook w:val="04A0" w:firstRow="1" w:lastRow="0" w:firstColumn="1" w:lastColumn="0" w:noHBand="0" w:noVBand="1"/>
      </w:tblPr>
      <w:tblGrid>
        <w:gridCol w:w="1809"/>
        <w:gridCol w:w="2094"/>
        <w:gridCol w:w="1157"/>
        <w:gridCol w:w="1405"/>
        <w:gridCol w:w="1123"/>
        <w:gridCol w:w="1052"/>
      </w:tblGrid>
      <w:tr w:rsidR="0013341D" w:rsidRPr="00821A68" w14:paraId="73AC7488" w14:textId="77777777" w:rsidTr="0094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608AFEF" w14:textId="77777777" w:rsidR="0013341D" w:rsidRPr="00821A68" w:rsidRDefault="0013341D" w:rsidP="0094085D">
            <w:pPr>
              <w:rPr>
                <w:rFonts w:ascii="Times New Roman" w:hAnsi="Times New Roman" w:cs="Times New Roman"/>
              </w:rPr>
            </w:pPr>
            <w:r w:rsidRPr="00821A68">
              <w:rPr>
                <w:rFonts w:ascii="Times New Roman" w:hAnsi="Times New Roman" w:cs="Times New Roman"/>
              </w:rPr>
              <w:t>Neighborhood</w:t>
            </w:r>
          </w:p>
        </w:tc>
        <w:tc>
          <w:tcPr>
            <w:tcW w:w="0" w:type="auto"/>
          </w:tcPr>
          <w:p w14:paraId="4652490D" w14:textId="77777777" w:rsidR="0013341D" w:rsidRPr="00821A68" w:rsidRDefault="0013341D"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 xml:space="preserve">Cu. </w:t>
            </w:r>
            <w:proofErr w:type="spellStart"/>
            <w:r w:rsidRPr="00821A68">
              <w:rPr>
                <w:rFonts w:ascii="Times New Roman" w:hAnsi="Times New Roman" w:cs="Times New Roman"/>
              </w:rPr>
              <w:t>quinquefasciatus</w:t>
            </w:r>
            <w:proofErr w:type="spellEnd"/>
          </w:p>
        </w:tc>
        <w:tc>
          <w:tcPr>
            <w:tcW w:w="0" w:type="auto"/>
          </w:tcPr>
          <w:p w14:paraId="5DC960D8" w14:textId="77777777" w:rsidR="0013341D" w:rsidRPr="00821A68" w:rsidRDefault="0013341D"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 xml:space="preserve">Ae. </w:t>
            </w:r>
            <w:proofErr w:type="spellStart"/>
            <w:r w:rsidRPr="00821A68">
              <w:rPr>
                <w:rFonts w:ascii="Times New Roman" w:hAnsi="Times New Roman" w:cs="Times New Roman"/>
              </w:rPr>
              <w:t>aegpyti</w:t>
            </w:r>
            <w:proofErr w:type="spellEnd"/>
          </w:p>
        </w:tc>
        <w:tc>
          <w:tcPr>
            <w:tcW w:w="0" w:type="auto"/>
          </w:tcPr>
          <w:p w14:paraId="1195389B" w14:textId="77777777" w:rsidR="0013341D" w:rsidRPr="00821A68" w:rsidRDefault="0013341D"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Ae. albopictus</w:t>
            </w:r>
          </w:p>
        </w:tc>
        <w:tc>
          <w:tcPr>
            <w:tcW w:w="0" w:type="auto"/>
          </w:tcPr>
          <w:p w14:paraId="24A948A2" w14:textId="77777777" w:rsidR="0013341D" w:rsidRPr="00821A68" w:rsidRDefault="0013341D"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Richness</w:t>
            </w:r>
          </w:p>
        </w:tc>
        <w:tc>
          <w:tcPr>
            <w:tcW w:w="0" w:type="auto"/>
          </w:tcPr>
          <w:p w14:paraId="0D543CC8" w14:textId="77777777" w:rsidR="0013341D" w:rsidRPr="00821A68" w:rsidRDefault="0013341D"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H’</w:t>
            </w:r>
          </w:p>
        </w:tc>
      </w:tr>
      <w:tr w:rsidR="0013341D" w:rsidRPr="00821A68" w14:paraId="6F238729" w14:textId="77777777" w:rsidTr="0094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9FF883B" w14:textId="77777777" w:rsidR="0013341D" w:rsidRPr="00821A68" w:rsidRDefault="0013341D" w:rsidP="0094085D">
            <w:pPr>
              <w:rPr>
                <w:rFonts w:ascii="Times New Roman" w:hAnsi="Times New Roman" w:cs="Times New Roman"/>
              </w:rPr>
            </w:pPr>
            <w:r w:rsidRPr="00821A68">
              <w:rPr>
                <w:rFonts w:ascii="Times New Roman" w:hAnsi="Times New Roman" w:cs="Times New Roman"/>
              </w:rPr>
              <w:t>Gentilly</w:t>
            </w:r>
          </w:p>
        </w:tc>
        <w:tc>
          <w:tcPr>
            <w:tcW w:w="0" w:type="auto"/>
          </w:tcPr>
          <w:p w14:paraId="1B1A1EF8"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11209.85</w:t>
            </w:r>
          </w:p>
          <w:p w14:paraId="5422DA46"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u w:val="single"/>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3000.08</w:t>
            </w:r>
            <w:r w:rsidRPr="00821A68">
              <w:rPr>
                <w:rFonts w:ascii="Times New Roman" w:hAnsi="Times New Roman" w:cs="Times New Roman"/>
                <w:u w:val="single"/>
              </w:rPr>
              <w:t>)</w:t>
            </w:r>
          </w:p>
        </w:tc>
        <w:tc>
          <w:tcPr>
            <w:tcW w:w="0" w:type="auto"/>
          </w:tcPr>
          <w:p w14:paraId="581C8286"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64.71</w:t>
            </w:r>
          </w:p>
          <w:p w14:paraId="58C83960"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38.01)</w:t>
            </w:r>
          </w:p>
        </w:tc>
        <w:tc>
          <w:tcPr>
            <w:tcW w:w="0" w:type="auto"/>
          </w:tcPr>
          <w:p w14:paraId="144E0AE5"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79.58</w:t>
            </w:r>
          </w:p>
          <w:p w14:paraId="11049FB4"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19.48)</w:t>
            </w:r>
          </w:p>
        </w:tc>
        <w:tc>
          <w:tcPr>
            <w:tcW w:w="0" w:type="auto"/>
          </w:tcPr>
          <w:p w14:paraId="796F6BD1"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9.19</w:t>
            </w:r>
          </w:p>
          <w:p w14:paraId="4288304E"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 xml:space="preserve">+ </w:t>
            </w:r>
            <w:r w:rsidRPr="00821A68">
              <w:rPr>
                <w:rFonts w:ascii="Times New Roman" w:hAnsi="Times New Roman" w:cs="Times New Roman"/>
              </w:rPr>
              <w:t>1.24)</w:t>
            </w:r>
          </w:p>
        </w:tc>
        <w:tc>
          <w:tcPr>
            <w:tcW w:w="0" w:type="auto"/>
          </w:tcPr>
          <w:p w14:paraId="7DB1F214"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0.105</w:t>
            </w:r>
          </w:p>
          <w:p w14:paraId="2EA0EFFD"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u w:val="single"/>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0.048</w:t>
            </w:r>
            <w:r w:rsidRPr="00821A68">
              <w:rPr>
                <w:rFonts w:ascii="Times New Roman" w:hAnsi="Times New Roman" w:cs="Times New Roman"/>
                <w:u w:val="single"/>
              </w:rPr>
              <w:t>)</w:t>
            </w:r>
          </w:p>
        </w:tc>
      </w:tr>
      <w:tr w:rsidR="0013341D" w:rsidRPr="00821A68" w14:paraId="71E64385" w14:textId="77777777" w:rsidTr="0094085D">
        <w:tc>
          <w:tcPr>
            <w:cnfStyle w:val="001000000000" w:firstRow="0" w:lastRow="0" w:firstColumn="1" w:lastColumn="0" w:oddVBand="0" w:evenVBand="0" w:oddHBand="0" w:evenHBand="0" w:firstRowFirstColumn="0" w:firstRowLastColumn="0" w:lastRowFirstColumn="0" w:lastRowLastColumn="0"/>
            <w:tcW w:w="0" w:type="auto"/>
          </w:tcPr>
          <w:p w14:paraId="41053052" w14:textId="77777777" w:rsidR="0013341D" w:rsidRPr="00821A68" w:rsidRDefault="0013341D" w:rsidP="0094085D">
            <w:pPr>
              <w:rPr>
                <w:rFonts w:ascii="Times New Roman" w:hAnsi="Times New Roman" w:cs="Times New Roman"/>
              </w:rPr>
            </w:pPr>
            <w:r w:rsidRPr="00821A68">
              <w:rPr>
                <w:rFonts w:ascii="Times New Roman" w:hAnsi="Times New Roman" w:cs="Times New Roman"/>
              </w:rPr>
              <w:t>New Orleans East</w:t>
            </w:r>
          </w:p>
        </w:tc>
        <w:tc>
          <w:tcPr>
            <w:tcW w:w="0" w:type="auto"/>
          </w:tcPr>
          <w:p w14:paraId="7F1BA083"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9867.29</w:t>
            </w:r>
          </w:p>
          <w:p w14:paraId="61E9C2EA"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6526.64)</w:t>
            </w:r>
          </w:p>
        </w:tc>
        <w:tc>
          <w:tcPr>
            <w:tcW w:w="0" w:type="auto"/>
          </w:tcPr>
          <w:p w14:paraId="5FE778A0"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54.71</w:t>
            </w:r>
          </w:p>
          <w:p w14:paraId="4E0B885C"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28.45)</w:t>
            </w:r>
          </w:p>
        </w:tc>
        <w:tc>
          <w:tcPr>
            <w:tcW w:w="0" w:type="auto"/>
          </w:tcPr>
          <w:p w14:paraId="2B7B2364"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83.86</w:t>
            </w:r>
          </w:p>
          <w:p w14:paraId="2E09715F"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38.63)</w:t>
            </w:r>
          </w:p>
        </w:tc>
        <w:tc>
          <w:tcPr>
            <w:tcW w:w="0" w:type="auto"/>
          </w:tcPr>
          <w:p w14:paraId="3B4F0C46"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11.24</w:t>
            </w:r>
          </w:p>
          <w:p w14:paraId="6296AD33"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3.46)</w:t>
            </w:r>
          </w:p>
        </w:tc>
        <w:tc>
          <w:tcPr>
            <w:tcW w:w="0" w:type="auto"/>
          </w:tcPr>
          <w:p w14:paraId="497F5A37"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0.232</w:t>
            </w:r>
          </w:p>
          <w:p w14:paraId="35B4BDE8"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0.156)</w:t>
            </w:r>
          </w:p>
        </w:tc>
      </w:tr>
      <w:tr w:rsidR="0013341D" w:rsidRPr="00821A68" w14:paraId="534DAB9D" w14:textId="77777777" w:rsidTr="0094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9B94825" w14:textId="77777777" w:rsidR="0013341D" w:rsidRPr="00821A68" w:rsidRDefault="0013341D" w:rsidP="0094085D">
            <w:pPr>
              <w:rPr>
                <w:rFonts w:ascii="Times New Roman" w:hAnsi="Times New Roman" w:cs="Times New Roman"/>
              </w:rPr>
            </w:pPr>
            <w:r w:rsidRPr="00821A68">
              <w:rPr>
                <w:rFonts w:ascii="Times New Roman" w:hAnsi="Times New Roman" w:cs="Times New Roman"/>
              </w:rPr>
              <w:t>West Bank</w:t>
            </w:r>
          </w:p>
        </w:tc>
        <w:tc>
          <w:tcPr>
            <w:tcW w:w="0" w:type="auto"/>
          </w:tcPr>
          <w:p w14:paraId="44116C9D"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10015</w:t>
            </w:r>
          </w:p>
          <w:p w14:paraId="6B808D36"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4755.41)</w:t>
            </w:r>
          </w:p>
        </w:tc>
        <w:tc>
          <w:tcPr>
            <w:tcW w:w="0" w:type="auto"/>
          </w:tcPr>
          <w:p w14:paraId="3DB64A14"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55.71</w:t>
            </w:r>
          </w:p>
          <w:p w14:paraId="1544A5AE"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48.32)</w:t>
            </w:r>
          </w:p>
        </w:tc>
        <w:tc>
          <w:tcPr>
            <w:tcW w:w="0" w:type="auto"/>
          </w:tcPr>
          <w:p w14:paraId="0594B179"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91.57</w:t>
            </w:r>
          </w:p>
          <w:p w14:paraId="34691758"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84.59)</w:t>
            </w:r>
          </w:p>
        </w:tc>
        <w:tc>
          <w:tcPr>
            <w:tcW w:w="0" w:type="auto"/>
          </w:tcPr>
          <w:p w14:paraId="3EB16123"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9.09</w:t>
            </w:r>
          </w:p>
          <w:p w14:paraId="35E85135"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2.92)</w:t>
            </w:r>
          </w:p>
        </w:tc>
        <w:tc>
          <w:tcPr>
            <w:tcW w:w="0" w:type="auto"/>
          </w:tcPr>
          <w:p w14:paraId="2C8041C3"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0.120</w:t>
            </w:r>
          </w:p>
          <w:p w14:paraId="4F6791B5"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0.081)</w:t>
            </w:r>
          </w:p>
        </w:tc>
      </w:tr>
      <w:tr w:rsidR="0013341D" w:rsidRPr="00821A68" w14:paraId="2C478BBF" w14:textId="77777777" w:rsidTr="0094085D">
        <w:tc>
          <w:tcPr>
            <w:cnfStyle w:val="001000000000" w:firstRow="0" w:lastRow="0" w:firstColumn="1" w:lastColumn="0" w:oddVBand="0" w:evenVBand="0" w:oddHBand="0" w:evenHBand="0" w:firstRowFirstColumn="0" w:firstRowLastColumn="0" w:lastRowFirstColumn="0" w:lastRowLastColumn="0"/>
            <w:tcW w:w="0" w:type="auto"/>
          </w:tcPr>
          <w:p w14:paraId="65BD7E39" w14:textId="77777777" w:rsidR="0013341D" w:rsidRPr="00821A68" w:rsidRDefault="0013341D" w:rsidP="0094085D">
            <w:pPr>
              <w:rPr>
                <w:rFonts w:ascii="Times New Roman" w:hAnsi="Times New Roman" w:cs="Times New Roman"/>
              </w:rPr>
            </w:pPr>
            <w:r w:rsidRPr="00821A68">
              <w:rPr>
                <w:rFonts w:ascii="Times New Roman" w:hAnsi="Times New Roman" w:cs="Times New Roman"/>
              </w:rPr>
              <w:t>Lakeview</w:t>
            </w:r>
          </w:p>
        </w:tc>
        <w:tc>
          <w:tcPr>
            <w:tcW w:w="0" w:type="auto"/>
          </w:tcPr>
          <w:p w14:paraId="31A048E5"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8707</w:t>
            </w:r>
          </w:p>
          <w:p w14:paraId="6D193A27"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2073.31)</w:t>
            </w:r>
          </w:p>
        </w:tc>
        <w:tc>
          <w:tcPr>
            <w:tcW w:w="0" w:type="auto"/>
          </w:tcPr>
          <w:p w14:paraId="7BD8D683"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63.33</w:t>
            </w:r>
          </w:p>
          <w:p w14:paraId="48AA529B"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38.55</w:t>
            </w:r>
            <w:r w:rsidRPr="00821A68">
              <w:rPr>
                <w:rFonts w:ascii="Times New Roman" w:hAnsi="Times New Roman" w:cs="Times New Roman"/>
                <w:u w:val="single"/>
              </w:rPr>
              <w:t>)</w:t>
            </w:r>
          </w:p>
        </w:tc>
        <w:tc>
          <w:tcPr>
            <w:tcW w:w="0" w:type="auto"/>
          </w:tcPr>
          <w:p w14:paraId="492FD741"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99.5</w:t>
            </w:r>
          </w:p>
          <w:p w14:paraId="4B61B560"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88.19)</w:t>
            </w:r>
          </w:p>
        </w:tc>
        <w:tc>
          <w:tcPr>
            <w:tcW w:w="0" w:type="auto"/>
          </w:tcPr>
          <w:p w14:paraId="7E77F8C4"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7.94</w:t>
            </w:r>
          </w:p>
          <w:p w14:paraId="5B8F6FB0"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3.08)</w:t>
            </w:r>
          </w:p>
        </w:tc>
        <w:tc>
          <w:tcPr>
            <w:tcW w:w="0" w:type="auto"/>
          </w:tcPr>
          <w:p w14:paraId="28BC8FC7"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0.111</w:t>
            </w:r>
          </w:p>
          <w:p w14:paraId="64E47ACA"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0.070)</w:t>
            </w:r>
          </w:p>
        </w:tc>
      </w:tr>
      <w:tr w:rsidR="0013341D" w:rsidRPr="00821A68" w14:paraId="1A6FB89C" w14:textId="77777777" w:rsidTr="0094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FC8FB99" w14:textId="77777777" w:rsidR="0013341D" w:rsidRPr="00821A68" w:rsidRDefault="0013341D" w:rsidP="0094085D">
            <w:pPr>
              <w:rPr>
                <w:rFonts w:ascii="Times New Roman" w:hAnsi="Times New Roman" w:cs="Times New Roman"/>
              </w:rPr>
            </w:pPr>
            <w:r w:rsidRPr="00821A68">
              <w:rPr>
                <w:rFonts w:ascii="Times New Roman" w:hAnsi="Times New Roman" w:cs="Times New Roman"/>
              </w:rPr>
              <w:t>Upper/Lower 9</w:t>
            </w:r>
            <w:r w:rsidRPr="00821A68">
              <w:rPr>
                <w:rFonts w:ascii="Times New Roman" w:hAnsi="Times New Roman" w:cs="Times New Roman"/>
                <w:vertAlign w:val="superscript"/>
              </w:rPr>
              <w:t>th</w:t>
            </w:r>
          </w:p>
        </w:tc>
        <w:tc>
          <w:tcPr>
            <w:tcW w:w="0" w:type="auto"/>
          </w:tcPr>
          <w:p w14:paraId="6C68F4EC"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11328</w:t>
            </w:r>
          </w:p>
          <w:p w14:paraId="1188E17F"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5240.76)</w:t>
            </w:r>
          </w:p>
        </w:tc>
        <w:tc>
          <w:tcPr>
            <w:tcW w:w="0" w:type="auto"/>
          </w:tcPr>
          <w:p w14:paraId="4B3F7E02"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131.67</w:t>
            </w:r>
          </w:p>
          <w:p w14:paraId="5DD1E765"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72.62)</w:t>
            </w:r>
          </w:p>
        </w:tc>
        <w:tc>
          <w:tcPr>
            <w:tcW w:w="0" w:type="auto"/>
          </w:tcPr>
          <w:p w14:paraId="58A6F145"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122.33</w:t>
            </w:r>
          </w:p>
          <w:p w14:paraId="1782CD45"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55.59)</w:t>
            </w:r>
          </w:p>
        </w:tc>
        <w:tc>
          <w:tcPr>
            <w:tcW w:w="0" w:type="auto"/>
          </w:tcPr>
          <w:p w14:paraId="10098472"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9.33</w:t>
            </w:r>
          </w:p>
          <w:p w14:paraId="582ABB9D"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2.20)</w:t>
            </w:r>
          </w:p>
        </w:tc>
        <w:tc>
          <w:tcPr>
            <w:tcW w:w="0" w:type="auto"/>
          </w:tcPr>
          <w:p w14:paraId="7A6C6AB2"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0.099</w:t>
            </w:r>
          </w:p>
          <w:p w14:paraId="2C4627C0" w14:textId="77777777" w:rsidR="0013341D" w:rsidRPr="00821A68" w:rsidRDefault="0013341D" w:rsidP="0094085D">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0.038)</w:t>
            </w:r>
          </w:p>
        </w:tc>
      </w:tr>
      <w:tr w:rsidR="0013341D" w:rsidRPr="00821A68" w14:paraId="35C99941" w14:textId="77777777" w:rsidTr="0094085D">
        <w:tc>
          <w:tcPr>
            <w:cnfStyle w:val="001000000000" w:firstRow="0" w:lastRow="0" w:firstColumn="1" w:lastColumn="0" w:oddVBand="0" w:evenVBand="0" w:oddHBand="0" w:evenHBand="0" w:firstRowFirstColumn="0" w:firstRowLastColumn="0" w:lastRowFirstColumn="0" w:lastRowLastColumn="0"/>
            <w:tcW w:w="0" w:type="auto"/>
          </w:tcPr>
          <w:p w14:paraId="4B09F391" w14:textId="77777777" w:rsidR="0013341D" w:rsidRPr="00821A68" w:rsidRDefault="0013341D" w:rsidP="0094085D">
            <w:pPr>
              <w:rPr>
                <w:rFonts w:ascii="Times New Roman" w:hAnsi="Times New Roman" w:cs="Times New Roman"/>
              </w:rPr>
            </w:pPr>
            <w:r w:rsidRPr="00821A68">
              <w:rPr>
                <w:rFonts w:ascii="Times New Roman" w:hAnsi="Times New Roman" w:cs="Times New Roman"/>
              </w:rPr>
              <w:t>Uptown</w:t>
            </w:r>
          </w:p>
        </w:tc>
        <w:tc>
          <w:tcPr>
            <w:tcW w:w="0" w:type="auto"/>
          </w:tcPr>
          <w:p w14:paraId="57D1D2AC"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12961.83</w:t>
            </w:r>
          </w:p>
          <w:p w14:paraId="278BF7E3"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3368.58)</w:t>
            </w:r>
          </w:p>
        </w:tc>
        <w:tc>
          <w:tcPr>
            <w:tcW w:w="0" w:type="auto"/>
          </w:tcPr>
          <w:p w14:paraId="3FB18C6B"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129.17</w:t>
            </w:r>
          </w:p>
          <w:p w14:paraId="1964AD41"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52.91)</w:t>
            </w:r>
          </w:p>
        </w:tc>
        <w:tc>
          <w:tcPr>
            <w:tcW w:w="0" w:type="auto"/>
          </w:tcPr>
          <w:p w14:paraId="46575BEC"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85.83</w:t>
            </w:r>
          </w:p>
          <w:p w14:paraId="206E4740"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62.79)</w:t>
            </w:r>
          </w:p>
        </w:tc>
        <w:tc>
          <w:tcPr>
            <w:tcW w:w="0" w:type="auto"/>
          </w:tcPr>
          <w:p w14:paraId="41B025E9"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6.67</w:t>
            </w:r>
          </w:p>
          <w:p w14:paraId="1DAB364F"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1.39)</w:t>
            </w:r>
          </w:p>
        </w:tc>
        <w:tc>
          <w:tcPr>
            <w:tcW w:w="0" w:type="auto"/>
          </w:tcPr>
          <w:p w14:paraId="4C4F464C"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0.059</w:t>
            </w:r>
          </w:p>
          <w:p w14:paraId="1848A409" w14:textId="77777777" w:rsidR="0013341D" w:rsidRPr="00821A68" w:rsidRDefault="0013341D" w:rsidP="0094085D">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w:t>
            </w:r>
            <w:r w:rsidRPr="00821A68">
              <w:rPr>
                <w:rFonts w:ascii="Times New Roman" w:hAnsi="Times New Roman" w:cs="Times New Roman"/>
                <w:u w:val="single"/>
              </w:rPr>
              <w:t>+</w:t>
            </w:r>
            <w:r w:rsidRPr="00821A68">
              <w:rPr>
                <w:rFonts w:ascii="Times New Roman" w:hAnsi="Times New Roman" w:cs="Times New Roman"/>
              </w:rPr>
              <w:t>0.110)</w:t>
            </w:r>
          </w:p>
        </w:tc>
      </w:tr>
    </w:tbl>
    <w:p w14:paraId="31FBBAE5" w14:textId="75009F19" w:rsidR="0013341D" w:rsidRPr="00A67FF6" w:rsidRDefault="0013341D" w:rsidP="0013341D">
      <w:pPr>
        <w:pStyle w:val="Caption"/>
        <w:rPr>
          <w:rFonts w:cs="Times New Roman"/>
          <w:b/>
          <w:bCs/>
        </w:rPr>
      </w:pPr>
      <w:r w:rsidRPr="00013248">
        <w:rPr>
          <w:rFonts w:cs="Times New Roman"/>
          <w:noProof/>
        </w:rPr>
        <w:lastRenderedPageBreak/>
        <w:drawing>
          <wp:inline distT="0" distB="0" distL="0" distR="0" wp14:anchorId="213DA641" wp14:editId="551FD4E4">
            <wp:extent cx="5486400" cy="4753395"/>
            <wp:effectExtent l="0" t="0" r="0" b="9525"/>
            <wp:docPr id="5" name="Picture 4" descr="A graph of different colored squares&#10;&#10;AI-generated content may be incorrect.">
              <a:extLst xmlns:a="http://schemas.openxmlformats.org/drawingml/2006/main">
                <a:ext uri="{FF2B5EF4-FFF2-40B4-BE49-F238E27FC236}">
                  <a16:creationId xmlns:a16="http://schemas.microsoft.com/office/drawing/2014/main" id="{B2226E0A-D192-0D53-0D0C-520E24EDA8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of different colored squares&#10;&#10;AI-generated content may be incorrect.">
                      <a:extLst>
                        <a:ext uri="{FF2B5EF4-FFF2-40B4-BE49-F238E27FC236}">
                          <a16:creationId xmlns:a16="http://schemas.microsoft.com/office/drawing/2014/main" id="{B2226E0A-D192-0D53-0D0C-520E24EDA864}"/>
                        </a:ext>
                      </a:extLst>
                    </pic:cNvPr>
                    <pic:cNvPicPr>
                      <a:picLocks noChangeAspect="1"/>
                    </pic:cNvPicPr>
                  </pic:nvPicPr>
                  <pic:blipFill>
                    <a:blip r:embed="rId35"/>
                    <a:stretch>
                      <a:fillRect/>
                    </a:stretch>
                  </pic:blipFill>
                  <pic:spPr>
                    <a:xfrm>
                      <a:off x="0" y="0"/>
                      <a:ext cx="5486400" cy="4753395"/>
                    </a:xfrm>
                    <a:prstGeom prst="rect">
                      <a:avLst/>
                    </a:prstGeom>
                  </pic:spPr>
                </pic:pic>
              </a:graphicData>
            </a:graphic>
          </wp:inline>
        </w:drawing>
      </w:r>
      <w:r w:rsidRPr="00821A68">
        <w:rPr>
          <w:rFonts w:cs="Times New Roman"/>
        </w:rPr>
        <w:t xml:space="preserve"> </w:t>
      </w:r>
      <w:r w:rsidRPr="00281676">
        <w:rPr>
          <w:rFonts w:cs="Times New Roman"/>
          <w:b/>
          <w:bCs/>
        </w:rPr>
        <w:t>Figure 3.</w:t>
      </w:r>
      <w:r w:rsidR="00A67FF6">
        <w:rPr>
          <w:rFonts w:cs="Times New Roman"/>
          <w:b/>
          <w:bCs/>
        </w:rPr>
        <w:t>4.</w:t>
      </w:r>
      <w:r w:rsidRPr="00821A68">
        <w:rPr>
          <w:rFonts w:cs="Times New Roman"/>
        </w:rPr>
        <w:t xml:space="preserve">  Box plot of seasonal mosquito abundances according to neighborhood for each of </w:t>
      </w:r>
      <w:r w:rsidRPr="00821A68">
        <w:rPr>
          <w:rFonts w:cs="Times New Roman"/>
          <w:i/>
        </w:rPr>
        <w:t xml:space="preserve">Cu. </w:t>
      </w:r>
      <w:proofErr w:type="spellStart"/>
      <w:r w:rsidRPr="00821A68">
        <w:rPr>
          <w:rFonts w:cs="Times New Roman"/>
          <w:i/>
        </w:rPr>
        <w:t>quinquefasciatus</w:t>
      </w:r>
      <w:proofErr w:type="spellEnd"/>
      <w:r w:rsidRPr="00821A68">
        <w:rPr>
          <w:rFonts w:cs="Times New Roman"/>
          <w:i/>
        </w:rPr>
        <w:t xml:space="preserve"> </w:t>
      </w:r>
      <w:r w:rsidRPr="00821A68">
        <w:rPr>
          <w:rFonts w:cs="Times New Roman"/>
        </w:rPr>
        <w:t xml:space="preserve">(top), </w:t>
      </w:r>
      <w:r w:rsidRPr="00821A68">
        <w:rPr>
          <w:rFonts w:cs="Times New Roman"/>
          <w:i/>
        </w:rPr>
        <w:t xml:space="preserve">Ae. </w:t>
      </w:r>
      <w:proofErr w:type="spellStart"/>
      <w:r w:rsidRPr="00821A68">
        <w:rPr>
          <w:rFonts w:cs="Times New Roman"/>
          <w:i/>
        </w:rPr>
        <w:t>aegpyti</w:t>
      </w:r>
      <w:proofErr w:type="spellEnd"/>
      <w:r w:rsidRPr="00821A68">
        <w:rPr>
          <w:rFonts w:cs="Times New Roman"/>
          <w:i/>
        </w:rPr>
        <w:t xml:space="preserve"> </w:t>
      </w:r>
      <w:r w:rsidRPr="00821A68">
        <w:rPr>
          <w:rFonts w:cs="Times New Roman"/>
        </w:rPr>
        <w:t xml:space="preserve">(middle), and </w:t>
      </w:r>
      <w:r w:rsidRPr="00821A68">
        <w:rPr>
          <w:rFonts w:cs="Times New Roman"/>
          <w:i/>
        </w:rPr>
        <w:t>Ae. albopictus</w:t>
      </w:r>
      <w:r w:rsidRPr="00821A68">
        <w:rPr>
          <w:rFonts w:cs="Times New Roman"/>
        </w:rPr>
        <w:t xml:space="preserve"> (bottom). Box plot color denotes seasonality.</w:t>
      </w:r>
    </w:p>
    <w:p w14:paraId="3856CAAD" w14:textId="77777777" w:rsidR="00D54D76" w:rsidRPr="00821A68" w:rsidRDefault="00D54D76" w:rsidP="00D421E2">
      <w:pPr>
        <w:pStyle w:val="Caption"/>
        <w:rPr>
          <w:rFonts w:cs="Times New Roman"/>
        </w:rPr>
      </w:pPr>
    </w:p>
    <w:p w14:paraId="19E6AC3D" w14:textId="77777777" w:rsidR="00D54D76" w:rsidRPr="00821A68" w:rsidRDefault="00D54D76" w:rsidP="00D421E2">
      <w:pPr>
        <w:pStyle w:val="Caption"/>
        <w:rPr>
          <w:rFonts w:cs="Times New Roman"/>
        </w:rPr>
      </w:pPr>
    </w:p>
    <w:p w14:paraId="2892D4D1" w14:textId="77777777" w:rsidR="00D54D76" w:rsidRPr="00821A68" w:rsidRDefault="00D54D76" w:rsidP="00D421E2">
      <w:pPr>
        <w:pStyle w:val="Caption"/>
        <w:rPr>
          <w:rFonts w:cs="Times New Roman"/>
        </w:rPr>
      </w:pPr>
    </w:p>
    <w:p w14:paraId="754A908C" w14:textId="77777777" w:rsidR="00D54D76" w:rsidRPr="00821A68" w:rsidRDefault="00D54D76" w:rsidP="00D421E2">
      <w:pPr>
        <w:pStyle w:val="Caption"/>
        <w:rPr>
          <w:rFonts w:cs="Times New Roman"/>
        </w:rPr>
      </w:pPr>
    </w:p>
    <w:p w14:paraId="1653EA85" w14:textId="77777777" w:rsidR="00D54D76" w:rsidRPr="00821A68" w:rsidRDefault="00D54D76" w:rsidP="00D421E2">
      <w:pPr>
        <w:pStyle w:val="Caption"/>
        <w:rPr>
          <w:rFonts w:cs="Times New Roman"/>
        </w:rPr>
      </w:pPr>
    </w:p>
    <w:p w14:paraId="61E93963" w14:textId="77777777" w:rsidR="00D54D76" w:rsidRPr="00821A68" w:rsidRDefault="00D54D76">
      <w:pPr>
        <w:spacing w:line="240" w:lineRule="auto"/>
        <w:rPr>
          <w:rFonts w:cs="Times New Roman"/>
          <w:iCs/>
          <w:color w:val="000000" w:themeColor="text1"/>
          <w:sz w:val="20"/>
          <w:szCs w:val="18"/>
        </w:rPr>
      </w:pPr>
      <w:r w:rsidRPr="00821A68">
        <w:rPr>
          <w:rFonts w:cs="Times New Roman"/>
        </w:rPr>
        <w:br w:type="page"/>
      </w:r>
    </w:p>
    <w:p w14:paraId="05F89CEE" w14:textId="35CE212C" w:rsidR="00210949" w:rsidRPr="00821A68" w:rsidRDefault="00210949" w:rsidP="00D421E2">
      <w:pPr>
        <w:pStyle w:val="Caption"/>
        <w:rPr>
          <w:rFonts w:cs="Times New Roman"/>
        </w:rPr>
      </w:pPr>
      <w:r w:rsidRPr="00281676">
        <w:rPr>
          <w:rFonts w:cs="Times New Roman"/>
          <w:b/>
          <w:bCs/>
        </w:rPr>
        <w:lastRenderedPageBreak/>
        <w:t xml:space="preserve">Table </w:t>
      </w:r>
      <w:r w:rsidR="00281676" w:rsidRPr="00281676">
        <w:rPr>
          <w:rFonts w:cs="Times New Roman"/>
          <w:b/>
          <w:bCs/>
        </w:rPr>
        <w:t>3.4</w:t>
      </w:r>
      <w:r w:rsidRPr="00281676">
        <w:rPr>
          <w:rFonts w:cs="Times New Roman"/>
          <w:b/>
          <w:bCs/>
        </w:rPr>
        <w:t>.</w:t>
      </w:r>
      <w:r w:rsidRPr="00821A68">
        <w:rPr>
          <w:rFonts w:cs="Times New Roman"/>
        </w:rPr>
        <w:t xml:space="preserve"> Models within the threshold of best-fit according to delta AIC (&lt;2) for richness and diversity. </w:t>
      </w:r>
    </w:p>
    <w:tbl>
      <w:tblPr>
        <w:tblStyle w:val="PlainTable2"/>
        <w:tblW w:w="9350" w:type="dxa"/>
        <w:tblLayout w:type="fixed"/>
        <w:tblLook w:val="04A0" w:firstRow="1" w:lastRow="0" w:firstColumn="1" w:lastColumn="0" w:noHBand="0" w:noVBand="1"/>
      </w:tblPr>
      <w:tblGrid>
        <w:gridCol w:w="2058"/>
        <w:gridCol w:w="907"/>
        <w:gridCol w:w="4089"/>
        <w:gridCol w:w="1226"/>
        <w:gridCol w:w="1070"/>
      </w:tblGrid>
      <w:tr w:rsidR="00210949" w:rsidRPr="00821A68" w14:paraId="29ABF9A2" w14:textId="77777777" w:rsidTr="00EF1F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tcPr>
          <w:p w14:paraId="2DA90A63" w14:textId="77777777" w:rsidR="00210949" w:rsidRPr="00821A68" w:rsidRDefault="00210949" w:rsidP="0094085D">
            <w:pPr>
              <w:jc w:val="center"/>
              <w:rPr>
                <w:rFonts w:ascii="Times New Roman" w:hAnsi="Times New Roman" w:cs="Times New Roman"/>
              </w:rPr>
            </w:pPr>
            <w:r w:rsidRPr="00821A68">
              <w:rPr>
                <w:rFonts w:ascii="Times New Roman" w:hAnsi="Times New Roman" w:cs="Times New Roman"/>
              </w:rPr>
              <w:t>Model target</w:t>
            </w:r>
          </w:p>
        </w:tc>
        <w:tc>
          <w:tcPr>
            <w:tcW w:w="907" w:type="dxa"/>
          </w:tcPr>
          <w:p w14:paraId="49004D15" w14:textId="77777777" w:rsidR="00210949" w:rsidRPr="00821A68" w:rsidRDefault="00210949" w:rsidP="0094085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Rank</w:t>
            </w:r>
          </w:p>
        </w:tc>
        <w:tc>
          <w:tcPr>
            <w:tcW w:w="4089" w:type="dxa"/>
          </w:tcPr>
          <w:p w14:paraId="2B9A05A8" w14:textId="77777777" w:rsidR="00210949" w:rsidRPr="00821A68" w:rsidRDefault="00210949" w:rsidP="0094085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Retained variables</w:t>
            </w:r>
          </w:p>
        </w:tc>
        <w:tc>
          <w:tcPr>
            <w:tcW w:w="1226" w:type="dxa"/>
          </w:tcPr>
          <w:p w14:paraId="4ED7CE81" w14:textId="77777777" w:rsidR="00210949" w:rsidRPr="00821A68" w:rsidRDefault="00210949" w:rsidP="0094085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AIC</w:t>
            </w:r>
          </w:p>
        </w:tc>
        <w:tc>
          <w:tcPr>
            <w:tcW w:w="1070" w:type="dxa"/>
          </w:tcPr>
          <w:p w14:paraId="481A07D9" w14:textId="77777777" w:rsidR="00210949" w:rsidRPr="00821A68" w:rsidRDefault="00210949" w:rsidP="0094085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Delta AIC</w:t>
            </w:r>
          </w:p>
        </w:tc>
      </w:tr>
      <w:tr w:rsidR="00210949" w:rsidRPr="00821A68" w14:paraId="385EE4D6"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val="restart"/>
          </w:tcPr>
          <w:p w14:paraId="4594819C" w14:textId="77777777" w:rsidR="00210949" w:rsidRPr="00821A68" w:rsidRDefault="00210949" w:rsidP="0094085D">
            <w:pPr>
              <w:jc w:val="center"/>
              <w:rPr>
                <w:rFonts w:ascii="Times New Roman" w:hAnsi="Times New Roman" w:cs="Times New Roman"/>
              </w:rPr>
            </w:pPr>
            <w:r w:rsidRPr="00821A68">
              <w:rPr>
                <w:rFonts w:ascii="Times New Roman" w:hAnsi="Times New Roman" w:cs="Times New Roman"/>
              </w:rPr>
              <w:t>Richness</w:t>
            </w:r>
          </w:p>
        </w:tc>
        <w:tc>
          <w:tcPr>
            <w:tcW w:w="907" w:type="dxa"/>
          </w:tcPr>
          <w:p w14:paraId="6D3D1BA1"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w:t>
            </w:r>
          </w:p>
        </w:tc>
        <w:tc>
          <w:tcPr>
            <w:tcW w:w="4089" w:type="dxa"/>
          </w:tcPr>
          <w:p w14:paraId="5C59E726"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NDVI, shrub species richness, tires, tree density, tree species richness</w:t>
            </w:r>
          </w:p>
        </w:tc>
        <w:tc>
          <w:tcPr>
            <w:tcW w:w="1226" w:type="dxa"/>
            <w:vAlign w:val="center"/>
          </w:tcPr>
          <w:p w14:paraId="000579CC"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665.689</w:t>
            </w:r>
          </w:p>
        </w:tc>
        <w:tc>
          <w:tcPr>
            <w:tcW w:w="1070" w:type="dxa"/>
            <w:vAlign w:val="center"/>
          </w:tcPr>
          <w:p w14:paraId="6D1E242E"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0.00</w:t>
            </w:r>
          </w:p>
        </w:tc>
      </w:tr>
      <w:tr w:rsidR="00210949" w:rsidRPr="00821A68" w14:paraId="1916B5C8" w14:textId="77777777" w:rsidTr="00EF1FCD">
        <w:tc>
          <w:tcPr>
            <w:cnfStyle w:val="001000000000" w:firstRow="0" w:lastRow="0" w:firstColumn="1" w:lastColumn="0" w:oddVBand="0" w:evenVBand="0" w:oddHBand="0" w:evenHBand="0" w:firstRowFirstColumn="0" w:firstRowLastColumn="0" w:lastRowFirstColumn="0" w:lastRowLastColumn="0"/>
            <w:tcW w:w="2058" w:type="dxa"/>
            <w:vMerge/>
          </w:tcPr>
          <w:p w14:paraId="2B7DAB34" w14:textId="77777777" w:rsidR="00210949" w:rsidRPr="00821A68" w:rsidRDefault="00210949" w:rsidP="0094085D">
            <w:pPr>
              <w:jc w:val="center"/>
              <w:rPr>
                <w:rFonts w:ascii="Times New Roman" w:hAnsi="Times New Roman" w:cs="Times New Roman"/>
              </w:rPr>
            </w:pPr>
          </w:p>
        </w:tc>
        <w:tc>
          <w:tcPr>
            <w:tcW w:w="907" w:type="dxa"/>
          </w:tcPr>
          <w:p w14:paraId="0F1DABFB" w14:textId="77777777"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w:t>
            </w:r>
          </w:p>
        </w:tc>
        <w:tc>
          <w:tcPr>
            <w:tcW w:w="4089" w:type="dxa"/>
          </w:tcPr>
          <w:p w14:paraId="005B779B" w14:textId="77777777"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Elevation, NDVI, shrub species richness, tires, tree density</w:t>
            </w:r>
          </w:p>
        </w:tc>
        <w:tc>
          <w:tcPr>
            <w:tcW w:w="1226" w:type="dxa"/>
            <w:vAlign w:val="center"/>
          </w:tcPr>
          <w:p w14:paraId="50082A5B"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666.872</w:t>
            </w:r>
          </w:p>
        </w:tc>
        <w:tc>
          <w:tcPr>
            <w:tcW w:w="1070" w:type="dxa"/>
            <w:vAlign w:val="center"/>
          </w:tcPr>
          <w:p w14:paraId="644DD5FA"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1.183</w:t>
            </w:r>
          </w:p>
        </w:tc>
      </w:tr>
      <w:tr w:rsidR="00210949" w:rsidRPr="00821A68" w14:paraId="79A5FA3E"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tcPr>
          <w:p w14:paraId="17488AF5" w14:textId="77777777" w:rsidR="00210949" w:rsidRPr="00821A68" w:rsidRDefault="00210949" w:rsidP="0094085D">
            <w:pPr>
              <w:jc w:val="center"/>
              <w:rPr>
                <w:rFonts w:ascii="Times New Roman" w:hAnsi="Times New Roman" w:cs="Times New Roman"/>
              </w:rPr>
            </w:pPr>
          </w:p>
        </w:tc>
        <w:tc>
          <w:tcPr>
            <w:tcW w:w="907" w:type="dxa"/>
          </w:tcPr>
          <w:p w14:paraId="55078F8D"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3</w:t>
            </w:r>
          </w:p>
        </w:tc>
        <w:tc>
          <w:tcPr>
            <w:tcW w:w="4089" w:type="dxa"/>
          </w:tcPr>
          <w:p w14:paraId="1E1AF70E"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NDVI, shrub species richness, tires, tree density, UHI</w:t>
            </w:r>
          </w:p>
        </w:tc>
        <w:tc>
          <w:tcPr>
            <w:tcW w:w="1226" w:type="dxa"/>
            <w:vAlign w:val="center"/>
          </w:tcPr>
          <w:p w14:paraId="0B849DF8"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666.878</w:t>
            </w:r>
          </w:p>
        </w:tc>
        <w:tc>
          <w:tcPr>
            <w:tcW w:w="1070" w:type="dxa"/>
            <w:vAlign w:val="center"/>
          </w:tcPr>
          <w:p w14:paraId="79ACEA50"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1.189</w:t>
            </w:r>
          </w:p>
        </w:tc>
      </w:tr>
      <w:tr w:rsidR="00210949" w:rsidRPr="00821A68" w14:paraId="0E43131D" w14:textId="77777777" w:rsidTr="00EF1FCD">
        <w:tc>
          <w:tcPr>
            <w:cnfStyle w:val="001000000000" w:firstRow="0" w:lastRow="0" w:firstColumn="1" w:lastColumn="0" w:oddVBand="0" w:evenVBand="0" w:oddHBand="0" w:evenHBand="0" w:firstRowFirstColumn="0" w:firstRowLastColumn="0" w:lastRowFirstColumn="0" w:lastRowLastColumn="0"/>
            <w:tcW w:w="2058" w:type="dxa"/>
            <w:vMerge/>
          </w:tcPr>
          <w:p w14:paraId="6F7E0E0A" w14:textId="77777777" w:rsidR="00210949" w:rsidRPr="00821A68" w:rsidRDefault="00210949" w:rsidP="0094085D">
            <w:pPr>
              <w:jc w:val="center"/>
              <w:rPr>
                <w:rFonts w:ascii="Times New Roman" w:hAnsi="Times New Roman" w:cs="Times New Roman"/>
              </w:rPr>
            </w:pPr>
          </w:p>
        </w:tc>
        <w:tc>
          <w:tcPr>
            <w:tcW w:w="907" w:type="dxa"/>
          </w:tcPr>
          <w:p w14:paraId="51ED76AA" w14:textId="64C953AE"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4</w:t>
            </w:r>
          </w:p>
        </w:tc>
        <w:tc>
          <w:tcPr>
            <w:tcW w:w="4089" w:type="dxa"/>
          </w:tcPr>
          <w:p w14:paraId="1DEE3A4A" w14:textId="77777777"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NDVI, shrub species richness, tires, tree density</w:t>
            </w:r>
          </w:p>
        </w:tc>
        <w:tc>
          <w:tcPr>
            <w:tcW w:w="1226" w:type="dxa"/>
            <w:vAlign w:val="center"/>
          </w:tcPr>
          <w:p w14:paraId="573EFD40"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666.885</w:t>
            </w:r>
          </w:p>
        </w:tc>
        <w:tc>
          <w:tcPr>
            <w:tcW w:w="1070" w:type="dxa"/>
            <w:vAlign w:val="center"/>
          </w:tcPr>
          <w:p w14:paraId="26866E52"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1.196</w:t>
            </w:r>
          </w:p>
        </w:tc>
      </w:tr>
      <w:tr w:rsidR="00210949" w:rsidRPr="00821A68" w14:paraId="5DCB0B87"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tcPr>
          <w:p w14:paraId="3E40F269" w14:textId="77777777" w:rsidR="00210949" w:rsidRPr="00821A68" w:rsidRDefault="00210949" w:rsidP="0094085D">
            <w:pPr>
              <w:jc w:val="center"/>
              <w:rPr>
                <w:rFonts w:ascii="Times New Roman" w:hAnsi="Times New Roman" w:cs="Times New Roman"/>
              </w:rPr>
            </w:pPr>
          </w:p>
        </w:tc>
        <w:tc>
          <w:tcPr>
            <w:tcW w:w="907" w:type="dxa"/>
          </w:tcPr>
          <w:p w14:paraId="5CA08CCB"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w:t>
            </w:r>
          </w:p>
        </w:tc>
        <w:tc>
          <w:tcPr>
            <w:tcW w:w="4089" w:type="dxa"/>
          </w:tcPr>
          <w:p w14:paraId="1646421B"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 NDVI, shrub species richness, tires, tree density, tree species richness</w:t>
            </w:r>
          </w:p>
        </w:tc>
        <w:tc>
          <w:tcPr>
            <w:tcW w:w="1226" w:type="dxa"/>
            <w:vAlign w:val="center"/>
          </w:tcPr>
          <w:p w14:paraId="2062D10A"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666.943</w:t>
            </w:r>
          </w:p>
        </w:tc>
        <w:tc>
          <w:tcPr>
            <w:tcW w:w="1070" w:type="dxa"/>
            <w:vAlign w:val="center"/>
          </w:tcPr>
          <w:p w14:paraId="09FA2E33"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1.254</w:t>
            </w:r>
          </w:p>
        </w:tc>
      </w:tr>
      <w:tr w:rsidR="00210949" w:rsidRPr="00821A68" w14:paraId="04E630FE" w14:textId="77777777" w:rsidTr="00EF1FCD">
        <w:tc>
          <w:tcPr>
            <w:cnfStyle w:val="001000000000" w:firstRow="0" w:lastRow="0" w:firstColumn="1" w:lastColumn="0" w:oddVBand="0" w:evenVBand="0" w:oddHBand="0" w:evenHBand="0" w:firstRowFirstColumn="0" w:firstRowLastColumn="0" w:lastRowFirstColumn="0" w:lastRowLastColumn="0"/>
            <w:tcW w:w="2058" w:type="dxa"/>
            <w:vMerge/>
          </w:tcPr>
          <w:p w14:paraId="5186324D" w14:textId="77777777" w:rsidR="00210949" w:rsidRPr="00821A68" w:rsidRDefault="00210949" w:rsidP="0094085D">
            <w:pPr>
              <w:jc w:val="center"/>
              <w:rPr>
                <w:rFonts w:ascii="Times New Roman" w:hAnsi="Times New Roman" w:cs="Times New Roman"/>
              </w:rPr>
            </w:pPr>
          </w:p>
        </w:tc>
        <w:tc>
          <w:tcPr>
            <w:tcW w:w="907" w:type="dxa"/>
          </w:tcPr>
          <w:p w14:paraId="2444A245" w14:textId="77777777"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w:t>
            </w:r>
          </w:p>
        </w:tc>
        <w:tc>
          <w:tcPr>
            <w:tcW w:w="4089" w:type="dxa"/>
          </w:tcPr>
          <w:p w14:paraId="7811F2ED" w14:textId="77777777"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NDVI, shrub species richness, tires, tree density</w:t>
            </w:r>
          </w:p>
        </w:tc>
        <w:tc>
          <w:tcPr>
            <w:tcW w:w="1226" w:type="dxa"/>
            <w:vAlign w:val="center"/>
          </w:tcPr>
          <w:p w14:paraId="63A16156"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666.975</w:t>
            </w:r>
          </w:p>
        </w:tc>
        <w:tc>
          <w:tcPr>
            <w:tcW w:w="1070" w:type="dxa"/>
            <w:vAlign w:val="center"/>
          </w:tcPr>
          <w:p w14:paraId="4120082B"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1.285</w:t>
            </w:r>
          </w:p>
        </w:tc>
      </w:tr>
      <w:tr w:rsidR="00210949" w:rsidRPr="00821A68" w14:paraId="16BF29AD"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tcPr>
          <w:p w14:paraId="0DF22BCF" w14:textId="77777777" w:rsidR="00210949" w:rsidRPr="00821A68" w:rsidRDefault="00210949" w:rsidP="0094085D">
            <w:pPr>
              <w:jc w:val="center"/>
              <w:rPr>
                <w:rFonts w:ascii="Times New Roman" w:hAnsi="Times New Roman" w:cs="Times New Roman"/>
              </w:rPr>
            </w:pPr>
          </w:p>
        </w:tc>
        <w:tc>
          <w:tcPr>
            <w:tcW w:w="907" w:type="dxa"/>
          </w:tcPr>
          <w:p w14:paraId="1E876C22"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7</w:t>
            </w:r>
          </w:p>
        </w:tc>
        <w:tc>
          <w:tcPr>
            <w:tcW w:w="4089" w:type="dxa"/>
          </w:tcPr>
          <w:p w14:paraId="4C4C1637"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 elevation, NDVI, shrub species richness, tires, tree density</w:t>
            </w:r>
          </w:p>
        </w:tc>
        <w:tc>
          <w:tcPr>
            <w:tcW w:w="1226" w:type="dxa"/>
            <w:vAlign w:val="center"/>
          </w:tcPr>
          <w:p w14:paraId="1DFD08DC"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667.515</w:t>
            </w:r>
          </w:p>
        </w:tc>
        <w:tc>
          <w:tcPr>
            <w:tcW w:w="1070" w:type="dxa"/>
            <w:vAlign w:val="center"/>
          </w:tcPr>
          <w:p w14:paraId="0F49A156"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1.826</w:t>
            </w:r>
          </w:p>
        </w:tc>
      </w:tr>
      <w:tr w:rsidR="00210949" w:rsidRPr="00821A68" w14:paraId="6BA37DF7" w14:textId="77777777" w:rsidTr="00EF1FCD">
        <w:tc>
          <w:tcPr>
            <w:cnfStyle w:val="001000000000" w:firstRow="0" w:lastRow="0" w:firstColumn="1" w:lastColumn="0" w:oddVBand="0" w:evenVBand="0" w:oddHBand="0" w:evenHBand="0" w:firstRowFirstColumn="0" w:firstRowLastColumn="0" w:lastRowFirstColumn="0" w:lastRowLastColumn="0"/>
            <w:tcW w:w="2058" w:type="dxa"/>
            <w:vMerge/>
          </w:tcPr>
          <w:p w14:paraId="3EAE85A0" w14:textId="77777777" w:rsidR="00210949" w:rsidRPr="00821A68" w:rsidRDefault="00210949" w:rsidP="0094085D">
            <w:pPr>
              <w:jc w:val="center"/>
              <w:rPr>
                <w:rFonts w:ascii="Times New Roman" w:hAnsi="Times New Roman" w:cs="Times New Roman"/>
              </w:rPr>
            </w:pPr>
          </w:p>
        </w:tc>
        <w:tc>
          <w:tcPr>
            <w:tcW w:w="907" w:type="dxa"/>
          </w:tcPr>
          <w:p w14:paraId="4849124F" w14:textId="77777777"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8</w:t>
            </w:r>
          </w:p>
        </w:tc>
        <w:tc>
          <w:tcPr>
            <w:tcW w:w="4089" w:type="dxa"/>
          </w:tcPr>
          <w:p w14:paraId="3650299B" w14:textId="77777777"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 NDVI, shrub species richness, tires, tree density, UHI</w:t>
            </w:r>
          </w:p>
        </w:tc>
        <w:tc>
          <w:tcPr>
            <w:tcW w:w="1226" w:type="dxa"/>
            <w:vAlign w:val="center"/>
          </w:tcPr>
          <w:p w14:paraId="3C58EF08"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AD6E9F0"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667.625</w:t>
            </w:r>
          </w:p>
        </w:tc>
        <w:tc>
          <w:tcPr>
            <w:tcW w:w="1070" w:type="dxa"/>
            <w:vAlign w:val="center"/>
          </w:tcPr>
          <w:p w14:paraId="61D96278"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1.935</w:t>
            </w:r>
          </w:p>
        </w:tc>
      </w:tr>
    </w:tbl>
    <w:p w14:paraId="5A37AA5C" w14:textId="77777777" w:rsidR="00EF1FCD" w:rsidRDefault="00EF1FCD"/>
    <w:p w14:paraId="30E9A571" w14:textId="07E0D8B4" w:rsidR="00EF1FCD" w:rsidRPr="00EF1FCD" w:rsidRDefault="00EF1FCD" w:rsidP="00EF1FCD">
      <w:pPr>
        <w:pStyle w:val="Caption"/>
      </w:pPr>
      <w:r>
        <w:rPr>
          <w:b/>
          <w:bCs/>
        </w:rPr>
        <w:lastRenderedPageBreak/>
        <w:t xml:space="preserve">Table 3.4 </w:t>
      </w:r>
      <w:r>
        <w:t>continued.</w:t>
      </w:r>
    </w:p>
    <w:tbl>
      <w:tblPr>
        <w:tblStyle w:val="PlainTable2"/>
        <w:tblW w:w="9350" w:type="dxa"/>
        <w:tblLayout w:type="fixed"/>
        <w:tblLook w:val="04A0" w:firstRow="1" w:lastRow="0" w:firstColumn="1" w:lastColumn="0" w:noHBand="0" w:noVBand="1"/>
      </w:tblPr>
      <w:tblGrid>
        <w:gridCol w:w="2058"/>
        <w:gridCol w:w="907"/>
        <w:gridCol w:w="4089"/>
        <w:gridCol w:w="1226"/>
        <w:gridCol w:w="1070"/>
      </w:tblGrid>
      <w:tr w:rsidR="00210949" w:rsidRPr="00821A68" w14:paraId="1B040841" w14:textId="77777777" w:rsidTr="00EF1F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val="restart"/>
          </w:tcPr>
          <w:p w14:paraId="7A246DE7" w14:textId="77777777" w:rsidR="00210949" w:rsidRPr="00821A68" w:rsidRDefault="00210949" w:rsidP="0094085D">
            <w:pPr>
              <w:jc w:val="center"/>
              <w:rPr>
                <w:rFonts w:ascii="Times New Roman" w:hAnsi="Times New Roman" w:cs="Times New Roman"/>
              </w:rPr>
            </w:pPr>
            <w:r w:rsidRPr="00821A68">
              <w:rPr>
                <w:rFonts w:ascii="Times New Roman" w:hAnsi="Times New Roman" w:cs="Times New Roman"/>
              </w:rPr>
              <w:t>Shannon’s index</w:t>
            </w:r>
          </w:p>
        </w:tc>
        <w:tc>
          <w:tcPr>
            <w:tcW w:w="907" w:type="dxa"/>
          </w:tcPr>
          <w:p w14:paraId="62993CD0" w14:textId="77777777" w:rsidR="00210949" w:rsidRPr="00821A68" w:rsidRDefault="00210949"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w:t>
            </w:r>
          </w:p>
        </w:tc>
        <w:tc>
          <w:tcPr>
            <w:tcW w:w="4089" w:type="dxa"/>
          </w:tcPr>
          <w:p w14:paraId="2BBEE82E" w14:textId="7B9640CD" w:rsidR="00210949" w:rsidRPr="00821A68" w:rsidRDefault="00210949" w:rsidP="009408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median household income, proportion of vacancy, NDVI, tree density</w:t>
            </w:r>
          </w:p>
        </w:tc>
        <w:tc>
          <w:tcPr>
            <w:tcW w:w="1226" w:type="dxa"/>
            <w:vAlign w:val="center"/>
          </w:tcPr>
          <w:p w14:paraId="55DE06C6" w14:textId="77777777" w:rsidR="00210949" w:rsidRPr="00821A68" w:rsidRDefault="00210949" w:rsidP="0094085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-283.875</w:t>
            </w:r>
          </w:p>
        </w:tc>
        <w:tc>
          <w:tcPr>
            <w:tcW w:w="1070" w:type="dxa"/>
            <w:vAlign w:val="center"/>
          </w:tcPr>
          <w:p w14:paraId="41B6C082" w14:textId="77777777" w:rsidR="00210949" w:rsidRPr="00821A68" w:rsidRDefault="00210949" w:rsidP="0094085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0.00</w:t>
            </w:r>
          </w:p>
        </w:tc>
      </w:tr>
      <w:tr w:rsidR="00210949" w:rsidRPr="00821A68" w14:paraId="55960D63"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tcPr>
          <w:p w14:paraId="04BD74F7" w14:textId="77777777" w:rsidR="00210949" w:rsidRPr="00821A68" w:rsidRDefault="00210949" w:rsidP="0094085D">
            <w:pPr>
              <w:jc w:val="center"/>
              <w:rPr>
                <w:rFonts w:ascii="Times New Roman" w:hAnsi="Times New Roman" w:cs="Times New Roman"/>
              </w:rPr>
            </w:pPr>
          </w:p>
        </w:tc>
        <w:tc>
          <w:tcPr>
            <w:tcW w:w="907" w:type="dxa"/>
          </w:tcPr>
          <w:p w14:paraId="733CE8EA" w14:textId="7777777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w:t>
            </w:r>
          </w:p>
        </w:tc>
        <w:tc>
          <w:tcPr>
            <w:tcW w:w="4089" w:type="dxa"/>
          </w:tcPr>
          <w:p w14:paraId="02C05A43" w14:textId="13A42DEE"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median household income, proportion of vacancy, NDVI</w:t>
            </w:r>
          </w:p>
        </w:tc>
        <w:tc>
          <w:tcPr>
            <w:tcW w:w="1226" w:type="dxa"/>
            <w:vAlign w:val="center"/>
          </w:tcPr>
          <w:p w14:paraId="28537C8E"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-283.756</w:t>
            </w:r>
          </w:p>
        </w:tc>
        <w:tc>
          <w:tcPr>
            <w:tcW w:w="1070" w:type="dxa"/>
            <w:vAlign w:val="center"/>
          </w:tcPr>
          <w:p w14:paraId="25DE209E"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0.118</w:t>
            </w:r>
          </w:p>
        </w:tc>
      </w:tr>
      <w:tr w:rsidR="00210949" w:rsidRPr="00821A68" w14:paraId="271877EB" w14:textId="77777777" w:rsidTr="00EF1FCD">
        <w:tc>
          <w:tcPr>
            <w:cnfStyle w:val="001000000000" w:firstRow="0" w:lastRow="0" w:firstColumn="1" w:lastColumn="0" w:oddVBand="0" w:evenVBand="0" w:oddHBand="0" w:evenHBand="0" w:firstRowFirstColumn="0" w:firstRowLastColumn="0" w:lastRowFirstColumn="0" w:lastRowLastColumn="0"/>
            <w:tcW w:w="2058" w:type="dxa"/>
            <w:vMerge/>
          </w:tcPr>
          <w:p w14:paraId="788C6D72" w14:textId="77777777" w:rsidR="00210949" w:rsidRPr="00821A68" w:rsidRDefault="00210949" w:rsidP="0094085D">
            <w:pPr>
              <w:jc w:val="center"/>
              <w:rPr>
                <w:rFonts w:ascii="Times New Roman" w:hAnsi="Times New Roman" w:cs="Times New Roman"/>
              </w:rPr>
            </w:pPr>
          </w:p>
        </w:tc>
        <w:tc>
          <w:tcPr>
            <w:tcW w:w="907" w:type="dxa"/>
          </w:tcPr>
          <w:p w14:paraId="3E4FB07D" w14:textId="77777777"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3</w:t>
            </w:r>
          </w:p>
        </w:tc>
        <w:tc>
          <w:tcPr>
            <w:tcW w:w="4089" w:type="dxa"/>
          </w:tcPr>
          <w:p w14:paraId="123291D7" w14:textId="5AADAC65"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median household income, proportion of vacancy, NDVI, tires</w:t>
            </w:r>
          </w:p>
        </w:tc>
        <w:tc>
          <w:tcPr>
            <w:tcW w:w="1226" w:type="dxa"/>
            <w:vAlign w:val="center"/>
          </w:tcPr>
          <w:p w14:paraId="3911A432"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-283.637</w:t>
            </w:r>
          </w:p>
        </w:tc>
        <w:tc>
          <w:tcPr>
            <w:tcW w:w="1070" w:type="dxa"/>
            <w:vAlign w:val="center"/>
          </w:tcPr>
          <w:p w14:paraId="74D4E9C1"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0.237</w:t>
            </w:r>
          </w:p>
        </w:tc>
      </w:tr>
      <w:tr w:rsidR="00210949" w:rsidRPr="00821A68" w14:paraId="0883F4F2"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tcPr>
          <w:p w14:paraId="70BD2DF0" w14:textId="77777777" w:rsidR="00210949" w:rsidRPr="00821A68" w:rsidRDefault="00210949" w:rsidP="0094085D">
            <w:pPr>
              <w:jc w:val="center"/>
              <w:rPr>
                <w:rFonts w:ascii="Times New Roman" w:hAnsi="Times New Roman" w:cs="Times New Roman"/>
              </w:rPr>
            </w:pPr>
          </w:p>
        </w:tc>
        <w:tc>
          <w:tcPr>
            <w:tcW w:w="907" w:type="dxa"/>
          </w:tcPr>
          <w:p w14:paraId="2498398A" w14:textId="25A13DD7"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4</w:t>
            </w:r>
          </w:p>
        </w:tc>
        <w:tc>
          <w:tcPr>
            <w:tcW w:w="4089" w:type="dxa"/>
          </w:tcPr>
          <w:p w14:paraId="7EE42597" w14:textId="2E888645"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median household income, proportion of vacancy, elevation, NDVI</w:t>
            </w:r>
          </w:p>
        </w:tc>
        <w:tc>
          <w:tcPr>
            <w:tcW w:w="1226" w:type="dxa"/>
            <w:vAlign w:val="center"/>
          </w:tcPr>
          <w:p w14:paraId="1183167B"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-283.563</w:t>
            </w:r>
          </w:p>
        </w:tc>
        <w:tc>
          <w:tcPr>
            <w:tcW w:w="1070" w:type="dxa"/>
            <w:vAlign w:val="center"/>
          </w:tcPr>
          <w:p w14:paraId="6D0233A3"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0.312</w:t>
            </w:r>
          </w:p>
        </w:tc>
      </w:tr>
      <w:tr w:rsidR="00210949" w:rsidRPr="00821A68" w14:paraId="65419D96" w14:textId="77777777" w:rsidTr="00EF1FCD">
        <w:tc>
          <w:tcPr>
            <w:cnfStyle w:val="001000000000" w:firstRow="0" w:lastRow="0" w:firstColumn="1" w:lastColumn="0" w:oddVBand="0" w:evenVBand="0" w:oddHBand="0" w:evenHBand="0" w:firstRowFirstColumn="0" w:firstRowLastColumn="0" w:lastRowFirstColumn="0" w:lastRowLastColumn="0"/>
            <w:tcW w:w="2058" w:type="dxa"/>
            <w:vMerge/>
          </w:tcPr>
          <w:p w14:paraId="49589DCA" w14:textId="77777777" w:rsidR="00210949" w:rsidRPr="00821A68" w:rsidRDefault="00210949" w:rsidP="0094085D">
            <w:pPr>
              <w:jc w:val="center"/>
              <w:rPr>
                <w:rFonts w:ascii="Times New Roman" w:hAnsi="Times New Roman" w:cs="Times New Roman"/>
              </w:rPr>
            </w:pPr>
          </w:p>
        </w:tc>
        <w:tc>
          <w:tcPr>
            <w:tcW w:w="907" w:type="dxa"/>
          </w:tcPr>
          <w:p w14:paraId="67AA18DC" w14:textId="77777777" w:rsidR="00210949" w:rsidRPr="00821A68" w:rsidRDefault="00210949" w:rsidP="0094085D">
            <w:pPr>
              <w:tabs>
                <w:tab w:val="right" w:pos="1772"/>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w:t>
            </w:r>
            <w:r w:rsidRPr="00821A68">
              <w:rPr>
                <w:rFonts w:ascii="Times New Roman" w:hAnsi="Times New Roman" w:cs="Times New Roman"/>
              </w:rPr>
              <w:tab/>
            </w:r>
          </w:p>
        </w:tc>
        <w:tc>
          <w:tcPr>
            <w:tcW w:w="4089" w:type="dxa"/>
          </w:tcPr>
          <w:p w14:paraId="03889EE5" w14:textId="7DAFF2AA"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median household income, proportion of vacancy, NDVI, shrub species richness</w:t>
            </w:r>
          </w:p>
        </w:tc>
        <w:tc>
          <w:tcPr>
            <w:tcW w:w="1226" w:type="dxa"/>
            <w:vAlign w:val="center"/>
          </w:tcPr>
          <w:p w14:paraId="2B446B0B" w14:textId="7D86E99D"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-283.560</w:t>
            </w:r>
          </w:p>
        </w:tc>
        <w:tc>
          <w:tcPr>
            <w:tcW w:w="1070" w:type="dxa"/>
            <w:vAlign w:val="center"/>
          </w:tcPr>
          <w:p w14:paraId="7ACB5325" w14:textId="291A7BA6"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0.315</w:t>
            </w:r>
          </w:p>
        </w:tc>
      </w:tr>
      <w:tr w:rsidR="00210949" w:rsidRPr="00821A68" w14:paraId="332224C5"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tcPr>
          <w:p w14:paraId="21477A1B" w14:textId="77777777" w:rsidR="00210949" w:rsidRPr="00821A68" w:rsidRDefault="00210949" w:rsidP="0094085D">
            <w:pPr>
              <w:jc w:val="center"/>
              <w:rPr>
                <w:rFonts w:ascii="Times New Roman" w:hAnsi="Times New Roman" w:cs="Times New Roman"/>
              </w:rPr>
            </w:pPr>
          </w:p>
        </w:tc>
        <w:tc>
          <w:tcPr>
            <w:tcW w:w="907" w:type="dxa"/>
          </w:tcPr>
          <w:p w14:paraId="4E2425E4" w14:textId="77777777" w:rsidR="00210949" w:rsidRPr="00821A68" w:rsidRDefault="00210949" w:rsidP="0094085D">
            <w:pPr>
              <w:tabs>
                <w:tab w:val="right" w:pos="1772"/>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w:t>
            </w:r>
          </w:p>
        </w:tc>
        <w:tc>
          <w:tcPr>
            <w:tcW w:w="4089" w:type="dxa"/>
          </w:tcPr>
          <w:p w14:paraId="5BCE6BA0" w14:textId="200AE044" w:rsidR="00210949" w:rsidRPr="00821A68" w:rsidRDefault="00210949" w:rsidP="009408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median household income, proportion of vacancy, NDVI</w:t>
            </w:r>
          </w:p>
        </w:tc>
        <w:tc>
          <w:tcPr>
            <w:tcW w:w="1226" w:type="dxa"/>
            <w:vAlign w:val="center"/>
          </w:tcPr>
          <w:p w14:paraId="1903C420"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-283.558</w:t>
            </w:r>
          </w:p>
        </w:tc>
        <w:tc>
          <w:tcPr>
            <w:tcW w:w="1070" w:type="dxa"/>
            <w:vAlign w:val="center"/>
          </w:tcPr>
          <w:p w14:paraId="4087C1C9" w14:textId="77777777" w:rsidR="00210949" w:rsidRPr="00821A68" w:rsidRDefault="00210949" w:rsidP="0094085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0.316</w:t>
            </w:r>
          </w:p>
        </w:tc>
      </w:tr>
      <w:tr w:rsidR="00210949" w:rsidRPr="00821A68" w14:paraId="229DB35C" w14:textId="77777777" w:rsidTr="00EF1FCD">
        <w:tc>
          <w:tcPr>
            <w:cnfStyle w:val="001000000000" w:firstRow="0" w:lastRow="0" w:firstColumn="1" w:lastColumn="0" w:oddVBand="0" w:evenVBand="0" w:oddHBand="0" w:evenHBand="0" w:firstRowFirstColumn="0" w:firstRowLastColumn="0" w:lastRowFirstColumn="0" w:lastRowLastColumn="0"/>
            <w:tcW w:w="2058" w:type="dxa"/>
            <w:vMerge/>
          </w:tcPr>
          <w:p w14:paraId="3FE970DC" w14:textId="77777777" w:rsidR="00210949" w:rsidRPr="00821A68" w:rsidRDefault="00210949" w:rsidP="0094085D">
            <w:pPr>
              <w:jc w:val="center"/>
              <w:rPr>
                <w:rFonts w:ascii="Times New Roman" w:hAnsi="Times New Roman" w:cs="Times New Roman"/>
              </w:rPr>
            </w:pPr>
          </w:p>
        </w:tc>
        <w:tc>
          <w:tcPr>
            <w:tcW w:w="907" w:type="dxa"/>
          </w:tcPr>
          <w:p w14:paraId="799B72D9" w14:textId="77777777" w:rsidR="00210949" w:rsidRPr="00821A68" w:rsidRDefault="00210949" w:rsidP="0094085D">
            <w:pPr>
              <w:tabs>
                <w:tab w:val="right" w:pos="1772"/>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7</w:t>
            </w:r>
          </w:p>
        </w:tc>
        <w:tc>
          <w:tcPr>
            <w:tcW w:w="4089" w:type="dxa"/>
          </w:tcPr>
          <w:p w14:paraId="5B91E13F" w14:textId="0A3C307A" w:rsidR="00210949" w:rsidRPr="00821A68" w:rsidRDefault="00210949" w:rsidP="009408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median household income, elevation, NDVI</w:t>
            </w:r>
          </w:p>
        </w:tc>
        <w:tc>
          <w:tcPr>
            <w:tcW w:w="1226" w:type="dxa"/>
            <w:vAlign w:val="center"/>
          </w:tcPr>
          <w:p w14:paraId="067B15D1"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-282.270</w:t>
            </w:r>
          </w:p>
        </w:tc>
        <w:tc>
          <w:tcPr>
            <w:tcW w:w="1070" w:type="dxa"/>
            <w:vAlign w:val="center"/>
          </w:tcPr>
          <w:p w14:paraId="3B00A3EE" w14:textId="77777777" w:rsidR="00210949" w:rsidRPr="00821A68" w:rsidRDefault="00210949" w:rsidP="0094085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1.604</w:t>
            </w:r>
          </w:p>
        </w:tc>
      </w:tr>
    </w:tbl>
    <w:p w14:paraId="16F6985B" w14:textId="2E0F942B" w:rsidR="00210949" w:rsidRPr="00821A68" w:rsidRDefault="00210949" w:rsidP="00210949">
      <w:pPr>
        <w:rPr>
          <w:rFonts w:cs="Times New Roman"/>
        </w:rPr>
      </w:pPr>
    </w:p>
    <w:p w14:paraId="43BC4E54" w14:textId="288469A4" w:rsidR="00210949" w:rsidRPr="00821A68" w:rsidRDefault="00210949" w:rsidP="00210949">
      <w:pPr>
        <w:rPr>
          <w:rFonts w:cs="Times New Roman"/>
        </w:rPr>
      </w:pPr>
    </w:p>
    <w:p w14:paraId="1EBB1601" w14:textId="580B8F6F" w:rsidR="00210949" w:rsidRPr="00821A68" w:rsidRDefault="00210949">
      <w:pPr>
        <w:spacing w:line="240" w:lineRule="auto"/>
        <w:rPr>
          <w:rFonts w:cs="Times New Roman"/>
        </w:rPr>
      </w:pPr>
      <w:r w:rsidRPr="00821A68">
        <w:rPr>
          <w:rFonts w:cs="Times New Roman"/>
        </w:rPr>
        <w:br w:type="page"/>
      </w:r>
    </w:p>
    <w:p w14:paraId="0D3F9CED" w14:textId="56D788A0" w:rsidR="00210949" w:rsidRPr="00821A68" w:rsidRDefault="00210949" w:rsidP="00D421E2">
      <w:pPr>
        <w:pStyle w:val="Caption"/>
        <w:rPr>
          <w:rFonts w:cs="Times New Roman"/>
        </w:rPr>
      </w:pPr>
      <w:r w:rsidRPr="00281676">
        <w:rPr>
          <w:rFonts w:cs="Times New Roman"/>
          <w:b/>
          <w:bCs/>
        </w:rPr>
        <w:lastRenderedPageBreak/>
        <w:t xml:space="preserve">Table </w:t>
      </w:r>
      <w:r w:rsidR="00281676" w:rsidRPr="00281676">
        <w:rPr>
          <w:rFonts w:cs="Times New Roman"/>
          <w:b/>
          <w:bCs/>
        </w:rPr>
        <w:t>3.5</w:t>
      </w:r>
      <w:r w:rsidRPr="00281676">
        <w:rPr>
          <w:rFonts w:cs="Times New Roman"/>
          <w:b/>
          <w:bCs/>
        </w:rPr>
        <w:t>.</w:t>
      </w:r>
      <w:r w:rsidRPr="00821A68">
        <w:rPr>
          <w:rFonts w:cs="Times New Roman"/>
        </w:rPr>
        <w:t xml:space="preserve"> Models within the threshold of best-fit according to delta AIC (&lt;2) for mosquito abundances. </w:t>
      </w:r>
    </w:p>
    <w:tbl>
      <w:tblPr>
        <w:tblStyle w:val="PlainTable2"/>
        <w:tblW w:w="0" w:type="auto"/>
        <w:tblLook w:val="04A0" w:firstRow="1" w:lastRow="0" w:firstColumn="1" w:lastColumn="0" w:noHBand="0" w:noVBand="1"/>
      </w:tblPr>
      <w:tblGrid>
        <w:gridCol w:w="1991"/>
        <w:gridCol w:w="798"/>
        <w:gridCol w:w="3778"/>
        <w:gridCol w:w="1116"/>
        <w:gridCol w:w="957"/>
      </w:tblGrid>
      <w:tr w:rsidR="00B525CE" w:rsidRPr="00821A68" w14:paraId="23946148" w14:textId="77777777" w:rsidTr="00EF1F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tcPr>
          <w:p w14:paraId="5C73D69C" w14:textId="77777777" w:rsidR="00210949" w:rsidRPr="00821A68" w:rsidRDefault="00210949" w:rsidP="00EF1FCD">
            <w:pPr>
              <w:spacing w:line="360" w:lineRule="auto"/>
              <w:jc w:val="center"/>
              <w:rPr>
                <w:rFonts w:ascii="Times New Roman" w:hAnsi="Times New Roman" w:cs="Times New Roman"/>
              </w:rPr>
            </w:pPr>
            <w:r w:rsidRPr="00821A68">
              <w:rPr>
                <w:rFonts w:ascii="Times New Roman" w:hAnsi="Times New Roman" w:cs="Times New Roman"/>
              </w:rPr>
              <w:t>Abundance model</w:t>
            </w:r>
          </w:p>
        </w:tc>
        <w:tc>
          <w:tcPr>
            <w:tcW w:w="798" w:type="dxa"/>
          </w:tcPr>
          <w:p w14:paraId="62FD0672" w14:textId="77777777" w:rsidR="00210949" w:rsidRPr="00821A68" w:rsidRDefault="00210949" w:rsidP="00EF1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Rank</w:t>
            </w:r>
          </w:p>
        </w:tc>
        <w:tc>
          <w:tcPr>
            <w:tcW w:w="3778" w:type="dxa"/>
          </w:tcPr>
          <w:p w14:paraId="1FED3336" w14:textId="77777777" w:rsidR="00210949" w:rsidRPr="00821A68" w:rsidRDefault="00210949" w:rsidP="00EF1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Retained variables</w:t>
            </w:r>
          </w:p>
        </w:tc>
        <w:tc>
          <w:tcPr>
            <w:tcW w:w="1116" w:type="dxa"/>
          </w:tcPr>
          <w:p w14:paraId="69D25264" w14:textId="77777777" w:rsidR="00210949" w:rsidRPr="00821A68" w:rsidRDefault="00210949" w:rsidP="00EF1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AIC</w:t>
            </w:r>
          </w:p>
        </w:tc>
        <w:tc>
          <w:tcPr>
            <w:tcW w:w="957" w:type="dxa"/>
          </w:tcPr>
          <w:p w14:paraId="44AFB3E0" w14:textId="77777777" w:rsidR="00210949" w:rsidRPr="00821A68" w:rsidRDefault="00210949" w:rsidP="00EF1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Delta AIC</w:t>
            </w:r>
          </w:p>
        </w:tc>
      </w:tr>
      <w:tr w:rsidR="00B525CE" w:rsidRPr="00821A68" w14:paraId="44603CB6"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tcPr>
          <w:p w14:paraId="0E64D6E2" w14:textId="51FDA77F" w:rsidR="00210949" w:rsidRPr="00821A68" w:rsidRDefault="00210949" w:rsidP="00EF1FCD">
            <w:pPr>
              <w:spacing w:line="360" w:lineRule="auto"/>
              <w:jc w:val="center"/>
              <w:rPr>
                <w:rFonts w:ascii="Times New Roman" w:hAnsi="Times New Roman" w:cs="Times New Roman"/>
                <w:i/>
                <w:iCs/>
              </w:rPr>
            </w:pPr>
            <w:r w:rsidRPr="00821A68">
              <w:rPr>
                <w:rFonts w:ascii="Times New Roman" w:hAnsi="Times New Roman" w:cs="Times New Roman"/>
                <w:i/>
                <w:iCs/>
              </w:rPr>
              <w:t>Culex</w:t>
            </w:r>
          </w:p>
        </w:tc>
        <w:tc>
          <w:tcPr>
            <w:tcW w:w="798" w:type="dxa"/>
          </w:tcPr>
          <w:p w14:paraId="4D9459C4" w14:textId="6379E874"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w:t>
            </w:r>
          </w:p>
        </w:tc>
        <w:tc>
          <w:tcPr>
            <w:tcW w:w="3778" w:type="dxa"/>
          </w:tcPr>
          <w:p w14:paraId="4F44A0D9"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proportion of vacancy, tires, tree density, UHI</w:t>
            </w:r>
          </w:p>
        </w:tc>
        <w:tc>
          <w:tcPr>
            <w:tcW w:w="1116" w:type="dxa"/>
          </w:tcPr>
          <w:p w14:paraId="16DB8D36"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2363.566</w:t>
            </w:r>
          </w:p>
        </w:tc>
        <w:tc>
          <w:tcPr>
            <w:tcW w:w="957" w:type="dxa"/>
          </w:tcPr>
          <w:p w14:paraId="7FC50510"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0.000</w:t>
            </w:r>
          </w:p>
        </w:tc>
      </w:tr>
      <w:tr w:rsidR="00B525CE" w:rsidRPr="00821A68" w14:paraId="0BD5602D"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3B05DC5F"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6AE40293"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w:t>
            </w:r>
          </w:p>
        </w:tc>
        <w:tc>
          <w:tcPr>
            <w:tcW w:w="3778" w:type="dxa"/>
          </w:tcPr>
          <w:p w14:paraId="4843A7FB"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NDVI, tires, tree density, UHI</w:t>
            </w:r>
          </w:p>
        </w:tc>
        <w:tc>
          <w:tcPr>
            <w:tcW w:w="1116" w:type="dxa"/>
          </w:tcPr>
          <w:p w14:paraId="66901548"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2363.862</w:t>
            </w:r>
          </w:p>
        </w:tc>
        <w:tc>
          <w:tcPr>
            <w:tcW w:w="957" w:type="dxa"/>
          </w:tcPr>
          <w:p w14:paraId="408D67D6"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0.296</w:t>
            </w:r>
          </w:p>
        </w:tc>
      </w:tr>
      <w:tr w:rsidR="00B525CE" w:rsidRPr="00821A68" w14:paraId="6BCAA091"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13D75340"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46A17ADE"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3</w:t>
            </w:r>
          </w:p>
        </w:tc>
        <w:tc>
          <w:tcPr>
            <w:tcW w:w="3778" w:type="dxa"/>
          </w:tcPr>
          <w:p w14:paraId="3BF36E77"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elevation, tires, tree density, UHI</w:t>
            </w:r>
          </w:p>
        </w:tc>
        <w:tc>
          <w:tcPr>
            <w:tcW w:w="1116" w:type="dxa"/>
          </w:tcPr>
          <w:p w14:paraId="04E1A094"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2364.175</w:t>
            </w:r>
          </w:p>
        </w:tc>
        <w:tc>
          <w:tcPr>
            <w:tcW w:w="957" w:type="dxa"/>
          </w:tcPr>
          <w:p w14:paraId="5ED9FCF8"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0.608</w:t>
            </w:r>
          </w:p>
        </w:tc>
      </w:tr>
      <w:tr w:rsidR="00B525CE" w:rsidRPr="00821A68" w14:paraId="3EB6E8E0"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577EB8C9"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3383D641"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4</w:t>
            </w:r>
          </w:p>
        </w:tc>
        <w:tc>
          <w:tcPr>
            <w:tcW w:w="3778" w:type="dxa"/>
          </w:tcPr>
          <w:p w14:paraId="63BF5048"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shrub species richness, tires, tree density, UHI</w:t>
            </w:r>
          </w:p>
        </w:tc>
        <w:tc>
          <w:tcPr>
            <w:tcW w:w="1116" w:type="dxa"/>
          </w:tcPr>
          <w:p w14:paraId="3D77BDBD"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2364.268</w:t>
            </w:r>
          </w:p>
        </w:tc>
        <w:tc>
          <w:tcPr>
            <w:tcW w:w="957" w:type="dxa"/>
          </w:tcPr>
          <w:p w14:paraId="35B6BE7F"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0.702</w:t>
            </w:r>
          </w:p>
        </w:tc>
      </w:tr>
      <w:tr w:rsidR="00B525CE" w:rsidRPr="00821A68" w14:paraId="6A05D183"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0A10B1F2"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3D8738DA"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w:t>
            </w:r>
          </w:p>
        </w:tc>
        <w:tc>
          <w:tcPr>
            <w:tcW w:w="3778" w:type="dxa"/>
          </w:tcPr>
          <w:p w14:paraId="079CD5EB"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tires, tree density, tree species richness, UHI</w:t>
            </w:r>
          </w:p>
        </w:tc>
        <w:tc>
          <w:tcPr>
            <w:tcW w:w="1116" w:type="dxa"/>
          </w:tcPr>
          <w:p w14:paraId="26C7603B"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2364.272</w:t>
            </w:r>
          </w:p>
        </w:tc>
        <w:tc>
          <w:tcPr>
            <w:tcW w:w="957" w:type="dxa"/>
          </w:tcPr>
          <w:p w14:paraId="49C37254"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0.706</w:t>
            </w:r>
          </w:p>
        </w:tc>
      </w:tr>
      <w:tr w:rsidR="00B525CE" w:rsidRPr="00821A68" w14:paraId="04D20930"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7C4375FD"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43125E3A"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w:t>
            </w:r>
          </w:p>
        </w:tc>
        <w:tc>
          <w:tcPr>
            <w:tcW w:w="3778" w:type="dxa"/>
          </w:tcPr>
          <w:p w14:paraId="32B59F87"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proportion of vacancy, shrub species richness, tires, tree density, UHI</w:t>
            </w:r>
          </w:p>
        </w:tc>
        <w:tc>
          <w:tcPr>
            <w:tcW w:w="1116" w:type="dxa"/>
          </w:tcPr>
          <w:p w14:paraId="7CB5CA51"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2365.287</w:t>
            </w:r>
          </w:p>
        </w:tc>
        <w:tc>
          <w:tcPr>
            <w:tcW w:w="957" w:type="dxa"/>
          </w:tcPr>
          <w:p w14:paraId="651F822E"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1.721</w:t>
            </w:r>
          </w:p>
        </w:tc>
      </w:tr>
      <w:tr w:rsidR="00B525CE" w:rsidRPr="00821A68" w14:paraId="54135416"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08B72E30"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7673A04E"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7</w:t>
            </w:r>
          </w:p>
        </w:tc>
        <w:tc>
          <w:tcPr>
            <w:tcW w:w="3778" w:type="dxa"/>
          </w:tcPr>
          <w:p w14:paraId="4CD9CB5E"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Shrub species richness, tires, tree density, tree species richness, UHI</w:t>
            </w:r>
          </w:p>
        </w:tc>
        <w:tc>
          <w:tcPr>
            <w:tcW w:w="1116" w:type="dxa"/>
          </w:tcPr>
          <w:p w14:paraId="5A5BB8E0"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2365.372</w:t>
            </w:r>
          </w:p>
        </w:tc>
        <w:tc>
          <w:tcPr>
            <w:tcW w:w="957" w:type="dxa"/>
          </w:tcPr>
          <w:p w14:paraId="0BD06084"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1.806</w:t>
            </w:r>
          </w:p>
        </w:tc>
      </w:tr>
      <w:tr w:rsidR="00B525CE" w:rsidRPr="00821A68" w14:paraId="2634C6DA"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048DA950"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49A502F5"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8</w:t>
            </w:r>
          </w:p>
        </w:tc>
        <w:tc>
          <w:tcPr>
            <w:tcW w:w="3778" w:type="dxa"/>
          </w:tcPr>
          <w:p w14:paraId="5A6F40E0"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shrub species richness, tires, tree density, UHI</w:t>
            </w:r>
          </w:p>
        </w:tc>
        <w:tc>
          <w:tcPr>
            <w:tcW w:w="1116" w:type="dxa"/>
          </w:tcPr>
          <w:p w14:paraId="7918C356"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2365.435</w:t>
            </w:r>
          </w:p>
        </w:tc>
        <w:tc>
          <w:tcPr>
            <w:tcW w:w="957" w:type="dxa"/>
          </w:tcPr>
          <w:p w14:paraId="460AC502"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1.869</w:t>
            </w:r>
          </w:p>
        </w:tc>
      </w:tr>
      <w:tr w:rsidR="00B525CE" w:rsidRPr="00821A68" w14:paraId="3AFFC4C9"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51BD6CF7"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6B0A1C6A" w14:textId="00FCCCA8"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w:t>
            </w:r>
          </w:p>
        </w:tc>
        <w:tc>
          <w:tcPr>
            <w:tcW w:w="3778" w:type="dxa"/>
          </w:tcPr>
          <w:p w14:paraId="7DF102CB" w14:textId="5F3E678E"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tires, tree density, tree species richness, UHI</w:t>
            </w:r>
          </w:p>
        </w:tc>
        <w:tc>
          <w:tcPr>
            <w:tcW w:w="1116" w:type="dxa"/>
          </w:tcPr>
          <w:p w14:paraId="2205225B"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2365.47</w:t>
            </w:r>
          </w:p>
        </w:tc>
        <w:tc>
          <w:tcPr>
            <w:tcW w:w="957" w:type="dxa"/>
          </w:tcPr>
          <w:p w14:paraId="3A03B33C"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1.911</w:t>
            </w:r>
          </w:p>
        </w:tc>
      </w:tr>
      <w:tr w:rsidR="00B525CE" w:rsidRPr="00821A68" w14:paraId="6B818A25"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restart"/>
            <w:vAlign w:val="center"/>
          </w:tcPr>
          <w:p w14:paraId="012D3182" w14:textId="02AC5719" w:rsidR="00210949" w:rsidRPr="00821A68" w:rsidRDefault="00210949" w:rsidP="00EF1FCD">
            <w:pPr>
              <w:spacing w:line="360" w:lineRule="auto"/>
              <w:jc w:val="center"/>
              <w:rPr>
                <w:rFonts w:ascii="Times New Roman" w:hAnsi="Times New Roman" w:cs="Times New Roman"/>
                <w:i/>
                <w:iCs/>
              </w:rPr>
            </w:pPr>
            <w:proofErr w:type="spellStart"/>
            <w:r w:rsidRPr="00821A68">
              <w:rPr>
                <w:rFonts w:ascii="Times New Roman" w:hAnsi="Times New Roman" w:cs="Times New Roman"/>
                <w:i/>
                <w:iCs/>
              </w:rPr>
              <w:t>Aegptyi</w:t>
            </w:r>
            <w:proofErr w:type="spellEnd"/>
          </w:p>
        </w:tc>
        <w:tc>
          <w:tcPr>
            <w:tcW w:w="798" w:type="dxa"/>
          </w:tcPr>
          <w:p w14:paraId="3DD0FD93"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w:t>
            </w:r>
          </w:p>
        </w:tc>
        <w:tc>
          <w:tcPr>
            <w:tcW w:w="3778" w:type="dxa"/>
          </w:tcPr>
          <w:p w14:paraId="159CD6D5"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NDVI, shrub species richness, tree density, UHI</w:t>
            </w:r>
          </w:p>
        </w:tc>
        <w:tc>
          <w:tcPr>
            <w:tcW w:w="1116" w:type="dxa"/>
          </w:tcPr>
          <w:p w14:paraId="3CEA73EF"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1109.327</w:t>
            </w:r>
          </w:p>
        </w:tc>
        <w:tc>
          <w:tcPr>
            <w:tcW w:w="957" w:type="dxa"/>
          </w:tcPr>
          <w:p w14:paraId="096E6767"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0.000</w:t>
            </w:r>
          </w:p>
        </w:tc>
      </w:tr>
      <w:tr w:rsidR="00B525CE" w:rsidRPr="00821A68" w14:paraId="18AF6BE4"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639DA254"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31695825"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w:t>
            </w:r>
          </w:p>
        </w:tc>
        <w:tc>
          <w:tcPr>
            <w:tcW w:w="3778" w:type="dxa"/>
          </w:tcPr>
          <w:p w14:paraId="31673EF0"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NDVI, tree density, tree species richness, UHI</w:t>
            </w:r>
          </w:p>
        </w:tc>
        <w:tc>
          <w:tcPr>
            <w:tcW w:w="1116" w:type="dxa"/>
          </w:tcPr>
          <w:p w14:paraId="60E63934"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1109.772</w:t>
            </w:r>
          </w:p>
        </w:tc>
        <w:tc>
          <w:tcPr>
            <w:tcW w:w="957" w:type="dxa"/>
          </w:tcPr>
          <w:p w14:paraId="7B2D6CAF"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0.445</w:t>
            </w:r>
          </w:p>
        </w:tc>
      </w:tr>
      <w:tr w:rsidR="00B525CE" w:rsidRPr="00821A68" w14:paraId="3ABD6733"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1CCAB61D"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27B9376D" w14:textId="31FD74E3"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3</w:t>
            </w:r>
          </w:p>
        </w:tc>
        <w:tc>
          <w:tcPr>
            <w:tcW w:w="3778" w:type="dxa"/>
          </w:tcPr>
          <w:p w14:paraId="07900F9E"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proportion of vacancy, NDVI, tree density, UHI</w:t>
            </w:r>
          </w:p>
        </w:tc>
        <w:tc>
          <w:tcPr>
            <w:tcW w:w="1116" w:type="dxa"/>
          </w:tcPr>
          <w:p w14:paraId="3CB3CAA9"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1110.665</w:t>
            </w:r>
          </w:p>
        </w:tc>
        <w:tc>
          <w:tcPr>
            <w:tcW w:w="957" w:type="dxa"/>
          </w:tcPr>
          <w:p w14:paraId="587279F4"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1.338</w:t>
            </w:r>
          </w:p>
        </w:tc>
      </w:tr>
    </w:tbl>
    <w:p w14:paraId="28AD1E5F" w14:textId="77777777" w:rsidR="00EF1FCD" w:rsidRDefault="00EF1FCD"/>
    <w:p w14:paraId="08F201CC" w14:textId="124A47D8" w:rsidR="00EF1FCD" w:rsidRPr="00EF1FCD" w:rsidRDefault="00EF1FCD" w:rsidP="00EF1FCD">
      <w:pPr>
        <w:pStyle w:val="Caption"/>
      </w:pPr>
      <w:r>
        <w:rPr>
          <w:b/>
          <w:bCs/>
        </w:rPr>
        <w:lastRenderedPageBreak/>
        <w:t xml:space="preserve">Table 3.5 </w:t>
      </w:r>
      <w:r>
        <w:t>continued.</w:t>
      </w:r>
    </w:p>
    <w:tbl>
      <w:tblPr>
        <w:tblStyle w:val="PlainTable2"/>
        <w:tblW w:w="0" w:type="auto"/>
        <w:tblLook w:val="04A0" w:firstRow="1" w:lastRow="0" w:firstColumn="1" w:lastColumn="0" w:noHBand="0" w:noVBand="1"/>
      </w:tblPr>
      <w:tblGrid>
        <w:gridCol w:w="1991"/>
        <w:gridCol w:w="798"/>
        <w:gridCol w:w="3778"/>
        <w:gridCol w:w="1116"/>
        <w:gridCol w:w="957"/>
      </w:tblGrid>
      <w:tr w:rsidR="00B525CE" w:rsidRPr="00821A68" w14:paraId="6A259B2A" w14:textId="77777777" w:rsidTr="00EF1F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restart"/>
            <w:vAlign w:val="center"/>
          </w:tcPr>
          <w:p w14:paraId="0F2CD60A"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461BEE30" w14:textId="77777777" w:rsidR="00210949" w:rsidRPr="0094085D" w:rsidRDefault="00210949" w:rsidP="00EF1FC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94085D">
              <w:rPr>
                <w:rFonts w:ascii="Times New Roman" w:hAnsi="Times New Roman" w:cs="Times New Roman"/>
                <w:b w:val="0"/>
                <w:bCs w:val="0"/>
              </w:rPr>
              <w:t>4</w:t>
            </w:r>
          </w:p>
        </w:tc>
        <w:tc>
          <w:tcPr>
            <w:tcW w:w="3778" w:type="dxa"/>
          </w:tcPr>
          <w:p w14:paraId="388D75E3" w14:textId="77777777" w:rsidR="00210949" w:rsidRPr="0094085D" w:rsidRDefault="00210949" w:rsidP="00EF1FC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94085D">
              <w:rPr>
                <w:rFonts w:ascii="Times New Roman" w:hAnsi="Times New Roman" w:cs="Times New Roman"/>
                <w:b w:val="0"/>
                <w:bCs w:val="0"/>
              </w:rPr>
              <w:t>Proportion of vacancy, NDVI, shrub species richness, tree density, tree species richness, UHI</w:t>
            </w:r>
          </w:p>
        </w:tc>
        <w:tc>
          <w:tcPr>
            <w:tcW w:w="1116" w:type="dxa"/>
          </w:tcPr>
          <w:p w14:paraId="25F06620" w14:textId="77777777" w:rsidR="00210949" w:rsidRPr="0094085D" w:rsidRDefault="00210949" w:rsidP="00EF1FC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94085D">
              <w:rPr>
                <w:rFonts w:ascii="Times New Roman" w:hAnsi="Times New Roman" w:cs="Times New Roman"/>
                <w:b w:val="0"/>
                <w:bCs w:val="0"/>
              </w:rPr>
              <w:t>1111.029</w:t>
            </w:r>
          </w:p>
        </w:tc>
        <w:tc>
          <w:tcPr>
            <w:tcW w:w="957" w:type="dxa"/>
          </w:tcPr>
          <w:p w14:paraId="128A993E" w14:textId="77777777" w:rsidR="00210949" w:rsidRPr="0094085D" w:rsidRDefault="00210949" w:rsidP="00EF1FC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94085D">
              <w:rPr>
                <w:rFonts w:ascii="Times New Roman" w:hAnsi="Times New Roman" w:cs="Times New Roman"/>
                <w:b w:val="0"/>
                <w:bCs w:val="0"/>
              </w:rPr>
              <w:t>1.702</w:t>
            </w:r>
          </w:p>
        </w:tc>
      </w:tr>
      <w:tr w:rsidR="00B525CE" w:rsidRPr="00821A68" w14:paraId="57C43415"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3FBE8A93"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0BD70DF6"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w:t>
            </w:r>
          </w:p>
        </w:tc>
        <w:tc>
          <w:tcPr>
            <w:tcW w:w="3778" w:type="dxa"/>
          </w:tcPr>
          <w:p w14:paraId="543F40B3"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proportion of vacancy, NDVI, shrub species richness, tree density, UHI</w:t>
            </w:r>
          </w:p>
        </w:tc>
        <w:tc>
          <w:tcPr>
            <w:tcW w:w="1116" w:type="dxa"/>
          </w:tcPr>
          <w:p w14:paraId="19A204EC"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1111.279</w:t>
            </w:r>
          </w:p>
        </w:tc>
        <w:tc>
          <w:tcPr>
            <w:tcW w:w="957" w:type="dxa"/>
          </w:tcPr>
          <w:p w14:paraId="77A388CE"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1.952</w:t>
            </w:r>
          </w:p>
        </w:tc>
      </w:tr>
      <w:tr w:rsidR="00B525CE" w:rsidRPr="00821A68" w14:paraId="0532B6F6"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restart"/>
            <w:vAlign w:val="center"/>
          </w:tcPr>
          <w:p w14:paraId="1D0EDD2D" w14:textId="1E779E7E" w:rsidR="00210949" w:rsidRPr="00821A68" w:rsidRDefault="00210949" w:rsidP="00EF1FCD">
            <w:pPr>
              <w:spacing w:line="360" w:lineRule="auto"/>
              <w:jc w:val="center"/>
              <w:rPr>
                <w:rFonts w:ascii="Times New Roman" w:hAnsi="Times New Roman" w:cs="Times New Roman"/>
                <w:i/>
                <w:iCs/>
              </w:rPr>
            </w:pPr>
            <w:r w:rsidRPr="00821A68">
              <w:rPr>
                <w:rFonts w:ascii="Times New Roman" w:hAnsi="Times New Roman" w:cs="Times New Roman"/>
                <w:i/>
                <w:iCs/>
              </w:rPr>
              <w:t>Albopictus</w:t>
            </w:r>
          </w:p>
        </w:tc>
        <w:tc>
          <w:tcPr>
            <w:tcW w:w="798" w:type="dxa"/>
          </w:tcPr>
          <w:p w14:paraId="5E47CF21"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w:t>
            </w:r>
          </w:p>
        </w:tc>
        <w:tc>
          <w:tcPr>
            <w:tcW w:w="3778" w:type="dxa"/>
          </w:tcPr>
          <w:p w14:paraId="03E1FF48"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NDVI, shrub species richness, tires, tree density, UHI</w:t>
            </w:r>
          </w:p>
        </w:tc>
        <w:tc>
          <w:tcPr>
            <w:tcW w:w="1116" w:type="dxa"/>
            <w:vAlign w:val="center"/>
          </w:tcPr>
          <w:p w14:paraId="100B1BEA"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1154.311</w:t>
            </w:r>
          </w:p>
        </w:tc>
        <w:tc>
          <w:tcPr>
            <w:tcW w:w="957" w:type="dxa"/>
            <w:vAlign w:val="center"/>
          </w:tcPr>
          <w:p w14:paraId="153AA0AD"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0.000</w:t>
            </w:r>
          </w:p>
        </w:tc>
      </w:tr>
      <w:tr w:rsidR="00B525CE" w:rsidRPr="00821A68" w14:paraId="60086D0B"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05A1B1FE"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273620B6"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w:t>
            </w:r>
          </w:p>
        </w:tc>
        <w:tc>
          <w:tcPr>
            <w:tcW w:w="3778" w:type="dxa"/>
          </w:tcPr>
          <w:p w14:paraId="6291ABE0"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Elevation, NDVI, shrub species richness, tree density, UHI</w:t>
            </w:r>
          </w:p>
        </w:tc>
        <w:tc>
          <w:tcPr>
            <w:tcW w:w="1116" w:type="dxa"/>
            <w:vAlign w:val="center"/>
          </w:tcPr>
          <w:p w14:paraId="097B8E57"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1155.800</w:t>
            </w:r>
          </w:p>
        </w:tc>
        <w:tc>
          <w:tcPr>
            <w:tcW w:w="957" w:type="dxa"/>
            <w:vAlign w:val="center"/>
          </w:tcPr>
          <w:p w14:paraId="64104A8A"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1.489</w:t>
            </w:r>
          </w:p>
        </w:tc>
      </w:tr>
      <w:tr w:rsidR="00B525CE" w:rsidRPr="00821A68" w14:paraId="136F77E6"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3E4C21D4"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09BA8BE6" w14:textId="68FFA22D"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3</w:t>
            </w:r>
          </w:p>
        </w:tc>
        <w:tc>
          <w:tcPr>
            <w:tcW w:w="3778" w:type="dxa"/>
          </w:tcPr>
          <w:p w14:paraId="5495ADC7"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NDVI, tires, tree density, UHI</w:t>
            </w:r>
          </w:p>
        </w:tc>
        <w:tc>
          <w:tcPr>
            <w:tcW w:w="1116" w:type="dxa"/>
            <w:vAlign w:val="center"/>
          </w:tcPr>
          <w:p w14:paraId="0D38801D"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1155.961</w:t>
            </w:r>
          </w:p>
        </w:tc>
        <w:tc>
          <w:tcPr>
            <w:tcW w:w="957" w:type="dxa"/>
            <w:vAlign w:val="center"/>
          </w:tcPr>
          <w:p w14:paraId="4B97A3B0"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1.650</w:t>
            </w:r>
          </w:p>
        </w:tc>
      </w:tr>
      <w:tr w:rsidR="00210949" w:rsidRPr="00821A68" w14:paraId="756D0A6D"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365767AE"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52314FBB" w14:textId="733336B8"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4</w:t>
            </w:r>
          </w:p>
        </w:tc>
        <w:tc>
          <w:tcPr>
            <w:tcW w:w="3778" w:type="dxa"/>
          </w:tcPr>
          <w:p w14:paraId="48CCAAC0"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NDVI, shrub species richness, tree density</w:t>
            </w:r>
          </w:p>
        </w:tc>
        <w:tc>
          <w:tcPr>
            <w:tcW w:w="1116" w:type="dxa"/>
            <w:vAlign w:val="center"/>
          </w:tcPr>
          <w:p w14:paraId="6EBF5E37"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1155.961</w:t>
            </w:r>
          </w:p>
        </w:tc>
        <w:tc>
          <w:tcPr>
            <w:tcW w:w="957" w:type="dxa"/>
            <w:vAlign w:val="center"/>
          </w:tcPr>
          <w:p w14:paraId="3E8E5559"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1.650</w:t>
            </w:r>
          </w:p>
        </w:tc>
      </w:tr>
      <w:tr w:rsidR="00210949" w:rsidRPr="00821A68" w14:paraId="6990A1BC"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7335E24B"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75374A42" w14:textId="51801F3F"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w:t>
            </w:r>
          </w:p>
        </w:tc>
        <w:tc>
          <w:tcPr>
            <w:tcW w:w="3778" w:type="dxa"/>
          </w:tcPr>
          <w:p w14:paraId="6528BF49"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 NDVI, shrub species richness, tree density, UHI</w:t>
            </w:r>
          </w:p>
        </w:tc>
        <w:tc>
          <w:tcPr>
            <w:tcW w:w="1116" w:type="dxa"/>
            <w:vAlign w:val="center"/>
          </w:tcPr>
          <w:p w14:paraId="673F305B"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1156.029</w:t>
            </w:r>
          </w:p>
        </w:tc>
        <w:tc>
          <w:tcPr>
            <w:tcW w:w="957" w:type="dxa"/>
            <w:vAlign w:val="center"/>
          </w:tcPr>
          <w:p w14:paraId="7E2EEEEB"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1.718</w:t>
            </w:r>
          </w:p>
        </w:tc>
      </w:tr>
      <w:tr w:rsidR="00210949" w:rsidRPr="00821A68" w14:paraId="2AF2161B"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6C998695"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58CCE170"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w:t>
            </w:r>
          </w:p>
        </w:tc>
        <w:tc>
          <w:tcPr>
            <w:tcW w:w="3778" w:type="dxa"/>
          </w:tcPr>
          <w:p w14:paraId="46F16153"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 NDVI, shrub species richness, tires, tree density, UHI</w:t>
            </w:r>
          </w:p>
        </w:tc>
        <w:tc>
          <w:tcPr>
            <w:tcW w:w="1116" w:type="dxa"/>
            <w:vAlign w:val="center"/>
          </w:tcPr>
          <w:p w14:paraId="352F8C9D"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1156.080</w:t>
            </w:r>
          </w:p>
        </w:tc>
        <w:tc>
          <w:tcPr>
            <w:tcW w:w="957" w:type="dxa"/>
            <w:vAlign w:val="center"/>
          </w:tcPr>
          <w:p w14:paraId="7C32263E"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1.769</w:t>
            </w:r>
          </w:p>
        </w:tc>
      </w:tr>
      <w:tr w:rsidR="00210949" w:rsidRPr="00821A68" w14:paraId="4E5A4D01"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2446CDC5"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4B50CEBD"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7</w:t>
            </w:r>
          </w:p>
        </w:tc>
        <w:tc>
          <w:tcPr>
            <w:tcW w:w="3778" w:type="dxa"/>
          </w:tcPr>
          <w:p w14:paraId="76181022" w14:textId="4388ACEF"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 elevation, NDVI, shrub species richness, tree density, UHI</w:t>
            </w:r>
          </w:p>
        </w:tc>
        <w:tc>
          <w:tcPr>
            <w:tcW w:w="1116" w:type="dxa"/>
            <w:vAlign w:val="center"/>
          </w:tcPr>
          <w:p w14:paraId="142FE2A3"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1156.105</w:t>
            </w:r>
          </w:p>
        </w:tc>
        <w:tc>
          <w:tcPr>
            <w:tcW w:w="957" w:type="dxa"/>
            <w:vAlign w:val="center"/>
          </w:tcPr>
          <w:p w14:paraId="0C164B7A"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1.794</w:t>
            </w:r>
          </w:p>
        </w:tc>
      </w:tr>
      <w:tr w:rsidR="00210949" w:rsidRPr="00821A68" w14:paraId="015D5598"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7948F65A"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7F1FD679"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8</w:t>
            </w:r>
          </w:p>
        </w:tc>
        <w:tc>
          <w:tcPr>
            <w:tcW w:w="3778" w:type="dxa"/>
          </w:tcPr>
          <w:p w14:paraId="0373E2DC" w14:textId="7BAF7E26"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NDVI, shrub species richness, tree density, tree species richness, UHI</w:t>
            </w:r>
          </w:p>
        </w:tc>
        <w:tc>
          <w:tcPr>
            <w:tcW w:w="1116" w:type="dxa"/>
            <w:vAlign w:val="center"/>
          </w:tcPr>
          <w:p w14:paraId="0FD2D1FD"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1156.117</w:t>
            </w:r>
          </w:p>
        </w:tc>
        <w:tc>
          <w:tcPr>
            <w:tcW w:w="957" w:type="dxa"/>
            <w:vAlign w:val="center"/>
          </w:tcPr>
          <w:p w14:paraId="25CE9600"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1.806</w:t>
            </w:r>
          </w:p>
        </w:tc>
      </w:tr>
      <w:tr w:rsidR="00210949" w:rsidRPr="00821A68" w14:paraId="2EC8570A" w14:textId="77777777" w:rsidTr="00EF1FCD">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74A968A7"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2220D6F7"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w:t>
            </w:r>
          </w:p>
        </w:tc>
        <w:tc>
          <w:tcPr>
            <w:tcW w:w="3778" w:type="dxa"/>
          </w:tcPr>
          <w:p w14:paraId="60E39054"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 xml:space="preserve">Population density, NDVI, shrub species richness, tires, tree density, </w:t>
            </w:r>
          </w:p>
        </w:tc>
        <w:tc>
          <w:tcPr>
            <w:tcW w:w="1116" w:type="dxa"/>
            <w:vAlign w:val="center"/>
          </w:tcPr>
          <w:p w14:paraId="1524D51D"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1156.280</w:t>
            </w:r>
          </w:p>
        </w:tc>
        <w:tc>
          <w:tcPr>
            <w:tcW w:w="957" w:type="dxa"/>
            <w:vAlign w:val="center"/>
          </w:tcPr>
          <w:p w14:paraId="411070E8"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1.969</w:t>
            </w:r>
          </w:p>
        </w:tc>
      </w:tr>
      <w:tr w:rsidR="00210949" w:rsidRPr="00821A68" w14:paraId="7D9C2BA6"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1" w:type="dxa"/>
            <w:vMerge/>
            <w:vAlign w:val="center"/>
          </w:tcPr>
          <w:p w14:paraId="56BFDD8B" w14:textId="77777777" w:rsidR="00210949" w:rsidRPr="00821A68" w:rsidRDefault="00210949" w:rsidP="00EF1FCD">
            <w:pPr>
              <w:spacing w:line="360" w:lineRule="auto"/>
              <w:jc w:val="center"/>
              <w:rPr>
                <w:rFonts w:ascii="Times New Roman" w:hAnsi="Times New Roman" w:cs="Times New Roman"/>
              </w:rPr>
            </w:pPr>
          </w:p>
        </w:tc>
        <w:tc>
          <w:tcPr>
            <w:tcW w:w="798" w:type="dxa"/>
          </w:tcPr>
          <w:p w14:paraId="19A2FF35"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10</w:t>
            </w:r>
          </w:p>
        </w:tc>
        <w:tc>
          <w:tcPr>
            <w:tcW w:w="3778" w:type="dxa"/>
          </w:tcPr>
          <w:p w14:paraId="1D254256" w14:textId="3FD1AFFC"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NDVI, shrub species richness, tree density, UHI</w:t>
            </w:r>
          </w:p>
        </w:tc>
        <w:tc>
          <w:tcPr>
            <w:tcW w:w="1116" w:type="dxa"/>
            <w:vAlign w:val="center"/>
          </w:tcPr>
          <w:p w14:paraId="396EABEB"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1156.308</w:t>
            </w:r>
          </w:p>
        </w:tc>
        <w:tc>
          <w:tcPr>
            <w:tcW w:w="957" w:type="dxa"/>
            <w:vAlign w:val="center"/>
          </w:tcPr>
          <w:p w14:paraId="65C62591"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color w:val="000000"/>
              </w:rPr>
              <w:t>1.997</w:t>
            </w:r>
          </w:p>
        </w:tc>
      </w:tr>
    </w:tbl>
    <w:p w14:paraId="7D576D76" w14:textId="05ABF65C" w:rsidR="00EF1FCD" w:rsidRPr="0094085D" w:rsidRDefault="0094085D" w:rsidP="0094085D">
      <w:pPr>
        <w:pStyle w:val="Caption"/>
      </w:pPr>
      <w:r>
        <w:rPr>
          <w:b/>
          <w:bCs/>
        </w:rPr>
        <w:lastRenderedPageBreak/>
        <w:t xml:space="preserve">Table 3.5 </w:t>
      </w:r>
      <w:r>
        <w:t>continued.</w:t>
      </w:r>
    </w:p>
    <w:tbl>
      <w:tblPr>
        <w:tblStyle w:val="PlainTable2"/>
        <w:tblW w:w="0" w:type="auto"/>
        <w:tblLook w:val="04A0" w:firstRow="1" w:lastRow="0" w:firstColumn="1" w:lastColumn="0" w:noHBand="0" w:noVBand="1"/>
      </w:tblPr>
      <w:tblGrid>
        <w:gridCol w:w="1308"/>
        <w:gridCol w:w="683"/>
        <w:gridCol w:w="3419"/>
        <w:gridCol w:w="1157"/>
        <w:gridCol w:w="2073"/>
      </w:tblGrid>
      <w:tr w:rsidR="00210949" w:rsidRPr="00821A68" w14:paraId="0453C812" w14:textId="77777777" w:rsidTr="00EF1F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vMerge w:val="restart"/>
            <w:vAlign w:val="center"/>
          </w:tcPr>
          <w:p w14:paraId="6B4388CC" w14:textId="77777777" w:rsidR="00210949" w:rsidRPr="00821A68" w:rsidRDefault="00210949" w:rsidP="00EF1FCD">
            <w:pPr>
              <w:spacing w:line="360" w:lineRule="auto"/>
              <w:jc w:val="center"/>
              <w:rPr>
                <w:rFonts w:ascii="Times New Roman" w:hAnsi="Times New Roman" w:cs="Times New Roman"/>
                <w:i/>
                <w:iCs/>
              </w:rPr>
            </w:pPr>
            <w:r w:rsidRPr="00821A68">
              <w:rPr>
                <w:rFonts w:ascii="Times New Roman" w:hAnsi="Times New Roman" w:cs="Times New Roman"/>
                <w:i/>
                <w:iCs/>
              </w:rPr>
              <w:t>Total</w:t>
            </w:r>
          </w:p>
        </w:tc>
        <w:tc>
          <w:tcPr>
            <w:tcW w:w="683" w:type="dxa"/>
          </w:tcPr>
          <w:p w14:paraId="18E3DFF1" w14:textId="6D797EBA" w:rsidR="00210949" w:rsidRPr="0094085D" w:rsidRDefault="00210949" w:rsidP="00EF1FC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94085D">
              <w:rPr>
                <w:rFonts w:ascii="Times New Roman" w:hAnsi="Times New Roman" w:cs="Times New Roman"/>
                <w:b w:val="0"/>
                <w:bCs w:val="0"/>
              </w:rPr>
              <w:t>1</w:t>
            </w:r>
          </w:p>
        </w:tc>
        <w:tc>
          <w:tcPr>
            <w:tcW w:w="3419" w:type="dxa"/>
          </w:tcPr>
          <w:p w14:paraId="7912CE54" w14:textId="77777777" w:rsidR="00210949" w:rsidRPr="0094085D" w:rsidRDefault="00210949" w:rsidP="00EF1FC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94085D">
              <w:rPr>
                <w:rFonts w:ascii="Times New Roman" w:hAnsi="Times New Roman" w:cs="Times New Roman"/>
                <w:b w:val="0"/>
                <w:bCs w:val="0"/>
              </w:rPr>
              <w:t xml:space="preserve">Population density, proportion of vacancy, tires, tree density , UHI </w:t>
            </w:r>
          </w:p>
        </w:tc>
        <w:tc>
          <w:tcPr>
            <w:tcW w:w="1157" w:type="dxa"/>
            <w:vAlign w:val="center"/>
          </w:tcPr>
          <w:p w14:paraId="61826C0B" w14:textId="77777777" w:rsidR="00210949" w:rsidRPr="0094085D" w:rsidRDefault="00210949" w:rsidP="00EF1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94085D">
              <w:rPr>
                <w:rFonts w:ascii="Times New Roman" w:hAnsi="Times New Roman" w:cs="Times New Roman"/>
                <w:b w:val="0"/>
                <w:bCs w:val="0"/>
              </w:rPr>
              <w:t>2391.996</w:t>
            </w:r>
          </w:p>
        </w:tc>
        <w:tc>
          <w:tcPr>
            <w:tcW w:w="2073" w:type="dxa"/>
            <w:vAlign w:val="center"/>
          </w:tcPr>
          <w:p w14:paraId="6377C1D4" w14:textId="77777777" w:rsidR="00210949" w:rsidRPr="0094085D" w:rsidRDefault="00210949" w:rsidP="00EF1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94085D">
              <w:rPr>
                <w:rFonts w:ascii="Times New Roman" w:hAnsi="Times New Roman" w:cs="Times New Roman"/>
                <w:b w:val="0"/>
                <w:bCs w:val="0"/>
              </w:rPr>
              <w:t>0.00</w:t>
            </w:r>
          </w:p>
        </w:tc>
      </w:tr>
      <w:tr w:rsidR="00B525CE" w:rsidRPr="00821A68" w14:paraId="1B9FA9D0"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vMerge/>
          </w:tcPr>
          <w:p w14:paraId="1D2F1D27" w14:textId="77777777" w:rsidR="00210949" w:rsidRPr="00821A68" w:rsidRDefault="00210949" w:rsidP="00EF1FCD">
            <w:pPr>
              <w:spacing w:line="360" w:lineRule="auto"/>
              <w:rPr>
                <w:rFonts w:ascii="Times New Roman" w:hAnsi="Times New Roman" w:cs="Times New Roman"/>
              </w:rPr>
            </w:pPr>
          </w:p>
        </w:tc>
        <w:tc>
          <w:tcPr>
            <w:tcW w:w="683" w:type="dxa"/>
          </w:tcPr>
          <w:p w14:paraId="337E2701"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w:t>
            </w:r>
          </w:p>
        </w:tc>
        <w:tc>
          <w:tcPr>
            <w:tcW w:w="3419" w:type="dxa"/>
          </w:tcPr>
          <w:p w14:paraId="09AB0FEF" w14:textId="33B453A4"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elevation, tires, tree density, UHI</w:t>
            </w:r>
          </w:p>
        </w:tc>
        <w:tc>
          <w:tcPr>
            <w:tcW w:w="1157" w:type="dxa"/>
            <w:vAlign w:val="center"/>
          </w:tcPr>
          <w:p w14:paraId="028EEAA4"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2392.560</w:t>
            </w:r>
          </w:p>
        </w:tc>
        <w:tc>
          <w:tcPr>
            <w:tcW w:w="2073" w:type="dxa"/>
            <w:vAlign w:val="center"/>
          </w:tcPr>
          <w:p w14:paraId="3FCC4C80"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0.564</w:t>
            </w:r>
          </w:p>
        </w:tc>
      </w:tr>
      <w:tr w:rsidR="00210949" w:rsidRPr="00821A68" w14:paraId="34B0CC4C" w14:textId="77777777" w:rsidTr="00EF1FCD">
        <w:tc>
          <w:tcPr>
            <w:cnfStyle w:val="001000000000" w:firstRow="0" w:lastRow="0" w:firstColumn="1" w:lastColumn="0" w:oddVBand="0" w:evenVBand="0" w:oddHBand="0" w:evenHBand="0" w:firstRowFirstColumn="0" w:firstRowLastColumn="0" w:lastRowFirstColumn="0" w:lastRowLastColumn="0"/>
            <w:tcW w:w="1308" w:type="dxa"/>
            <w:vMerge/>
          </w:tcPr>
          <w:p w14:paraId="57425CD7" w14:textId="77777777" w:rsidR="00210949" w:rsidRPr="00821A68" w:rsidRDefault="00210949" w:rsidP="00EF1FCD">
            <w:pPr>
              <w:spacing w:line="360" w:lineRule="auto"/>
              <w:rPr>
                <w:rFonts w:ascii="Times New Roman" w:hAnsi="Times New Roman" w:cs="Times New Roman"/>
              </w:rPr>
            </w:pPr>
          </w:p>
        </w:tc>
        <w:tc>
          <w:tcPr>
            <w:tcW w:w="683" w:type="dxa"/>
          </w:tcPr>
          <w:p w14:paraId="27F07A80" w14:textId="3E649595"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3</w:t>
            </w:r>
          </w:p>
        </w:tc>
        <w:tc>
          <w:tcPr>
            <w:tcW w:w="3419" w:type="dxa"/>
          </w:tcPr>
          <w:p w14:paraId="4F984489" w14:textId="0551294E"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NDVI, tires, tree density, UHI</w:t>
            </w:r>
          </w:p>
        </w:tc>
        <w:tc>
          <w:tcPr>
            <w:tcW w:w="1157" w:type="dxa"/>
            <w:vAlign w:val="center"/>
          </w:tcPr>
          <w:p w14:paraId="1F8A12EA"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2392.638</w:t>
            </w:r>
          </w:p>
        </w:tc>
        <w:tc>
          <w:tcPr>
            <w:tcW w:w="2073" w:type="dxa"/>
            <w:vAlign w:val="center"/>
          </w:tcPr>
          <w:p w14:paraId="0F045801"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0.642</w:t>
            </w:r>
          </w:p>
        </w:tc>
      </w:tr>
      <w:tr w:rsidR="00210949" w:rsidRPr="00821A68" w14:paraId="4395FB04"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vMerge/>
          </w:tcPr>
          <w:p w14:paraId="7D9A4058" w14:textId="77777777" w:rsidR="00210949" w:rsidRPr="00821A68" w:rsidRDefault="00210949" w:rsidP="00EF1FCD">
            <w:pPr>
              <w:spacing w:line="360" w:lineRule="auto"/>
              <w:rPr>
                <w:rFonts w:ascii="Times New Roman" w:hAnsi="Times New Roman" w:cs="Times New Roman"/>
              </w:rPr>
            </w:pPr>
          </w:p>
        </w:tc>
        <w:tc>
          <w:tcPr>
            <w:tcW w:w="683" w:type="dxa"/>
          </w:tcPr>
          <w:p w14:paraId="21A36DC7" w14:textId="554D4AB9"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4</w:t>
            </w:r>
          </w:p>
        </w:tc>
        <w:tc>
          <w:tcPr>
            <w:tcW w:w="3419" w:type="dxa"/>
          </w:tcPr>
          <w:p w14:paraId="15B71DDF"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shrub species richness, tires, tree density, UHI</w:t>
            </w:r>
          </w:p>
        </w:tc>
        <w:tc>
          <w:tcPr>
            <w:tcW w:w="1157" w:type="dxa"/>
            <w:vAlign w:val="center"/>
          </w:tcPr>
          <w:p w14:paraId="2D01BECB"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2392.722</w:t>
            </w:r>
          </w:p>
        </w:tc>
        <w:tc>
          <w:tcPr>
            <w:tcW w:w="2073" w:type="dxa"/>
            <w:vAlign w:val="center"/>
          </w:tcPr>
          <w:p w14:paraId="37012FDD"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0.726</w:t>
            </w:r>
          </w:p>
        </w:tc>
      </w:tr>
      <w:tr w:rsidR="00210949" w:rsidRPr="00821A68" w14:paraId="0C95C776" w14:textId="77777777" w:rsidTr="00EF1FCD">
        <w:tc>
          <w:tcPr>
            <w:cnfStyle w:val="001000000000" w:firstRow="0" w:lastRow="0" w:firstColumn="1" w:lastColumn="0" w:oddVBand="0" w:evenVBand="0" w:oddHBand="0" w:evenHBand="0" w:firstRowFirstColumn="0" w:firstRowLastColumn="0" w:lastRowFirstColumn="0" w:lastRowLastColumn="0"/>
            <w:tcW w:w="1308" w:type="dxa"/>
            <w:vMerge/>
          </w:tcPr>
          <w:p w14:paraId="6BCB9819" w14:textId="77777777" w:rsidR="00210949" w:rsidRPr="00821A68" w:rsidRDefault="00210949" w:rsidP="00EF1FCD">
            <w:pPr>
              <w:spacing w:line="360" w:lineRule="auto"/>
              <w:rPr>
                <w:rFonts w:ascii="Times New Roman" w:hAnsi="Times New Roman" w:cs="Times New Roman"/>
              </w:rPr>
            </w:pPr>
          </w:p>
        </w:tc>
        <w:tc>
          <w:tcPr>
            <w:tcW w:w="683" w:type="dxa"/>
          </w:tcPr>
          <w:p w14:paraId="7C96FA81" w14:textId="3C51BE59"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5</w:t>
            </w:r>
          </w:p>
        </w:tc>
        <w:tc>
          <w:tcPr>
            <w:tcW w:w="3419" w:type="dxa"/>
          </w:tcPr>
          <w:p w14:paraId="471517C8"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Proportion of vacancy, tires, tree density, tree species richness, UHI</w:t>
            </w:r>
          </w:p>
        </w:tc>
        <w:tc>
          <w:tcPr>
            <w:tcW w:w="1157" w:type="dxa"/>
            <w:vAlign w:val="center"/>
          </w:tcPr>
          <w:p w14:paraId="0F3E234F"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2392.859</w:t>
            </w:r>
          </w:p>
        </w:tc>
        <w:tc>
          <w:tcPr>
            <w:tcW w:w="2073" w:type="dxa"/>
            <w:vAlign w:val="center"/>
          </w:tcPr>
          <w:p w14:paraId="5DDD4465"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0.863</w:t>
            </w:r>
          </w:p>
        </w:tc>
      </w:tr>
      <w:tr w:rsidR="00210949" w:rsidRPr="00821A68" w14:paraId="3B5574CB"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vMerge/>
          </w:tcPr>
          <w:p w14:paraId="6911BB81" w14:textId="77777777" w:rsidR="00210949" w:rsidRPr="00821A68" w:rsidRDefault="00210949" w:rsidP="00EF1FCD">
            <w:pPr>
              <w:spacing w:line="360" w:lineRule="auto"/>
              <w:rPr>
                <w:rFonts w:ascii="Times New Roman" w:hAnsi="Times New Roman" w:cs="Times New Roman"/>
              </w:rPr>
            </w:pPr>
          </w:p>
        </w:tc>
        <w:tc>
          <w:tcPr>
            <w:tcW w:w="683" w:type="dxa"/>
          </w:tcPr>
          <w:p w14:paraId="68532232"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6</w:t>
            </w:r>
          </w:p>
        </w:tc>
        <w:tc>
          <w:tcPr>
            <w:tcW w:w="3419" w:type="dxa"/>
          </w:tcPr>
          <w:p w14:paraId="5853CC4D"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Median household income, proportion of vacancy, tires, tree density, UHI</w:t>
            </w:r>
          </w:p>
        </w:tc>
        <w:tc>
          <w:tcPr>
            <w:tcW w:w="1157" w:type="dxa"/>
            <w:vAlign w:val="center"/>
          </w:tcPr>
          <w:p w14:paraId="21D194A5"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2392.899</w:t>
            </w:r>
          </w:p>
        </w:tc>
        <w:tc>
          <w:tcPr>
            <w:tcW w:w="2073" w:type="dxa"/>
            <w:vAlign w:val="center"/>
          </w:tcPr>
          <w:p w14:paraId="00403C49"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0.903</w:t>
            </w:r>
          </w:p>
        </w:tc>
      </w:tr>
      <w:tr w:rsidR="00210949" w:rsidRPr="00821A68" w14:paraId="0376B8E2" w14:textId="77777777" w:rsidTr="00EF1FCD">
        <w:tc>
          <w:tcPr>
            <w:cnfStyle w:val="001000000000" w:firstRow="0" w:lastRow="0" w:firstColumn="1" w:lastColumn="0" w:oddVBand="0" w:evenVBand="0" w:oddHBand="0" w:evenHBand="0" w:firstRowFirstColumn="0" w:firstRowLastColumn="0" w:lastRowFirstColumn="0" w:lastRowLastColumn="0"/>
            <w:tcW w:w="1308" w:type="dxa"/>
            <w:vMerge/>
          </w:tcPr>
          <w:p w14:paraId="586E5308" w14:textId="77777777" w:rsidR="00210949" w:rsidRPr="00821A68" w:rsidRDefault="00210949" w:rsidP="00EF1FCD">
            <w:pPr>
              <w:spacing w:line="360" w:lineRule="auto"/>
              <w:rPr>
                <w:rFonts w:ascii="Times New Roman" w:hAnsi="Times New Roman" w:cs="Times New Roman"/>
              </w:rPr>
            </w:pPr>
          </w:p>
        </w:tc>
        <w:tc>
          <w:tcPr>
            <w:tcW w:w="683" w:type="dxa"/>
          </w:tcPr>
          <w:p w14:paraId="1B74467B"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7</w:t>
            </w:r>
          </w:p>
        </w:tc>
        <w:tc>
          <w:tcPr>
            <w:tcW w:w="3419" w:type="dxa"/>
          </w:tcPr>
          <w:p w14:paraId="56C097BA"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proportion of vacancy, shrub species richness, tires, tree density, UHI</w:t>
            </w:r>
          </w:p>
        </w:tc>
        <w:tc>
          <w:tcPr>
            <w:tcW w:w="1157" w:type="dxa"/>
            <w:vAlign w:val="center"/>
          </w:tcPr>
          <w:p w14:paraId="35899981"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2393.354</w:t>
            </w:r>
          </w:p>
        </w:tc>
        <w:tc>
          <w:tcPr>
            <w:tcW w:w="2073" w:type="dxa"/>
            <w:vAlign w:val="center"/>
          </w:tcPr>
          <w:p w14:paraId="7AD2C905"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1.358</w:t>
            </w:r>
          </w:p>
        </w:tc>
      </w:tr>
      <w:tr w:rsidR="00210949" w:rsidRPr="00821A68" w14:paraId="3F5DFF9E"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vMerge/>
          </w:tcPr>
          <w:p w14:paraId="7C9F7783" w14:textId="77777777" w:rsidR="00210949" w:rsidRPr="00821A68" w:rsidRDefault="00210949" w:rsidP="00EF1FCD">
            <w:pPr>
              <w:spacing w:line="360" w:lineRule="auto"/>
              <w:rPr>
                <w:rFonts w:ascii="Times New Roman" w:hAnsi="Times New Roman" w:cs="Times New Roman"/>
              </w:rPr>
            </w:pPr>
          </w:p>
        </w:tc>
        <w:tc>
          <w:tcPr>
            <w:tcW w:w="683" w:type="dxa"/>
          </w:tcPr>
          <w:p w14:paraId="0CB8CC63"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8</w:t>
            </w:r>
          </w:p>
        </w:tc>
        <w:tc>
          <w:tcPr>
            <w:tcW w:w="3419" w:type="dxa"/>
          </w:tcPr>
          <w:p w14:paraId="2885A5BE"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proportion of vacancy, elevation, tree density, UHI</w:t>
            </w:r>
          </w:p>
        </w:tc>
        <w:tc>
          <w:tcPr>
            <w:tcW w:w="1157" w:type="dxa"/>
            <w:vAlign w:val="center"/>
          </w:tcPr>
          <w:p w14:paraId="2A343135"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2393.609</w:t>
            </w:r>
          </w:p>
        </w:tc>
        <w:tc>
          <w:tcPr>
            <w:tcW w:w="2073" w:type="dxa"/>
            <w:vAlign w:val="center"/>
          </w:tcPr>
          <w:p w14:paraId="2F508729"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1.614</w:t>
            </w:r>
          </w:p>
        </w:tc>
      </w:tr>
      <w:tr w:rsidR="00210949" w:rsidRPr="00821A68" w14:paraId="3AA566C1" w14:textId="77777777" w:rsidTr="00EF1FCD">
        <w:tc>
          <w:tcPr>
            <w:cnfStyle w:val="001000000000" w:firstRow="0" w:lastRow="0" w:firstColumn="1" w:lastColumn="0" w:oddVBand="0" w:evenVBand="0" w:oddHBand="0" w:evenHBand="0" w:firstRowFirstColumn="0" w:firstRowLastColumn="0" w:lastRowFirstColumn="0" w:lastRowLastColumn="0"/>
            <w:tcW w:w="1308" w:type="dxa"/>
            <w:vMerge/>
          </w:tcPr>
          <w:p w14:paraId="1424346E" w14:textId="77777777" w:rsidR="00210949" w:rsidRPr="00821A68" w:rsidRDefault="00210949" w:rsidP="00EF1FCD">
            <w:pPr>
              <w:spacing w:line="360" w:lineRule="auto"/>
              <w:rPr>
                <w:rFonts w:ascii="Times New Roman" w:hAnsi="Times New Roman" w:cs="Times New Roman"/>
              </w:rPr>
            </w:pPr>
          </w:p>
        </w:tc>
        <w:tc>
          <w:tcPr>
            <w:tcW w:w="683" w:type="dxa"/>
          </w:tcPr>
          <w:p w14:paraId="4BFC263E"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9</w:t>
            </w:r>
          </w:p>
        </w:tc>
        <w:tc>
          <w:tcPr>
            <w:tcW w:w="3419" w:type="dxa"/>
          </w:tcPr>
          <w:p w14:paraId="235400E7"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shrub species richness, tires, tree density, UHI</w:t>
            </w:r>
          </w:p>
        </w:tc>
        <w:tc>
          <w:tcPr>
            <w:tcW w:w="1157" w:type="dxa"/>
            <w:vAlign w:val="center"/>
          </w:tcPr>
          <w:p w14:paraId="68B3525E"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2393.746</w:t>
            </w:r>
          </w:p>
        </w:tc>
        <w:tc>
          <w:tcPr>
            <w:tcW w:w="2073" w:type="dxa"/>
            <w:vAlign w:val="center"/>
          </w:tcPr>
          <w:p w14:paraId="426BBFAF"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1.750</w:t>
            </w:r>
          </w:p>
        </w:tc>
      </w:tr>
      <w:tr w:rsidR="00210949" w:rsidRPr="00821A68" w14:paraId="45994235" w14:textId="77777777" w:rsidTr="00EF1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vMerge/>
          </w:tcPr>
          <w:p w14:paraId="7663CD35" w14:textId="77777777" w:rsidR="00210949" w:rsidRPr="00821A68" w:rsidRDefault="00210949" w:rsidP="00EF1FCD">
            <w:pPr>
              <w:spacing w:line="360" w:lineRule="auto"/>
              <w:rPr>
                <w:rFonts w:ascii="Times New Roman" w:hAnsi="Times New Roman" w:cs="Times New Roman"/>
              </w:rPr>
            </w:pPr>
          </w:p>
        </w:tc>
        <w:tc>
          <w:tcPr>
            <w:tcW w:w="683" w:type="dxa"/>
          </w:tcPr>
          <w:p w14:paraId="6DC454F3" w14:textId="5B0954B3"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10</w:t>
            </w:r>
          </w:p>
        </w:tc>
        <w:tc>
          <w:tcPr>
            <w:tcW w:w="3419" w:type="dxa"/>
          </w:tcPr>
          <w:p w14:paraId="1FFBE14B" w14:textId="77777777" w:rsidR="00210949" w:rsidRPr="00821A68" w:rsidRDefault="00210949" w:rsidP="00EF1FC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Shrub species richness, tires, tree density, tree species richness, UHI</w:t>
            </w:r>
          </w:p>
        </w:tc>
        <w:tc>
          <w:tcPr>
            <w:tcW w:w="1157" w:type="dxa"/>
            <w:vAlign w:val="center"/>
          </w:tcPr>
          <w:p w14:paraId="1CFECD32"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2393.856</w:t>
            </w:r>
          </w:p>
        </w:tc>
        <w:tc>
          <w:tcPr>
            <w:tcW w:w="2073" w:type="dxa"/>
            <w:vAlign w:val="center"/>
          </w:tcPr>
          <w:p w14:paraId="7612AD8F" w14:textId="77777777" w:rsidR="00210949" w:rsidRPr="00821A68" w:rsidRDefault="00210949" w:rsidP="00EF1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1.860</w:t>
            </w:r>
          </w:p>
        </w:tc>
      </w:tr>
      <w:tr w:rsidR="00210949" w:rsidRPr="00821A68" w14:paraId="19F02383" w14:textId="77777777" w:rsidTr="00EF1FCD">
        <w:tc>
          <w:tcPr>
            <w:cnfStyle w:val="001000000000" w:firstRow="0" w:lastRow="0" w:firstColumn="1" w:lastColumn="0" w:oddVBand="0" w:evenVBand="0" w:oddHBand="0" w:evenHBand="0" w:firstRowFirstColumn="0" w:firstRowLastColumn="0" w:lastRowFirstColumn="0" w:lastRowLastColumn="0"/>
            <w:tcW w:w="1308" w:type="dxa"/>
            <w:vMerge/>
          </w:tcPr>
          <w:p w14:paraId="238DBD74" w14:textId="77777777" w:rsidR="00210949" w:rsidRPr="00821A68" w:rsidRDefault="00210949" w:rsidP="00EF1FCD">
            <w:pPr>
              <w:spacing w:line="360" w:lineRule="auto"/>
              <w:rPr>
                <w:rFonts w:ascii="Times New Roman" w:hAnsi="Times New Roman" w:cs="Times New Roman"/>
              </w:rPr>
            </w:pPr>
          </w:p>
        </w:tc>
        <w:tc>
          <w:tcPr>
            <w:tcW w:w="683" w:type="dxa"/>
          </w:tcPr>
          <w:p w14:paraId="0FA9C896" w14:textId="1BF5B1B1"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11</w:t>
            </w:r>
          </w:p>
        </w:tc>
        <w:tc>
          <w:tcPr>
            <w:tcW w:w="3419" w:type="dxa"/>
          </w:tcPr>
          <w:p w14:paraId="7F80D3DE" w14:textId="77777777" w:rsidR="00210949" w:rsidRPr="00821A68" w:rsidRDefault="00210949" w:rsidP="00EF1FC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Population density, proportion of vacancy, elevation, tires, tree density, UHI</w:t>
            </w:r>
          </w:p>
        </w:tc>
        <w:tc>
          <w:tcPr>
            <w:tcW w:w="1157" w:type="dxa"/>
            <w:vAlign w:val="center"/>
          </w:tcPr>
          <w:p w14:paraId="0C4CE064"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2393.857</w:t>
            </w:r>
          </w:p>
        </w:tc>
        <w:tc>
          <w:tcPr>
            <w:tcW w:w="2073" w:type="dxa"/>
            <w:vAlign w:val="center"/>
          </w:tcPr>
          <w:p w14:paraId="7C490FCD" w14:textId="77777777" w:rsidR="00210949" w:rsidRPr="00821A68" w:rsidRDefault="00210949" w:rsidP="00EF1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1A68">
              <w:rPr>
                <w:rFonts w:ascii="Times New Roman" w:hAnsi="Times New Roman" w:cs="Times New Roman"/>
              </w:rPr>
              <w:t>1.861</w:t>
            </w:r>
          </w:p>
        </w:tc>
      </w:tr>
    </w:tbl>
    <w:p w14:paraId="24F2DDF1" w14:textId="3F732BF6" w:rsidR="00191DD7" w:rsidRPr="00821A68" w:rsidRDefault="007D538B" w:rsidP="00CA20A2">
      <w:pPr>
        <w:pStyle w:val="Heading2"/>
      </w:pPr>
      <w:bookmarkStart w:id="99" w:name="_Toc420995913"/>
      <w:bookmarkStart w:id="100" w:name="_Toc422997500"/>
      <w:bookmarkStart w:id="101" w:name="_Toc427156485"/>
      <w:bookmarkStart w:id="102" w:name="_Toc204812771"/>
      <w:r w:rsidRPr="00821A68">
        <w:lastRenderedPageBreak/>
        <w:t>V</w:t>
      </w:r>
      <w:r w:rsidR="00E91931" w:rsidRPr="00821A68">
        <w:t>ita</w:t>
      </w:r>
      <w:bookmarkEnd w:id="99"/>
      <w:bookmarkEnd w:id="100"/>
      <w:bookmarkEnd w:id="101"/>
      <w:bookmarkEnd w:id="102"/>
    </w:p>
    <w:p w14:paraId="161EA21D" w14:textId="256C9EBF" w:rsidR="00D92510" w:rsidRPr="00D92510" w:rsidRDefault="00171B1C" w:rsidP="00D92510">
      <w:pPr>
        <w:rPr>
          <w:rFonts w:cs="Times New Roman"/>
        </w:rPr>
      </w:pPr>
      <w:r w:rsidRPr="00821A68">
        <w:rPr>
          <w:rFonts w:cs="Times New Roman"/>
        </w:rPr>
        <w:t>Nathaniel Lee Gibson was born in Poughkeepsie, New York</w:t>
      </w:r>
      <w:r w:rsidR="00406B30" w:rsidRPr="00821A68">
        <w:rPr>
          <w:rFonts w:cs="Times New Roman"/>
        </w:rPr>
        <w:t>. He attended Tulane University in New Orleans, Louisiana for his</w:t>
      </w:r>
      <w:r w:rsidR="00907CDC" w:rsidRPr="00821A68">
        <w:rPr>
          <w:rFonts w:cs="Times New Roman"/>
        </w:rPr>
        <w:t xml:space="preserve"> undergraduate studies, graduating Cum Laude in 2018. Following a gap working at the </w:t>
      </w:r>
      <w:proofErr w:type="spellStart"/>
      <w:r w:rsidR="00907CDC" w:rsidRPr="00821A68">
        <w:rPr>
          <w:rFonts w:cs="Times New Roman"/>
        </w:rPr>
        <w:t>ByWater</w:t>
      </w:r>
      <w:proofErr w:type="spellEnd"/>
      <w:r w:rsidR="00907CDC" w:rsidRPr="00821A68">
        <w:rPr>
          <w:rFonts w:cs="Times New Roman"/>
        </w:rPr>
        <w:t xml:space="preserve"> Institute at Tulane University, Nathaniel </w:t>
      </w:r>
      <w:r w:rsidR="002F2BAE" w:rsidRPr="00821A68">
        <w:rPr>
          <w:rFonts w:cs="Times New Roman"/>
        </w:rPr>
        <w:t>joined the Blum Lab at the University of Tennessee Knoxville in 2019</w:t>
      </w:r>
      <w:r w:rsidR="00A96C61" w:rsidRPr="00821A68">
        <w:rPr>
          <w:rFonts w:cs="Times New Roman"/>
        </w:rPr>
        <w:t xml:space="preserve"> where he completed </w:t>
      </w:r>
      <w:r w:rsidR="00720543">
        <w:rPr>
          <w:rFonts w:cs="Times New Roman"/>
        </w:rPr>
        <w:t>a doctoral degree in Ecology and Evolutionary Biology</w:t>
      </w:r>
      <w:r w:rsidR="00A96C61" w:rsidRPr="00821A68">
        <w:rPr>
          <w:rFonts w:cs="Times New Roman"/>
        </w:rPr>
        <w:t xml:space="preserve">. He is now </w:t>
      </w:r>
      <w:r w:rsidR="00E87EA8" w:rsidRPr="00821A68">
        <w:rPr>
          <w:rFonts w:cs="Times New Roman"/>
        </w:rPr>
        <w:t>a postdoctoral scholar at the University of South Florida</w:t>
      </w:r>
      <w:r w:rsidR="00FA5CEA" w:rsidRPr="00821A68">
        <w:rPr>
          <w:rFonts w:cs="Times New Roman"/>
        </w:rPr>
        <w:t>, working with Dr. Lynn Martin on Lyme</w:t>
      </w:r>
      <w:r w:rsidR="000654E1" w:rsidRPr="00821A68">
        <w:rPr>
          <w:rFonts w:cs="Times New Roman"/>
        </w:rPr>
        <w:t xml:space="preserve"> disease ecology</w:t>
      </w:r>
      <w:r w:rsidR="008C7688" w:rsidRPr="00821A68">
        <w:rPr>
          <w:rFonts w:cs="Times New Roman"/>
        </w:rPr>
        <w:t xml:space="preserve">. </w:t>
      </w:r>
    </w:p>
    <w:p w14:paraId="5191140E" w14:textId="77777777" w:rsidR="00D92510" w:rsidRDefault="00D92510" w:rsidP="00D92510">
      <w:pPr>
        <w:rPr>
          <w:rFonts w:cs="Times New Roman"/>
        </w:rPr>
      </w:pPr>
    </w:p>
    <w:p w14:paraId="3A92EFA2" w14:textId="31FFE275" w:rsidR="00D92510" w:rsidRPr="00D92510" w:rsidRDefault="00D92510" w:rsidP="00D92510">
      <w:pPr>
        <w:tabs>
          <w:tab w:val="left" w:pos="6983"/>
        </w:tabs>
        <w:rPr>
          <w:rFonts w:cs="Times New Roman"/>
        </w:rPr>
      </w:pPr>
      <w:r>
        <w:rPr>
          <w:rFonts w:cs="Times New Roman"/>
        </w:rPr>
        <w:tab/>
      </w:r>
    </w:p>
    <w:sectPr w:rsidR="00D92510" w:rsidRPr="00D92510" w:rsidSect="00460508">
      <w:pgSz w:w="12240" w:h="15840" w:code="1"/>
      <w:pgMar w:top="1440" w:right="1800" w:bottom="1872" w:left="180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067DD" w14:textId="77777777" w:rsidR="001C5E84" w:rsidRDefault="001C5E84">
      <w:r>
        <w:separator/>
      </w:r>
    </w:p>
  </w:endnote>
  <w:endnote w:type="continuationSeparator" w:id="0">
    <w:p w14:paraId="123312C0" w14:textId="77777777" w:rsidR="001C5E84" w:rsidRDefault="001C5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imes New Roman"/>
      </w:rPr>
      <w:id w:val="-291986760"/>
      <w:docPartObj>
        <w:docPartGallery w:val="Page Numbers (Bottom of Page)"/>
        <w:docPartUnique/>
      </w:docPartObj>
    </w:sdtPr>
    <w:sdtEndPr>
      <w:rPr>
        <w:noProof/>
      </w:rPr>
    </w:sdtEndPr>
    <w:sdtContent>
      <w:p w14:paraId="1EEE0051" w14:textId="77777777" w:rsidR="00D83B30" w:rsidRPr="009D2AA9" w:rsidRDefault="00D83B30">
        <w:pPr>
          <w:pStyle w:val="Footer"/>
          <w:jc w:val="center"/>
          <w:rPr>
            <w:rFonts w:cs="Times New Roman"/>
          </w:rPr>
        </w:pPr>
        <w:r w:rsidRPr="009D2AA9">
          <w:rPr>
            <w:rFonts w:cs="Times New Roman"/>
          </w:rPr>
          <w:fldChar w:fldCharType="begin"/>
        </w:r>
        <w:r w:rsidRPr="009D2AA9">
          <w:rPr>
            <w:rFonts w:cs="Times New Roman"/>
          </w:rPr>
          <w:instrText xml:space="preserve"> PAGE   \* MERGEFORMAT </w:instrText>
        </w:r>
        <w:r w:rsidRPr="009D2AA9">
          <w:rPr>
            <w:rFonts w:cs="Times New Roman"/>
          </w:rPr>
          <w:fldChar w:fldCharType="separate"/>
        </w:r>
        <w:r w:rsidR="007F7A99">
          <w:rPr>
            <w:rFonts w:cs="Times New Roman"/>
            <w:noProof/>
          </w:rPr>
          <w:t>14</w:t>
        </w:r>
        <w:r w:rsidRPr="009D2AA9">
          <w:rPr>
            <w:rFonts w:cs="Times New Roman"/>
            <w:noProof/>
          </w:rPr>
          <w:fldChar w:fldCharType="end"/>
        </w:r>
      </w:p>
    </w:sdtContent>
  </w:sdt>
  <w:p w14:paraId="2B8EF267" w14:textId="77777777" w:rsidR="00683F5B" w:rsidRDefault="00683F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8E1C7" w14:textId="77777777" w:rsidR="001C5E84" w:rsidRDefault="001C5E84">
      <w:r>
        <w:separator/>
      </w:r>
    </w:p>
  </w:footnote>
  <w:footnote w:type="continuationSeparator" w:id="0">
    <w:p w14:paraId="435F05B6" w14:textId="77777777" w:rsidR="001C5E84" w:rsidRDefault="001C5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C3F97" w14:textId="77777777" w:rsidR="00683F5B" w:rsidRDefault="00683F5B">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14308" w14:textId="77777777" w:rsidR="00683F5B" w:rsidRDefault="00683F5B">
    <w:pPr>
      <w:spacing w:line="3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3"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0DE4991"/>
    <w:multiLevelType w:val="hybridMultilevel"/>
    <w:tmpl w:val="2B8E3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18E54FAC"/>
    <w:multiLevelType w:val="hybridMultilevel"/>
    <w:tmpl w:val="8B665FF2"/>
    <w:lvl w:ilvl="0" w:tplc="C4F80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20440B3E"/>
    <w:multiLevelType w:val="multilevel"/>
    <w:tmpl w:val="6922DC56"/>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4BCD41A3"/>
    <w:multiLevelType w:val="multilevel"/>
    <w:tmpl w:val="5C360C0C"/>
    <w:name w:val="Table3223"/>
    <w:lvl w:ilvl="0">
      <w:start w:val="1"/>
      <w:numFmt w:val="cardinalText"/>
      <w:pStyle w:val="Heading1"/>
      <w:suff w:val="space"/>
      <w:lvlText w:val="Chapter %1"/>
      <w:lvlJc w:val="left"/>
      <w:pPr>
        <w:ind w:left="4050" w:firstLine="0"/>
      </w:p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115220887">
    <w:abstractNumId w:val="0"/>
  </w:num>
  <w:num w:numId="2" w16cid:durableId="997458764">
    <w:abstractNumId w:val="9"/>
  </w:num>
  <w:num w:numId="3" w16cid:durableId="1876238217">
    <w:abstractNumId w:val="3"/>
  </w:num>
  <w:num w:numId="4" w16cid:durableId="164785261">
    <w:abstractNumId w:val="15"/>
  </w:num>
  <w:num w:numId="5" w16cid:durableId="1414358103">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1569385">
    <w:abstractNumId w:val="5"/>
  </w:num>
  <w:num w:numId="7" w16cid:durableId="29598939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AA9"/>
    <w:rsid w:val="00002F2F"/>
    <w:rsid w:val="00002F80"/>
    <w:rsid w:val="0000559F"/>
    <w:rsid w:val="00005B4F"/>
    <w:rsid w:val="00010B01"/>
    <w:rsid w:val="00010E26"/>
    <w:rsid w:val="00013248"/>
    <w:rsid w:val="00014A3E"/>
    <w:rsid w:val="000166A9"/>
    <w:rsid w:val="0002037F"/>
    <w:rsid w:val="00022207"/>
    <w:rsid w:val="000227D2"/>
    <w:rsid w:val="000253A3"/>
    <w:rsid w:val="0002566F"/>
    <w:rsid w:val="000257E4"/>
    <w:rsid w:val="00025C37"/>
    <w:rsid w:val="00032057"/>
    <w:rsid w:val="000340D0"/>
    <w:rsid w:val="00040DC7"/>
    <w:rsid w:val="0004790D"/>
    <w:rsid w:val="000547C0"/>
    <w:rsid w:val="00057004"/>
    <w:rsid w:val="000654E1"/>
    <w:rsid w:val="00066C0A"/>
    <w:rsid w:val="00071FB8"/>
    <w:rsid w:val="00075F27"/>
    <w:rsid w:val="00076A95"/>
    <w:rsid w:val="000775BC"/>
    <w:rsid w:val="00081C4B"/>
    <w:rsid w:val="00083E02"/>
    <w:rsid w:val="00085427"/>
    <w:rsid w:val="00087AAA"/>
    <w:rsid w:val="00087FCC"/>
    <w:rsid w:val="0009344B"/>
    <w:rsid w:val="00093460"/>
    <w:rsid w:val="000953B9"/>
    <w:rsid w:val="000957C1"/>
    <w:rsid w:val="00095DFF"/>
    <w:rsid w:val="000A0298"/>
    <w:rsid w:val="000A368C"/>
    <w:rsid w:val="000A5EFD"/>
    <w:rsid w:val="000A649A"/>
    <w:rsid w:val="000A69F0"/>
    <w:rsid w:val="000B0A40"/>
    <w:rsid w:val="000B5C42"/>
    <w:rsid w:val="000C009B"/>
    <w:rsid w:val="000C11C5"/>
    <w:rsid w:val="000C4BA7"/>
    <w:rsid w:val="000D34D2"/>
    <w:rsid w:val="000D64C0"/>
    <w:rsid w:val="000D6AC7"/>
    <w:rsid w:val="000E458E"/>
    <w:rsid w:val="000E48C7"/>
    <w:rsid w:val="000E577F"/>
    <w:rsid w:val="000F20B8"/>
    <w:rsid w:val="000F4A3E"/>
    <w:rsid w:val="00101532"/>
    <w:rsid w:val="0010217F"/>
    <w:rsid w:val="001066B0"/>
    <w:rsid w:val="00112BC6"/>
    <w:rsid w:val="00112F00"/>
    <w:rsid w:val="00123C4A"/>
    <w:rsid w:val="0013341D"/>
    <w:rsid w:val="001402FE"/>
    <w:rsid w:val="00140568"/>
    <w:rsid w:val="00147FCA"/>
    <w:rsid w:val="00155A29"/>
    <w:rsid w:val="00157546"/>
    <w:rsid w:val="00161A02"/>
    <w:rsid w:val="00162A5F"/>
    <w:rsid w:val="001633A8"/>
    <w:rsid w:val="0016559D"/>
    <w:rsid w:val="001669A7"/>
    <w:rsid w:val="00171B1C"/>
    <w:rsid w:val="00173751"/>
    <w:rsid w:val="00177D09"/>
    <w:rsid w:val="00177E99"/>
    <w:rsid w:val="001801AA"/>
    <w:rsid w:val="001821A4"/>
    <w:rsid w:val="001854FB"/>
    <w:rsid w:val="001869A2"/>
    <w:rsid w:val="00187B2D"/>
    <w:rsid w:val="00191DD7"/>
    <w:rsid w:val="001925DF"/>
    <w:rsid w:val="00193642"/>
    <w:rsid w:val="00196238"/>
    <w:rsid w:val="00197F74"/>
    <w:rsid w:val="001A0B23"/>
    <w:rsid w:val="001A0D20"/>
    <w:rsid w:val="001A0DBE"/>
    <w:rsid w:val="001A0EDD"/>
    <w:rsid w:val="001A30BA"/>
    <w:rsid w:val="001A560B"/>
    <w:rsid w:val="001B2058"/>
    <w:rsid w:val="001B5627"/>
    <w:rsid w:val="001B729F"/>
    <w:rsid w:val="001B7C1F"/>
    <w:rsid w:val="001C346B"/>
    <w:rsid w:val="001C39F6"/>
    <w:rsid w:val="001C4838"/>
    <w:rsid w:val="001C52E6"/>
    <w:rsid w:val="001C5E84"/>
    <w:rsid w:val="001C66FE"/>
    <w:rsid w:val="001C6D63"/>
    <w:rsid w:val="001D055B"/>
    <w:rsid w:val="001D0C23"/>
    <w:rsid w:val="001D24F9"/>
    <w:rsid w:val="001D3AC3"/>
    <w:rsid w:val="001D4908"/>
    <w:rsid w:val="001D6904"/>
    <w:rsid w:val="001D7AF9"/>
    <w:rsid w:val="001E2898"/>
    <w:rsid w:val="001F0CAC"/>
    <w:rsid w:val="001F0F66"/>
    <w:rsid w:val="001F522F"/>
    <w:rsid w:val="001F754A"/>
    <w:rsid w:val="00200E4F"/>
    <w:rsid w:val="00203AF7"/>
    <w:rsid w:val="00204802"/>
    <w:rsid w:val="00204F36"/>
    <w:rsid w:val="00206090"/>
    <w:rsid w:val="00206D40"/>
    <w:rsid w:val="00207219"/>
    <w:rsid w:val="00210028"/>
    <w:rsid w:val="00210035"/>
    <w:rsid w:val="00210949"/>
    <w:rsid w:val="00210E35"/>
    <w:rsid w:val="002120D8"/>
    <w:rsid w:val="002206E5"/>
    <w:rsid w:val="00220E2D"/>
    <w:rsid w:val="0022173B"/>
    <w:rsid w:val="00221B50"/>
    <w:rsid w:val="00230FFB"/>
    <w:rsid w:val="0023236F"/>
    <w:rsid w:val="00236D73"/>
    <w:rsid w:val="00236E6D"/>
    <w:rsid w:val="00240FA8"/>
    <w:rsid w:val="002429E5"/>
    <w:rsid w:val="002430D3"/>
    <w:rsid w:val="002449FC"/>
    <w:rsid w:val="00245D85"/>
    <w:rsid w:val="002468A8"/>
    <w:rsid w:val="00246D23"/>
    <w:rsid w:val="002477CC"/>
    <w:rsid w:val="0025172A"/>
    <w:rsid w:val="00252E97"/>
    <w:rsid w:val="00253A7D"/>
    <w:rsid w:val="00255478"/>
    <w:rsid w:val="00255A62"/>
    <w:rsid w:val="00256377"/>
    <w:rsid w:val="0026184B"/>
    <w:rsid w:val="0026201E"/>
    <w:rsid w:val="00267A19"/>
    <w:rsid w:val="00270275"/>
    <w:rsid w:val="002711E4"/>
    <w:rsid w:val="00274A68"/>
    <w:rsid w:val="00280CEF"/>
    <w:rsid w:val="00281676"/>
    <w:rsid w:val="00284FAE"/>
    <w:rsid w:val="002857F5"/>
    <w:rsid w:val="00286072"/>
    <w:rsid w:val="00286C06"/>
    <w:rsid w:val="0028757A"/>
    <w:rsid w:val="002900FC"/>
    <w:rsid w:val="00291F98"/>
    <w:rsid w:val="00294C17"/>
    <w:rsid w:val="002A0932"/>
    <w:rsid w:val="002A16C3"/>
    <w:rsid w:val="002A33FF"/>
    <w:rsid w:val="002B0840"/>
    <w:rsid w:val="002B0CE4"/>
    <w:rsid w:val="002B1138"/>
    <w:rsid w:val="002B3287"/>
    <w:rsid w:val="002B3FFD"/>
    <w:rsid w:val="002C6A07"/>
    <w:rsid w:val="002D07FC"/>
    <w:rsid w:val="002D1FE4"/>
    <w:rsid w:val="002D3D46"/>
    <w:rsid w:val="002D470F"/>
    <w:rsid w:val="002E2492"/>
    <w:rsid w:val="002E281D"/>
    <w:rsid w:val="002F0B3C"/>
    <w:rsid w:val="002F15D8"/>
    <w:rsid w:val="002F2BAE"/>
    <w:rsid w:val="002F4BB4"/>
    <w:rsid w:val="002F7677"/>
    <w:rsid w:val="003008D8"/>
    <w:rsid w:val="00302BB5"/>
    <w:rsid w:val="00304BD0"/>
    <w:rsid w:val="00307D77"/>
    <w:rsid w:val="00311E76"/>
    <w:rsid w:val="00311F1A"/>
    <w:rsid w:val="00313E9E"/>
    <w:rsid w:val="003150D5"/>
    <w:rsid w:val="003170E0"/>
    <w:rsid w:val="0031731B"/>
    <w:rsid w:val="00320F78"/>
    <w:rsid w:val="00321636"/>
    <w:rsid w:val="003263BD"/>
    <w:rsid w:val="00341283"/>
    <w:rsid w:val="0035155B"/>
    <w:rsid w:val="003555C0"/>
    <w:rsid w:val="0035682D"/>
    <w:rsid w:val="0035768F"/>
    <w:rsid w:val="00357FB0"/>
    <w:rsid w:val="00360CC8"/>
    <w:rsid w:val="003765E3"/>
    <w:rsid w:val="0038177C"/>
    <w:rsid w:val="003836EB"/>
    <w:rsid w:val="00387024"/>
    <w:rsid w:val="0039365D"/>
    <w:rsid w:val="00393C70"/>
    <w:rsid w:val="00394C7D"/>
    <w:rsid w:val="00395AE9"/>
    <w:rsid w:val="003963D3"/>
    <w:rsid w:val="003A3107"/>
    <w:rsid w:val="003A410E"/>
    <w:rsid w:val="003A582F"/>
    <w:rsid w:val="003C1575"/>
    <w:rsid w:val="003C1F16"/>
    <w:rsid w:val="003C3AA4"/>
    <w:rsid w:val="003D07F7"/>
    <w:rsid w:val="003D14C1"/>
    <w:rsid w:val="003D5275"/>
    <w:rsid w:val="003D63DF"/>
    <w:rsid w:val="003D737F"/>
    <w:rsid w:val="003E2944"/>
    <w:rsid w:val="003E35D9"/>
    <w:rsid w:val="003E4B9D"/>
    <w:rsid w:val="003E5EA7"/>
    <w:rsid w:val="003E6C2F"/>
    <w:rsid w:val="003F1138"/>
    <w:rsid w:val="003F2599"/>
    <w:rsid w:val="003F7474"/>
    <w:rsid w:val="003F7FED"/>
    <w:rsid w:val="00400829"/>
    <w:rsid w:val="00404616"/>
    <w:rsid w:val="00406B30"/>
    <w:rsid w:val="0040703A"/>
    <w:rsid w:val="00407B6A"/>
    <w:rsid w:val="00414400"/>
    <w:rsid w:val="00416C62"/>
    <w:rsid w:val="00420910"/>
    <w:rsid w:val="00421CD4"/>
    <w:rsid w:val="00423E9E"/>
    <w:rsid w:val="00424083"/>
    <w:rsid w:val="0042526D"/>
    <w:rsid w:val="004256A3"/>
    <w:rsid w:val="00426586"/>
    <w:rsid w:val="00427833"/>
    <w:rsid w:val="00431171"/>
    <w:rsid w:val="00440644"/>
    <w:rsid w:val="0044196E"/>
    <w:rsid w:val="00441DFB"/>
    <w:rsid w:val="004420DE"/>
    <w:rsid w:val="00445987"/>
    <w:rsid w:val="00445D40"/>
    <w:rsid w:val="00446B19"/>
    <w:rsid w:val="00452937"/>
    <w:rsid w:val="00460508"/>
    <w:rsid w:val="004607CC"/>
    <w:rsid w:val="00470983"/>
    <w:rsid w:val="0047126D"/>
    <w:rsid w:val="00474210"/>
    <w:rsid w:val="0047433C"/>
    <w:rsid w:val="004803CE"/>
    <w:rsid w:val="00480B96"/>
    <w:rsid w:val="00481965"/>
    <w:rsid w:val="0048303E"/>
    <w:rsid w:val="0048380A"/>
    <w:rsid w:val="00486108"/>
    <w:rsid w:val="00486129"/>
    <w:rsid w:val="00487D61"/>
    <w:rsid w:val="00490714"/>
    <w:rsid w:val="004920F6"/>
    <w:rsid w:val="00492618"/>
    <w:rsid w:val="004A121A"/>
    <w:rsid w:val="004A1B3F"/>
    <w:rsid w:val="004A2E54"/>
    <w:rsid w:val="004A2F5A"/>
    <w:rsid w:val="004A4466"/>
    <w:rsid w:val="004A477E"/>
    <w:rsid w:val="004A540F"/>
    <w:rsid w:val="004A67E8"/>
    <w:rsid w:val="004A6F66"/>
    <w:rsid w:val="004B148A"/>
    <w:rsid w:val="004C0003"/>
    <w:rsid w:val="004C1A5E"/>
    <w:rsid w:val="004C3D65"/>
    <w:rsid w:val="004D0481"/>
    <w:rsid w:val="004D05F5"/>
    <w:rsid w:val="004D22E0"/>
    <w:rsid w:val="004D6472"/>
    <w:rsid w:val="004D66FF"/>
    <w:rsid w:val="004D6A00"/>
    <w:rsid w:val="004E5455"/>
    <w:rsid w:val="004E6D8B"/>
    <w:rsid w:val="004F08CE"/>
    <w:rsid w:val="004F1D51"/>
    <w:rsid w:val="004F25D5"/>
    <w:rsid w:val="004F7A5A"/>
    <w:rsid w:val="00512939"/>
    <w:rsid w:val="00513BB6"/>
    <w:rsid w:val="005154E5"/>
    <w:rsid w:val="00515EF1"/>
    <w:rsid w:val="005205E3"/>
    <w:rsid w:val="00522446"/>
    <w:rsid w:val="005244A0"/>
    <w:rsid w:val="005262C6"/>
    <w:rsid w:val="0052747A"/>
    <w:rsid w:val="00534C8D"/>
    <w:rsid w:val="00537C53"/>
    <w:rsid w:val="005402D2"/>
    <w:rsid w:val="00544752"/>
    <w:rsid w:val="00546BE9"/>
    <w:rsid w:val="00547B18"/>
    <w:rsid w:val="0055222B"/>
    <w:rsid w:val="00552A98"/>
    <w:rsid w:val="00556CD0"/>
    <w:rsid w:val="0056096D"/>
    <w:rsid w:val="00562EB1"/>
    <w:rsid w:val="005757A6"/>
    <w:rsid w:val="005762EB"/>
    <w:rsid w:val="0058117A"/>
    <w:rsid w:val="005820E7"/>
    <w:rsid w:val="0058582B"/>
    <w:rsid w:val="00593CBB"/>
    <w:rsid w:val="00597929"/>
    <w:rsid w:val="00597D3F"/>
    <w:rsid w:val="005A0EB0"/>
    <w:rsid w:val="005A2405"/>
    <w:rsid w:val="005B0981"/>
    <w:rsid w:val="005B1400"/>
    <w:rsid w:val="005B4B86"/>
    <w:rsid w:val="005B79E9"/>
    <w:rsid w:val="005C41C9"/>
    <w:rsid w:val="005C4E1C"/>
    <w:rsid w:val="005C4F0C"/>
    <w:rsid w:val="005D04EC"/>
    <w:rsid w:val="005E0561"/>
    <w:rsid w:val="005E3623"/>
    <w:rsid w:val="005E4912"/>
    <w:rsid w:val="005E651B"/>
    <w:rsid w:val="005E6F1F"/>
    <w:rsid w:val="005E73D7"/>
    <w:rsid w:val="005F0F95"/>
    <w:rsid w:val="005F2B0B"/>
    <w:rsid w:val="005F44D1"/>
    <w:rsid w:val="005F70EF"/>
    <w:rsid w:val="005F7202"/>
    <w:rsid w:val="0060264B"/>
    <w:rsid w:val="00605332"/>
    <w:rsid w:val="006118E8"/>
    <w:rsid w:val="00612813"/>
    <w:rsid w:val="00621129"/>
    <w:rsid w:val="00623EDB"/>
    <w:rsid w:val="00626335"/>
    <w:rsid w:val="006275C7"/>
    <w:rsid w:val="0063011A"/>
    <w:rsid w:val="00633916"/>
    <w:rsid w:val="006408A9"/>
    <w:rsid w:val="00641D2B"/>
    <w:rsid w:val="00644746"/>
    <w:rsid w:val="00646C9A"/>
    <w:rsid w:val="00646D9A"/>
    <w:rsid w:val="0065123B"/>
    <w:rsid w:val="00661F6D"/>
    <w:rsid w:val="00662D3E"/>
    <w:rsid w:val="00665C7E"/>
    <w:rsid w:val="0066600D"/>
    <w:rsid w:val="00672DDD"/>
    <w:rsid w:val="00676C91"/>
    <w:rsid w:val="006808A1"/>
    <w:rsid w:val="0068232F"/>
    <w:rsid w:val="00683F5B"/>
    <w:rsid w:val="006860D1"/>
    <w:rsid w:val="00687BF8"/>
    <w:rsid w:val="00690171"/>
    <w:rsid w:val="00690B77"/>
    <w:rsid w:val="00693334"/>
    <w:rsid w:val="006943B2"/>
    <w:rsid w:val="006952CB"/>
    <w:rsid w:val="006A787E"/>
    <w:rsid w:val="006A7FD1"/>
    <w:rsid w:val="006B0056"/>
    <w:rsid w:val="006B0277"/>
    <w:rsid w:val="006B46B6"/>
    <w:rsid w:val="006B621E"/>
    <w:rsid w:val="006C0970"/>
    <w:rsid w:val="006C0B30"/>
    <w:rsid w:val="006C192A"/>
    <w:rsid w:val="006C4000"/>
    <w:rsid w:val="006C64B4"/>
    <w:rsid w:val="006D14E6"/>
    <w:rsid w:val="006D178A"/>
    <w:rsid w:val="006D2E1C"/>
    <w:rsid w:val="006D44C0"/>
    <w:rsid w:val="006D474B"/>
    <w:rsid w:val="006E17C3"/>
    <w:rsid w:val="006E1E6D"/>
    <w:rsid w:val="006E2561"/>
    <w:rsid w:val="006E30FF"/>
    <w:rsid w:val="006E4BDD"/>
    <w:rsid w:val="006E56E8"/>
    <w:rsid w:val="006E5DD8"/>
    <w:rsid w:val="006F5236"/>
    <w:rsid w:val="00707EBF"/>
    <w:rsid w:val="00710C8A"/>
    <w:rsid w:val="00711200"/>
    <w:rsid w:val="0071185F"/>
    <w:rsid w:val="00712841"/>
    <w:rsid w:val="007156EA"/>
    <w:rsid w:val="00720543"/>
    <w:rsid w:val="00722075"/>
    <w:rsid w:val="00723409"/>
    <w:rsid w:val="0072397F"/>
    <w:rsid w:val="00723AB9"/>
    <w:rsid w:val="00726AF3"/>
    <w:rsid w:val="00730590"/>
    <w:rsid w:val="00731922"/>
    <w:rsid w:val="00731ACB"/>
    <w:rsid w:val="00732681"/>
    <w:rsid w:val="007368AD"/>
    <w:rsid w:val="00737F54"/>
    <w:rsid w:val="0074133D"/>
    <w:rsid w:val="0074293C"/>
    <w:rsid w:val="007436F3"/>
    <w:rsid w:val="00745CCE"/>
    <w:rsid w:val="0075196D"/>
    <w:rsid w:val="00753EAD"/>
    <w:rsid w:val="00753EB5"/>
    <w:rsid w:val="0075558C"/>
    <w:rsid w:val="0075785F"/>
    <w:rsid w:val="00761EFA"/>
    <w:rsid w:val="00762CDD"/>
    <w:rsid w:val="00764873"/>
    <w:rsid w:val="00766792"/>
    <w:rsid w:val="00770713"/>
    <w:rsid w:val="00774D21"/>
    <w:rsid w:val="00776985"/>
    <w:rsid w:val="007778DD"/>
    <w:rsid w:val="0078075F"/>
    <w:rsid w:val="00790B6C"/>
    <w:rsid w:val="00790EAC"/>
    <w:rsid w:val="00790FD7"/>
    <w:rsid w:val="00793170"/>
    <w:rsid w:val="007946EA"/>
    <w:rsid w:val="00795D03"/>
    <w:rsid w:val="00796693"/>
    <w:rsid w:val="007A4B2B"/>
    <w:rsid w:val="007A5358"/>
    <w:rsid w:val="007A6E0A"/>
    <w:rsid w:val="007B2AC9"/>
    <w:rsid w:val="007B2D63"/>
    <w:rsid w:val="007B3A90"/>
    <w:rsid w:val="007B60D7"/>
    <w:rsid w:val="007C6345"/>
    <w:rsid w:val="007C7130"/>
    <w:rsid w:val="007C7591"/>
    <w:rsid w:val="007D538B"/>
    <w:rsid w:val="007D5776"/>
    <w:rsid w:val="007D5CD5"/>
    <w:rsid w:val="007D673F"/>
    <w:rsid w:val="007D6E6E"/>
    <w:rsid w:val="007E0D72"/>
    <w:rsid w:val="007E1B74"/>
    <w:rsid w:val="007E6376"/>
    <w:rsid w:val="007F2E50"/>
    <w:rsid w:val="007F6AE9"/>
    <w:rsid w:val="007F6DFF"/>
    <w:rsid w:val="007F7A99"/>
    <w:rsid w:val="00802C80"/>
    <w:rsid w:val="00813696"/>
    <w:rsid w:val="00821A68"/>
    <w:rsid w:val="00826D54"/>
    <w:rsid w:val="008279AE"/>
    <w:rsid w:val="008314DE"/>
    <w:rsid w:val="008326F0"/>
    <w:rsid w:val="008349B3"/>
    <w:rsid w:val="00834CBF"/>
    <w:rsid w:val="0083600F"/>
    <w:rsid w:val="00836F89"/>
    <w:rsid w:val="008404A9"/>
    <w:rsid w:val="00840586"/>
    <w:rsid w:val="008422F7"/>
    <w:rsid w:val="00843561"/>
    <w:rsid w:val="00846459"/>
    <w:rsid w:val="00850199"/>
    <w:rsid w:val="008502AA"/>
    <w:rsid w:val="00851088"/>
    <w:rsid w:val="00851BE9"/>
    <w:rsid w:val="00852266"/>
    <w:rsid w:val="0085583B"/>
    <w:rsid w:val="00861CAB"/>
    <w:rsid w:val="00861DE0"/>
    <w:rsid w:val="00863435"/>
    <w:rsid w:val="00863F85"/>
    <w:rsid w:val="00867664"/>
    <w:rsid w:val="00867F90"/>
    <w:rsid w:val="00872827"/>
    <w:rsid w:val="0087349A"/>
    <w:rsid w:val="00873D9F"/>
    <w:rsid w:val="00882AF6"/>
    <w:rsid w:val="0088364F"/>
    <w:rsid w:val="00884FAC"/>
    <w:rsid w:val="008850C8"/>
    <w:rsid w:val="008865B6"/>
    <w:rsid w:val="00887100"/>
    <w:rsid w:val="008949A8"/>
    <w:rsid w:val="00895DF4"/>
    <w:rsid w:val="008A4E30"/>
    <w:rsid w:val="008A77BE"/>
    <w:rsid w:val="008B01A4"/>
    <w:rsid w:val="008B1A4D"/>
    <w:rsid w:val="008B24D6"/>
    <w:rsid w:val="008B2E58"/>
    <w:rsid w:val="008B7914"/>
    <w:rsid w:val="008C0030"/>
    <w:rsid w:val="008C05E3"/>
    <w:rsid w:val="008C295B"/>
    <w:rsid w:val="008C2BAC"/>
    <w:rsid w:val="008C7688"/>
    <w:rsid w:val="008C7985"/>
    <w:rsid w:val="008D3B4A"/>
    <w:rsid w:val="008D589C"/>
    <w:rsid w:val="008E1726"/>
    <w:rsid w:val="008E7085"/>
    <w:rsid w:val="008F0D6B"/>
    <w:rsid w:val="008F2A6C"/>
    <w:rsid w:val="008F60C3"/>
    <w:rsid w:val="008F6AAD"/>
    <w:rsid w:val="00902C38"/>
    <w:rsid w:val="00907651"/>
    <w:rsid w:val="00907CDC"/>
    <w:rsid w:val="00911133"/>
    <w:rsid w:val="00911237"/>
    <w:rsid w:val="00913493"/>
    <w:rsid w:val="00913EF3"/>
    <w:rsid w:val="00917E4A"/>
    <w:rsid w:val="009254D6"/>
    <w:rsid w:val="0092669B"/>
    <w:rsid w:val="0093163E"/>
    <w:rsid w:val="00936436"/>
    <w:rsid w:val="0094085D"/>
    <w:rsid w:val="00940FDF"/>
    <w:rsid w:val="0094258D"/>
    <w:rsid w:val="00945BC6"/>
    <w:rsid w:val="00946518"/>
    <w:rsid w:val="0094721A"/>
    <w:rsid w:val="00947987"/>
    <w:rsid w:val="00956CA0"/>
    <w:rsid w:val="0096063A"/>
    <w:rsid w:val="009612D7"/>
    <w:rsid w:val="00961F87"/>
    <w:rsid w:val="00965FBD"/>
    <w:rsid w:val="00966BAC"/>
    <w:rsid w:val="009767ED"/>
    <w:rsid w:val="00984597"/>
    <w:rsid w:val="009919DD"/>
    <w:rsid w:val="0099279B"/>
    <w:rsid w:val="00992EBD"/>
    <w:rsid w:val="009A2ABE"/>
    <w:rsid w:val="009A6A2F"/>
    <w:rsid w:val="009A7606"/>
    <w:rsid w:val="009B00AF"/>
    <w:rsid w:val="009B3C4B"/>
    <w:rsid w:val="009C1901"/>
    <w:rsid w:val="009C251A"/>
    <w:rsid w:val="009C3754"/>
    <w:rsid w:val="009C422E"/>
    <w:rsid w:val="009C755C"/>
    <w:rsid w:val="009C780F"/>
    <w:rsid w:val="009D052B"/>
    <w:rsid w:val="009D2408"/>
    <w:rsid w:val="009D2AA9"/>
    <w:rsid w:val="009D5440"/>
    <w:rsid w:val="009E3180"/>
    <w:rsid w:val="009E4F4C"/>
    <w:rsid w:val="009E6428"/>
    <w:rsid w:val="009F054C"/>
    <w:rsid w:val="009F05B9"/>
    <w:rsid w:val="009F5A1A"/>
    <w:rsid w:val="009F7ED9"/>
    <w:rsid w:val="00A02227"/>
    <w:rsid w:val="00A03FFA"/>
    <w:rsid w:val="00A0498C"/>
    <w:rsid w:val="00A06A2C"/>
    <w:rsid w:val="00A07330"/>
    <w:rsid w:val="00A11B18"/>
    <w:rsid w:val="00A12F78"/>
    <w:rsid w:val="00A153D2"/>
    <w:rsid w:val="00A21631"/>
    <w:rsid w:val="00A2291D"/>
    <w:rsid w:val="00A2511C"/>
    <w:rsid w:val="00A25353"/>
    <w:rsid w:val="00A27502"/>
    <w:rsid w:val="00A34ABE"/>
    <w:rsid w:val="00A34F5F"/>
    <w:rsid w:val="00A40076"/>
    <w:rsid w:val="00A42421"/>
    <w:rsid w:val="00A434C1"/>
    <w:rsid w:val="00A4460C"/>
    <w:rsid w:val="00A46A68"/>
    <w:rsid w:val="00A470E9"/>
    <w:rsid w:val="00A507D1"/>
    <w:rsid w:val="00A50EE9"/>
    <w:rsid w:val="00A5188E"/>
    <w:rsid w:val="00A530C2"/>
    <w:rsid w:val="00A55990"/>
    <w:rsid w:val="00A56B44"/>
    <w:rsid w:val="00A62B88"/>
    <w:rsid w:val="00A67FF6"/>
    <w:rsid w:val="00A70BB6"/>
    <w:rsid w:val="00A716EB"/>
    <w:rsid w:val="00A73103"/>
    <w:rsid w:val="00A77316"/>
    <w:rsid w:val="00A8144D"/>
    <w:rsid w:val="00A82B15"/>
    <w:rsid w:val="00A83A89"/>
    <w:rsid w:val="00A86F48"/>
    <w:rsid w:val="00A9073B"/>
    <w:rsid w:val="00A93273"/>
    <w:rsid w:val="00A96C61"/>
    <w:rsid w:val="00AA4F5D"/>
    <w:rsid w:val="00AA5CAE"/>
    <w:rsid w:val="00AB0AEB"/>
    <w:rsid w:val="00AB0F1A"/>
    <w:rsid w:val="00AB5367"/>
    <w:rsid w:val="00AB7589"/>
    <w:rsid w:val="00AC167C"/>
    <w:rsid w:val="00AC5C6D"/>
    <w:rsid w:val="00AD0A33"/>
    <w:rsid w:val="00AD71BB"/>
    <w:rsid w:val="00AE0982"/>
    <w:rsid w:val="00AE125E"/>
    <w:rsid w:val="00AE3D8E"/>
    <w:rsid w:val="00AE5D57"/>
    <w:rsid w:val="00AE6AEC"/>
    <w:rsid w:val="00AF2509"/>
    <w:rsid w:val="00AF3D93"/>
    <w:rsid w:val="00AF6629"/>
    <w:rsid w:val="00AF79C6"/>
    <w:rsid w:val="00B0084A"/>
    <w:rsid w:val="00B02B49"/>
    <w:rsid w:val="00B049D3"/>
    <w:rsid w:val="00B07524"/>
    <w:rsid w:val="00B10E8F"/>
    <w:rsid w:val="00B110BA"/>
    <w:rsid w:val="00B113E7"/>
    <w:rsid w:val="00B16451"/>
    <w:rsid w:val="00B16BED"/>
    <w:rsid w:val="00B25790"/>
    <w:rsid w:val="00B27266"/>
    <w:rsid w:val="00B31D9B"/>
    <w:rsid w:val="00B31E34"/>
    <w:rsid w:val="00B3272F"/>
    <w:rsid w:val="00B330D6"/>
    <w:rsid w:val="00B35B7C"/>
    <w:rsid w:val="00B41565"/>
    <w:rsid w:val="00B42CB6"/>
    <w:rsid w:val="00B435FE"/>
    <w:rsid w:val="00B442DC"/>
    <w:rsid w:val="00B44A1F"/>
    <w:rsid w:val="00B525CE"/>
    <w:rsid w:val="00B52B5F"/>
    <w:rsid w:val="00B53C15"/>
    <w:rsid w:val="00B608A1"/>
    <w:rsid w:val="00B655AE"/>
    <w:rsid w:val="00B66801"/>
    <w:rsid w:val="00B6756E"/>
    <w:rsid w:val="00B70721"/>
    <w:rsid w:val="00B76E7C"/>
    <w:rsid w:val="00B83A2F"/>
    <w:rsid w:val="00B83FA4"/>
    <w:rsid w:val="00B90095"/>
    <w:rsid w:val="00B955BD"/>
    <w:rsid w:val="00B974BA"/>
    <w:rsid w:val="00BA0E08"/>
    <w:rsid w:val="00BA45A7"/>
    <w:rsid w:val="00BA4AA2"/>
    <w:rsid w:val="00BB151C"/>
    <w:rsid w:val="00BB3219"/>
    <w:rsid w:val="00BB4C13"/>
    <w:rsid w:val="00BB7C78"/>
    <w:rsid w:val="00BC16CE"/>
    <w:rsid w:val="00BC51FE"/>
    <w:rsid w:val="00BD224E"/>
    <w:rsid w:val="00BD3522"/>
    <w:rsid w:val="00BD3E2C"/>
    <w:rsid w:val="00BD43E6"/>
    <w:rsid w:val="00BD7B1C"/>
    <w:rsid w:val="00BE5D0B"/>
    <w:rsid w:val="00BE791D"/>
    <w:rsid w:val="00BF05C7"/>
    <w:rsid w:val="00C02ED5"/>
    <w:rsid w:val="00C03275"/>
    <w:rsid w:val="00C067FC"/>
    <w:rsid w:val="00C070E8"/>
    <w:rsid w:val="00C0799A"/>
    <w:rsid w:val="00C1071B"/>
    <w:rsid w:val="00C116B2"/>
    <w:rsid w:val="00C11D0D"/>
    <w:rsid w:val="00C14B37"/>
    <w:rsid w:val="00C15326"/>
    <w:rsid w:val="00C1719E"/>
    <w:rsid w:val="00C21B77"/>
    <w:rsid w:val="00C21EC0"/>
    <w:rsid w:val="00C25615"/>
    <w:rsid w:val="00C317E9"/>
    <w:rsid w:val="00C33ED5"/>
    <w:rsid w:val="00C3523D"/>
    <w:rsid w:val="00C376AE"/>
    <w:rsid w:val="00C415C1"/>
    <w:rsid w:val="00C45FDC"/>
    <w:rsid w:val="00C46BF3"/>
    <w:rsid w:val="00C509C3"/>
    <w:rsid w:val="00C50A17"/>
    <w:rsid w:val="00C636A3"/>
    <w:rsid w:val="00C65186"/>
    <w:rsid w:val="00C70EAE"/>
    <w:rsid w:val="00C71A56"/>
    <w:rsid w:val="00C72D98"/>
    <w:rsid w:val="00C73B6B"/>
    <w:rsid w:val="00C803DB"/>
    <w:rsid w:val="00C83B65"/>
    <w:rsid w:val="00C846C5"/>
    <w:rsid w:val="00C84ED1"/>
    <w:rsid w:val="00C852AA"/>
    <w:rsid w:val="00C86462"/>
    <w:rsid w:val="00C90E96"/>
    <w:rsid w:val="00C918CB"/>
    <w:rsid w:val="00C91B83"/>
    <w:rsid w:val="00C95581"/>
    <w:rsid w:val="00CA0562"/>
    <w:rsid w:val="00CA0A30"/>
    <w:rsid w:val="00CA0E1E"/>
    <w:rsid w:val="00CA20A2"/>
    <w:rsid w:val="00CA3099"/>
    <w:rsid w:val="00CA5C63"/>
    <w:rsid w:val="00CB0040"/>
    <w:rsid w:val="00CB190D"/>
    <w:rsid w:val="00CB1A45"/>
    <w:rsid w:val="00CB2A7D"/>
    <w:rsid w:val="00CB2B6B"/>
    <w:rsid w:val="00CB77EA"/>
    <w:rsid w:val="00CC0464"/>
    <w:rsid w:val="00CC43D3"/>
    <w:rsid w:val="00CC494E"/>
    <w:rsid w:val="00CC7194"/>
    <w:rsid w:val="00CD4EB3"/>
    <w:rsid w:val="00CD50B5"/>
    <w:rsid w:val="00CD73A9"/>
    <w:rsid w:val="00CD7566"/>
    <w:rsid w:val="00CE3E37"/>
    <w:rsid w:val="00CE4E41"/>
    <w:rsid w:val="00CE7127"/>
    <w:rsid w:val="00CF1F8C"/>
    <w:rsid w:val="00CF48E5"/>
    <w:rsid w:val="00CF626F"/>
    <w:rsid w:val="00D01B51"/>
    <w:rsid w:val="00D04B5F"/>
    <w:rsid w:val="00D06F12"/>
    <w:rsid w:val="00D1024D"/>
    <w:rsid w:val="00D166FC"/>
    <w:rsid w:val="00D2003C"/>
    <w:rsid w:val="00D2118D"/>
    <w:rsid w:val="00D21EF3"/>
    <w:rsid w:val="00D22732"/>
    <w:rsid w:val="00D31562"/>
    <w:rsid w:val="00D31FAA"/>
    <w:rsid w:val="00D3534D"/>
    <w:rsid w:val="00D40E80"/>
    <w:rsid w:val="00D421E2"/>
    <w:rsid w:val="00D428C0"/>
    <w:rsid w:val="00D434E3"/>
    <w:rsid w:val="00D440DB"/>
    <w:rsid w:val="00D44C6E"/>
    <w:rsid w:val="00D46790"/>
    <w:rsid w:val="00D47E74"/>
    <w:rsid w:val="00D51E8A"/>
    <w:rsid w:val="00D52D20"/>
    <w:rsid w:val="00D5394C"/>
    <w:rsid w:val="00D54D76"/>
    <w:rsid w:val="00D62433"/>
    <w:rsid w:val="00D66887"/>
    <w:rsid w:val="00D7121D"/>
    <w:rsid w:val="00D71C36"/>
    <w:rsid w:val="00D7323D"/>
    <w:rsid w:val="00D74519"/>
    <w:rsid w:val="00D74CD8"/>
    <w:rsid w:val="00D75CC3"/>
    <w:rsid w:val="00D81B0C"/>
    <w:rsid w:val="00D81B2A"/>
    <w:rsid w:val="00D83B30"/>
    <w:rsid w:val="00D86122"/>
    <w:rsid w:val="00D91B97"/>
    <w:rsid w:val="00D91C27"/>
    <w:rsid w:val="00D92510"/>
    <w:rsid w:val="00DA3B82"/>
    <w:rsid w:val="00DA7D6A"/>
    <w:rsid w:val="00DB0A98"/>
    <w:rsid w:val="00DB3CF8"/>
    <w:rsid w:val="00DB4E59"/>
    <w:rsid w:val="00DB505A"/>
    <w:rsid w:val="00DB60A2"/>
    <w:rsid w:val="00DB6CF4"/>
    <w:rsid w:val="00DB79B6"/>
    <w:rsid w:val="00DC2521"/>
    <w:rsid w:val="00DC5925"/>
    <w:rsid w:val="00DC60FA"/>
    <w:rsid w:val="00DC738D"/>
    <w:rsid w:val="00DC7EC2"/>
    <w:rsid w:val="00DC7EEB"/>
    <w:rsid w:val="00DD4E4D"/>
    <w:rsid w:val="00DE0674"/>
    <w:rsid w:val="00DE23AF"/>
    <w:rsid w:val="00DE5031"/>
    <w:rsid w:val="00DE75DF"/>
    <w:rsid w:val="00DF07AA"/>
    <w:rsid w:val="00DF24FE"/>
    <w:rsid w:val="00DF3B9A"/>
    <w:rsid w:val="00DF4F95"/>
    <w:rsid w:val="00E04E48"/>
    <w:rsid w:val="00E06075"/>
    <w:rsid w:val="00E060A4"/>
    <w:rsid w:val="00E11089"/>
    <w:rsid w:val="00E15D62"/>
    <w:rsid w:val="00E17222"/>
    <w:rsid w:val="00E17598"/>
    <w:rsid w:val="00E1773C"/>
    <w:rsid w:val="00E30D02"/>
    <w:rsid w:val="00E37A1C"/>
    <w:rsid w:val="00E410D4"/>
    <w:rsid w:val="00E42A55"/>
    <w:rsid w:val="00E42E8D"/>
    <w:rsid w:val="00E44EB8"/>
    <w:rsid w:val="00E51C8B"/>
    <w:rsid w:val="00E548BC"/>
    <w:rsid w:val="00E6675A"/>
    <w:rsid w:val="00E77F20"/>
    <w:rsid w:val="00E866E8"/>
    <w:rsid w:val="00E86A40"/>
    <w:rsid w:val="00E87999"/>
    <w:rsid w:val="00E87EA8"/>
    <w:rsid w:val="00E912ED"/>
    <w:rsid w:val="00E91931"/>
    <w:rsid w:val="00E92EFA"/>
    <w:rsid w:val="00E93653"/>
    <w:rsid w:val="00E96D6A"/>
    <w:rsid w:val="00E977B8"/>
    <w:rsid w:val="00E97FDB"/>
    <w:rsid w:val="00EA03D3"/>
    <w:rsid w:val="00EA5199"/>
    <w:rsid w:val="00EA5479"/>
    <w:rsid w:val="00EB7435"/>
    <w:rsid w:val="00EC0082"/>
    <w:rsid w:val="00EC3C65"/>
    <w:rsid w:val="00EC3F11"/>
    <w:rsid w:val="00EC682C"/>
    <w:rsid w:val="00EC6A17"/>
    <w:rsid w:val="00ED103E"/>
    <w:rsid w:val="00ED1D13"/>
    <w:rsid w:val="00ED7A05"/>
    <w:rsid w:val="00EE334C"/>
    <w:rsid w:val="00EE397A"/>
    <w:rsid w:val="00EE4223"/>
    <w:rsid w:val="00EE5E7C"/>
    <w:rsid w:val="00EE6679"/>
    <w:rsid w:val="00EF11A4"/>
    <w:rsid w:val="00EF1BFF"/>
    <w:rsid w:val="00EF1FCD"/>
    <w:rsid w:val="00F00E7A"/>
    <w:rsid w:val="00F02153"/>
    <w:rsid w:val="00F0228C"/>
    <w:rsid w:val="00F026CC"/>
    <w:rsid w:val="00F03322"/>
    <w:rsid w:val="00F03FB5"/>
    <w:rsid w:val="00F047CB"/>
    <w:rsid w:val="00F058DF"/>
    <w:rsid w:val="00F10F2B"/>
    <w:rsid w:val="00F14505"/>
    <w:rsid w:val="00F15675"/>
    <w:rsid w:val="00F17752"/>
    <w:rsid w:val="00F21250"/>
    <w:rsid w:val="00F2398D"/>
    <w:rsid w:val="00F403C5"/>
    <w:rsid w:val="00F474CA"/>
    <w:rsid w:val="00F520E5"/>
    <w:rsid w:val="00F52115"/>
    <w:rsid w:val="00F535E3"/>
    <w:rsid w:val="00F634A3"/>
    <w:rsid w:val="00F7056F"/>
    <w:rsid w:val="00F710F9"/>
    <w:rsid w:val="00F72D99"/>
    <w:rsid w:val="00F72E5F"/>
    <w:rsid w:val="00F75555"/>
    <w:rsid w:val="00F7620F"/>
    <w:rsid w:val="00F830A8"/>
    <w:rsid w:val="00F83977"/>
    <w:rsid w:val="00F83A5F"/>
    <w:rsid w:val="00F8462C"/>
    <w:rsid w:val="00F852BC"/>
    <w:rsid w:val="00F87F40"/>
    <w:rsid w:val="00F908BE"/>
    <w:rsid w:val="00F926EC"/>
    <w:rsid w:val="00F9571F"/>
    <w:rsid w:val="00F96DCA"/>
    <w:rsid w:val="00FA0AE4"/>
    <w:rsid w:val="00FA1BA1"/>
    <w:rsid w:val="00FA5CEA"/>
    <w:rsid w:val="00FA608E"/>
    <w:rsid w:val="00FA6199"/>
    <w:rsid w:val="00FB0EE3"/>
    <w:rsid w:val="00FB3EF0"/>
    <w:rsid w:val="00FB3F33"/>
    <w:rsid w:val="00FB4279"/>
    <w:rsid w:val="00FB4DBA"/>
    <w:rsid w:val="00FB5CC1"/>
    <w:rsid w:val="00FB667E"/>
    <w:rsid w:val="00FB6F2B"/>
    <w:rsid w:val="00FC3F3D"/>
    <w:rsid w:val="00FC5B12"/>
    <w:rsid w:val="00FC7B3E"/>
    <w:rsid w:val="00FE552D"/>
    <w:rsid w:val="00FF0278"/>
    <w:rsid w:val="00FF0A55"/>
    <w:rsid w:val="00FF195C"/>
    <w:rsid w:val="00FF254F"/>
    <w:rsid w:val="00FF4A70"/>
    <w:rsid w:val="00FF5BC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C46E96"/>
  <w15:docId w15:val="{D9EB82AA-5F3A-4FEF-B208-EEC789FF8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20A2"/>
    <w:pPr>
      <w:spacing w:line="480" w:lineRule="auto"/>
    </w:pPr>
  </w:style>
  <w:style w:type="paragraph" w:styleId="Heading1">
    <w:name w:val="heading 1"/>
    <w:basedOn w:val="Normal"/>
    <w:next w:val="Normal"/>
    <w:link w:val="Heading1Char"/>
    <w:autoRedefine/>
    <w:qFormat/>
    <w:rsid w:val="00E1773C"/>
    <w:pPr>
      <w:numPr>
        <w:numId w:val="4"/>
      </w:numPr>
      <w:autoSpaceDE w:val="0"/>
      <w:autoSpaceDN w:val="0"/>
      <w:adjustRightInd w:val="0"/>
      <w:ind w:left="0"/>
      <w:jc w:val="center"/>
      <w:outlineLvl w:val="0"/>
    </w:pPr>
    <w:rPr>
      <w:rFonts w:cs="Times New Roman"/>
      <w:b/>
      <w:bCs/>
      <w:caps/>
      <w:color w:val="000000" w:themeColor="text1"/>
    </w:rPr>
  </w:style>
  <w:style w:type="paragraph" w:styleId="Heading2">
    <w:name w:val="heading 2"/>
    <w:basedOn w:val="Normal"/>
    <w:next w:val="Normal"/>
    <w:autoRedefine/>
    <w:qFormat/>
    <w:rsid w:val="00A73103"/>
    <w:pPr>
      <w:keepNext/>
      <w:jc w:val="center"/>
      <w:outlineLvl w:val="1"/>
    </w:pPr>
    <w:rPr>
      <w:rFonts w:cs="Times New Roman"/>
      <w:b/>
      <w:bCs/>
      <w:iCs/>
      <w:caps/>
    </w:rPr>
  </w:style>
  <w:style w:type="paragraph" w:styleId="Heading3">
    <w:name w:val="heading 3"/>
    <w:basedOn w:val="Normal"/>
    <w:next w:val="Normal"/>
    <w:autoRedefine/>
    <w:qFormat/>
    <w:rsid w:val="007C7130"/>
    <w:pPr>
      <w:keepNext/>
      <w:numPr>
        <w:ilvl w:val="2"/>
        <w:numId w:val="2"/>
      </w:numPr>
      <w:shd w:val="clear" w:color="auto" w:fill="FFFFFF"/>
      <w:spacing w:after="270" w:line="270" w:lineRule="atLeast"/>
      <w:outlineLvl w:val="2"/>
    </w:pPr>
    <w:rPr>
      <w:rFonts w:cs="Helvetica"/>
      <w:b/>
      <w:bCs/>
      <w:i/>
      <w:color w:val="202020"/>
      <w:szCs w:val="26"/>
    </w:rPr>
  </w:style>
  <w:style w:type="paragraph" w:styleId="Heading4">
    <w:name w:val="heading 4"/>
    <w:basedOn w:val="Normal"/>
    <w:next w:val="Normal"/>
    <w:link w:val="Heading4Char"/>
    <w:semiHidden/>
    <w:unhideWhenUsed/>
    <w:qFormat/>
    <w:rsid w:val="00C067FC"/>
    <w:pPr>
      <w:keepNext/>
      <w:keepLines/>
      <w:numPr>
        <w:ilvl w:val="3"/>
        <w:numId w:val="2"/>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autoRedefine/>
    <w:qFormat/>
    <w:rsid w:val="003F7FED"/>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1440" w:right="630"/>
    </w:pPr>
    <w:rPr>
      <w:noProof/>
      <w:sz w:val="18"/>
      <w:szCs w:val="18"/>
    </w:rPr>
  </w:style>
  <w:style w:type="table" w:styleId="TableGrid">
    <w:name w:val="Table Grid"/>
    <w:basedOn w:val="TableNormal"/>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rsid w:val="00E1773C"/>
    <w:rPr>
      <w:rFonts w:cs="Times New Roman"/>
      <w:b/>
      <w:bCs/>
      <w:caps/>
      <w:color w:val="000000" w:themeColor="text1"/>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2B3FFD"/>
    <w:pPr>
      <w:keepNext/>
      <w:keepLines/>
      <w:numPr>
        <w:numId w:val="0"/>
      </w:numPr>
      <w:autoSpaceDE/>
      <w:autoSpaceDN/>
      <w:adjustRightInd/>
      <w:spacing w:before="240" w:line="259" w:lineRule="auto"/>
      <w:outlineLvl w:val="9"/>
    </w:pPr>
    <w:rPr>
      <w:bCs w:val="0"/>
      <w:color w:val="auto"/>
    </w:rPr>
  </w:style>
  <w:style w:type="character" w:styleId="Strong">
    <w:name w:val="Strong"/>
    <w:basedOn w:val="DefaultParagraphFont"/>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uiPriority w:val="20"/>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3F7FED"/>
    <w:pPr>
      <w:ind w:left="720"/>
      <w:contextualSpacing/>
    </w:p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nhideWhenUsed/>
    <w:qFormat/>
    <w:rsid w:val="00EA03D3"/>
    <w:pPr>
      <w:keepNext/>
      <w:spacing w:line="240" w:lineRule="auto"/>
    </w:pPr>
    <w:rPr>
      <w:iCs/>
      <w:color w:val="000000" w:themeColor="text1"/>
      <w:sz w:val="20"/>
      <w:szCs w:val="18"/>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semiHidden/>
    <w:rsid w:val="00C067F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4F08CE"/>
    <w:pPr>
      <w:numPr>
        <w:ilvl w:val="12"/>
        <w:numId w:val="0"/>
      </w:numPr>
    </w:pPr>
    <w:rPr>
      <w:bCs w:val="0"/>
    </w:rPr>
  </w:style>
  <w:style w:type="character" w:styleId="UnresolvedMention">
    <w:name w:val="Unresolved Mention"/>
    <w:basedOn w:val="DefaultParagraphFont"/>
    <w:uiPriority w:val="99"/>
    <w:semiHidden/>
    <w:unhideWhenUsed/>
    <w:rsid w:val="00646C9A"/>
    <w:rPr>
      <w:color w:val="605E5C"/>
      <w:shd w:val="clear" w:color="auto" w:fill="E1DFDD"/>
    </w:rPr>
  </w:style>
  <w:style w:type="paragraph" w:styleId="NormalWeb">
    <w:name w:val="Normal (Web)"/>
    <w:basedOn w:val="Normal"/>
    <w:uiPriority w:val="99"/>
    <w:unhideWhenUsed/>
    <w:rsid w:val="00F852BC"/>
    <w:pPr>
      <w:spacing w:before="100" w:beforeAutospacing="1" w:after="100" w:afterAutospacing="1"/>
    </w:pPr>
    <w:rPr>
      <w:rFonts w:cs="Times New Roman"/>
    </w:rPr>
  </w:style>
  <w:style w:type="table" w:styleId="PlainTable5">
    <w:name w:val="Plain Table 5"/>
    <w:basedOn w:val="TableNormal"/>
    <w:uiPriority w:val="45"/>
    <w:rsid w:val="00393C70"/>
    <w:rPr>
      <w:rFonts w:asciiTheme="minorHAnsi" w:eastAsiaTheme="minorHAnsi" w:hAnsiTheme="minorHAnsi" w:cstheme="minorBidi"/>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0257E4"/>
    <w:rPr>
      <w:rFonts w:asciiTheme="minorHAnsi" w:eastAsiaTheme="minorHAnsi" w:hAnsiTheme="minorHAnsi" w:cstheme="minorBidi"/>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255478"/>
  </w:style>
  <w:style w:type="character" w:styleId="CommentReference">
    <w:name w:val="annotation reference"/>
    <w:basedOn w:val="DefaultParagraphFont"/>
    <w:semiHidden/>
    <w:unhideWhenUsed/>
    <w:rsid w:val="001C4838"/>
    <w:rPr>
      <w:sz w:val="16"/>
      <w:szCs w:val="16"/>
    </w:rPr>
  </w:style>
  <w:style w:type="paragraph" w:styleId="CommentText">
    <w:name w:val="annotation text"/>
    <w:basedOn w:val="Normal"/>
    <w:link w:val="CommentTextChar"/>
    <w:unhideWhenUsed/>
    <w:rsid w:val="001C4838"/>
    <w:pPr>
      <w:spacing w:line="240" w:lineRule="auto"/>
    </w:pPr>
    <w:rPr>
      <w:sz w:val="20"/>
      <w:szCs w:val="20"/>
    </w:rPr>
  </w:style>
  <w:style w:type="character" w:customStyle="1" w:styleId="CommentTextChar">
    <w:name w:val="Comment Text Char"/>
    <w:basedOn w:val="DefaultParagraphFont"/>
    <w:link w:val="CommentText"/>
    <w:rsid w:val="001C4838"/>
    <w:rPr>
      <w:sz w:val="20"/>
      <w:szCs w:val="20"/>
    </w:rPr>
  </w:style>
  <w:style w:type="paragraph" w:styleId="CommentSubject">
    <w:name w:val="annotation subject"/>
    <w:basedOn w:val="CommentText"/>
    <w:next w:val="CommentText"/>
    <w:link w:val="CommentSubjectChar"/>
    <w:semiHidden/>
    <w:unhideWhenUsed/>
    <w:rsid w:val="001C4838"/>
    <w:rPr>
      <w:b/>
      <w:bCs/>
    </w:rPr>
  </w:style>
  <w:style w:type="character" w:customStyle="1" w:styleId="CommentSubjectChar">
    <w:name w:val="Comment Subject Char"/>
    <w:basedOn w:val="CommentTextChar"/>
    <w:link w:val="CommentSubject"/>
    <w:semiHidden/>
    <w:rsid w:val="001C48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0212">
      <w:bodyDiv w:val="1"/>
      <w:marLeft w:val="0"/>
      <w:marRight w:val="0"/>
      <w:marTop w:val="0"/>
      <w:marBottom w:val="0"/>
      <w:divBdr>
        <w:top w:val="none" w:sz="0" w:space="0" w:color="auto"/>
        <w:left w:val="none" w:sz="0" w:space="0" w:color="auto"/>
        <w:bottom w:val="none" w:sz="0" w:space="0" w:color="auto"/>
        <w:right w:val="none" w:sz="0" w:space="0" w:color="auto"/>
      </w:divBdr>
    </w:div>
    <w:div w:id="60373995">
      <w:bodyDiv w:val="1"/>
      <w:marLeft w:val="0"/>
      <w:marRight w:val="0"/>
      <w:marTop w:val="0"/>
      <w:marBottom w:val="0"/>
      <w:divBdr>
        <w:top w:val="none" w:sz="0" w:space="0" w:color="auto"/>
        <w:left w:val="none" w:sz="0" w:space="0" w:color="auto"/>
        <w:bottom w:val="none" w:sz="0" w:space="0" w:color="auto"/>
        <w:right w:val="none" w:sz="0" w:space="0" w:color="auto"/>
      </w:divBdr>
      <w:divsChild>
        <w:div w:id="559943407">
          <w:marLeft w:val="0"/>
          <w:marRight w:val="0"/>
          <w:marTop w:val="270"/>
          <w:marBottom w:val="270"/>
          <w:divBdr>
            <w:top w:val="none" w:sz="0" w:space="0" w:color="auto"/>
            <w:left w:val="none" w:sz="0" w:space="0" w:color="auto"/>
            <w:bottom w:val="none" w:sz="0" w:space="0" w:color="auto"/>
            <w:right w:val="none" w:sz="0" w:space="0" w:color="auto"/>
          </w:divBdr>
        </w:div>
        <w:div w:id="1647776409">
          <w:marLeft w:val="0"/>
          <w:marRight w:val="0"/>
          <w:marTop w:val="270"/>
          <w:marBottom w:val="270"/>
          <w:divBdr>
            <w:top w:val="none" w:sz="0" w:space="0" w:color="auto"/>
            <w:left w:val="none" w:sz="0" w:space="0" w:color="auto"/>
            <w:bottom w:val="none" w:sz="0" w:space="0" w:color="auto"/>
            <w:right w:val="none" w:sz="0" w:space="0" w:color="auto"/>
          </w:divBdr>
        </w:div>
        <w:div w:id="1947495703">
          <w:marLeft w:val="0"/>
          <w:marRight w:val="0"/>
          <w:marTop w:val="270"/>
          <w:marBottom w:val="270"/>
          <w:divBdr>
            <w:top w:val="none" w:sz="0" w:space="0" w:color="auto"/>
            <w:left w:val="none" w:sz="0" w:space="0" w:color="auto"/>
            <w:bottom w:val="none" w:sz="0" w:space="0" w:color="auto"/>
            <w:right w:val="none" w:sz="0" w:space="0" w:color="auto"/>
          </w:divBdr>
        </w:div>
      </w:divsChild>
    </w:div>
    <w:div w:id="115955562">
      <w:bodyDiv w:val="1"/>
      <w:marLeft w:val="0"/>
      <w:marRight w:val="0"/>
      <w:marTop w:val="0"/>
      <w:marBottom w:val="0"/>
      <w:divBdr>
        <w:top w:val="none" w:sz="0" w:space="0" w:color="auto"/>
        <w:left w:val="none" w:sz="0" w:space="0" w:color="auto"/>
        <w:bottom w:val="none" w:sz="0" w:space="0" w:color="auto"/>
        <w:right w:val="none" w:sz="0" w:space="0" w:color="auto"/>
      </w:divBdr>
      <w:divsChild>
        <w:div w:id="757794582">
          <w:marLeft w:val="0"/>
          <w:marRight w:val="0"/>
          <w:marTop w:val="270"/>
          <w:marBottom w:val="270"/>
          <w:divBdr>
            <w:top w:val="none" w:sz="0" w:space="0" w:color="auto"/>
            <w:left w:val="none" w:sz="0" w:space="0" w:color="auto"/>
            <w:bottom w:val="none" w:sz="0" w:space="0" w:color="auto"/>
            <w:right w:val="none" w:sz="0" w:space="0" w:color="auto"/>
          </w:divBdr>
        </w:div>
        <w:div w:id="1512064202">
          <w:marLeft w:val="0"/>
          <w:marRight w:val="0"/>
          <w:marTop w:val="270"/>
          <w:marBottom w:val="270"/>
          <w:divBdr>
            <w:top w:val="none" w:sz="0" w:space="0" w:color="auto"/>
            <w:left w:val="none" w:sz="0" w:space="0" w:color="auto"/>
            <w:bottom w:val="none" w:sz="0" w:space="0" w:color="auto"/>
            <w:right w:val="none" w:sz="0" w:space="0" w:color="auto"/>
          </w:divBdr>
        </w:div>
      </w:divsChild>
    </w:div>
    <w:div w:id="156121056">
      <w:bodyDiv w:val="1"/>
      <w:marLeft w:val="0"/>
      <w:marRight w:val="0"/>
      <w:marTop w:val="0"/>
      <w:marBottom w:val="0"/>
      <w:divBdr>
        <w:top w:val="none" w:sz="0" w:space="0" w:color="auto"/>
        <w:left w:val="none" w:sz="0" w:space="0" w:color="auto"/>
        <w:bottom w:val="none" w:sz="0" w:space="0" w:color="auto"/>
        <w:right w:val="none" w:sz="0" w:space="0" w:color="auto"/>
      </w:divBdr>
    </w:div>
    <w:div w:id="277294513">
      <w:bodyDiv w:val="1"/>
      <w:marLeft w:val="0"/>
      <w:marRight w:val="0"/>
      <w:marTop w:val="0"/>
      <w:marBottom w:val="0"/>
      <w:divBdr>
        <w:top w:val="none" w:sz="0" w:space="0" w:color="auto"/>
        <w:left w:val="none" w:sz="0" w:space="0" w:color="auto"/>
        <w:bottom w:val="none" w:sz="0" w:space="0" w:color="auto"/>
        <w:right w:val="none" w:sz="0" w:space="0" w:color="auto"/>
      </w:divBdr>
    </w:div>
    <w:div w:id="295525187">
      <w:bodyDiv w:val="1"/>
      <w:marLeft w:val="0"/>
      <w:marRight w:val="0"/>
      <w:marTop w:val="0"/>
      <w:marBottom w:val="0"/>
      <w:divBdr>
        <w:top w:val="none" w:sz="0" w:space="0" w:color="auto"/>
        <w:left w:val="none" w:sz="0" w:space="0" w:color="auto"/>
        <w:bottom w:val="none" w:sz="0" w:space="0" w:color="auto"/>
        <w:right w:val="none" w:sz="0" w:space="0" w:color="auto"/>
      </w:divBdr>
    </w:div>
    <w:div w:id="393504025">
      <w:bodyDiv w:val="1"/>
      <w:marLeft w:val="0"/>
      <w:marRight w:val="0"/>
      <w:marTop w:val="0"/>
      <w:marBottom w:val="0"/>
      <w:divBdr>
        <w:top w:val="none" w:sz="0" w:space="0" w:color="auto"/>
        <w:left w:val="none" w:sz="0" w:space="0" w:color="auto"/>
        <w:bottom w:val="none" w:sz="0" w:space="0" w:color="auto"/>
        <w:right w:val="none" w:sz="0" w:space="0" w:color="auto"/>
      </w:divBdr>
    </w:div>
    <w:div w:id="576013054">
      <w:bodyDiv w:val="1"/>
      <w:marLeft w:val="0"/>
      <w:marRight w:val="0"/>
      <w:marTop w:val="0"/>
      <w:marBottom w:val="0"/>
      <w:divBdr>
        <w:top w:val="none" w:sz="0" w:space="0" w:color="auto"/>
        <w:left w:val="none" w:sz="0" w:space="0" w:color="auto"/>
        <w:bottom w:val="none" w:sz="0" w:space="0" w:color="auto"/>
        <w:right w:val="none" w:sz="0" w:space="0" w:color="auto"/>
      </w:divBdr>
      <w:divsChild>
        <w:div w:id="344793681">
          <w:marLeft w:val="0"/>
          <w:marRight w:val="0"/>
          <w:marTop w:val="270"/>
          <w:marBottom w:val="270"/>
          <w:divBdr>
            <w:top w:val="none" w:sz="0" w:space="0" w:color="auto"/>
            <w:left w:val="none" w:sz="0" w:space="0" w:color="auto"/>
            <w:bottom w:val="none" w:sz="0" w:space="0" w:color="auto"/>
            <w:right w:val="none" w:sz="0" w:space="0" w:color="auto"/>
          </w:divBdr>
        </w:div>
        <w:div w:id="534663660">
          <w:marLeft w:val="0"/>
          <w:marRight w:val="0"/>
          <w:marTop w:val="270"/>
          <w:marBottom w:val="270"/>
          <w:divBdr>
            <w:top w:val="none" w:sz="0" w:space="0" w:color="auto"/>
            <w:left w:val="none" w:sz="0" w:space="0" w:color="auto"/>
            <w:bottom w:val="none" w:sz="0" w:space="0" w:color="auto"/>
            <w:right w:val="none" w:sz="0" w:space="0" w:color="auto"/>
          </w:divBdr>
        </w:div>
        <w:div w:id="2048724510">
          <w:marLeft w:val="0"/>
          <w:marRight w:val="0"/>
          <w:marTop w:val="270"/>
          <w:marBottom w:val="270"/>
          <w:divBdr>
            <w:top w:val="none" w:sz="0" w:space="0" w:color="auto"/>
            <w:left w:val="none" w:sz="0" w:space="0" w:color="auto"/>
            <w:bottom w:val="none" w:sz="0" w:space="0" w:color="auto"/>
            <w:right w:val="none" w:sz="0" w:space="0" w:color="auto"/>
          </w:divBdr>
        </w:div>
      </w:divsChild>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713236379">
      <w:bodyDiv w:val="1"/>
      <w:marLeft w:val="0"/>
      <w:marRight w:val="0"/>
      <w:marTop w:val="0"/>
      <w:marBottom w:val="0"/>
      <w:divBdr>
        <w:top w:val="none" w:sz="0" w:space="0" w:color="auto"/>
        <w:left w:val="none" w:sz="0" w:space="0" w:color="auto"/>
        <w:bottom w:val="none" w:sz="0" w:space="0" w:color="auto"/>
        <w:right w:val="none" w:sz="0" w:space="0" w:color="auto"/>
      </w:divBdr>
    </w:div>
    <w:div w:id="782110192">
      <w:bodyDiv w:val="1"/>
      <w:marLeft w:val="0"/>
      <w:marRight w:val="0"/>
      <w:marTop w:val="0"/>
      <w:marBottom w:val="0"/>
      <w:divBdr>
        <w:top w:val="none" w:sz="0" w:space="0" w:color="auto"/>
        <w:left w:val="none" w:sz="0" w:space="0" w:color="auto"/>
        <w:bottom w:val="none" w:sz="0" w:space="0" w:color="auto"/>
        <w:right w:val="none" w:sz="0" w:space="0" w:color="auto"/>
      </w:divBdr>
    </w:div>
    <w:div w:id="786657227">
      <w:bodyDiv w:val="1"/>
      <w:marLeft w:val="0"/>
      <w:marRight w:val="0"/>
      <w:marTop w:val="0"/>
      <w:marBottom w:val="0"/>
      <w:divBdr>
        <w:top w:val="none" w:sz="0" w:space="0" w:color="auto"/>
        <w:left w:val="none" w:sz="0" w:space="0" w:color="auto"/>
        <w:bottom w:val="none" w:sz="0" w:space="0" w:color="auto"/>
        <w:right w:val="none" w:sz="0" w:space="0" w:color="auto"/>
      </w:divBdr>
    </w:div>
    <w:div w:id="1014920989">
      <w:bodyDiv w:val="1"/>
      <w:marLeft w:val="0"/>
      <w:marRight w:val="0"/>
      <w:marTop w:val="0"/>
      <w:marBottom w:val="0"/>
      <w:divBdr>
        <w:top w:val="none" w:sz="0" w:space="0" w:color="auto"/>
        <w:left w:val="none" w:sz="0" w:space="0" w:color="auto"/>
        <w:bottom w:val="none" w:sz="0" w:space="0" w:color="auto"/>
        <w:right w:val="none" w:sz="0" w:space="0" w:color="auto"/>
      </w:divBdr>
    </w:div>
    <w:div w:id="1079447323">
      <w:bodyDiv w:val="1"/>
      <w:marLeft w:val="0"/>
      <w:marRight w:val="0"/>
      <w:marTop w:val="0"/>
      <w:marBottom w:val="0"/>
      <w:divBdr>
        <w:top w:val="none" w:sz="0" w:space="0" w:color="auto"/>
        <w:left w:val="none" w:sz="0" w:space="0" w:color="auto"/>
        <w:bottom w:val="none" w:sz="0" w:space="0" w:color="auto"/>
        <w:right w:val="none" w:sz="0" w:space="0" w:color="auto"/>
      </w:divBdr>
      <w:divsChild>
        <w:div w:id="631907728">
          <w:marLeft w:val="0"/>
          <w:marRight w:val="0"/>
          <w:marTop w:val="0"/>
          <w:marBottom w:val="0"/>
          <w:divBdr>
            <w:top w:val="none" w:sz="0" w:space="0" w:color="auto"/>
            <w:left w:val="none" w:sz="0" w:space="0" w:color="auto"/>
            <w:bottom w:val="none" w:sz="0" w:space="0" w:color="auto"/>
            <w:right w:val="none" w:sz="0" w:space="0" w:color="auto"/>
          </w:divBdr>
          <w:divsChild>
            <w:div w:id="1649899991">
              <w:marLeft w:val="0"/>
              <w:marRight w:val="0"/>
              <w:marTop w:val="270"/>
              <w:marBottom w:val="270"/>
              <w:divBdr>
                <w:top w:val="none" w:sz="0" w:space="0" w:color="auto"/>
                <w:left w:val="none" w:sz="0" w:space="0" w:color="auto"/>
                <w:bottom w:val="none" w:sz="0" w:space="0" w:color="auto"/>
                <w:right w:val="none" w:sz="0" w:space="0" w:color="auto"/>
              </w:divBdr>
              <w:divsChild>
                <w:div w:id="892883836">
                  <w:marLeft w:val="0"/>
                  <w:marRight w:val="0"/>
                  <w:marTop w:val="270"/>
                  <w:marBottom w:val="270"/>
                  <w:divBdr>
                    <w:top w:val="none" w:sz="0" w:space="0" w:color="auto"/>
                    <w:left w:val="none" w:sz="0" w:space="0" w:color="auto"/>
                    <w:bottom w:val="none" w:sz="0" w:space="0" w:color="auto"/>
                    <w:right w:val="none" w:sz="0" w:space="0" w:color="auto"/>
                  </w:divBdr>
                  <w:divsChild>
                    <w:div w:id="531574473">
                      <w:marLeft w:val="0"/>
                      <w:marRight w:val="0"/>
                      <w:marTop w:val="0"/>
                      <w:marBottom w:val="0"/>
                      <w:divBdr>
                        <w:top w:val="none" w:sz="0" w:space="0" w:color="auto"/>
                        <w:left w:val="none" w:sz="0" w:space="0" w:color="auto"/>
                        <w:bottom w:val="none" w:sz="0" w:space="0" w:color="auto"/>
                        <w:right w:val="none" w:sz="0" w:space="0" w:color="auto"/>
                      </w:divBdr>
                      <w:divsChild>
                        <w:div w:id="1371146835">
                          <w:marLeft w:val="0"/>
                          <w:marRight w:val="0"/>
                          <w:marTop w:val="0"/>
                          <w:marBottom w:val="0"/>
                          <w:divBdr>
                            <w:top w:val="none" w:sz="0" w:space="0" w:color="auto"/>
                            <w:left w:val="none" w:sz="0" w:space="0" w:color="auto"/>
                            <w:bottom w:val="none" w:sz="0" w:space="0" w:color="auto"/>
                            <w:right w:val="none" w:sz="0" w:space="0" w:color="auto"/>
                          </w:divBdr>
                        </w:div>
                        <w:div w:id="1540165884">
                          <w:marLeft w:val="0"/>
                          <w:marRight w:val="0"/>
                          <w:marTop w:val="0"/>
                          <w:marBottom w:val="0"/>
                          <w:divBdr>
                            <w:top w:val="none" w:sz="0" w:space="0" w:color="auto"/>
                            <w:left w:val="none" w:sz="0" w:space="0" w:color="auto"/>
                            <w:bottom w:val="none" w:sz="0" w:space="0" w:color="auto"/>
                            <w:right w:val="none" w:sz="0" w:space="0" w:color="auto"/>
                          </w:divBdr>
                        </w:div>
                        <w:div w:id="2004702903">
                          <w:marLeft w:val="0"/>
                          <w:marRight w:val="0"/>
                          <w:marTop w:val="0"/>
                          <w:marBottom w:val="0"/>
                          <w:divBdr>
                            <w:top w:val="none" w:sz="0" w:space="0" w:color="auto"/>
                            <w:left w:val="none" w:sz="0" w:space="0" w:color="auto"/>
                            <w:bottom w:val="none" w:sz="0" w:space="0" w:color="auto"/>
                            <w:right w:val="none" w:sz="0" w:space="0" w:color="auto"/>
                          </w:divBdr>
                        </w:div>
                      </w:divsChild>
                    </w:div>
                    <w:div w:id="548148568">
                      <w:marLeft w:val="0"/>
                      <w:marRight w:val="0"/>
                      <w:marTop w:val="0"/>
                      <w:marBottom w:val="0"/>
                      <w:divBdr>
                        <w:top w:val="none" w:sz="0" w:space="0" w:color="auto"/>
                        <w:left w:val="none" w:sz="0" w:space="0" w:color="auto"/>
                        <w:bottom w:val="none" w:sz="0" w:space="0" w:color="auto"/>
                        <w:right w:val="none" w:sz="0" w:space="0" w:color="auto"/>
                      </w:divBdr>
                    </w:div>
                    <w:div w:id="155241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002277">
              <w:marLeft w:val="0"/>
              <w:marRight w:val="0"/>
              <w:marTop w:val="270"/>
              <w:marBottom w:val="270"/>
              <w:divBdr>
                <w:top w:val="none" w:sz="0" w:space="0" w:color="auto"/>
                <w:left w:val="none" w:sz="0" w:space="0" w:color="auto"/>
                <w:bottom w:val="none" w:sz="0" w:space="0" w:color="auto"/>
                <w:right w:val="none" w:sz="0" w:space="0" w:color="auto"/>
              </w:divBdr>
            </w:div>
            <w:div w:id="1954971498">
              <w:marLeft w:val="0"/>
              <w:marRight w:val="0"/>
              <w:marTop w:val="270"/>
              <w:marBottom w:val="270"/>
              <w:divBdr>
                <w:top w:val="none" w:sz="0" w:space="0" w:color="auto"/>
                <w:left w:val="none" w:sz="0" w:space="0" w:color="auto"/>
                <w:bottom w:val="none" w:sz="0" w:space="0" w:color="auto"/>
                <w:right w:val="none" w:sz="0" w:space="0" w:color="auto"/>
              </w:divBdr>
              <w:divsChild>
                <w:div w:id="643120882">
                  <w:marLeft w:val="0"/>
                  <w:marRight w:val="0"/>
                  <w:marTop w:val="270"/>
                  <w:marBottom w:val="270"/>
                  <w:divBdr>
                    <w:top w:val="none" w:sz="0" w:space="0" w:color="auto"/>
                    <w:left w:val="none" w:sz="0" w:space="0" w:color="auto"/>
                    <w:bottom w:val="none" w:sz="0" w:space="0" w:color="auto"/>
                    <w:right w:val="none" w:sz="0" w:space="0" w:color="auto"/>
                  </w:divBdr>
                  <w:divsChild>
                    <w:div w:id="82804686">
                      <w:marLeft w:val="0"/>
                      <w:marRight w:val="0"/>
                      <w:marTop w:val="0"/>
                      <w:marBottom w:val="0"/>
                      <w:divBdr>
                        <w:top w:val="none" w:sz="0" w:space="0" w:color="auto"/>
                        <w:left w:val="none" w:sz="0" w:space="0" w:color="auto"/>
                        <w:bottom w:val="none" w:sz="0" w:space="0" w:color="auto"/>
                        <w:right w:val="none" w:sz="0" w:space="0" w:color="auto"/>
                      </w:divBdr>
                    </w:div>
                    <w:div w:id="967666278">
                      <w:marLeft w:val="0"/>
                      <w:marRight w:val="0"/>
                      <w:marTop w:val="0"/>
                      <w:marBottom w:val="0"/>
                      <w:divBdr>
                        <w:top w:val="none" w:sz="0" w:space="0" w:color="auto"/>
                        <w:left w:val="none" w:sz="0" w:space="0" w:color="auto"/>
                        <w:bottom w:val="none" w:sz="0" w:space="0" w:color="auto"/>
                        <w:right w:val="none" w:sz="0" w:space="0" w:color="auto"/>
                      </w:divBdr>
                      <w:divsChild>
                        <w:div w:id="1298805141">
                          <w:marLeft w:val="0"/>
                          <w:marRight w:val="0"/>
                          <w:marTop w:val="0"/>
                          <w:marBottom w:val="0"/>
                          <w:divBdr>
                            <w:top w:val="none" w:sz="0" w:space="0" w:color="auto"/>
                            <w:left w:val="none" w:sz="0" w:space="0" w:color="auto"/>
                            <w:bottom w:val="none" w:sz="0" w:space="0" w:color="auto"/>
                            <w:right w:val="none" w:sz="0" w:space="0" w:color="auto"/>
                          </w:divBdr>
                        </w:div>
                        <w:div w:id="1857042394">
                          <w:marLeft w:val="0"/>
                          <w:marRight w:val="0"/>
                          <w:marTop w:val="0"/>
                          <w:marBottom w:val="0"/>
                          <w:divBdr>
                            <w:top w:val="none" w:sz="0" w:space="0" w:color="auto"/>
                            <w:left w:val="none" w:sz="0" w:space="0" w:color="auto"/>
                            <w:bottom w:val="none" w:sz="0" w:space="0" w:color="auto"/>
                            <w:right w:val="none" w:sz="0" w:space="0" w:color="auto"/>
                          </w:divBdr>
                        </w:div>
                        <w:div w:id="1897542055">
                          <w:marLeft w:val="0"/>
                          <w:marRight w:val="0"/>
                          <w:marTop w:val="0"/>
                          <w:marBottom w:val="0"/>
                          <w:divBdr>
                            <w:top w:val="none" w:sz="0" w:space="0" w:color="auto"/>
                            <w:left w:val="none" w:sz="0" w:space="0" w:color="auto"/>
                            <w:bottom w:val="none" w:sz="0" w:space="0" w:color="auto"/>
                            <w:right w:val="none" w:sz="0" w:space="0" w:color="auto"/>
                          </w:divBdr>
                        </w:div>
                      </w:divsChild>
                    </w:div>
                    <w:div w:id="123346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115169">
          <w:marLeft w:val="0"/>
          <w:marRight w:val="0"/>
          <w:marTop w:val="0"/>
          <w:marBottom w:val="0"/>
          <w:divBdr>
            <w:top w:val="none" w:sz="0" w:space="0" w:color="auto"/>
            <w:left w:val="none" w:sz="0" w:space="0" w:color="auto"/>
            <w:bottom w:val="none" w:sz="0" w:space="0" w:color="auto"/>
            <w:right w:val="none" w:sz="0" w:space="0" w:color="auto"/>
          </w:divBdr>
          <w:divsChild>
            <w:div w:id="2072606653">
              <w:marLeft w:val="0"/>
              <w:marRight w:val="0"/>
              <w:marTop w:val="270"/>
              <w:marBottom w:val="270"/>
              <w:divBdr>
                <w:top w:val="none" w:sz="0" w:space="0" w:color="auto"/>
                <w:left w:val="none" w:sz="0" w:space="0" w:color="auto"/>
                <w:bottom w:val="none" w:sz="0" w:space="0" w:color="auto"/>
                <w:right w:val="none" w:sz="0" w:space="0" w:color="auto"/>
              </w:divBdr>
            </w:div>
          </w:divsChild>
        </w:div>
        <w:div w:id="1733312685">
          <w:marLeft w:val="0"/>
          <w:marRight w:val="0"/>
          <w:marTop w:val="0"/>
          <w:marBottom w:val="0"/>
          <w:divBdr>
            <w:top w:val="none" w:sz="0" w:space="0" w:color="auto"/>
            <w:left w:val="none" w:sz="0" w:space="0" w:color="auto"/>
            <w:bottom w:val="none" w:sz="0" w:space="0" w:color="auto"/>
            <w:right w:val="none" w:sz="0" w:space="0" w:color="auto"/>
          </w:divBdr>
          <w:divsChild>
            <w:div w:id="580649390">
              <w:marLeft w:val="0"/>
              <w:marRight w:val="0"/>
              <w:marTop w:val="270"/>
              <w:marBottom w:val="270"/>
              <w:divBdr>
                <w:top w:val="none" w:sz="0" w:space="0" w:color="auto"/>
                <w:left w:val="none" w:sz="0" w:space="0" w:color="auto"/>
                <w:bottom w:val="none" w:sz="0" w:space="0" w:color="auto"/>
                <w:right w:val="none" w:sz="0" w:space="0" w:color="auto"/>
              </w:divBdr>
            </w:div>
          </w:divsChild>
        </w:div>
      </w:divsChild>
    </w:div>
    <w:div w:id="1080180514">
      <w:bodyDiv w:val="1"/>
      <w:marLeft w:val="0"/>
      <w:marRight w:val="0"/>
      <w:marTop w:val="0"/>
      <w:marBottom w:val="0"/>
      <w:divBdr>
        <w:top w:val="none" w:sz="0" w:space="0" w:color="auto"/>
        <w:left w:val="none" w:sz="0" w:space="0" w:color="auto"/>
        <w:bottom w:val="none" w:sz="0" w:space="0" w:color="auto"/>
        <w:right w:val="none" w:sz="0" w:space="0" w:color="auto"/>
      </w:divBdr>
    </w:div>
    <w:div w:id="1165389828">
      <w:bodyDiv w:val="1"/>
      <w:marLeft w:val="0"/>
      <w:marRight w:val="0"/>
      <w:marTop w:val="0"/>
      <w:marBottom w:val="0"/>
      <w:divBdr>
        <w:top w:val="none" w:sz="0" w:space="0" w:color="auto"/>
        <w:left w:val="none" w:sz="0" w:space="0" w:color="auto"/>
        <w:bottom w:val="none" w:sz="0" w:space="0" w:color="auto"/>
        <w:right w:val="none" w:sz="0" w:space="0" w:color="auto"/>
      </w:divBdr>
    </w:div>
    <w:div w:id="1225411654">
      <w:bodyDiv w:val="1"/>
      <w:marLeft w:val="0"/>
      <w:marRight w:val="0"/>
      <w:marTop w:val="0"/>
      <w:marBottom w:val="0"/>
      <w:divBdr>
        <w:top w:val="none" w:sz="0" w:space="0" w:color="auto"/>
        <w:left w:val="none" w:sz="0" w:space="0" w:color="auto"/>
        <w:bottom w:val="none" w:sz="0" w:space="0" w:color="auto"/>
        <w:right w:val="none" w:sz="0" w:space="0" w:color="auto"/>
      </w:divBdr>
    </w:div>
    <w:div w:id="1237713742">
      <w:bodyDiv w:val="1"/>
      <w:marLeft w:val="0"/>
      <w:marRight w:val="0"/>
      <w:marTop w:val="0"/>
      <w:marBottom w:val="0"/>
      <w:divBdr>
        <w:top w:val="none" w:sz="0" w:space="0" w:color="auto"/>
        <w:left w:val="none" w:sz="0" w:space="0" w:color="auto"/>
        <w:bottom w:val="none" w:sz="0" w:space="0" w:color="auto"/>
        <w:right w:val="none" w:sz="0" w:space="0" w:color="auto"/>
      </w:divBdr>
    </w:div>
    <w:div w:id="1247960767">
      <w:bodyDiv w:val="1"/>
      <w:marLeft w:val="0"/>
      <w:marRight w:val="0"/>
      <w:marTop w:val="0"/>
      <w:marBottom w:val="0"/>
      <w:divBdr>
        <w:top w:val="none" w:sz="0" w:space="0" w:color="auto"/>
        <w:left w:val="none" w:sz="0" w:space="0" w:color="auto"/>
        <w:bottom w:val="none" w:sz="0" w:space="0" w:color="auto"/>
        <w:right w:val="none" w:sz="0" w:space="0" w:color="auto"/>
      </w:divBdr>
    </w:div>
    <w:div w:id="1405375322">
      <w:bodyDiv w:val="1"/>
      <w:marLeft w:val="0"/>
      <w:marRight w:val="0"/>
      <w:marTop w:val="0"/>
      <w:marBottom w:val="0"/>
      <w:divBdr>
        <w:top w:val="none" w:sz="0" w:space="0" w:color="auto"/>
        <w:left w:val="none" w:sz="0" w:space="0" w:color="auto"/>
        <w:bottom w:val="none" w:sz="0" w:space="0" w:color="auto"/>
        <w:right w:val="none" w:sz="0" w:space="0" w:color="auto"/>
      </w:divBdr>
    </w:div>
    <w:div w:id="1434665286">
      <w:bodyDiv w:val="1"/>
      <w:marLeft w:val="0"/>
      <w:marRight w:val="0"/>
      <w:marTop w:val="0"/>
      <w:marBottom w:val="0"/>
      <w:divBdr>
        <w:top w:val="none" w:sz="0" w:space="0" w:color="auto"/>
        <w:left w:val="none" w:sz="0" w:space="0" w:color="auto"/>
        <w:bottom w:val="none" w:sz="0" w:space="0" w:color="auto"/>
        <w:right w:val="none" w:sz="0" w:space="0" w:color="auto"/>
      </w:divBdr>
    </w:div>
    <w:div w:id="1576470625">
      <w:bodyDiv w:val="1"/>
      <w:marLeft w:val="0"/>
      <w:marRight w:val="0"/>
      <w:marTop w:val="0"/>
      <w:marBottom w:val="0"/>
      <w:divBdr>
        <w:top w:val="none" w:sz="0" w:space="0" w:color="auto"/>
        <w:left w:val="none" w:sz="0" w:space="0" w:color="auto"/>
        <w:bottom w:val="none" w:sz="0" w:space="0" w:color="auto"/>
        <w:right w:val="none" w:sz="0" w:space="0" w:color="auto"/>
      </w:divBdr>
    </w:div>
    <w:div w:id="1667244375">
      <w:bodyDiv w:val="1"/>
      <w:marLeft w:val="0"/>
      <w:marRight w:val="0"/>
      <w:marTop w:val="0"/>
      <w:marBottom w:val="0"/>
      <w:divBdr>
        <w:top w:val="none" w:sz="0" w:space="0" w:color="auto"/>
        <w:left w:val="none" w:sz="0" w:space="0" w:color="auto"/>
        <w:bottom w:val="none" w:sz="0" w:space="0" w:color="auto"/>
        <w:right w:val="none" w:sz="0" w:space="0" w:color="auto"/>
      </w:divBdr>
    </w:div>
    <w:div w:id="1753232393">
      <w:bodyDiv w:val="1"/>
      <w:marLeft w:val="0"/>
      <w:marRight w:val="0"/>
      <w:marTop w:val="0"/>
      <w:marBottom w:val="0"/>
      <w:divBdr>
        <w:top w:val="none" w:sz="0" w:space="0" w:color="auto"/>
        <w:left w:val="none" w:sz="0" w:space="0" w:color="auto"/>
        <w:bottom w:val="none" w:sz="0" w:space="0" w:color="auto"/>
        <w:right w:val="none" w:sz="0" w:space="0" w:color="auto"/>
      </w:divBdr>
      <w:divsChild>
        <w:div w:id="99373385">
          <w:marLeft w:val="0"/>
          <w:marRight w:val="0"/>
          <w:marTop w:val="0"/>
          <w:marBottom w:val="0"/>
          <w:divBdr>
            <w:top w:val="none" w:sz="0" w:space="0" w:color="auto"/>
            <w:left w:val="none" w:sz="0" w:space="0" w:color="auto"/>
            <w:bottom w:val="none" w:sz="0" w:space="0" w:color="auto"/>
            <w:right w:val="none" w:sz="0" w:space="0" w:color="auto"/>
          </w:divBdr>
          <w:divsChild>
            <w:div w:id="508906104">
              <w:marLeft w:val="0"/>
              <w:marRight w:val="0"/>
              <w:marTop w:val="270"/>
              <w:marBottom w:val="270"/>
              <w:divBdr>
                <w:top w:val="none" w:sz="0" w:space="0" w:color="auto"/>
                <w:left w:val="none" w:sz="0" w:space="0" w:color="auto"/>
                <w:bottom w:val="none" w:sz="0" w:space="0" w:color="auto"/>
                <w:right w:val="none" w:sz="0" w:space="0" w:color="auto"/>
              </w:divBdr>
              <w:divsChild>
                <w:div w:id="1059596358">
                  <w:marLeft w:val="0"/>
                  <w:marRight w:val="0"/>
                  <w:marTop w:val="270"/>
                  <w:marBottom w:val="270"/>
                  <w:divBdr>
                    <w:top w:val="none" w:sz="0" w:space="0" w:color="auto"/>
                    <w:left w:val="none" w:sz="0" w:space="0" w:color="auto"/>
                    <w:bottom w:val="none" w:sz="0" w:space="0" w:color="auto"/>
                    <w:right w:val="none" w:sz="0" w:space="0" w:color="auto"/>
                  </w:divBdr>
                  <w:divsChild>
                    <w:div w:id="183055544">
                      <w:marLeft w:val="0"/>
                      <w:marRight w:val="0"/>
                      <w:marTop w:val="0"/>
                      <w:marBottom w:val="0"/>
                      <w:divBdr>
                        <w:top w:val="none" w:sz="0" w:space="0" w:color="auto"/>
                        <w:left w:val="none" w:sz="0" w:space="0" w:color="auto"/>
                        <w:bottom w:val="none" w:sz="0" w:space="0" w:color="auto"/>
                        <w:right w:val="none" w:sz="0" w:space="0" w:color="auto"/>
                      </w:divBdr>
                    </w:div>
                    <w:div w:id="853761182">
                      <w:marLeft w:val="0"/>
                      <w:marRight w:val="0"/>
                      <w:marTop w:val="0"/>
                      <w:marBottom w:val="0"/>
                      <w:divBdr>
                        <w:top w:val="none" w:sz="0" w:space="0" w:color="auto"/>
                        <w:left w:val="none" w:sz="0" w:space="0" w:color="auto"/>
                        <w:bottom w:val="none" w:sz="0" w:space="0" w:color="auto"/>
                        <w:right w:val="none" w:sz="0" w:space="0" w:color="auto"/>
                      </w:divBdr>
                    </w:div>
                    <w:div w:id="1437484445">
                      <w:marLeft w:val="0"/>
                      <w:marRight w:val="0"/>
                      <w:marTop w:val="0"/>
                      <w:marBottom w:val="0"/>
                      <w:divBdr>
                        <w:top w:val="none" w:sz="0" w:space="0" w:color="auto"/>
                        <w:left w:val="none" w:sz="0" w:space="0" w:color="auto"/>
                        <w:bottom w:val="none" w:sz="0" w:space="0" w:color="auto"/>
                        <w:right w:val="none" w:sz="0" w:space="0" w:color="auto"/>
                      </w:divBdr>
                      <w:divsChild>
                        <w:div w:id="37164342">
                          <w:marLeft w:val="0"/>
                          <w:marRight w:val="0"/>
                          <w:marTop w:val="0"/>
                          <w:marBottom w:val="0"/>
                          <w:divBdr>
                            <w:top w:val="none" w:sz="0" w:space="0" w:color="auto"/>
                            <w:left w:val="none" w:sz="0" w:space="0" w:color="auto"/>
                            <w:bottom w:val="none" w:sz="0" w:space="0" w:color="auto"/>
                            <w:right w:val="none" w:sz="0" w:space="0" w:color="auto"/>
                          </w:divBdr>
                        </w:div>
                        <w:div w:id="807361520">
                          <w:marLeft w:val="0"/>
                          <w:marRight w:val="0"/>
                          <w:marTop w:val="0"/>
                          <w:marBottom w:val="0"/>
                          <w:divBdr>
                            <w:top w:val="none" w:sz="0" w:space="0" w:color="auto"/>
                            <w:left w:val="none" w:sz="0" w:space="0" w:color="auto"/>
                            <w:bottom w:val="none" w:sz="0" w:space="0" w:color="auto"/>
                            <w:right w:val="none" w:sz="0" w:space="0" w:color="auto"/>
                          </w:divBdr>
                        </w:div>
                        <w:div w:id="11883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361837">
              <w:marLeft w:val="0"/>
              <w:marRight w:val="0"/>
              <w:marTop w:val="270"/>
              <w:marBottom w:val="270"/>
              <w:divBdr>
                <w:top w:val="none" w:sz="0" w:space="0" w:color="auto"/>
                <w:left w:val="none" w:sz="0" w:space="0" w:color="auto"/>
                <w:bottom w:val="none" w:sz="0" w:space="0" w:color="auto"/>
                <w:right w:val="none" w:sz="0" w:space="0" w:color="auto"/>
              </w:divBdr>
              <w:divsChild>
                <w:div w:id="410473176">
                  <w:marLeft w:val="0"/>
                  <w:marRight w:val="0"/>
                  <w:marTop w:val="270"/>
                  <w:marBottom w:val="270"/>
                  <w:divBdr>
                    <w:top w:val="none" w:sz="0" w:space="0" w:color="auto"/>
                    <w:left w:val="none" w:sz="0" w:space="0" w:color="auto"/>
                    <w:bottom w:val="none" w:sz="0" w:space="0" w:color="auto"/>
                    <w:right w:val="none" w:sz="0" w:space="0" w:color="auto"/>
                  </w:divBdr>
                  <w:divsChild>
                    <w:div w:id="507410842">
                      <w:marLeft w:val="0"/>
                      <w:marRight w:val="0"/>
                      <w:marTop w:val="0"/>
                      <w:marBottom w:val="0"/>
                      <w:divBdr>
                        <w:top w:val="none" w:sz="0" w:space="0" w:color="auto"/>
                        <w:left w:val="none" w:sz="0" w:space="0" w:color="auto"/>
                        <w:bottom w:val="none" w:sz="0" w:space="0" w:color="auto"/>
                        <w:right w:val="none" w:sz="0" w:space="0" w:color="auto"/>
                      </w:divBdr>
                    </w:div>
                    <w:div w:id="599457896">
                      <w:marLeft w:val="0"/>
                      <w:marRight w:val="0"/>
                      <w:marTop w:val="0"/>
                      <w:marBottom w:val="0"/>
                      <w:divBdr>
                        <w:top w:val="none" w:sz="0" w:space="0" w:color="auto"/>
                        <w:left w:val="none" w:sz="0" w:space="0" w:color="auto"/>
                        <w:bottom w:val="none" w:sz="0" w:space="0" w:color="auto"/>
                        <w:right w:val="none" w:sz="0" w:space="0" w:color="auto"/>
                      </w:divBdr>
                    </w:div>
                    <w:div w:id="804618146">
                      <w:marLeft w:val="0"/>
                      <w:marRight w:val="0"/>
                      <w:marTop w:val="0"/>
                      <w:marBottom w:val="0"/>
                      <w:divBdr>
                        <w:top w:val="none" w:sz="0" w:space="0" w:color="auto"/>
                        <w:left w:val="none" w:sz="0" w:space="0" w:color="auto"/>
                        <w:bottom w:val="none" w:sz="0" w:space="0" w:color="auto"/>
                        <w:right w:val="none" w:sz="0" w:space="0" w:color="auto"/>
                      </w:divBdr>
                      <w:divsChild>
                        <w:div w:id="156069316">
                          <w:marLeft w:val="0"/>
                          <w:marRight w:val="0"/>
                          <w:marTop w:val="0"/>
                          <w:marBottom w:val="0"/>
                          <w:divBdr>
                            <w:top w:val="none" w:sz="0" w:space="0" w:color="auto"/>
                            <w:left w:val="none" w:sz="0" w:space="0" w:color="auto"/>
                            <w:bottom w:val="none" w:sz="0" w:space="0" w:color="auto"/>
                            <w:right w:val="none" w:sz="0" w:space="0" w:color="auto"/>
                          </w:divBdr>
                        </w:div>
                        <w:div w:id="789935014">
                          <w:marLeft w:val="0"/>
                          <w:marRight w:val="0"/>
                          <w:marTop w:val="0"/>
                          <w:marBottom w:val="0"/>
                          <w:divBdr>
                            <w:top w:val="none" w:sz="0" w:space="0" w:color="auto"/>
                            <w:left w:val="none" w:sz="0" w:space="0" w:color="auto"/>
                            <w:bottom w:val="none" w:sz="0" w:space="0" w:color="auto"/>
                            <w:right w:val="none" w:sz="0" w:space="0" w:color="auto"/>
                          </w:divBdr>
                        </w:div>
                        <w:div w:id="198195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495634">
              <w:marLeft w:val="0"/>
              <w:marRight w:val="0"/>
              <w:marTop w:val="270"/>
              <w:marBottom w:val="270"/>
              <w:divBdr>
                <w:top w:val="none" w:sz="0" w:space="0" w:color="auto"/>
                <w:left w:val="none" w:sz="0" w:space="0" w:color="auto"/>
                <w:bottom w:val="none" w:sz="0" w:space="0" w:color="auto"/>
                <w:right w:val="none" w:sz="0" w:space="0" w:color="auto"/>
              </w:divBdr>
            </w:div>
          </w:divsChild>
        </w:div>
        <w:div w:id="815150019">
          <w:marLeft w:val="0"/>
          <w:marRight w:val="0"/>
          <w:marTop w:val="0"/>
          <w:marBottom w:val="0"/>
          <w:divBdr>
            <w:top w:val="none" w:sz="0" w:space="0" w:color="auto"/>
            <w:left w:val="none" w:sz="0" w:space="0" w:color="auto"/>
            <w:bottom w:val="none" w:sz="0" w:space="0" w:color="auto"/>
            <w:right w:val="none" w:sz="0" w:space="0" w:color="auto"/>
          </w:divBdr>
          <w:divsChild>
            <w:div w:id="111750512">
              <w:marLeft w:val="0"/>
              <w:marRight w:val="0"/>
              <w:marTop w:val="270"/>
              <w:marBottom w:val="270"/>
              <w:divBdr>
                <w:top w:val="none" w:sz="0" w:space="0" w:color="auto"/>
                <w:left w:val="none" w:sz="0" w:space="0" w:color="auto"/>
                <w:bottom w:val="none" w:sz="0" w:space="0" w:color="auto"/>
                <w:right w:val="none" w:sz="0" w:space="0" w:color="auto"/>
              </w:divBdr>
            </w:div>
          </w:divsChild>
        </w:div>
        <w:div w:id="964852707">
          <w:marLeft w:val="0"/>
          <w:marRight w:val="0"/>
          <w:marTop w:val="0"/>
          <w:marBottom w:val="0"/>
          <w:divBdr>
            <w:top w:val="none" w:sz="0" w:space="0" w:color="auto"/>
            <w:left w:val="none" w:sz="0" w:space="0" w:color="auto"/>
            <w:bottom w:val="none" w:sz="0" w:space="0" w:color="auto"/>
            <w:right w:val="none" w:sz="0" w:space="0" w:color="auto"/>
          </w:divBdr>
          <w:divsChild>
            <w:div w:id="2031881211">
              <w:marLeft w:val="0"/>
              <w:marRight w:val="0"/>
              <w:marTop w:val="270"/>
              <w:marBottom w:val="270"/>
              <w:divBdr>
                <w:top w:val="none" w:sz="0" w:space="0" w:color="auto"/>
                <w:left w:val="none" w:sz="0" w:space="0" w:color="auto"/>
                <w:bottom w:val="none" w:sz="0" w:space="0" w:color="auto"/>
                <w:right w:val="none" w:sz="0" w:space="0" w:color="auto"/>
              </w:divBdr>
            </w:div>
          </w:divsChild>
        </w:div>
      </w:divsChild>
    </w:div>
    <w:div w:id="1818956864">
      <w:bodyDiv w:val="1"/>
      <w:marLeft w:val="0"/>
      <w:marRight w:val="0"/>
      <w:marTop w:val="0"/>
      <w:marBottom w:val="0"/>
      <w:divBdr>
        <w:top w:val="none" w:sz="0" w:space="0" w:color="auto"/>
        <w:left w:val="none" w:sz="0" w:space="0" w:color="auto"/>
        <w:bottom w:val="none" w:sz="0" w:space="0" w:color="auto"/>
        <w:right w:val="none" w:sz="0" w:space="0" w:color="auto"/>
      </w:divBdr>
    </w:div>
    <w:div w:id="1825125399">
      <w:bodyDiv w:val="1"/>
      <w:marLeft w:val="0"/>
      <w:marRight w:val="0"/>
      <w:marTop w:val="0"/>
      <w:marBottom w:val="0"/>
      <w:divBdr>
        <w:top w:val="none" w:sz="0" w:space="0" w:color="auto"/>
        <w:left w:val="none" w:sz="0" w:space="0" w:color="auto"/>
        <w:bottom w:val="none" w:sz="0" w:space="0" w:color="auto"/>
        <w:right w:val="none" w:sz="0" w:space="0" w:color="auto"/>
      </w:divBdr>
    </w:div>
    <w:div w:id="1913467994">
      <w:bodyDiv w:val="1"/>
      <w:marLeft w:val="0"/>
      <w:marRight w:val="0"/>
      <w:marTop w:val="0"/>
      <w:marBottom w:val="0"/>
      <w:divBdr>
        <w:top w:val="none" w:sz="0" w:space="0" w:color="auto"/>
        <w:left w:val="none" w:sz="0" w:space="0" w:color="auto"/>
        <w:bottom w:val="none" w:sz="0" w:space="0" w:color="auto"/>
        <w:right w:val="none" w:sz="0" w:space="0" w:color="auto"/>
      </w:divBdr>
      <w:divsChild>
        <w:div w:id="402337795">
          <w:marLeft w:val="0"/>
          <w:marRight w:val="0"/>
          <w:marTop w:val="270"/>
          <w:marBottom w:val="270"/>
          <w:divBdr>
            <w:top w:val="none" w:sz="0" w:space="0" w:color="auto"/>
            <w:left w:val="none" w:sz="0" w:space="0" w:color="auto"/>
            <w:bottom w:val="none" w:sz="0" w:space="0" w:color="auto"/>
            <w:right w:val="none" w:sz="0" w:space="0" w:color="auto"/>
          </w:divBdr>
        </w:div>
        <w:div w:id="1735469298">
          <w:marLeft w:val="0"/>
          <w:marRight w:val="0"/>
          <w:marTop w:val="270"/>
          <w:marBottom w:val="270"/>
          <w:divBdr>
            <w:top w:val="none" w:sz="0" w:space="0" w:color="auto"/>
            <w:left w:val="none" w:sz="0" w:space="0" w:color="auto"/>
            <w:bottom w:val="none" w:sz="0" w:space="0" w:color="auto"/>
            <w:right w:val="none" w:sz="0" w:space="0" w:color="auto"/>
          </w:divBdr>
        </w:div>
      </w:divsChild>
    </w:div>
    <w:div w:id="1994482944">
      <w:bodyDiv w:val="1"/>
      <w:marLeft w:val="0"/>
      <w:marRight w:val="0"/>
      <w:marTop w:val="0"/>
      <w:marBottom w:val="0"/>
      <w:divBdr>
        <w:top w:val="none" w:sz="0" w:space="0" w:color="auto"/>
        <w:left w:val="none" w:sz="0" w:space="0" w:color="auto"/>
        <w:bottom w:val="none" w:sz="0" w:space="0" w:color="auto"/>
        <w:right w:val="none" w:sz="0" w:space="0" w:color="auto"/>
      </w:divBdr>
    </w:div>
    <w:div w:id="2035381950">
      <w:bodyDiv w:val="1"/>
      <w:marLeft w:val="0"/>
      <w:marRight w:val="0"/>
      <w:marTop w:val="0"/>
      <w:marBottom w:val="0"/>
      <w:divBdr>
        <w:top w:val="none" w:sz="0" w:space="0" w:color="auto"/>
        <w:left w:val="none" w:sz="0" w:space="0" w:color="auto"/>
        <w:bottom w:val="none" w:sz="0" w:space="0" w:color="auto"/>
        <w:right w:val="none" w:sz="0" w:space="0" w:color="auto"/>
      </w:divBdr>
    </w:div>
    <w:div w:id="213636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journals.plos.org/plosntds/article?id=10.1371/journal.pntd.0012930" TargetMode="External"/><Relationship Id="rId26" Type="http://schemas.openxmlformats.org/officeDocument/2006/relationships/image" Target="media/image2.jpeg"/><Relationship Id="rId21" Type="http://schemas.openxmlformats.org/officeDocument/2006/relationships/hyperlink" Target="https://journals.plos.org/plosntds/article?id=10.1371/journal.pntd.0012930" TargetMode="External"/><Relationship Id="rId34"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journals.plos.org/plosntds/article?id=10.1371/journal.pntd.0012930" TargetMode="External"/><Relationship Id="rId25" Type="http://schemas.openxmlformats.org/officeDocument/2006/relationships/image" Target="media/image1.jpeg"/><Relationship Id="rId33"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journals.plos.org/plosntds/article?id=10.1371/journal.pntd.0012930" TargetMode="External"/><Relationship Id="rId20" Type="http://schemas.openxmlformats.org/officeDocument/2006/relationships/hyperlink" Target="https://journals.plos.org/plosntds/article?id=10.1371/journal.pntd.0012930"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journals.plos.org/plosntds/article?id=10.1371/journal.pntd.0012930" TargetMode="Externa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journals.plos.org/plosntds/article?id=10.1371/journal.pntd.0012930" TargetMode="External"/><Relationship Id="rId23" Type="http://schemas.openxmlformats.org/officeDocument/2006/relationships/hyperlink" Target="https://journals.plos.org/plosntds/article?id=10.1371/journal.pntd.0012930" TargetMode="External"/><Relationship Id="rId28" Type="http://schemas.openxmlformats.org/officeDocument/2006/relationships/hyperlink" Target="https://www.jaxshells.org/"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journals.plos.org/plosntds/article?id=10.1371/journal.pntd.0012930"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plos.org/plosntds/article?id=10.1371/journal.pntd.0012930" TargetMode="External"/><Relationship Id="rId22" Type="http://schemas.openxmlformats.org/officeDocument/2006/relationships/hyperlink" Target="https://journals.plos.org/plosntds/article?id=10.1371/journal.pntd.0012930" TargetMode="External"/><Relationship Id="rId27" Type="http://schemas.openxmlformats.org/officeDocument/2006/relationships/hyperlink" Target="https://www.inaturalist.org/guides/5288" TargetMode="External"/><Relationship Id="rId30" Type="http://schemas.openxmlformats.org/officeDocument/2006/relationships/image" Target="media/image4.png"/><Relationship Id="rId35" Type="http://schemas.openxmlformats.org/officeDocument/2006/relationships/image" Target="media/image9.png"/><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m10\Documents\etd-word-template-1%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6E33DE06A677F44B508FA6BFE0E1DDC" ma:contentTypeVersion="15" ma:contentTypeDescription="Create a new document." ma:contentTypeScope="" ma:versionID="b02a7457690f7b8d1627a1532f9b2e28">
  <xsd:schema xmlns:xsd="http://www.w3.org/2001/XMLSchema" xmlns:xs="http://www.w3.org/2001/XMLSchema" xmlns:p="http://schemas.microsoft.com/office/2006/metadata/properties" xmlns:ns2="98591523-4d31-467e-865c-f531f6b6886c" xmlns:ns3="d74113d4-6574-4021-b6c9-5251c706eb1d" targetNamespace="http://schemas.microsoft.com/office/2006/metadata/properties" ma:root="true" ma:fieldsID="8c174d1bf48099823756eb08ad08fa4d" ns2:_="" ns3:_="">
    <xsd:import namespace="98591523-4d31-467e-865c-f531f6b6886c"/>
    <xsd:import namespace="d74113d4-6574-4021-b6c9-5251c706eb1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91523-4d31-467e-865c-f531f6b688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8ab95b9-39aa-4b9d-a2e7-0451eedf9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4113d4-6574-4021-b6c9-5251c706eb1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7cdd39d-d611-4b4b-a618-b20c5f55d237}" ma:internalName="TaxCatchAll" ma:showField="CatchAllData" ma:web="d74113d4-6574-4021-b6c9-5251c706eb1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4113d4-6574-4021-b6c9-5251c706eb1d" xsi:nil="true"/>
    <lcf76f155ced4ddcb4097134ff3c332f xmlns="98591523-4d31-467e-865c-f531f6b6886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0EA974-FF3F-4132-8400-478EEB0FE4E1}">
  <ds:schemaRefs>
    <ds:schemaRef ds:uri="http://schemas.openxmlformats.org/officeDocument/2006/bibliography"/>
  </ds:schemaRefs>
</ds:datastoreItem>
</file>

<file path=customXml/itemProps2.xml><?xml version="1.0" encoding="utf-8"?>
<ds:datastoreItem xmlns:ds="http://schemas.openxmlformats.org/officeDocument/2006/customXml" ds:itemID="{539CB172-EA28-409D-A55E-0EA4F5B91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91523-4d31-467e-865c-f531f6b6886c"/>
    <ds:schemaRef ds:uri="d74113d4-6574-4021-b6c9-5251c706e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729691-F4C4-4240-949D-8FD58BC5E981}">
  <ds:schemaRefs>
    <ds:schemaRef ds:uri="http://schemas.microsoft.com/office/2006/metadata/properties"/>
    <ds:schemaRef ds:uri="http://schemas.microsoft.com/office/infopath/2007/PartnerControls"/>
    <ds:schemaRef ds:uri="d74113d4-6574-4021-b6c9-5251c706eb1d"/>
    <ds:schemaRef ds:uri="98591523-4d31-467e-865c-f531f6b6886c"/>
  </ds:schemaRefs>
</ds:datastoreItem>
</file>

<file path=customXml/itemProps4.xml><?xml version="1.0" encoding="utf-8"?>
<ds:datastoreItem xmlns:ds="http://schemas.openxmlformats.org/officeDocument/2006/customXml" ds:itemID="{138A4157-1647-466E-8FD9-307C84FAA7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etd-word-template-1 (1)</Template>
  <TotalTime>10</TotalTime>
  <Pages>117</Pages>
  <Words>22606</Words>
  <Characters>137541</Characters>
  <Application>Microsoft Office Word</Application>
  <DocSecurity>0</DocSecurity>
  <Lines>1146</Lines>
  <Paragraphs>319</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159828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subject/>
  <dc:creator>Sherman, Abby L</dc:creator>
  <cp:keywords/>
  <dc:description/>
  <cp:lastModifiedBy>Nathaniel Gibson</cp:lastModifiedBy>
  <cp:revision>6</cp:revision>
  <cp:lastPrinted>2005-09-22T13:02:00Z</cp:lastPrinted>
  <dcterms:created xsi:type="dcterms:W3CDTF">2025-08-01T05:10:00Z</dcterms:created>
  <dcterms:modified xsi:type="dcterms:W3CDTF">2025-08-01T05:20:00Z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0x01010056E33DE06A677F44B508FA6BFE0E1DDC</vt:lpwstr>
  </property>
</Properties>
</file>