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C93" w:rsidRDefault="00E13C93" w:rsidP="00A966C5"/>
    <w:p w:rsidR="00225FA9" w:rsidRPr="0056125E" w:rsidRDefault="0056125E" w:rsidP="0056125E">
      <w:pPr>
        <w:spacing w:line="480" w:lineRule="auto"/>
        <w:jc w:val="center"/>
        <w:rPr>
          <w:b/>
          <w:sz w:val="36"/>
          <w:szCs w:val="36"/>
        </w:rPr>
      </w:pPr>
      <w:r>
        <w:rPr>
          <w:b/>
          <w:sz w:val="36"/>
          <w:szCs w:val="36"/>
        </w:rPr>
        <w:t>E</w:t>
      </w:r>
      <w:r w:rsidR="00953344">
        <w:rPr>
          <w:b/>
          <w:sz w:val="36"/>
          <w:szCs w:val="36"/>
        </w:rPr>
        <w:t>ffec</w:t>
      </w:r>
      <w:r w:rsidR="00461381" w:rsidRPr="00461381">
        <w:rPr>
          <w:b/>
          <w:sz w:val="36"/>
          <w:szCs w:val="36"/>
        </w:rPr>
        <w:t xml:space="preserve">ts of </w:t>
      </w:r>
      <w:r>
        <w:rPr>
          <w:b/>
          <w:sz w:val="36"/>
          <w:szCs w:val="36"/>
        </w:rPr>
        <w:t xml:space="preserve">Highway Geometric Features and </w:t>
      </w:r>
      <w:r w:rsidR="00461381" w:rsidRPr="00461381">
        <w:rPr>
          <w:b/>
          <w:sz w:val="36"/>
          <w:szCs w:val="36"/>
        </w:rPr>
        <w:t xml:space="preserve">Pavement </w:t>
      </w:r>
      <w:r>
        <w:rPr>
          <w:b/>
          <w:sz w:val="36"/>
          <w:szCs w:val="36"/>
        </w:rPr>
        <w:t>Quality on Traffic Safety</w:t>
      </w: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r w:rsidRPr="001A163B">
        <w:rPr>
          <w:sz w:val="36"/>
          <w:szCs w:val="36"/>
        </w:rPr>
        <w:t>A Thesis Presented for the</w:t>
      </w:r>
    </w:p>
    <w:p w:rsidR="00225FA9" w:rsidRPr="001A163B" w:rsidRDefault="00225FA9" w:rsidP="00E43CA7">
      <w:pPr>
        <w:jc w:val="center"/>
        <w:rPr>
          <w:sz w:val="36"/>
          <w:szCs w:val="36"/>
        </w:rPr>
      </w:pPr>
      <w:r w:rsidRPr="001A163B">
        <w:rPr>
          <w:sz w:val="36"/>
          <w:szCs w:val="36"/>
        </w:rPr>
        <w:t>Doctor of Philosophy</w:t>
      </w:r>
    </w:p>
    <w:p w:rsidR="00225FA9" w:rsidRPr="001A163B" w:rsidRDefault="00225FA9" w:rsidP="00E43CA7">
      <w:pPr>
        <w:jc w:val="center"/>
        <w:rPr>
          <w:sz w:val="36"/>
          <w:szCs w:val="36"/>
        </w:rPr>
      </w:pPr>
      <w:r w:rsidRPr="001A163B">
        <w:rPr>
          <w:sz w:val="36"/>
          <w:szCs w:val="36"/>
        </w:rPr>
        <w:t>Degree</w:t>
      </w:r>
    </w:p>
    <w:p w:rsidR="00225FA9" w:rsidRPr="001A163B" w:rsidRDefault="00225FA9" w:rsidP="00E43CA7">
      <w:pPr>
        <w:jc w:val="center"/>
        <w:rPr>
          <w:sz w:val="36"/>
          <w:szCs w:val="36"/>
        </w:rPr>
      </w:pPr>
      <w:r w:rsidRPr="001A163B">
        <w:rPr>
          <w:sz w:val="36"/>
          <w:szCs w:val="36"/>
        </w:rPr>
        <w:t xml:space="preserve">The </w:t>
      </w:r>
      <w:smartTag w:uri="urn:schemas-microsoft-com:office:smarttags" w:element="PlaceType">
        <w:r w:rsidRPr="001A163B">
          <w:rPr>
            <w:sz w:val="36"/>
            <w:szCs w:val="36"/>
          </w:rPr>
          <w:t>University</w:t>
        </w:r>
      </w:smartTag>
      <w:r w:rsidRPr="001A163B">
        <w:rPr>
          <w:sz w:val="36"/>
          <w:szCs w:val="36"/>
        </w:rPr>
        <w:t xml:space="preserve"> of </w:t>
      </w:r>
      <w:smartTag w:uri="urn:schemas-microsoft-com:office:smarttags" w:element="PlaceName">
        <w:r w:rsidRPr="001A163B">
          <w:rPr>
            <w:sz w:val="36"/>
            <w:szCs w:val="36"/>
          </w:rPr>
          <w:t>Tennessee</w:t>
        </w:r>
      </w:smartTag>
      <w:r w:rsidRPr="001A163B">
        <w:rPr>
          <w:sz w:val="36"/>
          <w:szCs w:val="36"/>
        </w:rPr>
        <w:t xml:space="preserve">, </w:t>
      </w:r>
      <w:smartTag w:uri="urn:schemas-microsoft-com:office:smarttags" w:element="place">
        <w:smartTag w:uri="urn:schemas-microsoft-com:office:smarttags" w:element="City">
          <w:r w:rsidRPr="001A163B">
            <w:rPr>
              <w:sz w:val="36"/>
              <w:szCs w:val="36"/>
            </w:rPr>
            <w:t>Knoxville</w:t>
          </w:r>
        </w:smartTag>
      </w:smartTag>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461381" w:rsidP="00E43CA7">
      <w:pPr>
        <w:jc w:val="center"/>
        <w:rPr>
          <w:sz w:val="36"/>
          <w:szCs w:val="36"/>
        </w:rPr>
      </w:pPr>
      <w:r>
        <w:rPr>
          <w:sz w:val="36"/>
          <w:szCs w:val="36"/>
        </w:rPr>
        <w:t>Ximiao</w:t>
      </w:r>
      <w:r w:rsidR="00225FA9" w:rsidRPr="001A163B">
        <w:rPr>
          <w:sz w:val="36"/>
          <w:szCs w:val="36"/>
        </w:rPr>
        <w:t xml:space="preserve"> </w:t>
      </w:r>
      <w:r>
        <w:rPr>
          <w:sz w:val="36"/>
          <w:szCs w:val="36"/>
        </w:rPr>
        <w:t>Jiang</w:t>
      </w:r>
    </w:p>
    <w:p w:rsidR="00225FA9" w:rsidRPr="001A163B" w:rsidRDefault="003F32DE" w:rsidP="00E43CA7">
      <w:pPr>
        <w:jc w:val="center"/>
        <w:rPr>
          <w:sz w:val="36"/>
          <w:szCs w:val="36"/>
        </w:rPr>
      </w:pPr>
      <w:r>
        <w:rPr>
          <w:sz w:val="36"/>
          <w:szCs w:val="36"/>
        </w:rPr>
        <w:t xml:space="preserve">August </w:t>
      </w:r>
      <w:r w:rsidR="00225FA9" w:rsidRPr="001A163B">
        <w:rPr>
          <w:sz w:val="36"/>
          <w:szCs w:val="36"/>
        </w:rPr>
        <w:t>201</w:t>
      </w:r>
      <w:r w:rsidR="00461381">
        <w:rPr>
          <w:sz w:val="36"/>
          <w:szCs w:val="36"/>
        </w:rPr>
        <w:t>2</w:t>
      </w: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225FA9" w:rsidP="00E43CA7">
      <w:pPr>
        <w:jc w:val="center"/>
        <w:rPr>
          <w:sz w:val="36"/>
          <w:szCs w:val="36"/>
        </w:rPr>
      </w:pPr>
    </w:p>
    <w:p w:rsidR="00225FA9" w:rsidRPr="001A163B" w:rsidRDefault="00CE5B6C" w:rsidP="00E43CA7">
      <w:pPr>
        <w:jc w:val="center"/>
      </w:pPr>
      <w:r w:rsidRPr="001A163B">
        <w:t>Copyright © 201</w:t>
      </w:r>
      <w:r w:rsidR="00461381">
        <w:t>2</w:t>
      </w:r>
      <w:r w:rsidRPr="001A163B">
        <w:t xml:space="preserve"> by </w:t>
      </w:r>
      <w:r w:rsidR="00461381">
        <w:t>Ximiao Jiang</w:t>
      </w:r>
      <w:r w:rsidRPr="001A163B">
        <w:t>.</w:t>
      </w:r>
    </w:p>
    <w:p w:rsidR="00225FA9" w:rsidRPr="001A163B" w:rsidRDefault="00225FA9" w:rsidP="00E43CA7">
      <w:pPr>
        <w:jc w:val="center"/>
      </w:pPr>
      <w:r w:rsidRPr="001A163B">
        <w:t>All rights reserved.</w:t>
      </w: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AB501F">
      <w:pPr>
        <w:jc w:val="both"/>
      </w:pPr>
    </w:p>
    <w:p w:rsidR="00225FA9" w:rsidRPr="001A163B" w:rsidRDefault="00225FA9" w:rsidP="009E475D">
      <w:pPr>
        <w:jc w:val="both"/>
        <w:outlineLvl w:val="0"/>
        <w:rPr>
          <w:b/>
          <w:sz w:val="28"/>
          <w:szCs w:val="28"/>
        </w:rPr>
      </w:pPr>
      <w:r w:rsidRPr="001A163B">
        <w:rPr>
          <w:sz w:val="36"/>
          <w:szCs w:val="36"/>
        </w:rPr>
        <w:br w:type="page"/>
      </w:r>
      <w:bookmarkStart w:id="0" w:name="_Toc274899854"/>
      <w:bookmarkStart w:id="1" w:name="_Toc275173656"/>
      <w:bookmarkStart w:id="2" w:name="_Toc275291402"/>
      <w:bookmarkStart w:id="3" w:name="_Toc275350640"/>
      <w:bookmarkStart w:id="4" w:name="_Toc275548584"/>
      <w:bookmarkStart w:id="5" w:name="_Toc275631810"/>
      <w:bookmarkStart w:id="6" w:name="_Toc275723402"/>
      <w:bookmarkStart w:id="7" w:name="_Toc276068254"/>
      <w:bookmarkStart w:id="8" w:name="_Toc276111586"/>
      <w:bookmarkStart w:id="9" w:name="_Toc276124166"/>
      <w:bookmarkStart w:id="10" w:name="_Toc276134582"/>
      <w:bookmarkStart w:id="11" w:name="_Toc277580864"/>
      <w:bookmarkStart w:id="12" w:name="_Toc289421224"/>
      <w:bookmarkStart w:id="13" w:name="_Toc329383548"/>
      <w:r w:rsidRPr="001A163B">
        <w:rPr>
          <w:b/>
          <w:bCs/>
          <w:caps/>
          <w:sz w:val="28"/>
          <w:szCs w:val="28"/>
        </w:rPr>
        <w:lastRenderedPageBreak/>
        <w:t>A</w:t>
      </w:r>
      <w:r w:rsidR="00E43CA7" w:rsidRPr="001A163B">
        <w:rPr>
          <w:b/>
          <w:bCs/>
          <w:caps/>
          <w:sz w:val="28"/>
          <w:szCs w:val="28"/>
        </w:rPr>
        <w:t>cknowledgements</w:t>
      </w:r>
      <w:bookmarkEnd w:id="0"/>
      <w:bookmarkEnd w:id="1"/>
      <w:bookmarkEnd w:id="2"/>
      <w:bookmarkEnd w:id="3"/>
      <w:bookmarkEnd w:id="4"/>
      <w:bookmarkEnd w:id="5"/>
      <w:bookmarkEnd w:id="6"/>
      <w:bookmarkEnd w:id="7"/>
      <w:bookmarkEnd w:id="8"/>
      <w:bookmarkEnd w:id="9"/>
      <w:bookmarkEnd w:id="10"/>
      <w:bookmarkEnd w:id="11"/>
      <w:bookmarkEnd w:id="12"/>
      <w:bookmarkEnd w:id="13"/>
    </w:p>
    <w:p w:rsidR="00225FA9" w:rsidRPr="001A163B" w:rsidRDefault="00225FA9" w:rsidP="00AB501F">
      <w:pPr>
        <w:jc w:val="both"/>
      </w:pPr>
    </w:p>
    <w:p w:rsidR="00373FD7" w:rsidRPr="001A163B" w:rsidRDefault="00373FD7" w:rsidP="0012760C">
      <w:pPr>
        <w:spacing w:line="480" w:lineRule="auto"/>
        <w:jc w:val="both"/>
      </w:pPr>
    </w:p>
    <w:p w:rsidR="00035DC2" w:rsidRPr="001A163B" w:rsidRDefault="008F3512" w:rsidP="0012760C">
      <w:pPr>
        <w:spacing w:line="480" w:lineRule="auto"/>
        <w:jc w:val="both"/>
      </w:pPr>
      <w:r w:rsidRPr="001A163B">
        <w:t xml:space="preserve">I would like to express my sincere gratitude to my advisor, Dr. Baoshan Huang, </w:t>
      </w:r>
      <w:r w:rsidR="00461381">
        <w:t>and my co-advisor, Dr. Stephen Richards, for their</w:t>
      </w:r>
      <w:r w:rsidRPr="001A163B">
        <w:t xml:space="preserve"> guidance, support, help, and encouragement throughout my doctoral study. Without </w:t>
      </w:r>
      <w:r w:rsidR="00461381">
        <w:t>their</w:t>
      </w:r>
      <w:r w:rsidRPr="001A163B">
        <w:t xml:space="preserve"> insightful suggestions on the research topics, I could not have been where I </w:t>
      </w:r>
      <w:r w:rsidR="0080740F" w:rsidRPr="001A163B">
        <w:t>am now.</w:t>
      </w:r>
    </w:p>
    <w:p w:rsidR="00461381" w:rsidRDefault="00461381" w:rsidP="0012760C">
      <w:pPr>
        <w:spacing w:line="480" w:lineRule="auto"/>
        <w:jc w:val="both"/>
      </w:pPr>
    </w:p>
    <w:p w:rsidR="008F3512" w:rsidRPr="005E7E6F" w:rsidRDefault="00461381" w:rsidP="0012760C">
      <w:pPr>
        <w:spacing w:line="480" w:lineRule="auto"/>
        <w:jc w:val="both"/>
      </w:pPr>
      <w:r>
        <w:t xml:space="preserve">I earnestly thank my advisor </w:t>
      </w:r>
      <w:r w:rsidR="005E7E6F">
        <w:t xml:space="preserve">for Statistics Master's Degree, </w:t>
      </w:r>
      <w:r w:rsidRPr="001A163B">
        <w:t xml:space="preserve">Dr. </w:t>
      </w:r>
      <w:r w:rsidR="005E7E6F">
        <w:t>Russell Zaretzki, for his professional guidance and his enduring assistance on both my PhD's research and overall academic well-being. A special thank has to be addressed to</w:t>
      </w:r>
      <w:r>
        <w:t xml:space="preserve"> my </w:t>
      </w:r>
      <w:r w:rsidR="005E7E6F">
        <w:t>committee</w:t>
      </w:r>
      <w:r>
        <w:t xml:space="preserve"> </w:t>
      </w:r>
      <w:r w:rsidR="005E7E6F">
        <w:t xml:space="preserve">member, </w:t>
      </w:r>
      <w:r w:rsidR="008F3512" w:rsidRPr="001A163B">
        <w:t xml:space="preserve"> </w:t>
      </w:r>
      <w:r w:rsidR="005E7E6F">
        <w:t xml:space="preserve">Dr. Lee Han, </w:t>
      </w:r>
      <w:r w:rsidR="005E7E6F" w:rsidRPr="005E7E6F">
        <w:t xml:space="preserve">who provided extensive support </w:t>
      </w:r>
      <w:r w:rsidR="005E7E6F">
        <w:t>and understanding on my research.</w:t>
      </w:r>
    </w:p>
    <w:p w:rsidR="006C26A3" w:rsidRDefault="006C26A3" w:rsidP="0012760C">
      <w:pPr>
        <w:spacing w:line="480" w:lineRule="auto"/>
        <w:jc w:val="both"/>
      </w:pPr>
    </w:p>
    <w:p w:rsidR="008F3512" w:rsidRDefault="006C26A3" w:rsidP="0012760C">
      <w:pPr>
        <w:spacing w:line="480" w:lineRule="auto"/>
        <w:jc w:val="both"/>
      </w:pPr>
      <w:r>
        <w:t>Great</w:t>
      </w:r>
      <w:r w:rsidRPr="001A163B">
        <w:t xml:space="preserve"> thanks g</w:t>
      </w:r>
      <w:r>
        <w:t>o to Mr. Tom Every in the Department of Transportation, who has provided  the required data in my research. I would also like to recognize the Highway Safety Information System for providing Illinois Highway Safety Database.</w:t>
      </w:r>
    </w:p>
    <w:p w:rsidR="006C26A3" w:rsidRPr="001A163B" w:rsidRDefault="006C26A3" w:rsidP="0012760C">
      <w:pPr>
        <w:spacing w:line="480" w:lineRule="auto"/>
        <w:jc w:val="both"/>
      </w:pPr>
    </w:p>
    <w:p w:rsidR="008F3512" w:rsidRPr="001A163B" w:rsidRDefault="001239A9" w:rsidP="007F23CF">
      <w:pPr>
        <w:spacing w:line="480" w:lineRule="auto"/>
        <w:jc w:val="both"/>
      </w:pPr>
      <w:r>
        <w:t>Great</w:t>
      </w:r>
      <w:r w:rsidR="008F3512" w:rsidRPr="001A163B">
        <w:t xml:space="preserve"> thanks go to Dr. </w:t>
      </w:r>
      <w:r w:rsidR="0012760C" w:rsidRPr="001A163B">
        <w:t xml:space="preserve">Xiang </w:t>
      </w:r>
      <w:r w:rsidR="008F3512" w:rsidRPr="001A163B">
        <w:t>Shu for his help and suggestions on my research. I would like to extend my appreciation to my colleagues and friends, Dr.</w:t>
      </w:r>
      <w:r>
        <w:t>Qiao Dong</w:t>
      </w:r>
      <w:r w:rsidR="008F3512" w:rsidRPr="001A163B">
        <w:t xml:space="preserve">, </w:t>
      </w:r>
      <w:r>
        <w:t xml:space="preserve">Dr. </w:t>
      </w:r>
      <w:r w:rsidR="008F3512" w:rsidRPr="001A163B">
        <w:t xml:space="preserve">Hao Wu, </w:t>
      </w:r>
      <w:r>
        <w:t>Dr. Jingsong Chen</w:t>
      </w:r>
      <w:r w:rsidR="008F3512" w:rsidRPr="001A163B">
        <w:t xml:space="preserve">, Sheng Zhao, Changjun Zhou, </w:t>
      </w:r>
      <w:r w:rsidR="00320B5F" w:rsidRPr="001A163B">
        <w:t xml:space="preserve">Benjamin Bowers </w:t>
      </w:r>
      <w:r w:rsidR="008F3512" w:rsidRPr="001A163B">
        <w:t>for their help and friendship.</w:t>
      </w:r>
      <w:r w:rsidR="007F23CF" w:rsidRPr="001A163B">
        <w:t xml:space="preserve"> I would also like to recognize Tennessee Department of Transportation </w:t>
      </w:r>
      <w:r>
        <w:t>and South</w:t>
      </w:r>
      <w:r w:rsidR="006C26A3">
        <w:t xml:space="preserve">eastern Transportation Center </w:t>
      </w:r>
      <w:r w:rsidR="007F23CF" w:rsidRPr="001A163B">
        <w:t>for the financial support.</w:t>
      </w:r>
    </w:p>
    <w:p w:rsidR="008F3512" w:rsidRPr="001A163B" w:rsidRDefault="008F3512" w:rsidP="0012760C">
      <w:pPr>
        <w:spacing w:line="480" w:lineRule="auto"/>
        <w:jc w:val="both"/>
      </w:pPr>
    </w:p>
    <w:p w:rsidR="00AB501F" w:rsidRPr="001A163B" w:rsidRDefault="008F3512" w:rsidP="0012760C">
      <w:pPr>
        <w:spacing w:line="480" w:lineRule="auto"/>
        <w:jc w:val="both"/>
      </w:pPr>
      <w:r w:rsidRPr="001A163B">
        <w:lastRenderedPageBreak/>
        <w:t>Finally, I would like to thank my</w:t>
      </w:r>
      <w:r w:rsidR="009931AA">
        <w:t xml:space="preserve"> wife, Bin Zhang. She</w:t>
      </w:r>
      <w:r w:rsidR="00A71EFD">
        <w:t xml:space="preserve"> has always been supportive in my research career. Further thanks go to</w:t>
      </w:r>
      <w:r w:rsidR="006C26A3">
        <w:t xml:space="preserve"> my</w:t>
      </w:r>
      <w:r w:rsidRPr="001A163B">
        <w:t xml:space="preserve"> parents</w:t>
      </w:r>
      <w:r w:rsidR="006C26A3">
        <w:t>, my sister and my brother in law</w:t>
      </w:r>
      <w:r w:rsidRPr="001A163B">
        <w:t>. Their best wish, although from thousands of miles away, is always my best gift. Their love and encouragement deserve special recognition.</w:t>
      </w:r>
    </w:p>
    <w:p w:rsidR="00AB501F" w:rsidRPr="001A163B" w:rsidRDefault="00AB501F" w:rsidP="0080740F">
      <w:pPr>
        <w:jc w:val="both"/>
      </w:pPr>
    </w:p>
    <w:p w:rsidR="00225FA9" w:rsidRPr="001A163B" w:rsidRDefault="00225FA9" w:rsidP="009E475D">
      <w:pPr>
        <w:jc w:val="both"/>
        <w:outlineLvl w:val="0"/>
      </w:pPr>
      <w:r w:rsidRPr="001A163B">
        <w:rPr>
          <w:sz w:val="36"/>
          <w:szCs w:val="36"/>
        </w:rPr>
        <w:br w:type="page"/>
      </w:r>
      <w:bookmarkStart w:id="14" w:name="_Toc274899855"/>
      <w:bookmarkStart w:id="15" w:name="_Toc275173657"/>
      <w:bookmarkStart w:id="16" w:name="_Toc275291403"/>
      <w:bookmarkStart w:id="17" w:name="_Toc275350641"/>
      <w:bookmarkStart w:id="18" w:name="_Toc275548585"/>
      <w:bookmarkStart w:id="19" w:name="_Toc275631811"/>
      <w:bookmarkStart w:id="20" w:name="_Toc275723403"/>
      <w:bookmarkStart w:id="21" w:name="_Toc276068255"/>
      <w:bookmarkStart w:id="22" w:name="_Toc276111587"/>
      <w:bookmarkStart w:id="23" w:name="_Toc276124167"/>
      <w:bookmarkStart w:id="24" w:name="_Toc276134583"/>
      <w:bookmarkStart w:id="25" w:name="_Toc277580865"/>
      <w:bookmarkStart w:id="26" w:name="_Toc289421225"/>
      <w:bookmarkStart w:id="27" w:name="_Toc329383549"/>
      <w:r w:rsidRPr="001A163B">
        <w:rPr>
          <w:b/>
          <w:bCs/>
          <w:caps/>
          <w:sz w:val="28"/>
          <w:szCs w:val="28"/>
        </w:rPr>
        <w:lastRenderedPageBreak/>
        <w:t>A</w:t>
      </w:r>
      <w:r w:rsidR="00E43CA7" w:rsidRPr="001A163B">
        <w:rPr>
          <w:b/>
          <w:bCs/>
          <w:caps/>
          <w:sz w:val="28"/>
          <w:szCs w:val="28"/>
        </w:rPr>
        <w:t>bstract</w:t>
      </w:r>
      <w:bookmarkEnd w:id="14"/>
      <w:bookmarkEnd w:id="15"/>
      <w:bookmarkEnd w:id="16"/>
      <w:bookmarkEnd w:id="17"/>
      <w:bookmarkEnd w:id="18"/>
      <w:bookmarkEnd w:id="19"/>
      <w:bookmarkEnd w:id="20"/>
      <w:bookmarkEnd w:id="21"/>
      <w:bookmarkEnd w:id="22"/>
      <w:bookmarkEnd w:id="23"/>
      <w:bookmarkEnd w:id="24"/>
      <w:bookmarkEnd w:id="25"/>
      <w:bookmarkEnd w:id="26"/>
      <w:bookmarkEnd w:id="27"/>
    </w:p>
    <w:p w:rsidR="00A9450F" w:rsidRPr="001A163B" w:rsidRDefault="00A9450F" w:rsidP="00A9450F">
      <w:pPr>
        <w:spacing w:line="480" w:lineRule="auto"/>
        <w:ind w:left="720" w:hanging="720"/>
        <w:jc w:val="both"/>
      </w:pPr>
    </w:p>
    <w:p w:rsidR="00874A61" w:rsidRDefault="00874A61" w:rsidP="00874A61">
      <w:pPr>
        <w:spacing w:line="480" w:lineRule="auto"/>
        <w:jc w:val="both"/>
        <w:rPr>
          <w:color w:val="000000" w:themeColor="text1"/>
        </w:rPr>
      </w:pPr>
      <w:r w:rsidRPr="001773AA">
        <w:rPr>
          <w:color w:val="000000" w:themeColor="text1"/>
        </w:rPr>
        <w:t xml:space="preserve">Curbs are commonly used on roadways to serve for drainage managing, access controlling and other positive functions. However, curbs may also bring about unfavorable effects on drivers’ behavior and vehicles’ stability when hitting curbs, especially for high-speed roadways. </w:t>
      </w:r>
      <w:r>
        <w:rPr>
          <w:color w:val="000000" w:themeColor="text1"/>
        </w:rPr>
        <w:t xml:space="preserve">In addition, </w:t>
      </w:r>
      <w:r w:rsidRPr="00A50C57">
        <w:rPr>
          <w:color w:val="000000" w:themeColor="text1"/>
        </w:rPr>
        <w:t>numerous pavements have been experiencing</w:t>
      </w:r>
      <w:r>
        <w:rPr>
          <w:color w:val="000000" w:themeColor="text1"/>
        </w:rPr>
        <w:t xml:space="preserve"> wear off rapidly in recent decades, which significantly affected driving quality. However, previous</w:t>
      </w:r>
      <w:r w:rsidRPr="001773AA">
        <w:rPr>
          <w:rFonts w:eastAsia="AdvGulliv-R"/>
        </w:rPr>
        <w:t xml:space="preserve"> study of pavement management factors as related to the happening</w:t>
      </w:r>
      <w:r>
        <w:rPr>
          <w:rFonts w:eastAsia="AdvGulliv-R"/>
        </w:rPr>
        <w:t xml:space="preserve"> and outcome</w:t>
      </w:r>
      <w:r w:rsidRPr="001773AA">
        <w:rPr>
          <w:rFonts w:eastAsia="AdvGulliv-R"/>
        </w:rPr>
        <w:t xml:space="preserve"> of traffic-related crashes has been rare. </w:t>
      </w:r>
      <w:r>
        <w:rPr>
          <w:color w:val="000000" w:themeColor="text1"/>
        </w:rPr>
        <w:t>The objective of this dissertation is to evaluate the influences of outside shoulder curbs, pavement management factors, and other tradition traffic engineering factors on the occurrence and outcome of traffic-related crashes.</w:t>
      </w:r>
    </w:p>
    <w:p w:rsidR="00874A61" w:rsidRDefault="00874A61" w:rsidP="00874A61">
      <w:pPr>
        <w:spacing w:line="480" w:lineRule="auto"/>
        <w:jc w:val="both"/>
        <w:rPr>
          <w:color w:val="000000" w:themeColor="text1"/>
        </w:rPr>
      </w:pPr>
    </w:p>
    <w:p w:rsidR="00874A61" w:rsidRDefault="00874A61" w:rsidP="00874A61">
      <w:pPr>
        <w:spacing w:line="480" w:lineRule="auto"/>
        <w:jc w:val="both"/>
        <w:rPr>
          <w:color w:val="000000" w:themeColor="text1"/>
        </w:rPr>
      </w:pPr>
      <w:r>
        <w:rPr>
          <w:color w:val="000000" w:themeColor="text1"/>
        </w:rPr>
        <w:t>The</w:t>
      </w:r>
      <w:r w:rsidRPr="001773AA">
        <w:rPr>
          <w:color w:val="000000" w:themeColor="text1"/>
        </w:rPr>
        <w:t xml:space="preserve"> Illinois Highway Safety Database from 2003 to 2007 </w:t>
      </w:r>
      <w:r>
        <w:rPr>
          <w:color w:val="000000" w:themeColor="text1"/>
        </w:rPr>
        <w:t>and the Tennessee crash data from 2004 to 2009 was employed in this research. A few advantage statistics models were built to study the effects of curbs, pavement quality and other typical factors on both the occurrence and the outcome of crashes. These models include: t</w:t>
      </w:r>
      <w:r w:rsidRPr="001773AA">
        <w:rPr>
          <w:color w:val="000000" w:themeColor="text1"/>
        </w:rPr>
        <w:t xml:space="preserve">he Zero-Inflated Negative Binomial models </w:t>
      </w:r>
      <w:r>
        <w:rPr>
          <w:color w:val="000000" w:themeColor="text1"/>
        </w:rPr>
        <w:t xml:space="preserve">(ZINB), the Zero-Inflated Ordered Probit (ZIOP) model, the random effect Poisson and Negative Binomial model, as well as the Bayesian Ordered Probit (BOP) model. </w:t>
      </w:r>
    </w:p>
    <w:p w:rsidR="00874A61" w:rsidRDefault="00874A61" w:rsidP="00874A61">
      <w:pPr>
        <w:spacing w:line="480" w:lineRule="auto"/>
        <w:jc w:val="both"/>
        <w:rPr>
          <w:color w:val="000000" w:themeColor="text1"/>
        </w:rPr>
      </w:pPr>
    </w:p>
    <w:p w:rsidR="001D7513" w:rsidRDefault="00874A61" w:rsidP="00874A61">
      <w:pPr>
        <w:spacing w:line="480" w:lineRule="auto"/>
        <w:jc w:val="both"/>
      </w:pPr>
      <w:r w:rsidRPr="001773AA">
        <w:rPr>
          <w:color w:val="000000" w:themeColor="text1"/>
        </w:rPr>
        <w:t xml:space="preserve">The findings of this study suggest that the employment of curbed outside shoulders on high-speed roadways would not pose any significantly harmful effect on the occurrence </w:t>
      </w:r>
      <w:r w:rsidRPr="001773AA">
        <w:rPr>
          <w:color w:val="000000" w:themeColor="text1"/>
        </w:rPr>
        <w:lastRenderedPageBreak/>
        <w:t>of crashes</w:t>
      </w:r>
      <w:r>
        <w:rPr>
          <w:color w:val="000000" w:themeColor="text1"/>
        </w:rPr>
        <w:t>. O</w:t>
      </w:r>
      <w:r w:rsidRPr="001773AA">
        <w:rPr>
          <w:color w:val="000000" w:themeColor="text1"/>
        </w:rPr>
        <w:t>n high-speed roadways with curbed outside shoulders</w:t>
      </w:r>
      <w:r>
        <w:rPr>
          <w:color w:val="000000" w:themeColor="text1"/>
        </w:rPr>
        <w:t xml:space="preserve"> in terms of the crash frequency</w:t>
      </w:r>
      <w:r w:rsidRPr="001773AA">
        <w:rPr>
          <w:color w:val="000000" w:themeColor="text1"/>
        </w:rPr>
        <w:t xml:space="preserve">, reducing speed limit from </w:t>
      </w:r>
      <w:smartTag w:uri="urn:schemas-microsoft-com:office:smarttags" w:element="chmetcnv">
        <w:smartTagPr>
          <w:attr w:name="TCSC" w:val="0"/>
          <w:attr w:name="NumberType" w:val="1"/>
          <w:attr w:name="Negative" w:val="False"/>
          <w:attr w:name="HasSpace" w:val="True"/>
          <w:attr w:name="SourceValue" w:val="55"/>
          <w:attr w:name="UnitName" w:val="mph"/>
        </w:smartTagPr>
        <w:r w:rsidRPr="001773AA">
          <w:rPr>
            <w:color w:val="000000" w:themeColor="text1"/>
          </w:rPr>
          <w:t>55 mph</w:t>
        </w:r>
      </w:smartTag>
      <w:r w:rsidRPr="001773AA">
        <w:rPr>
          <w:color w:val="000000" w:themeColor="text1"/>
        </w:rPr>
        <w:t xml:space="preserve"> to </w:t>
      </w:r>
      <w:smartTag w:uri="urn:schemas-microsoft-com:office:smarttags" w:element="chmetcnv">
        <w:smartTagPr>
          <w:attr w:name="TCSC" w:val="0"/>
          <w:attr w:name="NumberType" w:val="1"/>
          <w:attr w:name="Negative" w:val="False"/>
          <w:attr w:name="HasSpace" w:val="True"/>
          <w:attr w:name="SourceValue" w:val="45"/>
          <w:attr w:name="UnitName" w:val="mph"/>
        </w:smartTagPr>
        <w:r w:rsidRPr="001773AA">
          <w:rPr>
            <w:color w:val="000000" w:themeColor="text1"/>
          </w:rPr>
          <w:t>45 mph</w:t>
        </w:r>
      </w:smartTag>
      <w:r w:rsidRPr="001773AA">
        <w:rPr>
          <w:color w:val="000000" w:themeColor="text1"/>
        </w:rPr>
        <w:t xml:space="preserve"> would not achieve any safety benefit. </w:t>
      </w:r>
      <w:r>
        <w:t>Crashes occurring on roadways with curbed outside shoulders are more likely to be no and minor injury related as compared to crashes on roadways without curbs. The increase of speed limit from 45 to 55 has relatively small effects on single vehicle crashes occurring on roadways with curbed outside shoulders. Rough pavements were associated with higher overall crash frequency but lower level of injury severity given that a two vehicle involved rear-end, head-on and angle crash has occurred. Pavements with more severe distress were related to lower crash frequency.</w:t>
      </w:r>
    </w:p>
    <w:p w:rsidR="00874A61" w:rsidRDefault="00874A61" w:rsidP="00874A61">
      <w:pPr>
        <w:spacing w:line="480" w:lineRule="auto"/>
        <w:jc w:val="both"/>
      </w:pPr>
    </w:p>
    <w:p w:rsidR="001A163B" w:rsidRPr="001A163B" w:rsidRDefault="001D7513" w:rsidP="00C953F5">
      <w:pPr>
        <w:spacing w:line="480" w:lineRule="auto"/>
        <w:jc w:val="both"/>
        <w:sectPr w:rsidR="001A163B" w:rsidRPr="001A163B" w:rsidSect="00415C19">
          <w:footerReference w:type="default" r:id="rId8"/>
          <w:pgSz w:w="12240" w:h="15840" w:code="1"/>
          <w:pgMar w:top="1440" w:right="1800" w:bottom="1440" w:left="1800" w:header="1440" w:footer="1440" w:gutter="0"/>
          <w:pgNumType w:fmt="lowerRoman" w:start="1"/>
          <w:cols w:space="720"/>
          <w:titlePg/>
          <w:docGrid w:linePitch="360"/>
        </w:sectPr>
      </w:pPr>
      <w:r>
        <w:rPr>
          <w:rFonts w:hint="eastAsia"/>
        </w:rPr>
        <w:t xml:space="preserve">Keywords: </w:t>
      </w:r>
      <w:r w:rsidR="00C41805" w:rsidRPr="00E17660">
        <w:rPr>
          <w:i/>
        </w:rPr>
        <w:t xml:space="preserve">Curb, </w:t>
      </w:r>
      <w:r w:rsidR="00C052BC">
        <w:rPr>
          <w:i/>
        </w:rPr>
        <w:t>Pavement Quality</w:t>
      </w:r>
      <w:r w:rsidR="00C41805" w:rsidRPr="00E17660">
        <w:rPr>
          <w:i/>
        </w:rPr>
        <w:t>, Crash Frequency, Injury severity</w:t>
      </w:r>
    </w:p>
    <w:p w:rsidR="00EC015D" w:rsidRDefault="00EC015D" w:rsidP="000012AE">
      <w:pPr>
        <w:spacing w:line="480" w:lineRule="auto"/>
        <w:jc w:val="both"/>
      </w:pPr>
    </w:p>
    <w:p w:rsidR="00EC015D" w:rsidRDefault="00EC015D" w:rsidP="000012AE">
      <w:pPr>
        <w:spacing w:line="480" w:lineRule="auto"/>
        <w:jc w:val="both"/>
      </w:pPr>
    </w:p>
    <w:p w:rsidR="00225FA9" w:rsidRPr="001A163B" w:rsidRDefault="00225FA9" w:rsidP="00A53A67">
      <w:pPr>
        <w:jc w:val="both"/>
        <w:outlineLvl w:val="0"/>
        <w:rPr>
          <w:caps/>
        </w:rPr>
      </w:pPr>
      <w:bookmarkStart w:id="28" w:name="_Toc274899856"/>
      <w:bookmarkStart w:id="29" w:name="_Toc275173658"/>
      <w:bookmarkStart w:id="30" w:name="_Toc275291404"/>
      <w:bookmarkStart w:id="31" w:name="_Toc275350642"/>
      <w:bookmarkStart w:id="32" w:name="_Toc275548586"/>
      <w:bookmarkStart w:id="33" w:name="_Toc275631812"/>
      <w:bookmarkStart w:id="34" w:name="_Toc275723404"/>
      <w:bookmarkStart w:id="35" w:name="_Toc276068256"/>
      <w:bookmarkStart w:id="36" w:name="_Toc276111588"/>
      <w:bookmarkStart w:id="37" w:name="_Toc276124168"/>
      <w:bookmarkStart w:id="38" w:name="_Toc276134584"/>
      <w:bookmarkStart w:id="39" w:name="_Toc277580866"/>
      <w:bookmarkStart w:id="40" w:name="_Toc289421227"/>
      <w:bookmarkStart w:id="41" w:name="_Toc329383550"/>
      <w:r w:rsidRPr="001A163B">
        <w:rPr>
          <w:b/>
          <w:bCs/>
          <w:caps/>
          <w:sz w:val="28"/>
          <w:szCs w:val="28"/>
        </w:rPr>
        <w:t>T</w:t>
      </w:r>
      <w:r w:rsidR="00E43CA7" w:rsidRPr="001A163B">
        <w:rPr>
          <w:b/>
          <w:bCs/>
          <w:caps/>
          <w:sz w:val="28"/>
          <w:szCs w:val="28"/>
        </w:rPr>
        <w:t>able of contents</w:t>
      </w:r>
      <w:bookmarkEnd w:id="28"/>
      <w:bookmarkEnd w:id="29"/>
      <w:bookmarkEnd w:id="30"/>
      <w:bookmarkEnd w:id="31"/>
      <w:bookmarkEnd w:id="32"/>
      <w:bookmarkEnd w:id="33"/>
      <w:bookmarkEnd w:id="34"/>
      <w:bookmarkEnd w:id="35"/>
      <w:bookmarkEnd w:id="36"/>
      <w:bookmarkEnd w:id="37"/>
      <w:bookmarkEnd w:id="38"/>
      <w:bookmarkEnd w:id="39"/>
      <w:bookmarkEnd w:id="40"/>
      <w:bookmarkEnd w:id="41"/>
      <w:r w:rsidRPr="001A163B">
        <w:rPr>
          <w:caps/>
        </w:rPr>
        <w:t xml:space="preserve"> </w:t>
      </w:r>
    </w:p>
    <w:p w:rsidR="00225FA9" w:rsidRPr="001A163B" w:rsidRDefault="00225FA9" w:rsidP="00A53A67">
      <w:pPr>
        <w:jc w:val="both"/>
      </w:pPr>
    </w:p>
    <w:p w:rsidR="00C72DDB" w:rsidRDefault="008E63FC">
      <w:pPr>
        <w:pStyle w:val="TOC1"/>
        <w:rPr>
          <w:rFonts w:asciiTheme="minorHAnsi" w:eastAsiaTheme="minorEastAsia" w:hAnsiTheme="minorHAnsi" w:cstheme="minorBidi"/>
          <w:noProof/>
          <w:sz w:val="22"/>
          <w:szCs w:val="22"/>
        </w:rPr>
      </w:pPr>
      <w:r w:rsidRPr="001A163B">
        <w:fldChar w:fldCharType="begin"/>
      </w:r>
      <w:r w:rsidR="00AB501F" w:rsidRPr="001A163B">
        <w:instrText xml:space="preserve"> TOC \o "1-3" \h \z \u </w:instrText>
      </w:r>
      <w:r w:rsidRPr="001A163B">
        <w:fldChar w:fldCharType="separate"/>
      </w:r>
      <w:hyperlink w:anchor="_Toc329383548" w:history="1">
        <w:r w:rsidR="00C72DDB" w:rsidRPr="003730A6">
          <w:rPr>
            <w:rStyle w:val="Hyperlink"/>
            <w:b/>
            <w:bCs/>
            <w:caps/>
            <w:noProof/>
          </w:rPr>
          <w:t>Acknowledgements</w:t>
        </w:r>
        <w:r w:rsidR="00C72DDB">
          <w:rPr>
            <w:noProof/>
            <w:webHidden/>
          </w:rPr>
          <w:tab/>
        </w:r>
        <w:r>
          <w:rPr>
            <w:noProof/>
            <w:webHidden/>
          </w:rPr>
          <w:fldChar w:fldCharType="begin"/>
        </w:r>
        <w:r w:rsidR="00C72DDB">
          <w:rPr>
            <w:noProof/>
            <w:webHidden/>
          </w:rPr>
          <w:instrText xml:space="preserve"> PAGEREF _Toc329383548 \h </w:instrText>
        </w:r>
        <w:r>
          <w:rPr>
            <w:noProof/>
            <w:webHidden/>
          </w:rPr>
        </w:r>
        <w:r>
          <w:rPr>
            <w:noProof/>
            <w:webHidden/>
          </w:rPr>
          <w:fldChar w:fldCharType="separate"/>
        </w:r>
        <w:r w:rsidR="00864DE9">
          <w:rPr>
            <w:noProof/>
            <w:webHidden/>
          </w:rPr>
          <w:t>iii</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549" w:history="1">
        <w:r w:rsidR="00C72DDB" w:rsidRPr="003730A6">
          <w:rPr>
            <w:rStyle w:val="Hyperlink"/>
            <w:b/>
            <w:bCs/>
            <w:caps/>
            <w:noProof/>
          </w:rPr>
          <w:t>Abstract</w:t>
        </w:r>
        <w:r w:rsidR="00C72DDB">
          <w:rPr>
            <w:noProof/>
            <w:webHidden/>
          </w:rPr>
          <w:tab/>
        </w:r>
        <w:r>
          <w:rPr>
            <w:noProof/>
            <w:webHidden/>
          </w:rPr>
          <w:fldChar w:fldCharType="begin"/>
        </w:r>
        <w:r w:rsidR="00C72DDB">
          <w:rPr>
            <w:noProof/>
            <w:webHidden/>
          </w:rPr>
          <w:instrText xml:space="preserve"> PAGEREF _Toc329383549 \h </w:instrText>
        </w:r>
        <w:r>
          <w:rPr>
            <w:noProof/>
            <w:webHidden/>
          </w:rPr>
        </w:r>
        <w:r>
          <w:rPr>
            <w:noProof/>
            <w:webHidden/>
          </w:rPr>
          <w:fldChar w:fldCharType="separate"/>
        </w:r>
        <w:r w:rsidR="00864DE9">
          <w:rPr>
            <w:noProof/>
            <w:webHidden/>
          </w:rPr>
          <w:t>v</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550" w:history="1">
        <w:r w:rsidR="00C72DDB" w:rsidRPr="003730A6">
          <w:rPr>
            <w:rStyle w:val="Hyperlink"/>
            <w:b/>
            <w:bCs/>
            <w:caps/>
            <w:noProof/>
          </w:rPr>
          <w:t>Table of contents</w:t>
        </w:r>
        <w:r w:rsidR="00C72DDB">
          <w:rPr>
            <w:noProof/>
            <w:webHidden/>
          </w:rPr>
          <w:tab/>
        </w:r>
        <w:r>
          <w:rPr>
            <w:noProof/>
            <w:webHidden/>
          </w:rPr>
          <w:fldChar w:fldCharType="begin"/>
        </w:r>
        <w:r w:rsidR="00C72DDB">
          <w:rPr>
            <w:noProof/>
            <w:webHidden/>
          </w:rPr>
          <w:instrText xml:space="preserve"> PAGEREF _Toc329383550 \h </w:instrText>
        </w:r>
        <w:r>
          <w:rPr>
            <w:noProof/>
            <w:webHidden/>
          </w:rPr>
        </w:r>
        <w:r>
          <w:rPr>
            <w:noProof/>
            <w:webHidden/>
          </w:rPr>
          <w:fldChar w:fldCharType="separate"/>
        </w:r>
        <w:r w:rsidR="00864DE9">
          <w:rPr>
            <w:noProof/>
            <w:webHidden/>
          </w:rPr>
          <w:t>i</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551" w:history="1">
        <w:r w:rsidR="00C72DDB" w:rsidRPr="003730A6">
          <w:rPr>
            <w:rStyle w:val="Hyperlink"/>
            <w:b/>
            <w:bCs/>
            <w:caps/>
            <w:noProof/>
          </w:rPr>
          <w:t>List of Tables</w:t>
        </w:r>
        <w:r w:rsidR="00C72DDB">
          <w:rPr>
            <w:noProof/>
            <w:webHidden/>
          </w:rPr>
          <w:tab/>
        </w:r>
        <w:r>
          <w:rPr>
            <w:noProof/>
            <w:webHidden/>
          </w:rPr>
          <w:fldChar w:fldCharType="begin"/>
        </w:r>
        <w:r w:rsidR="00C72DDB">
          <w:rPr>
            <w:noProof/>
            <w:webHidden/>
          </w:rPr>
          <w:instrText xml:space="preserve"> PAGEREF _Toc329383551 \h </w:instrText>
        </w:r>
        <w:r>
          <w:rPr>
            <w:noProof/>
            <w:webHidden/>
          </w:rPr>
        </w:r>
        <w:r>
          <w:rPr>
            <w:noProof/>
            <w:webHidden/>
          </w:rPr>
          <w:fldChar w:fldCharType="separate"/>
        </w:r>
        <w:r w:rsidR="00864DE9">
          <w:rPr>
            <w:noProof/>
            <w:webHidden/>
          </w:rPr>
          <w:t>iv</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552" w:history="1">
        <w:r w:rsidR="00C72DDB" w:rsidRPr="003730A6">
          <w:rPr>
            <w:rStyle w:val="Hyperlink"/>
            <w:b/>
            <w:bCs/>
            <w:caps/>
            <w:noProof/>
          </w:rPr>
          <w:t>List of Figures</w:t>
        </w:r>
        <w:r w:rsidR="00C72DDB">
          <w:rPr>
            <w:noProof/>
            <w:webHidden/>
          </w:rPr>
          <w:tab/>
        </w:r>
        <w:r>
          <w:rPr>
            <w:noProof/>
            <w:webHidden/>
          </w:rPr>
          <w:fldChar w:fldCharType="begin"/>
        </w:r>
        <w:r w:rsidR="00C72DDB">
          <w:rPr>
            <w:noProof/>
            <w:webHidden/>
          </w:rPr>
          <w:instrText xml:space="preserve"> PAGEREF _Toc329383552 \h </w:instrText>
        </w:r>
        <w:r>
          <w:rPr>
            <w:noProof/>
            <w:webHidden/>
          </w:rPr>
        </w:r>
        <w:r>
          <w:rPr>
            <w:noProof/>
            <w:webHidden/>
          </w:rPr>
          <w:fldChar w:fldCharType="separate"/>
        </w:r>
        <w:r w:rsidR="00864DE9">
          <w:rPr>
            <w:noProof/>
            <w:webHidden/>
          </w:rPr>
          <w:t>v</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553" w:history="1">
        <w:r w:rsidR="00C72DDB" w:rsidRPr="003730A6">
          <w:rPr>
            <w:rStyle w:val="Hyperlink"/>
            <w:b/>
            <w:bCs/>
            <w:caps/>
            <w:noProof/>
          </w:rPr>
          <w:t>List of Acronyms</w:t>
        </w:r>
        <w:r w:rsidR="00C72DDB">
          <w:rPr>
            <w:noProof/>
            <w:webHidden/>
          </w:rPr>
          <w:tab/>
        </w:r>
        <w:r>
          <w:rPr>
            <w:noProof/>
            <w:webHidden/>
          </w:rPr>
          <w:fldChar w:fldCharType="begin"/>
        </w:r>
        <w:r w:rsidR="00C72DDB">
          <w:rPr>
            <w:noProof/>
            <w:webHidden/>
          </w:rPr>
          <w:instrText xml:space="preserve"> PAGEREF _Toc329383553 \h </w:instrText>
        </w:r>
        <w:r>
          <w:rPr>
            <w:noProof/>
            <w:webHidden/>
          </w:rPr>
        </w:r>
        <w:r>
          <w:rPr>
            <w:noProof/>
            <w:webHidden/>
          </w:rPr>
          <w:fldChar w:fldCharType="separate"/>
        </w:r>
        <w:r w:rsidR="00864DE9">
          <w:rPr>
            <w:noProof/>
            <w:webHidden/>
          </w:rPr>
          <w:t>1</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554" w:history="1">
        <w:r w:rsidR="00C72DDB" w:rsidRPr="003730A6">
          <w:rPr>
            <w:rStyle w:val="Hyperlink"/>
            <w:caps/>
            <w:noProof/>
          </w:rPr>
          <w:t>Part 1 Research Background and Objectives</w:t>
        </w:r>
        <w:r w:rsidR="00C72DDB">
          <w:rPr>
            <w:noProof/>
            <w:webHidden/>
          </w:rPr>
          <w:tab/>
        </w:r>
        <w:r>
          <w:rPr>
            <w:noProof/>
            <w:webHidden/>
          </w:rPr>
          <w:fldChar w:fldCharType="begin"/>
        </w:r>
        <w:r w:rsidR="00C72DDB">
          <w:rPr>
            <w:noProof/>
            <w:webHidden/>
          </w:rPr>
          <w:instrText xml:space="preserve"> PAGEREF _Toc329383554 \h </w:instrText>
        </w:r>
        <w:r>
          <w:rPr>
            <w:noProof/>
            <w:webHidden/>
          </w:rPr>
        </w:r>
        <w:r>
          <w:rPr>
            <w:noProof/>
            <w:webHidden/>
          </w:rPr>
          <w:fldChar w:fldCharType="separate"/>
        </w:r>
        <w:r w:rsidR="00864DE9">
          <w:rPr>
            <w:noProof/>
            <w:webHidden/>
          </w:rPr>
          <w:t>2</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55" w:history="1">
        <w:r w:rsidR="00C72DDB" w:rsidRPr="003730A6">
          <w:rPr>
            <w:rStyle w:val="Hyperlink"/>
            <w:noProof/>
          </w:rPr>
          <w:t>1.1</w:t>
        </w:r>
        <w:r w:rsidR="00C72DDB">
          <w:rPr>
            <w:rFonts w:asciiTheme="minorHAnsi" w:eastAsiaTheme="minorEastAsia" w:hAnsiTheme="minorHAnsi" w:cstheme="minorBidi"/>
            <w:noProof/>
            <w:sz w:val="22"/>
            <w:szCs w:val="22"/>
          </w:rPr>
          <w:tab/>
        </w:r>
        <w:r w:rsidR="00C72DDB" w:rsidRPr="003730A6">
          <w:rPr>
            <w:rStyle w:val="Hyperlink"/>
            <w:noProof/>
          </w:rPr>
          <w:t>Problem Statement</w:t>
        </w:r>
        <w:r w:rsidR="00C72DDB">
          <w:rPr>
            <w:noProof/>
            <w:webHidden/>
          </w:rPr>
          <w:tab/>
        </w:r>
        <w:r>
          <w:rPr>
            <w:noProof/>
            <w:webHidden/>
          </w:rPr>
          <w:fldChar w:fldCharType="begin"/>
        </w:r>
        <w:r w:rsidR="00C72DDB">
          <w:rPr>
            <w:noProof/>
            <w:webHidden/>
          </w:rPr>
          <w:instrText xml:space="preserve"> PAGEREF _Toc329383555 \h </w:instrText>
        </w:r>
        <w:r>
          <w:rPr>
            <w:noProof/>
            <w:webHidden/>
          </w:rPr>
        </w:r>
        <w:r>
          <w:rPr>
            <w:noProof/>
            <w:webHidden/>
          </w:rPr>
          <w:fldChar w:fldCharType="separate"/>
        </w:r>
        <w:r w:rsidR="00864DE9">
          <w:rPr>
            <w:noProof/>
            <w:webHidden/>
          </w:rPr>
          <w:t>3</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56" w:history="1">
        <w:r w:rsidR="00C72DDB" w:rsidRPr="003730A6">
          <w:rPr>
            <w:rStyle w:val="Hyperlink"/>
            <w:noProof/>
          </w:rPr>
          <w:t>1.2</w:t>
        </w:r>
        <w:r w:rsidR="00C72DDB">
          <w:rPr>
            <w:rFonts w:asciiTheme="minorHAnsi" w:eastAsiaTheme="minorEastAsia" w:hAnsiTheme="minorHAnsi" w:cstheme="minorBidi"/>
            <w:noProof/>
            <w:sz w:val="22"/>
            <w:szCs w:val="22"/>
          </w:rPr>
          <w:tab/>
        </w:r>
        <w:r w:rsidR="00C72DDB" w:rsidRPr="003730A6">
          <w:rPr>
            <w:rStyle w:val="Hyperlink"/>
            <w:noProof/>
          </w:rPr>
          <w:t>Research Objectives and Significance</w:t>
        </w:r>
        <w:r w:rsidR="00C72DDB">
          <w:rPr>
            <w:noProof/>
            <w:webHidden/>
          </w:rPr>
          <w:tab/>
        </w:r>
        <w:r>
          <w:rPr>
            <w:noProof/>
            <w:webHidden/>
          </w:rPr>
          <w:fldChar w:fldCharType="begin"/>
        </w:r>
        <w:r w:rsidR="00C72DDB">
          <w:rPr>
            <w:noProof/>
            <w:webHidden/>
          </w:rPr>
          <w:instrText xml:space="preserve"> PAGEREF _Toc329383556 \h </w:instrText>
        </w:r>
        <w:r>
          <w:rPr>
            <w:noProof/>
            <w:webHidden/>
          </w:rPr>
        </w:r>
        <w:r>
          <w:rPr>
            <w:noProof/>
            <w:webHidden/>
          </w:rPr>
          <w:fldChar w:fldCharType="separate"/>
        </w:r>
        <w:r w:rsidR="00864DE9">
          <w:rPr>
            <w:noProof/>
            <w:webHidden/>
          </w:rPr>
          <w:t>4</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57" w:history="1">
        <w:r w:rsidR="00C72DDB" w:rsidRPr="003730A6">
          <w:rPr>
            <w:rStyle w:val="Hyperlink"/>
            <w:noProof/>
          </w:rPr>
          <w:t>1.3</w:t>
        </w:r>
        <w:r w:rsidR="00C72DDB">
          <w:rPr>
            <w:rFonts w:asciiTheme="minorHAnsi" w:eastAsiaTheme="minorEastAsia" w:hAnsiTheme="minorHAnsi" w:cstheme="minorBidi"/>
            <w:noProof/>
            <w:sz w:val="22"/>
            <w:szCs w:val="22"/>
          </w:rPr>
          <w:tab/>
        </w:r>
        <w:r w:rsidR="00C72DDB" w:rsidRPr="003730A6">
          <w:rPr>
            <w:rStyle w:val="Hyperlink"/>
            <w:noProof/>
          </w:rPr>
          <w:t>Research Methodology</w:t>
        </w:r>
        <w:r w:rsidR="00C72DDB">
          <w:rPr>
            <w:noProof/>
            <w:webHidden/>
          </w:rPr>
          <w:tab/>
        </w:r>
        <w:r>
          <w:rPr>
            <w:noProof/>
            <w:webHidden/>
          </w:rPr>
          <w:fldChar w:fldCharType="begin"/>
        </w:r>
        <w:r w:rsidR="00C72DDB">
          <w:rPr>
            <w:noProof/>
            <w:webHidden/>
          </w:rPr>
          <w:instrText xml:space="preserve"> PAGEREF _Toc329383557 \h </w:instrText>
        </w:r>
        <w:r>
          <w:rPr>
            <w:noProof/>
            <w:webHidden/>
          </w:rPr>
        </w:r>
        <w:r>
          <w:rPr>
            <w:noProof/>
            <w:webHidden/>
          </w:rPr>
          <w:fldChar w:fldCharType="separate"/>
        </w:r>
        <w:r w:rsidR="00864DE9">
          <w:rPr>
            <w:noProof/>
            <w:webHidden/>
          </w:rPr>
          <w:t>5</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558" w:history="1">
        <w:r w:rsidR="00C72DDB" w:rsidRPr="003730A6">
          <w:rPr>
            <w:rStyle w:val="Hyperlink"/>
            <w:caps/>
            <w:noProof/>
          </w:rPr>
          <w:t>Part 2 Influence of Curbs on Traffic Crash Frequency in High-Speed Roadways</w:t>
        </w:r>
        <w:r w:rsidR="00C72DDB">
          <w:rPr>
            <w:noProof/>
            <w:webHidden/>
          </w:rPr>
          <w:tab/>
        </w:r>
        <w:r>
          <w:rPr>
            <w:noProof/>
            <w:webHidden/>
          </w:rPr>
          <w:fldChar w:fldCharType="begin"/>
        </w:r>
        <w:r w:rsidR="00C72DDB">
          <w:rPr>
            <w:noProof/>
            <w:webHidden/>
          </w:rPr>
          <w:instrText xml:space="preserve"> PAGEREF _Toc329383558 \h </w:instrText>
        </w:r>
        <w:r>
          <w:rPr>
            <w:noProof/>
            <w:webHidden/>
          </w:rPr>
        </w:r>
        <w:r>
          <w:rPr>
            <w:noProof/>
            <w:webHidden/>
          </w:rPr>
          <w:fldChar w:fldCharType="separate"/>
        </w:r>
        <w:r w:rsidR="00864DE9">
          <w:rPr>
            <w:noProof/>
            <w:webHidden/>
          </w:rPr>
          <w:t>7</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59" w:history="1">
        <w:r w:rsidR="00C72DDB" w:rsidRPr="003730A6">
          <w:rPr>
            <w:rStyle w:val="Hyperlink"/>
            <w:noProof/>
          </w:rPr>
          <w:t>2.1</w:t>
        </w:r>
        <w:r w:rsidR="00C72DDB">
          <w:rPr>
            <w:rFonts w:asciiTheme="minorHAnsi" w:eastAsiaTheme="minorEastAsia" w:hAnsiTheme="minorHAnsi" w:cstheme="minorBidi"/>
            <w:noProof/>
            <w:sz w:val="22"/>
            <w:szCs w:val="22"/>
          </w:rPr>
          <w:tab/>
        </w:r>
        <w:r w:rsidR="00C72DDB" w:rsidRPr="003730A6">
          <w:rPr>
            <w:rStyle w:val="Hyperlink"/>
            <w:noProof/>
          </w:rPr>
          <w:t>Abstract</w:t>
        </w:r>
        <w:r w:rsidR="00C72DDB">
          <w:rPr>
            <w:noProof/>
            <w:webHidden/>
          </w:rPr>
          <w:tab/>
        </w:r>
        <w:r>
          <w:rPr>
            <w:noProof/>
            <w:webHidden/>
          </w:rPr>
          <w:fldChar w:fldCharType="begin"/>
        </w:r>
        <w:r w:rsidR="00C72DDB">
          <w:rPr>
            <w:noProof/>
            <w:webHidden/>
          </w:rPr>
          <w:instrText xml:space="preserve"> PAGEREF _Toc329383559 \h </w:instrText>
        </w:r>
        <w:r>
          <w:rPr>
            <w:noProof/>
            <w:webHidden/>
          </w:rPr>
        </w:r>
        <w:r>
          <w:rPr>
            <w:noProof/>
            <w:webHidden/>
          </w:rPr>
          <w:fldChar w:fldCharType="separate"/>
        </w:r>
        <w:r w:rsidR="00864DE9">
          <w:rPr>
            <w:noProof/>
            <w:webHidden/>
          </w:rPr>
          <w:t>8</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60" w:history="1">
        <w:r w:rsidR="00C72DDB" w:rsidRPr="003730A6">
          <w:rPr>
            <w:rStyle w:val="Hyperlink"/>
            <w:noProof/>
          </w:rPr>
          <w:t>2.2</w:t>
        </w:r>
        <w:r w:rsidR="00C72DDB">
          <w:rPr>
            <w:rFonts w:asciiTheme="minorHAnsi" w:eastAsiaTheme="minorEastAsia" w:hAnsiTheme="minorHAnsi" w:cstheme="minorBidi"/>
            <w:noProof/>
            <w:sz w:val="22"/>
            <w:szCs w:val="22"/>
          </w:rPr>
          <w:tab/>
        </w:r>
        <w:r w:rsidR="00C72DDB" w:rsidRPr="003730A6">
          <w:rPr>
            <w:rStyle w:val="Hyperlink"/>
            <w:noProof/>
          </w:rPr>
          <w:t>Introduction</w:t>
        </w:r>
        <w:r w:rsidR="00C72DDB">
          <w:rPr>
            <w:noProof/>
            <w:webHidden/>
          </w:rPr>
          <w:tab/>
        </w:r>
        <w:r>
          <w:rPr>
            <w:noProof/>
            <w:webHidden/>
          </w:rPr>
          <w:fldChar w:fldCharType="begin"/>
        </w:r>
        <w:r w:rsidR="00C72DDB">
          <w:rPr>
            <w:noProof/>
            <w:webHidden/>
          </w:rPr>
          <w:instrText xml:space="preserve"> PAGEREF _Toc329383560 \h </w:instrText>
        </w:r>
        <w:r>
          <w:rPr>
            <w:noProof/>
            <w:webHidden/>
          </w:rPr>
        </w:r>
        <w:r>
          <w:rPr>
            <w:noProof/>
            <w:webHidden/>
          </w:rPr>
          <w:fldChar w:fldCharType="separate"/>
        </w:r>
        <w:r w:rsidR="00864DE9">
          <w:rPr>
            <w:noProof/>
            <w:webHidden/>
          </w:rPr>
          <w:t>10</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61" w:history="1">
        <w:r w:rsidR="00C72DDB" w:rsidRPr="003730A6">
          <w:rPr>
            <w:rStyle w:val="Hyperlink"/>
            <w:noProof/>
          </w:rPr>
          <w:t>2.3</w:t>
        </w:r>
        <w:r w:rsidR="00C72DDB">
          <w:rPr>
            <w:rFonts w:asciiTheme="minorHAnsi" w:eastAsiaTheme="minorEastAsia" w:hAnsiTheme="minorHAnsi" w:cstheme="minorBidi"/>
            <w:noProof/>
            <w:sz w:val="22"/>
            <w:szCs w:val="22"/>
          </w:rPr>
          <w:tab/>
        </w:r>
        <w:r w:rsidR="00C72DDB" w:rsidRPr="003730A6">
          <w:rPr>
            <w:rStyle w:val="Hyperlink"/>
            <w:noProof/>
          </w:rPr>
          <w:t>Methodology</w:t>
        </w:r>
        <w:r w:rsidR="00C72DDB">
          <w:rPr>
            <w:noProof/>
            <w:webHidden/>
          </w:rPr>
          <w:tab/>
        </w:r>
        <w:r>
          <w:rPr>
            <w:noProof/>
            <w:webHidden/>
          </w:rPr>
          <w:fldChar w:fldCharType="begin"/>
        </w:r>
        <w:r w:rsidR="00C72DDB">
          <w:rPr>
            <w:noProof/>
            <w:webHidden/>
          </w:rPr>
          <w:instrText xml:space="preserve"> PAGEREF _Toc329383561 \h </w:instrText>
        </w:r>
        <w:r>
          <w:rPr>
            <w:noProof/>
            <w:webHidden/>
          </w:rPr>
        </w:r>
        <w:r>
          <w:rPr>
            <w:noProof/>
            <w:webHidden/>
          </w:rPr>
          <w:fldChar w:fldCharType="separate"/>
        </w:r>
        <w:r w:rsidR="00864DE9">
          <w:rPr>
            <w:noProof/>
            <w:webHidden/>
          </w:rPr>
          <w:t>13</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62" w:history="1">
        <w:r w:rsidR="00C72DDB" w:rsidRPr="003730A6">
          <w:rPr>
            <w:rStyle w:val="Hyperlink"/>
            <w:noProof/>
          </w:rPr>
          <w:t>2.3.1</w:t>
        </w:r>
        <w:r w:rsidR="00C72DDB">
          <w:rPr>
            <w:rFonts w:asciiTheme="minorHAnsi" w:eastAsiaTheme="minorEastAsia" w:hAnsiTheme="minorHAnsi" w:cstheme="minorBidi"/>
            <w:noProof/>
            <w:sz w:val="22"/>
            <w:szCs w:val="22"/>
          </w:rPr>
          <w:tab/>
        </w:r>
        <w:r w:rsidR="00C72DDB" w:rsidRPr="003730A6">
          <w:rPr>
            <w:rStyle w:val="Hyperlink"/>
            <w:noProof/>
          </w:rPr>
          <w:t>Data Preparation</w:t>
        </w:r>
        <w:r w:rsidR="00C72DDB">
          <w:rPr>
            <w:noProof/>
            <w:webHidden/>
          </w:rPr>
          <w:tab/>
        </w:r>
        <w:r>
          <w:rPr>
            <w:noProof/>
            <w:webHidden/>
          </w:rPr>
          <w:fldChar w:fldCharType="begin"/>
        </w:r>
        <w:r w:rsidR="00C72DDB">
          <w:rPr>
            <w:noProof/>
            <w:webHidden/>
          </w:rPr>
          <w:instrText xml:space="preserve"> PAGEREF _Toc329383562 \h </w:instrText>
        </w:r>
        <w:r>
          <w:rPr>
            <w:noProof/>
            <w:webHidden/>
          </w:rPr>
        </w:r>
        <w:r>
          <w:rPr>
            <w:noProof/>
            <w:webHidden/>
          </w:rPr>
          <w:fldChar w:fldCharType="separate"/>
        </w:r>
        <w:r w:rsidR="00864DE9">
          <w:rPr>
            <w:noProof/>
            <w:webHidden/>
          </w:rPr>
          <w:t>13</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63" w:history="1">
        <w:r w:rsidR="00C72DDB" w:rsidRPr="003730A6">
          <w:rPr>
            <w:rStyle w:val="Hyperlink"/>
            <w:noProof/>
          </w:rPr>
          <w:t>2.3.2</w:t>
        </w:r>
        <w:r w:rsidR="00C72DDB">
          <w:rPr>
            <w:rFonts w:asciiTheme="minorHAnsi" w:eastAsiaTheme="minorEastAsia" w:hAnsiTheme="minorHAnsi" w:cstheme="minorBidi"/>
            <w:noProof/>
            <w:sz w:val="22"/>
            <w:szCs w:val="22"/>
          </w:rPr>
          <w:tab/>
        </w:r>
        <w:r w:rsidR="00C72DDB" w:rsidRPr="003730A6">
          <w:rPr>
            <w:rStyle w:val="Hyperlink"/>
            <w:noProof/>
          </w:rPr>
          <w:t>Crash Rate Comparison</w:t>
        </w:r>
        <w:r w:rsidR="00C72DDB">
          <w:rPr>
            <w:noProof/>
            <w:webHidden/>
          </w:rPr>
          <w:tab/>
        </w:r>
        <w:r>
          <w:rPr>
            <w:noProof/>
            <w:webHidden/>
          </w:rPr>
          <w:fldChar w:fldCharType="begin"/>
        </w:r>
        <w:r w:rsidR="00C72DDB">
          <w:rPr>
            <w:noProof/>
            <w:webHidden/>
          </w:rPr>
          <w:instrText xml:space="preserve"> PAGEREF _Toc329383563 \h </w:instrText>
        </w:r>
        <w:r>
          <w:rPr>
            <w:noProof/>
            <w:webHidden/>
          </w:rPr>
        </w:r>
        <w:r>
          <w:rPr>
            <w:noProof/>
            <w:webHidden/>
          </w:rPr>
          <w:fldChar w:fldCharType="separate"/>
        </w:r>
        <w:r w:rsidR="00864DE9">
          <w:rPr>
            <w:noProof/>
            <w:webHidden/>
          </w:rPr>
          <w:t>17</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64" w:history="1">
        <w:r w:rsidR="00C72DDB" w:rsidRPr="003730A6">
          <w:rPr>
            <w:rStyle w:val="Hyperlink"/>
            <w:noProof/>
          </w:rPr>
          <w:t>2.3.3</w:t>
        </w:r>
        <w:r w:rsidR="00C72DDB">
          <w:rPr>
            <w:rFonts w:asciiTheme="minorHAnsi" w:eastAsiaTheme="minorEastAsia" w:hAnsiTheme="minorHAnsi" w:cstheme="minorBidi"/>
            <w:noProof/>
            <w:sz w:val="22"/>
            <w:szCs w:val="22"/>
          </w:rPr>
          <w:tab/>
        </w:r>
        <w:r w:rsidR="00C72DDB" w:rsidRPr="003730A6">
          <w:rPr>
            <w:rStyle w:val="Hyperlink"/>
            <w:noProof/>
          </w:rPr>
          <w:t>Crash Frequency Regression Analysis</w:t>
        </w:r>
        <w:r w:rsidR="00C72DDB">
          <w:rPr>
            <w:noProof/>
            <w:webHidden/>
          </w:rPr>
          <w:tab/>
        </w:r>
        <w:r>
          <w:rPr>
            <w:noProof/>
            <w:webHidden/>
          </w:rPr>
          <w:fldChar w:fldCharType="begin"/>
        </w:r>
        <w:r w:rsidR="00C72DDB">
          <w:rPr>
            <w:noProof/>
            <w:webHidden/>
          </w:rPr>
          <w:instrText xml:space="preserve"> PAGEREF _Toc329383564 \h </w:instrText>
        </w:r>
        <w:r>
          <w:rPr>
            <w:noProof/>
            <w:webHidden/>
          </w:rPr>
        </w:r>
        <w:r>
          <w:rPr>
            <w:noProof/>
            <w:webHidden/>
          </w:rPr>
          <w:fldChar w:fldCharType="separate"/>
        </w:r>
        <w:r w:rsidR="00864DE9">
          <w:rPr>
            <w:noProof/>
            <w:webHidden/>
          </w:rPr>
          <w:t>19</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65" w:history="1">
        <w:r w:rsidR="00C72DDB" w:rsidRPr="003730A6">
          <w:rPr>
            <w:rStyle w:val="Hyperlink"/>
            <w:noProof/>
          </w:rPr>
          <w:t>2.4</w:t>
        </w:r>
        <w:r w:rsidR="00C72DDB">
          <w:rPr>
            <w:rFonts w:asciiTheme="minorHAnsi" w:eastAsiaTheme="minorEastAsia" w:hAnsiTheme="minorHAnsi" w:cstheme="minorBidi"/>
            <w:noProof/>
            <w:sz w:val="22"/>
            <w:szCs w:val="22"/>
          </w:rPr>
          <w:tab/>
        </w:r>
        <w:r w:rsidR="00C72DDB" w:rsidRPr="003730A6">
          <w:rPr>
            <w:rStyle w:val="Hyperlink"/>
            <w:noProof/>
          </w:rPr>
          <w:t>Results</w:t>
        </w:r>
        <w:r w:rsidR="00C72DDB">
          <w:rPr>
            <w:noProof/>
            <w:webHidden/>
          </w:rPr>
          <w:tab/>
        </w:r>
        <w:r>
          <w:rPr>
            <w:noProof/>
            <w:webHidden/>
          </w:rPr>
          <w:fldChar w:fldCharType="begin"/>
        </w:r>
        <w:r w:rsidR="00C72DDB">
          <w:rPr>
            <w:noProof/>
            <w:webHidden/>
          </w:rPr>
          <w:instrText xml:space="preserve"> PAGEREF _Toc329383565 \h </w:instrText>
        </w:r>
        <w:r>
          <w:rPr>
            <w:noProof/>
            <w:webHidden/>
          </w:rPr>
        </w:r>
        <w:r>
          <w:rPr>
            <w:noProof/>
            <w:webHidden/>
          </w:rPr>
          <w:fldChar w:fldCharType="separate"/>
        </w:r>
        <w:r w:rsidR="00864DE9">
          <w:rPr>
            <w:noProof/>
            <w:webHidden/>
          </w:rPr>
          <w:t>24</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66" w:history="1">
        <w:r w:rsidR="00C72DDB" w:rsidRPr="003730A6">
          <w:rPr>
            <w:rStyle w:val="Hyperlink"/>
            <w:noProof/>
          </w:rPr>
          <w:t>2.4.1</w:t>
        </w:r>
        <w:r w:rsidR="00C72DDB">
          <w:rPr>
            <w:rFonts w:asciiTheme="minorHAnsi" w:eastAsiaTheme="minorEastAsia" w:hAnsiTheme="minorHAnsi" w:cstheme="minorBidi"/>
            <w:noProof/>
            <w:sz w:val="22"/>
            <w:szCs w:val="22"/>
          </w:rPr>
          <w:tab/>
        </w:r>
        <w:r w:rsidR="00C72DDB" w:rsidRPr="003730A6">
          <w:rPr>
            <w:rStyle w:val="Hyperlink"/>
            <w:noProof/>
          </w:rPr>
          <w:t>Analysis of Crash Rates</w:t>
        </w:r>
        <w:r w:rsidR="00C72DDB">
          <w:rPr>
            <w:noProof/>
            <w:webHidden/>
          </w:rPr>
          <w:tab/>
        </w:r>
        <w:r>
          <w:rPr>
            <w:noProof/>
            <w:webHidden/>
          </w:rPr>
          <w:fldChar w:fldCharType="begin"/>
        </w:r>
        <w:r w:rsidR="00C72DDB">
          <w:rPr>
            <w:noProof/>
            <w:webHidden/>
          </w:rPr>
          <w:instrText xml:space="preserve"> PAGEREF _Toc329383566 \h </w:instrText>
        </w:r>
        <w:r>
          <w:rPr>
            <w:noProof/>
            <w:webHidden/>
          </w:rPr>
        </w:r>
        <w:r>
          <w:rPr>
            <w:noProof/>
            <w:webHidden/>
          </w:rPr>
          <w:fldChar w:fldCharType="separate"/>
        </w:r>
        <w:r w:rsidR="00864DE9">
          <w:rPr>
            <w:noProof/>
            <w:webHidden/>
          </w:rPr>
          <w:t>24</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67" w:history="1">
        <w:r w:rsidR="00C72DDB" w:rsidRPr="003730A6">
          <w:rPr>
            <w:rStyle w:val="Hyperlink"/>
            <w:noProof/>
          </w:rPr>
          <w:t>2.4.2</w:t>
        </w:r>
        <w:r w:rsidR="00C72DDB">
          <w:rPr>
            <w:rFonts w:asciiTheme="minorHAnsi" w:eastAsiaTheme="minorEastAsia" w:hAnsiTheme="minorHAnsi" w:cstheme="minorBidi"/>
            <w:noProof/>
            <w:sz w:val="22"/>
            <w:szCs w:val="22"/>
          </w:rPr>
          <w:tab/>
        </w:r>
        <w:r w:rsidR="00C72DDB" w:rsidRPr="003730A6">
          <w:rPr>
            <w:rStyle w:val="Hyperlink"/>
            <w:noProof/>
          </w:rPr>
          <w:t>Analysis of Crash Rates</w:t>
        </w:r>
        <w:r w:rsidR="00C72DDB">
          <w:rPr>
            <w:noProof/>
            <w:webHidden/>
          </w:rPr>
          <w:tab/>
        </w:r>
        <w:r>
          <w:rPr>
            <w:noProof/>
            <w:webHidden/>
          </w:rPr>
          <w:fldChar w:fldCharType="begin"/>
        </w:r>
        <w:r w:rsidR="00C72DDB">
          <w:rPr>
            <w:noProof/>
            <w:webHidden/>
          </w:rPr>
          <w:instrText xml:space="preserve"> PAGEREF _Toc329383567 \h </w:instrText>
        </w:r>
        <w:r>
          <w:rPr>
            <w:noProof/>
            <w:webHidden/>
          </w:rPr>
        </w:r>
        <w:r>
          <w:rPr>
            <w:noProof/>
            <w:webHidden/>
          </w:rPr>
          <w:fldChar w:fldCharType="separate"/>
        </w:r>
        <w:r w:rsidR="00864DE9">
          <w:rPr>
            <w:noProof/>
            <w:webHidden/>
          </w:rPr>
          <w:t>28</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68" w:history="1">
        <w:r w:rsidR="00C72DDB" w:rsidRPr="003730A6">
          <w:rPr>
            <w:rStyle w:val="Hyperlink"/>
            <w:noProof/>
          </w:rPr>
          <w:t>2.4.3</w:t>
        </w:r>
        <w:r w:rsidR="00C72DDB">
          <w:rPr>
            <w:rFonts w:asciiTheme="minorHAnsi" w:eastAsiaTheme="minorEastAsia" w:hAnsiTheme="minorHAnsi" w:cstheme="minorBidi"/>
            <w:noProof/>
            <w:sz w:val="22"/>
            <w:szCs w:val="22"/>
          </w:rPr>
          <w:tab/>
        </w:r>
        <w:r w:rsidR="00C72DDB" w:rsidRPr="003730A6">
          <w:rPr>
            <w:rStyle w:val="Hyperlink"/>
            <w:noProof/>
          </w:rPr>
          <w:t>Regression Analysis for the Segments with Curbed Outside Shoulders</w:t>
        </w:r>
        <w:r w:rsidR="00C72DDB">
          <w:rPr>
            <w:noProof/>
            <w:webHidden/>
          </w:rPr>
          <w:tab/>
        </w:r>
        <w:r>
          <w:rPr>
            <w:noProof/>
            <w:webHidden/>
          </w:rPr>
          <w:fldChar w:fldCharType="begin"/>
        </w:r>
        <w:r w:rsidR="00C72DDB">
          <w:rPr>
            <w:noProof/>
            <w:webHidden/>
          </w:rPr>
          <w:instrText xml:space="preserve"> PAGEREF _Toc329383568 \h </w:instrText>
        </w:r>
        <w:r>
          <w:rPr>
            <w:noProof/>
            <w:webHidden/>
          </w:rPr>
        </w:r>
        <w:r>
          <w:rPr>
            <w:noProof/>
            <w:webHidden/>
          </w:rPr>
          <w:fldChar w:fldCharType="separate"/>
        </w:r>
        <w:r w:rsidR="00864DE9">
          <w:rPr>
            <w:noProof/>
            <w:webHidden/>
          </w:rPr>
          <w:t>36</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69" w:history="1">
        <w:r w:rsidR="00C72DDB" w:rsidRPr="003730A6">
          <w:rPr>
            <w:rStyle w:val="Hyperlink"/>
            <w:noProof/>
          </w:rPr>
          <w:t>2.5</w:t>
        </w:r>
        <w:r w:rsidR="00C72DDB">
          <w:rPr>
            <w:rFonts w:asciiTheme="minorHAnsi" w:eastAsiaTheme="minorEastAsia" w:hAnsiTheme="minorHAnsi" w:cstheme="minorBidi"/>
            <w:noProof/>
            <w:sz w:val="22"/>
            <w:szCs w:val="22"/>
          </w:rPr>
          <w:tab/>
        </w:r>
        <w:r w:rsidR="00C72DDB" w:rsidRPr="003730A6">
          <w:rPr>
            <w:rStyle w:val="Hyperlink"/>
            <w:noProof/>
          </w:rPr>
          <w:t>Conclusions</w:t>
        </w:r>
        <w:r w:rsidR="00C72DDB">
          <w:rPr>
            <w:noProof/>
            <w:webHidden/>
          </w:rPr>
          <w:tab/>
        </w:r>
        <w:r>
          <w:rPr>
            <w:noProof/>
            <w:webHidden/>
          </w:rPr>
          <w:fldChar w:fldCharType="begin"/>
        </w:r>
        <w:r w:rsidR="00C72DDB">
          <w:rPr>
            <w:noProof/>
            <w:webHidden/>
          </w:rPr>
          <w:instrText xml:space="preserve"> PAGEREF _Toc329383569 \h </w:instrText>
        </w:r>
        <w:r>
          <w:rPr>
            <w:noProof/>
            <w:webHidden/>
          </w:rPr>
        </w:r>
        <w:r>
          <w:rPr>
            <w:noProof/>
            <w:webHidden/>
          </w:rPr>
          <w:fldChar w:fldCharType="separate"/>
        </w:r>
        <w:r w:rsidR="00864DE9">
          <w:rPr>
            <w:noProof/>
            <w:webHidden/>
          </w:rPr>
          <w:t>38</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70" w:history="1">
        <w:r w:rsidR="00C72DDB" w:rsidRPr="003730A6">
          <w:rPr>
            <w:rStyle w:val="Hyperlink"/>
            <w:noProof/>
          </w:rPr>
          <w:t>References</w:t>
        </w:r>
        <w:r w:rsidR="00C72DDB">
          <w:rPr>
            <w:noProof/>
            <w:webHidden/>
          </w:rPr>
          <w:tab/>
        </w:r>
        <w:r>
          <w:rPr>
            <w:noProof/>
            <w:webHidden/>
          </w:rPr>
          <w:fldChar w:fldCharType="begin"/>
        </w:r>
        <w:r w:rsidR="00C72DDB">
          <w:rPr>
            <w:noProof/>
            <w:webHidden/>
          </w:rPr>
          <w:instrText xml:space="preserve"> PAGEREF _Toc329383570 \h </w:instrText>
        </w:r>
        <w:r>
          <w:rPr>
            <w:noProof/>
            <w:webHidden/>
          </w:rPr>
        </w:r>
        <w:r>
          <w:rPr>
            <w:noProof/>
            <w:webHidden/>
          </w:rPr>
          <w:fldChar w:fldCharType="separate"/>
        </w:r>
        <w:r w:rsidR="00864DE9">
          <w:rPr>
            <w:noProof/>
            <w:webHidden/>
          </w:rPr>
          <w:t>40</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571" w:history="1">
        <w:r w:rsidR="00C72DDB" w:rsidRPr="003730A6">
          <w:rPr>
            <w:rStyle w:val="Hyperlink"/>
            <w:caps/>
            <w:noProof/>
          </w:rPr>
          <w:t>Part 3 INVESTIGATION THE INFLUENCE OF CURBS ON SINGLE-VEHICLE CRASH INJURY SEVERITY UTILIZING ZERO-INFLATED ORDERED PROBIT MODELS</w:t>
        </w:r>
        <w:r w:rsidR="00C72DDB">
          <w:rPr>
            <w:noProof/>
            <w:webHidden/>
          </w:rPr>
          <w:tab/>
        </w:r>
        <w:r>
          <w:rPr>
            <w:noProof/>
            <w:webHidden/>
          </w:rPr>
          <w:fldChar w:fldCharType="begin"/>
        </w:r>
        <w:r w:rsidR="00C72DDB">
          <w:rPr>
            <w:noProof/>
            <w:webHidden/>
          </w:rPr>
          <w:instrText xml:space="preserve"> PAGEREF _Toc329383571 \h </w:instrText>
        </w:r>
        <w:r>
          <w:rPr>
            <w:noProof/>
            <w:webHidden/>
          </w:rPr>
        </w:r>
        <w:r>
          <w:rPr>
            <w:noProof/>
            <w:webHidden/>
          </w:rPr>
          <w:fldChar w:fldCharType="separate"/>
        </w:r>
        <w:r w:rsidR="00864DE9">
          <w:rPr>
            <w:noProof/>
            <w:webHidden/>
          </w:rPr>
          <w:t>44</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72" w:history="1">
        <w:r w:rsidR="00C72DDB" w:rsidRPr="003730A6">
          <w:rPr>
            <w:rStyle w:val="Hyperlink"/>
            <w:noProof/>
          </w:rPr>
          <w:t>3.1</w:t>
        </w:r>
        <w:r w:rsidR="00C72DDB">
          <w:rPr>
            <w:rFonts w:asciiTheme="minorHAnsi" w:eastAsiaTheme="minorEastAsia" w:hAnsiTheme="minorHAnsi" w:cstheme="minorBidi"/>
            <w:noProof/>
            <w:sz w:val="22"/>
            <w:szCs w:val="22"/>
          </w:rPr>
          <w:tab/>
        </w:r>
        <w:r w:rsidR="00C72DDB" w:rsidRPr="003730A6">
          <w:rPr>
            <w:rStyle w:val="Hyperlink"/>
            <w:noProof/>
          </w:rPr>
          <w:t>Abstract</w:t>
        </w:r>
        <w:r w:rsidR="00C72DDB">
          <w:rPr>
            <w:noProof/>
            <w:webHidden/>
          </w:rPr>
          <w:tab/>
        </w:r>
        <w:r>
          <w:rPr>
            <w:noProof/>
            <w:webHidden/>
          </w:rPr>
          <w:fldChar w:fldCharType="begin"/>
        </w:r>
        <w:r w:rsidR="00C72DDB">
          <w:rPr>
            <w:noProof/>
            <w:webHidden/>
          </w:rPr>
          <w:instrText xml:space="preserve"> PAGEREF _Toc329383572 \h </w:instrText>
        </w:r>
        <w:r>
          <w:rPr>
            <w:noProof/>
            <w:webHidden/>
          </w:rPr>
        </w:r>
        <w:r>
          <w:rPr>
            <w:noProof/>
            <w:webHidden/>
          </w:rPr>
          <w:fldChar w:fldCharType="separate"/>
        </w:r>
        <w:r w:rsidR="00864DE9">
          <w:rPr>
            <w:noProof/>
            <w:webHidden/>
          </w:rPr>
          <w:t>45</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73" w:history="1">
        <w:r w:rsidR="00C72DDB" w:rsidRPr="003730A6">
          <w:rPr>
            <w:rStyle w:val="Hyperlink"/>
            <w:noProof/>
          </w:rPr>
          <w:t>3.2</w:t>
        </w:r>
        <w:r w:rsidR="00C72DDB">
          <w:rPr>
            <w:rFonts w:asciiTheme="minorHAnsi" w:eastAsiaTheme="minorEastAsia" w:hAnsiTheme="minorHAnsi" w:cstheme="minorBidi"/>
            <w:noProof/>
            <w:sz w:val="22"/>
            <w:szCs w:val="22"/>
          </w:rPr>
          <w:tab/>
        </w:r>
        <w:r w:rsidR="00C72DDB" w:rsidRPr="003730A6">
          <w:rPr>
            <w:rStyle w:val="Hyperlink"/>
            <w:noProof/>
          </w:rPr>
          <w:t>Introduction</w:t>
        </w:r>
        <w:r w:rsidR="00C72DDB">
          <w:rPr>
            <w:noProof/>
            <w:webHidden/>
          </w:rPr>
          <w:tab/>
        </w:r>
        <w:r>
          <w:rPr>
            <w:noProof/>
            <w:webHidden/>
          </w:rPr>
          <w:fldChar w:fldCharType="begin"/>
        </w:r>
        <w:r w:rsidR="00C72DDB">
          <w:rPr>
            <w:noProof/>
            <w:webHidden/>
          </w:rPr>
          <w:instrText xml:space="preserve"> PAGEREF _Toc329383573 \h </w:instrText>
        </w:r>
        <w:r>
          <w:rPr>
            <w:noProof/>
            <w:webHidden/>
          </w:rPr>
        </w:r>
        <w:r>
          <w:rPr>
            <w:noProof/>
            <w:webHidden/>
          </w:rPr>
          <w:fldChar w:fldCharType="separate"/>
        </w:r>
        <w:r w:rsidR="00864DE9">
          <w:rPr>
            <w:noProof/>
            <w:webHidden/>
          </w:rPr>
          <w:t>46</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74" w:history="1">
        <w:r w:rsidR="00C72DDB" w:rsidRPr="003730A6">
          <w:rPr>
            <w:rStyle w:val="Hyperlink"/>
            <w:noProof/>
          </w:rPr>
          <w:t>3.3</w:t>
        </w:r>
        <w:r w:rsidR="00C72DDB">
          <w:rPr>
            <w:rFonts w:asciiTheme="minorHAnsi" w:eastAsiaTheme="minorEastAsia" w:hAnsiTheme="minorHAnsi" w:cstheme="minorBidi"/>
            <w:noProof/>
            <w:sz w:val="22"/>
            <w:szCs w:val="22"/>
          </w:rPr>
          <w:tab/>
        </w:r>
        <w:r w:rsidR="00C72DDB" w:rsidRPr="003730A6">
          <w:rPr>
            <w:rStyle w:val="Hyperlink"/>
            <w:noProof/>
          </w:rPr>
          <w:t>Literature Review</w:t>
        </w:r>
        <w:r w:rsidR="00C72DDB">
          <w:rPr>
            <w:noProof/>
            <w:webHidden/>
          </w:rPr>
          <w:tab/>
        </w:r>
        <w:r>
          <w:rPr>
            <w:noProof/>
            <w:webHidden/>
          </w:rPr>
          <w:fldChar w:fldCharType="begin"/>
        </w:r>
        <w:r w:rsidR="00C72DDB">
          <w:rPr>
            <w:noProof/>
            <w:webHidden/>
          </w:rPr>
          <w:instrText xml:space="preserve"> PAGEREF _Toc329383574 \h </w:instrText>
        </w:r>
        <w:r>
          <w:rPr>
            <w:noProof/>
            <w:webHidden/>
          </w:rPr>
        </w:r>
        <w:r>
          <w:rPr>
            <w:noProof/>
            <w:webHidden/>
          </w:rPr>
          <w:fldChar w:fldCharType="separate"/>
        </w:r>
        <w:r w:rsidR="00864DE9">
          <w:rPr>
            <w:noProof/>
            <w:webHidden/>
          </w:rPr>
          <w:t>48</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75" w:history="1">
        <w:r w:rsidR="00C72DDB" w:rsidRPr="003730A6">
          <w:rPr>
            <w:rStyle w:val="Hyperlink"/>
            <w:noProof/>
          </w:rPr>
          <w:t>3.4</w:t>
        </w:r>
        <w:r w:rsidR="00C72DDB">
          <w:rPr>
            <w:rFonts w:asciiTheme="minorHAnsi" w:eastAsiaTheme="minorEastAsia" w:hAnsiTheme="minorHAnsi" w:cstheme="minorBidi"/>
            <w:noProof/>
            <w:sz w:val="22"/>
            <w:szCs w:val="22"/>
          </w:rPr>
          <w:tab/>
        </w:r>
        <w:r w:rsidR="00C72DDB" w:rsidRPr="003730A6">
          <w:rPr>
            <w:rStyle w:val="Hyperlink"/>
            <w:noProof/>
          </w:rPr>
          <w:t>Methodology</w:t>
        </w:r>
        <w:r w:rsidR="00C72DDB">
          <w:rPr>
            <w:noProof/>
            <w:webHidden/>
          </w:rPr>
          <w:tab/>
        </w:r>
        <w:r>
          <w:rPr>
            <w:noProof/>
            <w:webHidden/>
          </w:rPr>
          <w:fldChar w:fldCharType="begin"/>
        </w:r>
        <w:r w:rsidR="00C72DDB">
          <w:rPr>
            <w:noProof/>
            <w:webHidden/>
          </w:rPr>
          <w:instrText xml:space="preserve"> PAGEREF _Toc329383575 \h </w:instrText>
        </w:r>
        <w:r>
          <w:rPr>
            <w:noProof/>
            <w:webHidden/>
          </w:rPr>
        </w:r>
        <w:r>
          <w:rPr>
            <w:noProof/>
            <w:webHidden/>
          </w:rPr>
          <w:fldChar w:fldCharType="separate"/>
        </w:r>
        <w:r w:rsidR="00864DE9">
          <w:rPr>
            <w:noProof/>
            <w:webHidden/>
          </w:rPr>
          <w:t>52</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76" w:history="1">
        <w:r w:rsidR="00C72DDB" w:rsidRPr="003730A6">
          <w:rPr>
            <w:rStyle w:val="Hyperlink"/>
            <w:noProof/>
          </w:rPr>
          <w:t>3.4.1</w:t>
        </w:r>
        <w:r w:rsidR="00C72DDB">
          <w:rPr>
            <w:rFonts w:asciiTheme="minorHAnsi" w:eastAsiaTheme="minorEastAsia" w:hAnsiTheme="minorHAnsi" w:cstheme="minorBidi"/>
            <w:noProof/>
            <w:sz w:val="22"/>
            <w:szCs w:val="22"/>
          </w:rPr>
          <w:tab/>
        </w:r>
        <w:r w:rsidR="00C72DDB" w:rsidRPr="003730A6">
          <w:rPr>
            <w:rStyle w:val="Hyperlink"/>
            <w:noProof/>
          </w:rPr>
          <w:t>ZIOP Model</w:t>
        </w:r>
        <w:r w:rsidR="00C72DDB">
          <w:rPr>
            <w:noProof/>
            <w:webHidden/>
          </w:rPr>
          <w:tab/>
        </w:r>
        <w:r>
          <w:rPr>
            <w:noProof/>
            <w:webHidden/>
          </w:rPr>
          <w:fldChar w:fldCharType="begin"/>
        </w:r>
        <w:r w:rsidR="00C72DDB">
          <w:rPr>
            <w:noProof/>
            <w:webHidden/>
          </w:rPr>
          <w:instrText xml:space="preserve"> PAGEREF _Toc329383576 \h </w:instrText>
        </w:r>
        <w:r>
          <w:rPr>
            <w:noProof/>
            <w:webHidden/>
          </w:rPr>
        </w:r>
        <w:r>
          <w:rPr>
            <w:noProof/>
            <w:webHidden/>
          </w:rPr>
          <w:fldChar w:fldCharType="separate"/>
        </w:r>
        <w:r w:rsidR="00864DE9">
          <w:rPr>
            <w:noProof/>
            <w:webHidden/>
          </w:rPr>
          <w:t>53</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77" w:history="1">
        <w:r w:rsidR="00C72DDB" w:rsidRPr="003730A6">
          <w:rPr>
            <w:rStyle w:val="Hyperlink"/>
            <w:noProof/>
          </w:rPr>
          <w:t>3.4.2</w:t>
        </w:r>
        <w:r w:rsidR="00C72DDB">
          <w:rPr>
            <w:rFonts w:asciiTheme="minorHAnsi" w:eastAsiaTheme="minorEastAsia" w:hAnsiTheme="minorHAnsi" w:cstheme="minorBidi"/>
            <w:noProof/>
            <w:sz w:val="22"/>
            <w:szCs w:val="22"/>
          </w:rPr>
          <w:tab/>
        </w:r>
        <w:r w:rsidR="00C72DDB" w:rsidRPr="003730A6">
          <w:rPr>
            <w:rStyle w:val="Hyperlink"/>
            <w:noProof/>
          </w:rPr>
          <w:t>Marginal Effects</w:t>
        </w:r>
        <w:r w:rsidR="00C72DDB">
          <w:rPr>
            <w:noProof/>
            <w:webHidden/>
          </w:rPr>
          <w:tab/>
        </w:r>
        <w:r>
          <w:rPr>
            <w:noProof/>
            <w:webHidden/>
          </w:rPr>
          <w:fldChar w:fldCharType="begin"/>
        </w:r>
        <w:r w:rsidR="00C72DDB">
          <w:rPr>
            <w:noProof/>
            <w:webHidden/>
          </w:rPr>
          <w:instrText xml:space="preserve"> PAGEREF _Toc329383577 \h </w:instrText>
        </w:r>
        <w:r>
          <w:rPr>
            <w:noProof/>
            <w:webHidden/>
          </w:rPr>
        </w:r>
        <w:r>
          <w:rPr>
            <w:noProof/>
            <w:webHidden/>
          </w:rPr>
          <w:fldChar w:fldCharType="separate"/>
        </w:r>
        <w:r w:rsidR="00864DE9">
          <w:rPr>
            <w:noProof/>
            <w:webHidden/>
          </w:rPr>
          <w:t>60</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78" w:history="1">
        <w:r w:rsidR="00C72DDB" w:rsidRPr="003730A6">
          <w:rPr>
            <w:rStyle w:val="Hyperlink"/>
            <w:noProof/>
          </w:rPr>
          <w:t>3.4.3</w:t>
        </w:r>
        <w:r w:rsidR="00C72DDB">
          <w:rPr>
            <w:rFonts w:asciiTheme="minorHAnsi" w:eastAsiaTheme="minorEastAsia" w:hAnsiTheme="minorHAnsi" w:cstheme="minorBidi"/>
            <w:noProof/>
            <w:sz w:val="22"/>
            <w:szCs w:val="22"/>
          </w:rPr>
          <w:tab/>
        </w:r>
        <w:r w:rsidR="00C72DDB" w:rsidRPr="003730A6">
          <w:rPr>
            <w:rStyle w:val="Hyperlink"/>
            <w:noProof/>
          </w:rPr>
          <w:t>Model Evaluation</w:t>
        </w:r>
        <w:r w:rsidR="00C72DDB">
          <w:rPr>
            <w:noProof/>
            <w:webHidden/>
          </w:rPr>
          <w:tab/>
        </w:r>
        <w:r>
          <w:rPr>
            <w:noProof/>
            <w:webHidden/>
          </w:rPr>
          <w:fldChar w:fldCharType="begin"/>
        </w:r>
        <w:r w:rsidR="00C72DDB">
          <w:rPr>
            <w:noProof/>
            <w:webHidden/>
          </w:rPr>
          <w:instrText xml:space="preserve"> PAGEREF _Toc329383578 \h </w:instrText>
        </w:r>
        <w:r>
          <w:rPr>
            <w:noProof/>
            <w:webHidden/>
          </w:rPr>
        </w:r>
        <w:r>
          <w:rPr>
            <w:noProof/>
            <w:webHidden/>
          </w:rPr>
          <w:fldChar w:fldCharType="separate"/>
        </w:r>
        <w:r w:rsidR="00864DE9">
          <w:rPr>
            <w:noProof/>
            <w:webHidden/>
          </w:rPr>
          <w:t>62</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79" w:history="1">
        <w:r w:rsidR="00C72DDB" w:rsidRPr="003730A6">
          <w:rPr>
            <w:rStyle w:val="Hyperlink"/>
            <w:noProof/>
          </w:rPr>
          <w:t>3.5</w:t>
        </w:r>
        <w:r w:rsidR="00C72DDB">
          <w:rPr>
            <w:rFonts w:asciiTheme="minorHAnsi" w:eastAsiaTheme="minorEastAsia" w:hAnsiTheme="minorHAnsi" w:cstheme="minorBidi"/>
            <w:noProof/>
            <w:sz w:val="22"/>
            <w:szCs w:val="22"/>
          </w:rPr>
          <w:tab/>
        </w:r>
        <w:r w:rsidR="00C72DDB" w:rsidRPr="003730A6">
          <w:rPr>
            <w:rStyle w:val="Hyperlink"/>
            <w:noProof/>
          </w:rPr>
          <w:t>Data Preparation</w:t>
        </w:r>
        <w:r w:rsidR="00C72DDB">
          <w:rPr>
            <w:noProof/>
            <w:webHidden/>
          </w:rPr>
          <w:tab/>
        </w:r>
        <w:r>
          <w:rPr>
            <w:noProof/>
            <w:webHidden/>
          </w:rPr>
          <w:fldChar w:fldCharType="begin"/>
        </w:r>
        <w:r w:rsidR="00C72DDB">
          <w:rPr>
            <w:noProof/>
            <w:webHidden/>
          </w:rPr>
          <w:instrText xml:space="preserve"> PAGEREF _Toc329383579 \h </w:instrText>
        </w:r>
        <w:r>
          <w:rPr>
            <w:noProof/>
            <w:webHidden/>
          </w:rPr>
        </w:r>
        <w:r>
          <w:rPr>
            <w:noProof/>
            <w:webHidden/>
          </w:rPr>
          <w:fldChar w:fldCharType="separate"/>
        </w:r>
        <w:r w:rsidR="00864DE9">
          <w:rPr>
            <w:noProof/>
            <w:webHidden/>
          </w:rPr>
          <w:t>63</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80" w:history="1">
        <w:r w:rsidR="00C72DDB" w:rsidRPr="003730A6">
          <w:rPr>
            <w:rStyle w:val="Hyperlink"/>
            <w:noProof/>
          </w:rPr>
          <w:t>3.6</w:t>
        </w:r>
        <w:r w:rsidR="00C72DDB">
          <w:rPr>
            <w:rFonts w:asciiTheme="minorHAnsi" w:eastAsiaTheme="minorEastAsia" w:hAnsiTheme="minorHAnsi" w:cstheme="minorBidi"/>
            <w:noProof/>
            <w:sz w:val="22"/>
            <w:szCs w:val="22"/>
          </w:rPr>
          <w:tab/>
        </w:r>
        <w:r w:rsidR="00C72DDB" w:rsidRPr="003730A6">
          <w:rPr>
            <w:rStyle w:val="Hyperlink"/>
            <w:noProof/>
          </w:rPr>
          <w:t>Results</w:t>
        </w:r>
        <w:r w:rsidR="00C72DDB">
          <w:rPr>
            <w:noProof/>
            <w:webHidden/>
          </w:rPr>
          <w:tab/>
        </w:r>
        <w:r>
          <w:rPr>
            <w:noProof/>
            <w:webHidden/>
          </w:rPr>
          <w:fldChar w:fldCharType="begin"/>
        </w:r>
        <w:r w:rsidR="00C72DDB">
          <w:rPr>
            <w:noProof/>
            <w:webHidden/>
          </w:rPr>
          <w:instrText xml:space="preserve"> PAGEREF _Toc329383580 \h </w:instrText>
        </w:r>
        <w:r>
          <w:rPr>
            <w:noProof/>
            <w:webHidden/>
          </w:rPr>
        </w:r>
        <w:r>
          <w:rPr>
            <w:noProof/>
            <w:webHidden/>
          </w:rPr>
          <w:fldChar w:fldCharType="separate"/>
        </w:r>
        <w:r w:rsidR="00864DE9">
          <w:rPr>
            <w:noProof/>
            <w:webHidden/>
          </w:rPr>
          <w:t>68</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81" w:history="1">
        <w:r w:rsidR="00C72DDB" w:rsidRPr="003730A6">
          <w:rPr>
            <w:rStyle w:val="Hyperlink"/>
            <w:noProof/>
          </w:rPr>
          <w:t>3.6.1</w:t>
        </w:r>
        <w:r w:rsidR="00C72DDB">
          <w:rPr>
            <w:rFonts w:asciiTheme="minorHAnsi" w:eastAsiaTheme="minorEastAsia" w:hAnsiTheme="minorHAnsi" w:cstheme="minorBidi"/>
            <w:noProof/>
            <w:sz w:val="22"/>
            <w:szCs w:val="22"/>
          </w:rPr>
          <w:tab/>
        </w:r>
        <w:r w:rsidR="00C72DDB" w:rsidRPr="003730A6">
          <w:rPr>
            <w:rStyle w:val="Hyperlink"/>
            <w:noProof/>
          </w:rPr>
          <w:t>Parameter Estimates</w:t>
        </w:r>
        <w:r w:rsidR="00C72DDB">
          <w:rPr>
            <w:noProof/>
            <w:webHidden/>
          </w:rPr>
          <w:tab/>
        </w:r>
        <w:r>
          <w:rPr>
            <w:noProof/>
            <w:webHidden/>
          </w:rPr>
          <w:fldChar w:fldCharType="begin"/>
        </w:r>
        <w:r w:rsidR="00C72DDB">
          <w:rPr>
            <w:noProof/>
            <w:webHidden/>
          </w:rPr>
          <w:instrText xml:space="preserve"> PAGEREF _Toc329383581 \h </w:instrText>
        </w:r>
        <w:r>
          <w:rPr>
            <w:noProof/>
            <w:webHidden/>
          </w:rPr>
        </w:r>
        <w:r>
          <w:rPr>
            <w:noProof/>
            <w:webHidden/>
          </w:rPr>
          <w:fldChar w:fldCharType="separate"/>
        </w:r>
        <w:r w:rsidR="00864DE9">
          <w:rPr>
            <w:noProof/>
            <w:webHidden/>
          </w:rPr>
          <w:t>68</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82" w:history="1">
        <w:r w:rsidR="00C72DDB" w:rsidRPr="003730A6">
          <w:rPr>
            <w:rStyle w:val="Hyperlink"/>
            <w:noProof/>
          </w:rPr>
          <w:t>3.6.2</w:t>
        </w:r>
        <w:r w:rsidR="00C72DDB">
          <w:rPr>
            <w:rFonts w:asciiTheme="minorHAnsi" w:eastAsiaTheme="minorEastAsia" w:hAnsiTheme="minorHAnsi" w:cstheme="minorBidi"/>
            <w:noProof/>
            <w:sz w:val="22"/>
            <w:szCs w:val="22"/>
          </w:rPr>
          <w:tab/>
        </w:r>
        <w:r w:rsidR="00C72DDB" w:rsidRPr="003730A6">
          <w:rPr>
            <w:rStyle w:val="Hyperlink"/>
            <w:noProof/>
          </w:rPr>
          <w:t>Marginal Effects</w:t>
        </w:r>
        <w:r w:rsidR="00C72DDB">
          <w:rPr>
            <w:noProof/>
            <w:webHidden/>
          </w:rPr>
          <w:tab/>
        </w:r>
        <w:r>
          <w:rPr>
            <w:noProof/>
            <w:webHidden/>
          </w:rPr>
          <w:fldChar w:fldCharType="begin"/>
        </w:r>
        <w:r w:rsidR="00C72DDB">
          <w:rPr>
            <w:noProof/>
            <w:webHidden/>
          </w:rPr>
          <w:instrText xml:space="preserve"> PAGEREF _Toc329383582 \h </w:instrText>
        </w:r>
        <w:r>
          <w:rPr>
            <w:noProof/>
            <w:webHidden/>
          </w:rPr>
        </w:r>
        <w:r>
          <w:rPr>
            <w:noProof/>
            <w:webHidden/>
          </w:rPr>
          <w:fldChar w:fldCharType="separate"/>
        </w:r>
        <w:r w:rsidR="00864DE9">
          <w:rPr>
            <w:noProof/>
            <w:webHidden/>
          </w:rPr>
          <w:t>73</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83" w:history="1">
        <w:r w:rsidR="00C72DDB" w:rsidRPr="003730A6">
          <w:rPr>
            <w:rStyle w:val="Hyperlink"/>
            <w:noProof/>
          </w:rPr>
          <w:t>3.7</w:t>
        </w:r>
        <w:r w:rsidR="00C72DDB">
          <w:rPr>
            <w:rFonts w:asciiTheme="minorHAnsi" w:eastAsiaTheme="minorEastAsia" w:hAnsiTheme="minorHAnsi" w:cstheme="minorBidi"/>
            <w:noProof/>
            <w:sz w:val="22"/>
            <w:szCs w:val="22"/>
          </w:rPr>
          <w:tab/>
        </w:r>
        <w:r w:rsidR="00C72DDB" w:rsidRPr="003730A6">
          <w:rPr>
            <w:rStyle w:val="Hyperlink"/>
            <w:noProof/>
          </w:rPr>
          <w:t>Model Evaluation</w:t>
        </w:r>
        <w:r w:rsidR="00C72DDB">
          <w:rPr>
            <w:noProof/>
            <w:webHidden/>
          </w:rPr>
          <w:tab/>
        </w:r>
        <w:r>
          <w:rPr>
            <w:noProof/>
            <w:webHidden/>
          </w:rPr>
          <w:fldChar w:fldCharType="begin"/>
        </w:r>
        <w:r w:rsidR="00C72DDB">
          <w:rPr>
            <w:noProof/>
            <w:webHidden/>
          </w:rPr>
          <w:instrText xml:space="preserve"> PAGEREF _Toc329383583 \h </w:instrText>
        </w:r>
        <w:r>
          <w:rPr>
            <w:noProof/>
            <w:webHidden/>
          </w:rPr>
        </w:r>
        <w:r>
          <w:rPr>
            <w:noProof/>
            <w:webHidden/>
          </w:rPr>
          <w:fldChar w:fldCharType="separate"/>
        </w:r>
        <w:r w:rsidR="00864DE9">
          <w:rPr>
            <w:noProof/>
            <w:webHidden/>
          </w:rPr>
          <w:t>78</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84" w:history="1">
        <w:r w:rsidR="00C72DDB" w:rsidRPr="003730A6">
          <w:rPr>
            <w:rStyle w:val="Hyperlink"/>
            <w:noProof/>
          </w:rPr>
          <w:t>3.8</w:t>
        </w:r>
        <w:r w:rsidR="00C72DDB">
          <w:rPr>
            <w:rFonts w:asciiTheme="minorHAnsi" w:eastAsiaTheme="minorEastAsia" w:hAnsiTheme="minorHAnsi" w:cstheme="minorBidi"/>
            <w:noProof/>
            <w:sz w:val="22"/>
            <w:szCs w:val="22"/>
          </w:rPr>
          <w:tab/>
        </w:r>
        <w:r w:rsidR="00C72DDB" w:rsidRPr="003730A6">
          <w:rPr>
            <w:rStyle w:val="Hyperlink"/>
            <w:noProof/>
          </w:rPr>
          <w:t>Conclusion</w:t>
        </w:r>
        <w:r w:rsidR="00C72DDB">
          <w:rPr>
            <w:noProof/>
            <w:webHidden/>
          </w:rPr>
          <w:tab/>
        </w:r>
        <w:r>
          <w:rPr>
            <w:noProof/>
            <w:webHidden/>
          </w:rPr>
          <w:fldChar w:fldCharType="begin"/>
        </w:r>
        <w:r w:rsidR="00C72DDB">
          <w:rPr>
            <w:noProof/>
            <w:webHidden/>
          </w:rPr>
          <w:instrText xml:space="preserve"> PAGEREF _Toc329383584 \h </w:instrText>
        </w:r>
        <w:r>
          <w:rPr>
            <w:noProof/>
            <w:webHidden/>
          </w:rPr>
        </w:r>
        <w:r>
          <w:rPr>
            <w:noProof/>
            <w:webHidden/>
          </w:rPr>
          <w:fldChar w:fldCharType="separate"/>
        </w:r>
        <w:r w:rsidR="00864DE9">
          <w:rPr>
            <w:noProof/>
            <w:webHidden/>
          </w:rPr>
          <w:t>81</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85" w:history="1">
        <w:r w:rsidR="00C72DDB" w:rsidRPr="003730A6">
          <w:rPr>
            <w:rStyle w:val="Hyperlink"/>
            <w:noProof/>
          </w:rPr>
          <w:t>References</w:t>
        </w:r>
        <w:r w:rsidR="00C72DDB">
          <w:rPr>
            <w:noProof/>
            <w:webHidden/>
          </w:rPr>
          <w:tab/>
        </w:r>
        <w:r>
          <w:rPr>
            <w:noProof/>
            <w:webHidden/>
          </w:rPr>
          <w:fldChar w:fldCharType="begin"/>
        </w:r>
        <w:r w:rsidR="00C72DDB">
          <w:rPr>
            <w:noProof/>
            <w:webHidden/>
          </w:rPr>
          <w:instrText xml:space="preserve"> PAGEREF _Toc329383585 \h </w:instrText>
        </w:r>
        <w:r>
          <w:rPr>
            <w:noProof/>
            <w:webHidden/>
          </w:rPr>
        </w:r>
        <w:r>
          <w:rPr>
            <w:noProof/>
            <w:webHidden/>
          </w:rPr>
          <w:fldChar w:fldCharType="separate"/>
        </w:r>
        <w:r w:rsidR="00864DE9">
          <w:rPr>
            <w:noProof/>
            <w:webHidden/>
          </w:rPr>
          <w:t>83</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586" w:history="1">
        <w:r w:rsidR="00C72DDB" w:rsidRPr="003730A6">
          <w:rPr>
            <w:rStyle w:val="Hyperlink"/>
            <w:caps/>
            <w:noProof/>
          </w:rPr>
          <w:t>Part 4 Estimating safety effects of pavement management factors utilizing Bayesian random effect models</w:t>
        </w:r>
        <w:r w:rsidR="00C72DDB">
          <w:rPr>
            <w:noProof/>
            <w:webHidden/>
          </w:rPr>
          <w:tab/>
        </w:r>
        <w:r>
          <w:rPr>
            <w:noProof/>
            <w:webHidden/>
          </w:rPr>
          <w:fldChar w:fldCharType="begin"/>
        </w:r>
        <w:r w:rsidR="00C72DDB">
          <w:rPr>
            <w:noProof/>
            <w:webHidden/>
          </w:rPr>
          <w:instrText xml:space="preserve"> PAGEREF _Toc329383586 \h </w:instrText>
        </w:r>
        <w:r>
          <w:rPr>
            <w:noProof/>
            <w:webHidden/>
          </w:rPr>
        </w:r>
        <w:r>
          <w:rPr>
            <w:noProof/>
            <w:webHidden/>
          </w:rPr>
          <w:fldChar w:fldCharType="separate"/>
        </w:r>
        <w:r w:rsidR="00864DE9">
          <w:rPr>
            <w:noProof/>
            <w:webHidden/>
          </w:rPr>
          <w:t>89</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87" w:history="1">
        <w:r w:rsidR="00C72DDB" w:rsidRPr="003730A6">
          <w:rPr>
            <w:rStyle w:val="Hyperlink"/>
            <w:noProof/>
          </w:rPr>
          <w:t>4.1</w:t>
        </w:r>
        <w:r w:rsidR="00C72DDB">
          <w:rPr>
            <w:rFonts w:asciiTheme="minorHAnsi" w:eastAsiaTheme="minorEastAsia" w:hAnsiTheme="minorHAnsi" w:cstheme="minorBidi"/>
            <w:noProof/>
            <w:sz w:val="22"/>
            <w:szCs w:val="22"/>
          </w:rPr>
          <w:tab/>
        </w:r>
        <w:r w:rsidR="00C72DDB" w:rsidRPr="003730A6">
          <w:rPr>
            <w:rStyle w:val="Hyperlink"/>
            <w:noProof/>
          </w:rPr>
          <w:t>Abstract</w:t>
        </w:r>
        <w:r w:rsidR="00C72DDB">
          <w:rPr>
            <w:noProof/>
            <w:webHidden/>
          </w:rPr>
          <w:tab/>
        </w:r>
        <w:r>
          <w:rPr>
            <w:noProof/>
            <w:webHidden/>
          </w:rPr>
          <w:fldChar w:fldCharType="begin"/>
        </w:r>
        <w:r w:rsidR="00C72DDB">
          <w:rPr>
            <w:noProof/>
            <w:webHidden/>
          </w:rPr>
          <w:instrText xml:space="preserve"> PAGEREF _Toc329383587 \h </w:instrText>
        </w:r>
        <w:r>
          <w:rPr>
            <w:noProof/>
            <w:webHidden/>
          </w:rPr>
        </w:r>
        <w:r>
          <w:rPr>
            <w:noProof/>
            <w:webHidden/>
          </w:rPr>
          <w:fldChar w:fldCharType="separate"/>
        </w:r>
        <w:r w:rsidR="00864DE9">
          <w:rPr>
            <w:noProof/>
            <w:webHidden/>
          </w:rPr>
          <w:t>90</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88" w:history="1">
        <w:r w:rsidR="00C72DDB" w:rsidRPr="003730A6">
          <w:rPr>
            <w:rStyle w:val="Hyperlink"/>
            <w:noProof/>
          </w:rPr>
          <w:t>4.2</w:t>
        </w:r>
        <w:r w:rsidR="00C72DDB">
          <w:rPr>
            <w:rFonts w:asciiTheme="minorHAnsi" w:eastAsiaTheme="minorEastAsia" w:hAnsiTheme="minorHAnsi" w:cstheme="minorBidi"/>
            <w:noProof/>
            <w:sz w:val="22"/>
            <w:szCs w:val="22"/>
          </w:rPr>
          <w:tab/>
        </w:r>
        <w:r w:rsidR="00C72DDB" w:rsidRPr="003730A6">
          <w:rPr>
            <w:rStyle w:val="Hyperlink"/>
            <w:noProof/>
          </w:rPr>
          <w:t>Introduction</w:t>
        </w:r>
        <w:r w:rsidR="00C72DDB">
          <w:rPr>
            <w:noProof/>
            <w:webHidden/>
          </w:rPr>
          <w:tab/>
        </w:r>
        <w:r>
          <w:rPr>
            <w:noProof/>
            <w:webHidden/>
          </w:rPr>
          <w:fldChar w:fldCharType="begin"/>
        </w:r>
        <w:r w:rsidR="00C72DDB">
          <w:rPr>
            <w:noProof/>
            <w:webHidden/>
          </w:rPr>
          <w:instrText xml:space="preserve"> PAGEREF _Toc329383588 \h </w:instrText>
        </w:r>
        <w:r>
          <w:rPr>
            <w:noProof/>
            <w:webHidden/>
          </w:rPr>
        </w:r>
        <w:r>
          <w:rPr>
            <w:noProof/>
            <w:webHidden/>
          </w:rPr>
          <w:fldChar w:fldCharType="separate"/>
        </w:r>
        <w:r w:rsidR="00864DE9">
          <w:rPr>
            <w:noProof/>
            <w:webHidden/>
          </w:rPr>
          <w:t>91</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89" w:history="1">
        <w:r w:rsidR="00C72DDB" w:rsidRPr="003730A6">
          <w:rPr>
            <w:rStyle w:val="Hyperlink"/>
            <w:noProof/>
          </w:rPr>
          <w:t>4.3</w:t>
        </w:r>
        <w:r w:rsidR="00C72DDB">
          <w:rPr>
            <w:rFonts w:asciiTheme="minorHAnsi" w:eastAsiaTheme="minorEastAsia" w:hAnsiTheme="minorHAnsi" w:cstheme="minorBidi"/>
            <w:noProof/>
            <w:sz w:val="22"/>
            <w:szCs w:val="22"/>
          </w:rPr>
          <w:tab/>
        </w:r>
        <w:r w:rsidR="00C72DDB" w:rsidRPr="003730A6">
          <w:rPr>
            <w:rStyle w:val="Hyperlink"/>
            <w:noProof/>
          </w:rPr>
          <w:t>Data Preparation</w:t>
        </w:r>
        <w:r w:rsidR="00C72DDB">
          <w:rPr>
            <w:noProof/>
            <w:webHidden/>
          </w:rPr>
          <w:tab/>
        </w:r>
        <w:r>
          <w:rPr>
            <w:noProof/>
            <w:webHidden/>
          </w:rPr>
          <w:fldChar w:fldCharType="begin"/>
        </w:r>
        <w:r w:rsidR="00C72DDB">
          <w:rPr>
            <w:noProof/>
            <w:webHidden/>
          </w:rPr>
          <w:instrText xml:space="preserve"> PAGEREF _Toc329383589 \h </w:instrText>
        </w:r>
        <w:r>
          <w:rPr>
            <w:noProof/>
            <w:webHidden/>
          </w:rPr>
        </w:r>
        <w:r>
          <w:rPr>
            <w:noProof/>
            <w:webHidden/>
          </w:rPr>
          <w:fldChar w:fldCharType="separate"/>
        </w:r>
        <w:r w:rsidR="00864DE9">
          <w:rPr>
            <w:noProof/>
            <w:webHidden/>
          </w:rPr>
          <w:t>98</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90" w:history="1">
        <w:r w:rsidR="00C72DDB" w:rsidRPr="003730A6">
          <w:rPr>
            <w:rStyle w:val="Hyperlink"/>
            <w:noProof/>
          </w:rPr>
          <w:t>4.4</w:t>
        </w:r>
        <w:r w:rsidR="00C72DDB">
          <w:rPr>
            <w:rFonts w:asciiTheme="minorHAnsi" w:eastAsiaTheme="minorEastAsia" w:hAnsiTheme="minorHAnsi" w:cstheme="minorBidi"/>
            <w:noProof/>
            <w:sz w:val="22"/>
            <w:szCs w:val="22"/>
          </w:rPr>
          <w:tab/>
        </w:r>
        <w:r w:rsidR="00C72DDB" w:rsidRPr="003730A6">
          <w:rPr>
            <w:rStyle w:val="Hyperlink"/>
            <w:noProof/>
          </w:rPr>
          <w:t>Methodology</w:t>
        </w:r>
        <w:r w:rsidR="00C72DDB">
          <w:rPr>
            <w:noProof/>
            <w:webHidden/>
          </w:rPr>
          <w:tab/>
        </w:r>
        <w:r>
          <w:rPr>
            <w:noProof/>
            <w:webHidden/>
          </w:rPr>
          <w:fldChar w:fldCharType="begin"/>
        </w:r>
        <w:r w:rsidR="00C72DDB">
          <w:rPr>
            <w:noProof/>
            <w:webHidden/>
          </w:rPr>
          <w:instrText xml:space="preserve"> PAGEREF _Toc329383590 \h </w:instrText>
        </w:r>
        <w:r>
          <w:rPr>
            <w:noProof/>
            <w:webHidden/>
          </w:rPr>
        </w:r>
        <w:r>
          <w:rPr>
            <w:noProof/>
            <w:webHidden/>
          </w:rPr>
          <w:fldChar w:fldCharType="separate"/>
        </w:r>
        <w:r w:rsidR="00864DE9">
          <w:rPr>
            <w:noProof/>
            <w:webHidden/>
          </w:rPr>
          <w:t>101</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91" w:history="1">
        <w:r w:rsidR="00C72DDB" w:rsidRPr="003730A6">
          <w:rPr>
            <w:rStyle w:val="Hyperlink"/>
            <w:noProof/>
          </w:rPr>
          <w:t>4.4.1</w:t>
        </w:r>
        <w:r w:rsidR="00C72DDB">
          <w:rPr>
            <w:rFonts w:asciiTheme="minorHAnsi" w:eastAsiaTheme="minorEastAsia" w:hAnsiTheme="minorHAnsi" w:cstheme="minorBidi"/>
            <w:noProof/>
            <w:sz w:val="22"/>
            <w:szCs w:val="22"/>
          </w:rPr>
          <w:tab/>
        </w:r>
        <w:r w:rsidR="00C72DDB" w:rsidRPr="003730A6">
          <w:rPr>
            <w:rStyle w:val="Hyperlink"/>
            <w:noProof/>
          </w:rPr>
          <w:t>Poisson and Negative Binomial model</w:t>
        </w:r>
        <w:r w:rsidR="00C72DDB">
          <w:rPr>
            <w:noProof/>
            <w:webHidden/>
          </w:rPr>
          <w:tab/>
        </w:r>
        <w:r>
          <w:rPr>
            <w:noProof/>
            <w:webHidden/>
          </w:rPr>
          <w:fldChar w:fldCharType="begin"/>
        </w:r>
        <w:r w:rsidR="00C72DDB">
          <w:rPr>
            <w:noProof/>
            <w:webHidden/>
          </w:rPr>
          <w:instrText xml:space="preserve"> PAGEREF _Toc329383591 \h </w:instrText>
        </w:r>
        <w:r>
          <w:rPr>
            <w:noProof/>
            <w:webHidden/>
          </w:rPr>
        </w:r>
        <w:r>
          <w:rPr>
            <w:noProof/>
            <w:webHidden/>
          </w:rPr>
          <w:fldChar w:fldCharType="separate"/>
        </w:r>
        <w:r w:rsidR="00864DE9">
          <w:rPr>
            <w:noProof/>
            <w:webHidden/>
          </w:rPr>
          <w:t>101</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92" w:history="1">
        <w:r w:rsidR="00C72DDB" w:rsidRPr="003730A6">
          <w:rPr>
            <w:rStyle w:val="Hyperlink"/>
            <w:noProof/>
          </w:rPr>
          <w:t>4.4.2</w:t>
        </w:r>
        <w:r w:rsidR="00C72DDB">
          <w:rPr>
            <w:rFonts w:asciiTheme="minorHAnsi" w:eastAsiaTheme="minorEastAsia" w:hAnsiTheme="minorHAnsi" w:cstheme="minorBidi"/>
            <w:noProof/>
            <w:sz w:val="22"/>
            <w:szCs w:val="22"/>
          </w:rPr>
          <w:tab/>
        </w:r>
        <w:r w:rsidR="00C72DDB" w:rsidRPr="003730A6">
          <w:rPr>
            <w:rStyle w:val="Hyperlink"/>
            <w:noProof/>
          </w:rPr>
          <w:t>Random effect models</w:t>
        </w:r>
        <w:r w:rsidR="00C72DDB">
          <w:rPr>
            <w:noProof/>
            <w:webHidden/>
          </w:rPr>
          <w:tab/>
        </w:r>
        <w:r>
          <w:rPr>
            <w:noProof/>
            <w:webHidden/>
          </w:rPr>
          <w:fldChar w:fldCharType="begin"/>
        </w:r>
        <w:r w:rsidR="00C72DDB">
          <w:rPr>
            <w:noProof/>
            <w:webHidden/>
          </w:rPr>
          <w:instrText xml:space="preserve"> PAGEREF _Toc329383592 \h </w:instrText>
        </w:r>
        <w:r>
          <w:rPr>
            <w:noProof/>
            <w:webHidden/>
          </w:rPr>
        </w:r>
        <w:r>
          <w:rPr>
            <w:noProof/>
            <w:webHidden/>
          </w:rPr>
          <w:fldChar w:fldCharType="separate"/>
        </w:r>
        <w:r w:rsidR="00864DE9">
          <w:rPr>
            <w:noProof/>
            <w:webHidden/>
          </w:rPr>
          <w:t>104</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93" w:history="1">
        <w:r w:rsidR="00C72DDB" w:rsidRPr="003730A6">
          <w:rPr>
            <w:rStyle w:val="Hyperlink"/>
            <w:noProof/>
          </w:rPr>
          <w:t>4.5</w:t>
        </w:r>
        <w:r w:rsidR="00C72DDB">
          <w:rPr>
            <w:rFonts w:asciiTheme="minorHAnsi" w:eastAsiaTheme="minorEastAsia" w:hAnsiTheme="minorHAnsi" w:cstheme="minorBidi"/>
            <w:noProof/>
            <w:sz w:val="22"/>
            <w:szCs w:val="22"/>
          </w:rPr>
          <w:tab/>
        </w:r>
        <w:r w:rsidR="00C72DDB" w:rsidRPr="003730A6">
          <w:rPr>
            <w:rStyle w:val="Hyperlink"/>
            <w:noProof/>
          </w:rPr>
          <w:t>Results</w:t>
        </w:r>
        <w:r w:rsidR="00C72DDB">
          <w:rPr>
            <w:noProof/>
            <w:webHidden/>
          </w:rPr>
          <w:tab/>
        </w:r>
        <w:r>
          <w:rPr>
            <w:noProof/>
            <w:webHidden/>
          </w:rPr>
          <w:fldChar w:fldCharType="begin"/>
        </w:r>
        <w:r w:rsidR="00C72DDB">
          <w:rPr>
            <w:noProof/>
            <w:webHidden/>
          </w:rPr>
          <w:instrText xml:space="preserve"> PAGEREF _Toc329383593 \h </w:instrText>
        </w:r>
        <w:r>
          <w:rPr>
            <w:noProof/>
            <w:webHidden/>
          </w:rPr>
        </w:r>
        <w:r>
          <w:rPr>
            <w:noProof/>
            <w:webHidden/>
          </w:rPr>
          <w:fldChar w:fldCharType="separate"/>
        </w:r>
        <w:r w:rsidR="00864DE9">
          <w:rPr>
            <w:noProof/>
            <w:webHidden/>
          </w:rPr>
          <w:t>108</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94" w:history="1">
        <w:r w:rsidR="00C72DDB" w:rsidRPr="003730A6">
          <w:rPr>
            <w:rStyle w:val="Hyperlink"/>
            <w:noProof/>
          </w:rPr>
          <w:t>4.5.1</w:t>
        </w:r>
        <w:r w:rsidR="00C72DDB">
          <w:rPr>
            <w:rFonts w:asciiTheme="minorHAnsi" w:eastAsiaTheme="minorEastAsia" w:hAnsiTheme="minorHAnsi" w:cstheme="minorBidi"/>
            <w:noProof/>
            <w:sz w:val="22"/>
            <w:szCs w:val="22"/>
          </w:rPr>
          <w:tab/>
        </w:r>
        <w:r w:rsidR="00C72DDB" w:rsidRPr="003730A6">
          <w:rPr>
            <w:rStyle w:val="Hyperlink"/>
            <w:noProof/>
          </w:rPr>
          <w:t>Model comparison</w:t>
        </w:r>
        <w:r w:rsidR="00C72DDB">
          <w:rPr>
            <w:noProof/>
            <w:webHidden/>
          </w:rPr>
          <w:tab/>
        </w:r>
        <w:r>
          <w:rPr>
            <w:noProof/>
            <w:webHidden/>
          </w:rPr>
          <w:fldChar w:fldCharType="begin"/>
        </w:r>
        <w:r w:rsidR="00C72DDB">
          <w:rPr>
            <w:noProof/>
            <w:webHidden/>
          </w:rPr>
          <w:instrText xml:space="preserve"> PAGEREF _Toc329383594 \h </w:instrText>
        </w:r>
        <w:r>
          <w:rPr>
            <w:noProof/>
            <w:webHidden/>
          </w:rPr>
        </w:r>
        <w:r>
          <w:rPr>
            <w:noProof/>
            <w:webHidden/>
          </w:rPr>
          <w:fldChar w:fldCharType="separate"/>
        </w:r>
        <w:r w:rsidR="00864DE9">
          <w:rPr>
            <w:noProof/>
            <w:webHidden/>
          </w:rPr>
          <w:t>108</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595" w:history="1">
        <w:r w:rsidR="00C72DDB" w:rsidRPr="003730A6">
          <w:rPr>
            <w:rStyle w:val="Hyperlink"/>
            <w:noProof/>
          </w:rPr>
          <w:t>4.5.2</w:t>
        </w:r>
        <w:r w:rsidR="00C72DDB">
          <w:rPr>
            <w:rFonts w:asciiTheme="minorHAnsi" w:eastAsiaTheme="minorEastAsia" w:hAnsiTheme="minorHAnsi" w:cstheme="minorBidi"/>
            <w:noProof/>
            <w:sz w:val="22"/>
            <w:szCs w:val="22"/>
          </w:rPr>
          <w:tab/>
        </w:r>
        <w:r w:rsidR="00C72DDB" w:rsidRPr="003730A6">
          <w:rPr>
            <w:rStyle w:val="Hyperlink"/>
            <w:noProof/>
          </w:rPr>
          <w:t>Posterior inference</w:t>
        </w:r>
        <w:r w:rsidR="00C72DDB">
          <w:rPr>
            <w:noProof/>
            <w:webHidden/>
          </w:rPr>
          <w:tab/>
        </w:r>
        <w:r>
          <w:rPr>
            <w:noProof/>
            <w:webHidden/>
          </w:rPr>
          <w:fldChar w:fldCharType="begin"/>
        </w:r>
        <w:r w:rsidR="00C72DDB">
          <w:rPr>
            <w:noProof/>
            <w:webHidden/>
          </w:rPr>
          <w:instrText xml:space="preserve"> PAGEREF _Toc329383595 \h </w:instrText>
        </w:r>
        <w:r>
          <w:rPr>
            <w:noProof/>
            <w:webHidden/>
          </w:rPr>
        </w:r>
        <w:r>
          <w:rPr>
            <w:noProof/>
            <w:webHidden/>
          </w:rPr>
          <w:fldChar w:fldCharType="separate"/>
        </w:r>
        <w:r w:rsidR="00864DE9">
          <w:rPr>
            <w:noProof/>
            <w:webHidden/>
          </w:rPr>
          <w:t>111</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96" w:history="1">
        <w:r w:rsidR="00C72DDB" w:rsidRPr="003730A6">
          <w:rPr>
            <w:rStyle w:val="Hyperlink"/>
            <w:noProof/>
          </w:rPr>
          <w:t>4.6</w:t>
        </w:r>
        <w:r w:rsidR="00C72DDB">
          <w:rPr>
            <w:rFonts w:asciiTheme="minorHAnsi" w:eastAsiaTheme="minorEastAsia" w:hAnsiTheme="minorHAnsi" w:cstheme="minorBidi"/>
            <w:noProof/>
            <w:sz w:val="22"/>
            <w:szCs w:val="22"/>
          </w:rPr>
          <w:tab/>
        </w:r>
        <w:r w:rsidR="00C72DDB" w:rsidRPr="003730A6">
          <w:rPr>
            <w:rStyle w:val="Hyperlink"/>
            <w:noProof/>
          </w:rPr>
          <w:t>Conclusions</w:t>
        </w:r>
        <w:r w:rsidR="00C72DDB">
          <w:rPr>
            <w:noProof/>
            <w:webHidden/>
          </w:rPr>
          <w:tab/>
        </w:r>
        <w:r>
          <w:rPr>
            <w:noProof/>
            <w:webHidden/>
          </w:rPr>
          <w:fldChar w:fldCharType="begin"/>
        </w:r>
        <w:r w:rsidR="00C72DDB">
          <w:rPr>
            <w:noProof/>
            <w:webHidden/>
          </w:rPr>
          <w:instrText xml:space="preserve"> PAGEREF _Toc329383596 \h </w:instrText>
        </w:r>
        <w:r>
          <w:rPr>
            <w:noProof/>
            <w:webHidden/>
          </w:rPr>
        </w:r>
        <w:r>
          <w:rPr>
            <w:noProof/>
            <w:webHidden/>
          </w:rPr>
          <w:fldChar w:fldCharType="separate"/>
        </w:r>
        <w:r w:rsidR="00864DE9">
          <w:rPr>
            <w:noProof/>
            <w:webHidden/>
          </w:rPr>
          <w:t>117</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97" w:history="1">
        <w:r w:rsidR="00C72DDB" w:rsidRPr="003730A6">
          <w:rPr>
            <w:rStyle w:val="Hyperlink"/>
            <w:noProof/>
          </w:rPr>
          <w:t>References</w:t>
        </w:r>
        <w:r w:rsidR="00C72DDB">
          <w:rPr>
            <w:noProof/>
            <w:webHidden/>
          </w:rPr>
          <w:tab/>
        </w:r>
        <w:r>
          <w:rPr>
            <w:noProof/>
            <w:webHidden/>
          </w:rPr>
          <w:fldChar w:fldCharType="begin"/>
        </w:r>
        <w:r w:rsidR="00C72DDB">
          <w:rPr>
            <w:noProof/>
            <w:webHidden/>
          </w:rPr>
          <w:instrText xml:space="preserve"> PAGEREF _Toc329383597 \h </w:instrText>
        </w:r>
        <w:r>
          <w:rPr>
            <w:noProof/>
            <w:webHidden/>
          </w:rPr>
        </w:r>
        <w:r>
          <w:rPr>
            <w:noProof/>
            <w:webHidden/>
          </w:rPr>
          <w:fldChar w:fldCharType="separate"/>
        </w:r>
        <w:r w:rsidR="00864DE9">
          <w:rPr>
            <w:noProof/>
            <w:webHidden/>
          </w:rPr>
          <w:t>119</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598" w:history="1">
        <w:r w:rsidR="00C72DDB" w:rsidRPr="003730A6">
          <w:rPr>
            <w:rStyle w:val="Hyperlink"/>
            <w:caps/>
            <w:noProof/>
          </w:rPr>
          <w:t>Part 5 Two-vehicle Injury Severity Models Based on Integration of Pavement Management and Traffic Engineering Factors</w:t>
        </w:r>
        <w:r w:rsidR="00C72DDB">
          <w:rPr>
            <w:noProof/>
            <w:webHidden/>
          </w:rPr>
          <w:tab/>
        </w:r>
        <w:r>
          <w:rPr>
            <w:noProof/>
            <w:webHidden/>
          </w:rPr>
          <w:fldChar w:fldCharType="begin"/>
        </w:r>
        <w:r w:rsidR="00C72DDB">
          <w:rPr>
            <w:noProof/>
            <w:webHidden/>
          </w:rPr>
          <w:instrText xml:space="preserve"> PAGEREF _Toc329383598 \h </w:instrText>
        </w:r>
        <w:r>
          <w:rPr>
            <w:noProof/>
            <w:webHidden/>
          </w:rPr>
        </w:r>
        <w:r>
          <w:rPr>
            <w:noProof/>
            <w:webHidden/>
          </w:rPr>
          <w:fldChar w:fldCharType="separate"/>
        </w:r>
        <w:r w:rsidR="00864DE9">
          <w:rPr>
            <w:noProof/>
            <w:webHidden/>
          </w:rPr>
          <w:t>124</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599" w:history="1">
        <w:r w:rsidR="00C72DDB" w:rsidRPr="003730A6">
          <w:rPr>
            <w:rStyle w:val="Hyperlink"/>
            <w:noProof/>
          </w:rPr>
          <w:t>5.1</w:t>
        </w:r>
        <w:r w:rsidR="00C72DDB">
          <w:rPr>
            <w:rFonts w:asciiTheme="minorHAnsi" w:eastAsiaTheme="minorEastAsia" w:hAnsiTheme="minorHAnsi" w:cstheme="minorBidi"/>
            <w:noProof/>
            <w:sz w:val="22"/>
            <w:szCs w:val="22"/>
          </w:rPr>
          <w:tab/>
        </w:r>
        <w:r w:rsidR="00C72DDB" w:rsidRPr="003730A6">
          <w:rPr>
            <w:rStyle w:val="Hyperlink"/>
            <w:noProof/>
          </w:rPr>
          <w:t>Abstract</w:t>
        </w:r>
        <w:r w:rsidR="00C72DDB">
          <w:rPr>
            <w:noProof/>
            <w:webHidden/>
          </w:rPr>
          <w:tab/>
        </w:r>
        <w:r>
          <w:rPr>
            <w:noProof/>
            <w:webHidden/>
          </w:rPr>
          <w:fldChar w:fldCharType="begin"/>
        </w:r>
        <w:r w:rsidR="00C72DDB">
          <w:rPr>
            <w:noProof/>
            <w:webHidden/>
          </w:rPr>
          <w:instrText xml:space="preserve"> PAGEREF _Toc329383599 \h </w:instrText>
        </w:r>
        <w:r>
          <w:rPr>
            <w:noProof/>
            <w:webHidden/>
          </w:rPr>
        </w:r>
        <w:r>
          <w:rPr>
            <w:noProof/>
            <w:webHidden/>
          </w:rPr>
          <w:fldChar w:fldCharType="separate"/>
        </w:r>
        <w:r w:rsidR="00864DE9">
          <w:rPr>
            <w:noProof/>
            <w:webHidden/>
          </w:rPr>
          <w:t>125</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600" w:history="1">
        <w:r w:rsidR="00C72DDB" w:rsidRPr="003730A6">
          <w:rPr>
            <w:rStyle w:val="Hyperlink"/>
            <w:noProof/>
          </w:rPr>
          <w:t>5.2</w:t>
        </w:r>
        <w:r w:rsidR="00C72DDB">
          <w:rPr>
            <w:rFonts w:asciiTheme="minorHAnsi" w:eastAsiaTheme="minorEastAsia" w:hAnsiTheme="minorHAnsi" w:cstheme="minorBidi"/>
            <w:noProof/>
            <w:sz w:val="22"/>
            <w:szCs w:val="22"/>
          </w:rPr>
          <w:tab/>
        </w:r>
        <w:r w:rsidR="00C72DDB" w:rsidRPr="003730A6">
          <w:rPr>
            <w:rStyle w:val="Hyperlink"/>
            <w:noProof/>
          </w:rPr>
          <w:t>Introduction</w:t>
        </w:r>
        <w:r w:rsidR="00C72DDB">
          <w:rPr>
            <w:noProof/>
            <w:webHidden/>
          </w:rPr>
          <w:tab/>
        </w:r>
        <w:r>
          <w:rPr>
            <w:noProof/>
            <w:webHidden/>
          </w:rPr>
          <w:fldChar w:fldCharType="begin"/>
        </w:r>
        <w:r w:rsidR="00C72DDB">
          <w:rPr>
            <w:noProof/>
            <w:webHidden/>
          </w:rPr>
          <w:instrText xml:space="preserve"> PAGEREF _Toc329383600 \h </w:instrText>
        </w:r>
        <w:r>
          <w:rPr>
            <w:noProof/>
            <w:webHidden/>
          </w:rPr>
        </w:r>
        <w:r>
          <w:rPr>
            <w:noProof/>
            <w:webHidden/>
          </w:rPr>
          <w:fldChar w:fldCharType="separate"/>
        </w:r>
        <w:r w:rsidR="00864DE9">
          <w:rPr>
            <w:noProof/>
            <w:webHidden/>
          </w:rPr>
          <w:t>126</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601" w:history="1">
        <w:r w:rsidR="00C72DDB" w:rsidRPr="003730A6">
          <w:rPr>
            <w:rStyle w:val="Hyperlink"/>
            <w:noProof/>
          </w:rPr>
          <w:t>5.3</w:t>
        </w:r>
        <w:r w:rsidR="00C72DDB">
          <w:rPr>
            <w:rFonts w:asciiTheme="minorHAnsi" w:eastAsiaTheme="minorEastAsia" w:hAnsiTheme="minorHAnsi" w:cstheme="minorBidi"/>
            <w:noProof/>
            <w:sz w:val="22"/>
            <w:szCs w:val="22"/>
          </w:rPr>
          <w:tab/>
        </w:r>
        <w:r w:rsidR="00C72DDB" w:rsidRPr="003730A6">
          <w:rPr>
            <w:rStyle w:val="Hyperlink"/>
            <w:noProof/>
          </w:rPr>
          <w:t>Methodology</w:t>
        </w:r>
        <w:r w:rsidR="00C72DDB">
          <w:rPr>
            <w:noProof/>
            <w:webHidden/>
          </w:rPr>
          <w:tab/>
        </w:r>
        <w:r>
          <w:rPr>
            <w:noProof/>
            <w:webHidden/>
          </w:rPr>
          <w:fldChar w:fldCharType="begin"/>
        </w:r>
        <w:r w:rsidR="00C72DDB">
          <w:rPr>
            <w:noProof/>
            <w:webHidden/>
          </w:rPr>
          <w:instrText xml:space="preserve"> PAGEREF _Toc329383601 \h </w:instrText>
        </w:r>
        <w:r>
          <w:rPr>
            <w:noProof/>
            <w:webHidden/>
          </w:rPr>
        </w:r>
        <w:r>
          <w:rPr>
            <w:noProof/>
            <w:webHidden/>
          </w:rPr>
          <w:fldChar w:fldCharType="separate"/>
        </w:r>
        <w:r w:rsidR="00864DE9">
          <w:rPr>
            <w:noProof/>
            <w:webHidden/>
          </w:rPr>
          <w:t>132</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602" w:history="1">
        <w:r w:rsidR="00C72DDB" w:rsidRPr="003730A6">
          <w:rPr>
            <w:rStyle w:val="Hyperlink"/>
            <w:noProof/>
          </w:rPr>
          <w:t>5.3.1</w:t>
        </w:r>
        <w:r w:rsidR="00C72DDB">
          <w:rPr>
            <w:rFonts w:asciiTheme="minorHAnsi" w:eastAsiaTheme="minorEastAsia" w:hAnsiTheme="minorHAnsi" w:cstheme="minorBidi"/>
            <w:noProof/>
            <w:sz w:val="22"/>
            <w:szCs w:val="22"/>
          </w:rPr>
          <w:tab/>
        </w:r>
        <w:r w:rsidR="00C72DDB" w:rsidRPr="003730A6">
          <w:rPr>
            <w:rStyle w:val="Hyperlink"/>
            <w:noProof/>
          </w:rPr>
          <w:t>Data Preparation</w:t>
        </w:r>
        <w:r w:rsidR="00C72DDB">
          <w:rPr>
            <w:noProof/>
            <w:webHidden/>
          </w:rPr>
          <w:tab/>
        </w:r>
        <w:r>
          <w:rPr>
            <w:noProof/>
            <w:webHidden/>
          </w:rPr>
          <w:fldChar w:fldCharType="begin"/>
        </w:r>
        <w:r w:rsidR="00C72DDB">
          <w:rPr>
            <w:noProof/>
            <w:webHidden/>
          </w:rPr>
          <w:instrText xml:space="preserve"> PAGEREF _Toc329383602 \h </w:instrText>
        </w:r>
        <w:r>
          <w:rPr>
            <w:noProof/>
            <w:webHidden/>
          </w:rPr>
        </w:r>
        <w:r>
          <w:rPr>
            <w:noProof/>
            <w:webHidden/>
          </w:rPr>
          <w:fldChar w:fldCharType="separate"/>
        </w:r>
        <w:r w:rsidR="00864DE9">
          <w:rPr>
            <w:noProof/>
            <w:webHidden/>
          </w:rPr>
          <w:t>132</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603" w:history="1">
        <w:r w:rsidR="00C72DDB" w:rsidRPr="003730A6">
          <w:rPr>
            <w:rStyle w:val="Hyperlink"/>
            <w:noProof/>
          </w:rPr>
          <w:t>5.3.2</w:t>
        </w:r>
        <w:r w:rsidR="00C72DDB">
          <w:rPr>
            <w:rFonts w:asciiTheme="minorHAnsi" w:eastAsiaTheme="minorEastAsia" w:hAnsiTheme="minorHAnsi" w:cstheme="minorBidi"/>
            <w:noProof/>
            <w:sz w:val="22"/>
            <w:szCs w:val="22"/>
          </w:rPr>
          <w:tab/>
        </w:r>
        <w:r w:rsidR="00C72DDB" w:rsidRPr="003730A6">
          <w:rPr>
            <w:rStyle w:val="Hyperlink"/>
            <w:noProof/>
          </w:rPr>
          <w:t>The OP and BOP Model</w:t>
        </w:r>
        <w:r w:rsidR="00C72DDB">
          <w:rPr>
            <w:noProof/>
            <w:webHidden/>
          </w:rPr>
          <w:tab/>
        </w:r>
        <w:r>
          <w:rPr>
            <w:noProof/>
            <w:webHidden/>
          </w:rPr>
          <w:fldChar w:fldCharType="begin"/>
        </w:r>
        <w:r w:rsidR="00C72DDB">
          <w:rPr>
            <w:noProof/>
            <w:webHidden/>
          </w:rPr>
          <w:instrText xml:space="preserve"> PAGEREF _Toc329383603 \h </w:instrText>
        </w:r>
        <w:r>
          <w:rPr>
            <w:noProof/>
            <w:webHidden/>
          </w:rPr>
        </w:r>
        <w:r>
          <w:rPr>
            <w:noProof/>
            <w:webHidden/>
          </w:rPr>
          <w:fldChar w:fldCharType="separate"/>
        </w:r>
        <w:r w:rsidR="00864DE9">
          <w:rPr>
            <w:noProof/>
            <w:webHidden/>
          </w:rPr>
          <w:t>140</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604" w:history="1">
        <w:r w:rsidR="00C72DDB" w:rsidRPr="003730A6">
          <w:rPr>
            <w:rStyle w:val="Hyperlink"/>
            <w:noProof/>
          </w:rPr>
          <w:t>5.4</w:t>
        </w:r>
        <w:r w:rsidR="00C72DDB">
          <w:rPr>
            <w:rFonts w:asciiTheme="minorHAnsi" w:eastAsiaTheme="minorEastAsia" w:hAnsiTheme="minorHAnsi" w:cstheme="minorBidi"/>
            <w:noProof/>
            <w:sz w:val="22"/>
            <w:szCs w:val="22"/>
          </w:rPr>
          <w:tab/>
        </w:r>
        <w:r w:rsidR="00C72DDB" w:rsidRPr="003730A6">
          <w:rPr>
            <w:rStyle w:val="Hyperlink"/>
            <w:noProof/>
          </w:rPr>
          <w:t>RESULTS</w:t>
        </w:r>
        <w:r w:rsidR="00C72DDB">
          <w:rPr>
            <w:noProof/>
            <w:webHidden/>
          </w:rPr>
          <w:tab/>
        </w:r>
        <w:r>
          <w:rPr>
            <w:noProof/>
            <w:webHidden/>
          </w:rPr>
          <w:fldChar w:fldCharType="begin"/>
        </w:r>
        <w:r w:rsidR="00C72DDB">
          <w:rPr>
            <w:noProof/>
            <w:webHidden/>
          </w:rPr>
          <w:instrText xml:space="preserve"> PAGEREF _Toc329383604 \h </w:instrText>
        </w:r>
        <w:r>
          <w:rPr>
            <w:noProof/>
            <w:webHidden/>
          </w:rPr>
        </w:r>
        <w:r>
          <w:rPr>
            <w:noProof/>
            <w:webHidden/>
          </w:rPr>
          <w:fldChar w:fldCharType="separate"/>
        </w:r>
        <w:r w:rsidR="00864DE9">
          <w:rPr>
            <w:noProof/>
            <w:webHidden/>
          </w:rPr>
          <w:t>146</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605" w:history="1">
        <w:r w:rsidR="00C72DDB" w:rsidRPr="003730A6">
          <w:rPr>
            <w:rStyle w:val="Hyperlink"/>
            <w:noProof/>
          </w:rPr>
          <w:t>5.4.1</w:t>
        </w:r>
        <w:r w:rsidR="00C72DDB">
          <w:rPr>
            <w:rFonts w:asciiTheme="minorHAnsi" w:eastAsiaTheme="minorEastAsia" w:hAnsiTheme="minorHAnsi" w:cstheme="minorBidi"/>
            <w:noProof/>
            <w:sz w:val="22"/>
            <w:szCs w:val="22"/>
          </w:rPr>
          <w:tab/>
        </w:r>
        <w:r w:rsidR="00C72DDB" w:rsidRPr="003730A6">
          <w:rPr>
            <w:rStyle w:val="Hyperlink"/>
            <w:noProof/>
          </w:rPr>
          <w:t>Two-vehicle Rear-End Collisions</w:t>
        </w:r>
        <w:r w:rsidR="00C72DDB">
          <w:rPr>
            <w:noProof/>
            <w:webHidden/>
          </w:rPr>
          <w:tab/>
        </w:r>
        <w:r>
          <w:rPr>
            <w:noProof/>
            <w:webHidden/>
          </w:rPr>
          <w:fldChar w:fldCharType="begin"/>
        </w:r>
        <w:r w:rsidR="00C72DDB">
          <w:rPr>
            <w:noProof/>
            <w:webHidden/>
          </w:rPr>
          <w:instrText xml:space="preserve"> PAGEREF _Toc329383605 \h </w:instrText>
        </w:r>
        <w:r>
          <w:rPr>
            <w:noProof/>
            <w:webHidden/>
          </w:rPr>
        </w:r>
        <w:r>
          <w:rPr>
            <w:noProof/>
            <w:webHidden/>
          </w:rPr>
          <w:fldChar w:fldCharType="separate"/>
        </w:r>
        <w:r w:rsidR="00864DE9">
          <w:rPr>
            <w:noProof/>
            <w:webHidden/>
          </w:rPr>
          <w:t>146</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606" w:history="1">
        <w:r w:rsidR="00C72DDB" w:rsidRPr="003730A6">
          <w:rPr>
            <w:rStyle w:val="Hyperlink"/>
            <w:noProof/>
          </w:rPr>
          <w:t>5.4.2</w:t>
        </w:r>
        <w:r w:rsidR="00C72DDB">
          <w:rPr>
            <w:rFonts w:asciiTheme="minorHAnsi" w:eastAsiaTheme="minorEastAsia" w:hAnsiTheme="minorHAnsi" w:cstheme="minorBidi"/>
            <w:noProof/>
            <w:sz w:val="22"/>
            <w:szCs w:val="22"/>
          </w:rPr>
          <w:tab/>
        </w:r>
        <w:r w:rsidR="00C72DDB" w:rsidRPr="003730A6">
          <w:rPr>
            <w:rStyle w:val="Hyperlink"/>
            <w:noProof/>
          </w:rPr>
          <w:t>Two-vehicle Sideswipe Collisions</w:t>
        </w:r>
        <w:r w:rsidR="00C72DDB">
          <w:rPr>
            <w:noProof/>
            <w:webHidden/>
          </w:rPr>
          <w:tab/>
        </w:r>
        <w:r>
          <w:rPr>
            <w:noProof/>
            <w:webHidden/>
          </w:rPr>
          <w:fldChar w:fldCharType="begin"/>
        </w:r>
        <w:r w:rsidR="00C72DDB">
          <w:rPr>
            <w:noProof/>
            <w:webHidden/>
          </w:rPr>
          <w:instrText xml:space="preserve"> PAGEREF _Toc329383606 \h </w:instrText>
        </w:r>
        <w:r>
          <w:rPr>
            <w:noProof/>
            <w:webHidden/>
          </w:rPr>
        </w:r>
        <w:r>
          <w:rPr>
            <w:noProof/>
            <w:webHidden/>
          </w:rPr>
          <w:fldChar w:fldCharType="separate"/>
        </w:r>
        <w:r w:rsidR="00864DE9">
          <w:rPr>
            <w:noProof/>
            <w:webHidden/>
          </w:rPr>
          <w:t>151</w:t>
        </w:r>
        <w:r>
          <w:rPr>
            <w:noProof/>
            <w:webHidden/>
          </w:rPr>
          <w:fldChar w:fldCharType="end"/>
        </w:r>
      </w:hyperlink>
    </w:p>
    <w:p w:rsidR="00C72DDB" w:rsidRDefault="008E63FC">
      <w:pPr>
        <w:pStyle w:val="TOC3"/>
        <w:tabs>
          <w:tab w:val="left" w:pos="1200"/>
          <w:tab w:val="right" w:leader="dot" w:pos="8630"/>
        </w:tabs>
        <w:rPr>
          <w:rFonts w:asciiTheme="minorHAnsi" w:eastAsiaTheme="minorEastAsia" w:hAnsiTheme="minorHAnsi" w:cstheme="minorBidi"/>
          <w:noProof/>
          <w:sz w:val="22"/>
          <w:szCs w:val="22"/>
        </w:rPr>
      </w:pPr>
      <w:hyperlink w:anchor="_Toc329383607" w:history="1">
        <w:r w:rsidR="00C72DDB" w:rsidRPr="003730A6">
          <w:rPr>
            <w:rStyle w:val="Hyperlink"/>
            <w:noProof/>
          </w:rPr>
          <w:t>5.4.3</w:t>
        </w:r>
        <w:r w:rsidR="00C72DDB">
          <w:rPr>
            <w:rFonts w:asciiTheme="minorHAnsi" w:eastAsiaTheme="minorEastAsia" w:hAnsiTheme="minorHAnsi" w:cstheme="minorBidi"/>
            <w:noProof/>
            <w:sz w:val="22"/>
            <w:szCs w:val="22"/>
          </w:rPr>
          <w:tab/>
        </w:r>
        <w:r w:rsidR="00C72DDB" w:rsidRPr="003730A6">
          <w:rPr>
            <w:rStyle w:val="Hyperlink"/>
            <w:noProof/>
          </w:rPr>
          <w:t>Two-vehicle Angle Collisions</w:t>
        </w:r>
        <w:r w:rsidR="00C72DDB">
          <w:rPr>
            <w:noProof/>
            <w:webHidden/>
          </w:rPr>
          <w:tab/>
        </w:r>
        <w:r>
          <w:rPr>
            <w:noProof/>
            <w:webHidden/>
          </w:rPr>
          <w:fldChar w:fldCharType="begin"/>
        </w:r>
        <w:r w:rsidR="00C72DDB">
          <w:rPr>
            <w:noProof/>
            <w:webHidden/>
          </w:rPr>
          <w:instrText xml:space="preserve"> PAGEREF _Toc329383607 \h </w:instrText>
        </w:r>
        <w:r>
          <w:rPr>
            <w:noProof/>
            <w:webHidden/>
          </w:rPr>
        </w:r>
        <w:r>
          <w:rPr>
            <w:noProof/>
            <w:webHidden/>
          </w:rPr>
          <w:fldChar w:fldCharType="separate"/>
        </w:r>
        <w:r w:rsidR="00864DE9">
          <w:rPr>
            <w:noProof/>
            <w:webHidden/>
          </w:rPr>
          <w:t>154</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608" w:history="1">
        <w:r w:rsidR="00C72DDB" w:rsidRPr="003730A6">
          <w:rPr>
            <w:rStyle w:val="Hyperlink"/>
            <w:noProof/>
          </w:rPr>
          <w:t>5.5</w:t>
        </w:r>
        <w:r w:rsidR="00C72DDB">
          <w:rPr>
            <w:rFonts w:asciiTheme="minorHAnsi" w:eastAsiaTheme="minorEastAsia" w:hAnsiTheme="minorHAnsi" w:cstheme="minorBidi"/>
            <w:noProof/>
            <w:sz w:val="22"/>
            <w:szCs w:val="22"/>
          </w:rPr>
          <w:tab/>
        </w:r>
        <w:r w:rsidR="00C72DDB" w:rsidRPr="003730A6">
          <w:rPr>
            <w:rStyle w:val="Hyperlink"/>
            <w:noProof/>
          </w:rPr>
          <w:t>CONCLUSIONS</w:t>
        </w:r>
        <w:r w:rsidR="00C72DDB">
          <w:rPr>
            <w:noProof/>
            <w:webHidden/>
          </w:rPr>
          <w:tab/>
        </w:r>
        <w:r>
          <w:rPr>
            <w:noProof/>
            <w:webHidden/>
          </w:rPr>
          <w:fldChar w:fldCharType="begin"/>
        </w:r>
        <w:r w:rsidR="00C72DDB">
          <w:rPr>
            <w:noProof/>
            <w:webHidden/>
          </w:rPr>
          <w:instrText xml:space="preserve"> PAGEREF _Toc329383608 \h </w:instrText>
        </w:r>
        <w:r>
          <w:rPr>
            <w:noProof/>
            <w:webHidden/>
          </w:rPr>
        </w:r>
        <w:r>
          <w:rPr>
            <w:noProof/>
            <w:webHidden/>
          </w:rPr>
          <w:fldChar w:fldCharType="separate"/>
        </w:r>
        <w:r w:rsidR="00864DE9">
          <w:rPr>
            <w:noProof/>
            <w:webHidden/>
          </w:rPr>
          <w:t>156</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609" w:history="1">
        <w:r w:rsidR="00C72DDB" w:rsidRPr="003730A6">
          <w:rPr>
            <w:rStyle w:val="Hyperlink"/>
            <w:noProof/>
          </w:rPr>
          <w:t>References</w:t>
        </w:r>
        <w:r w:rsidR="00C72DDB">
          <w:rPr>
            <w:noProof/>
            <w:webHidden/>
          </w:rPr>
          <w:tab/>
        </w:r>
        <w:r>
          <w:rPr>
            <w:noProof/>
            <w:webHidden/>
          </w:rPr>
          <w:fldChar w:fldCharType="begin"/>
        </w:r>
        <w:r w:rsidR="00C72DDB">
          <w:rPr>
            <w:noProof/>
            <w:webHidden/>
          </w:rPr>
          <w:instrText xml:space="preserve"> PAGEREF _Toc329383609 \h </w:instrText>
        </w:r>
        <w:r>
          <w:rPr>
            <w:noProof/>
            <w:webHidden/>
          </w:rPr>
        </w:r>
        <w:r>
          <w:rPr>
            <w:noProof/>
            <w:webHidden/>
          </w:rPr>
          <w:fldChar w:fldCharType="separate"/>
        </w:r>
        <w:r w:rsidR="00864DE9">
          <w:rPr>
            <w:noProof/>
            <w:webHidden/>
          </w:rPr>
          <w:t>158</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610" w:history="1">
        <w:r w:rsidR="00C72DDB" w:rsidRPr="003730A6">
          <w:rPr>
            <w:rStyle w:val="Hyperlink"/>
            <w:caps/>
            <w:noProof/>
          </w:rPr>
          <w:t>Part 6 Conclusions and Recommendations</w:t>
        </w:r>
        <w:r w:rsidR="00C72DDB">
          <w:rPr>
            <w:noProof/>
            <w:webHidden/>
          </w:rPr>
          <w:tab/>
        </w:r>
        <w:r>
          <w:rPr>
            <w:noProof/>
            <w:webHidden/>
          </w:rPr>
          <w:fldChar w:fldCharType="begin"/>
        </w:r>
        <w:r w:rsidR="00C72DDB">
          <w:rPr>
            <w:noProof/>
            <w:webHidden/>
          </w:rPr>
          <w:instrText xml:space="preserve"> PAGEREF _Toc329383610 \h </w:instrText>
        </w:r>
        <w:r>
          <w:rPr>
            <w:noProof/>
            <w:webHidden/>
          </w:rPr>
        </w:r>
        <w:r>
          <w:rPr>
            <w:noProof/>
            <w:webHidden/>
          </w:rPr>
          <w:fldChar w:fldCharType="separate"/>
        </w:r>
        <w:r w:rsidR="00864DE9">
          <w:rPr>
            <w:noProof/>
            <w:webHidden/>
          </w:rPr>
          <w:t>166</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611" w:history="1">
        <w:r w:rsidR="00C72DDB" w:rsidRPr="003730A6">
          <w:rPr>
            <w:rStyle w:val="Hyperlink"/>
            <w:noProof/>
          </w:rPr>
          <w:t>6.1</w:t>
        </w:r>
        <w:r w:rsidR="00C72DDB">
          <w:rPr>
            <w:rFonts w:asciiTheme="minorHAnsi" w:eastAsiaTheme="minorEastAsia" w:hAnsiTheme="minorHAnsi" w:cstheme="minorBidi"/>
            <w:noProof/>
            <w:sz w:val="22"/>
            <w:szCs w:val="22"/>
          </w:rPr>
          <w:tab/>
        </w:r>
        <w:r w:rsidR="00C72DDB" w:rsidRPr="003730A6">
          <w:rPr>
            <w:rStyle w:val="Hyperlink"/>
            <w:noProof/>
          </w:rPr>
          <w:t>Conclusions</w:t>
        </w:r>
        <w:r w:rsidR="00C72DDB">
          <w:rPr>
            <w:noProof/>
            <w:webHidden/>
          </w:rPr>
          <w:tab/>
        </w:r>
        <w:r>
          <w:rPr>
            <w:noProof/>
            <w:webHidden/>
          </w:rPr>
          <w:fldChar w:fldCharType="begin"/>
        </w:r>
        <w:r w:rsidR="00C72DDB">
          <w:rPr>
            <w:noProof/>
            <w:webHidden/>
          </w:rPr>
          <w:instrText xml:space="preserve"> PAGEREF _Toc329383611 \h </w:instrText>
        </w:r>
        <w:r>
          <w:rPr>
            <w:noProof/>
            <w:webHidden/>
          </w:rPr>
        </w:r>
        <w:r>
          <w:rPr>
            <w:noProof/>
            <w:webHidden/>
          </w:rPr>
          <w:fldChar w:fldCharType="separate"/>
        </w:r>
        <w:r w:rsidR="00864DE9">
          <w:rPr>
            <w:noProof/>
            <w:webHidden/>
          </w:rPr>
          <w:t>167</w:t>
        </w:r>
        <w:r>
          <w:rPr>
            <w:noProof/>
            <w:webHidden/>
          </w:rPr>
          <w:fldChar w:fldCharType="end"/>
        </w:r>
      </w:hyperlink>
    </w:p>
    <w:p w:rsidR="00C72DDB" w:rsidRDefault="008E63FC">
      <w:pPr>
        <w:pStyle w:val="TOC2"/>
        <w:rPr>
          <w:rFonts w:asciiTheme="minorHAnsi" w:eastAsiaTheme="minorEastAsia" w:hAnsiTheme="minorHAnsi" w:cstheme="minorBidi"/>
          <w:noProof/>
          <w:sz w:val="22"/>
          <w:szCs w:val="22"/>
        </w:rPr>
      </w:pPr>
      <w:hyperlink w:anchor="_Toc329383612" w:history="1">
        <w:r w:rsidR="00C72DDB" w:rsidRPr="003730A6">
          <w:rPr>
            <w:rStyle w:val="Hyperlink"/>
            <w:noProof/>
          </w:rPr>
          <w:t>6.2</w:t>
        </w:r>
        <w:r w:rsidR="00C72DDB">
          <w:rPr>
            <w:rFonts w:asciiTheme="minorHAnsi" w:eastAsiaTheme="minorEastAsia" w:hAnsiTheme="minorHAnsi" w:cstheme="minorBidi"/>
            <w:noProof/>
            <w:sz w:val="22"/>
            <w:szCs w:val="22"/>
          </w:rPr>
          <w:tab/>
        </w:r>
        <w:r w:rsidR="00C72DDB" w:rsidRPr="003730A6">
          <w:rPr>
            <w:rStyle w:val="Hyperlink"/>
            <w:noProof/>
          </w:rPr>
          <w:t>Recommendations</w:t>
        </w:r>
        <w:r w:rsidR="00C72DDB">
          <w:rPr>
            <w:noProof/>
            <w:webHidden/>
          </w:rPr>
          <w:tab/>
        </w:r>
        <w:r>
          <w:rPr>
            <w:noProof/>
            <w:webHidden/>
          </w:rPr>
          <w:fldChar w:fldCharType="begin"/>
        </w:r>
        <w:r w:rsidR="00C72DDB">
          <w:rPr>
            <w:noProof/>
            <w:webHidden/>
          </w:rPr>
          <w:instrText xml:space="preserve"> PAGEREF _Toc329383612 \h </w:instrText>
        </w:r>
        <w:r>
          <w:rPr>
            <w:noProof/>
            <w:webHidden/>
          </w:rPr>
        </w:r>
        <w:r>
          <w:rPr>
            <w:noProof/>
            <w:webHidden/>
          </w:rPr>
          <w:fldChar w:fldCharType="separate"/>
        </w:r>
        <w:r w:rsidR="00864DE9">
          <w:rPr>
            <w:noProof/>
            <w:webHidden/>
          </w:rPr>
          <w:t>168</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613" w:history="1">
        <w:r w:rsidR="00C72DDB" w:rsidRPr="003730A6">
          <w:rPr>
            <w:rStyle w:val="Hyperlink"/>
            <w:caps/>
            <w:noProof/>
          </w:rPr>
          <w:t>Appendices</w:t>
        </w:r>
        <w:r w:rsidR="00C72DDB">
          <w:rPr>
            <w:noProof/>
            <w:webHidden/>
          </w:rPr>
          <w:tab/>
        </w:r>
        <w:r>
          <w:rPr>
            <w:noProof/>
            <w:webHidden/>
          </w:rPr>
          <w:fldChar w:fldCharType="begin"/>
        </w:r>
        <w:r w:rsidR="00C72DDB">
          <w:rPr>
            <w:noProof/>
            <w:webHidden/>
          </w:rPr>
          <w:instrText xml:space="preserve"> PAGEREF _Toc329383613 \h </w:instrText>
        </w:r>
        <w:r>
          <w:rPr>
            <w:noProof/>
            <w:webHidden/>
          </w:rPr>
        </w:r>
        <w:r>
          <w:rPr>
            <w:noProof/>
            <w:webHidden/>
          </w:rPr>
          <w:fldChar w:fldCharType="separate"/>
        </w:r>
        <w:r w:rsidR="00864DE9">
          <w:rPr>
            <w:noProof/>
            <w:webHidden/>
          </w:rPr>
          <w:t>172</w:t>
        </w:r>
        <w:r>
          <w:rPr>
            <w:noProof/>
            <w:webHidden/>
          </w:rPr>
          <w:fldChar w:fldCharType="end"/>
        </w:r>
      </w:hyperlink>
    </w:p>
    <w:p w:rsidR="00C72DDB" w:rsidRDefault="008E63FC">
      <w:pPr>
        <w:pStyle w:val="TOC1"/>
        <w:rPr>
          <w:rFonts w:asciiTheme="minorHAnsi" w:eastAsiaTheme="minorEastAsia" w:hAnsiTheme="minorHAnsi" w:cstheme="minorBidi"/>
          <w:noProof/>
          <w:sz w:val="22"/>
          <w:szCs w:val="22"/>
        </w:rPr>
      </w:pPr>
      <w:hyperlink w:anchor="_Toc329383614" w:history="1">
        <w:r w:rsidR="00C72DDB" w:rsidRPr="003730A6">
          <w:rPr>
            <w:rStyle w:val="Hyperlink"/>
            <w:caps/>
            <w:noProof/>
          </w:rPr>
          <w:t>Vita</w:t>
        </w:r>
        <w:r w:rsidR="00C72DDB">
          <w:rPr>
            <w:noProof/>
            <w:webHidden/>
          </w:rPr>
          <w:tab/>
        </w:r>
        <w:r>
          <w:rPr>
            <w:noProof/>
            <w:webHidden/>
          </w:rPr>
          <w:fldChar w:fldCharType="begin"/>
        </w:r>
        <w:r w:rsidR="00C72DDB">
          <w:rPr>
            <w:noProof/>
            <w:webHidden/>
          </w:rPr>
          <w:instrText xml:space="preserve"> PAGEREF _Toc329383614 \h </w:instrText>
        </w:r>
        <w:r>
          <w:rPr>
            <w:noProof/>
            <w:webHidden/>
          </w:rPr>
        </w:r>
        <w:r>
          <w:rPr>
            <w:noProof/>
            <w:webHidden/>
          </w:rPr>
          <w:fldChar w:fldCharType="separate"/>
        </w:r>
        <w:r w:rsidR="00864DE9">
          <w:rPr>
            <w:noProof/>
            <w:webHidden/>
          </w:rPr>
          <w:t>179</w:t>
        </w:r>
        <w:r>
          <w:rPr>
            <w:noProof/>
            <w:webHidden/>
          </w:rPr>
          <w:fldChar w:fldCharType="end"/>
        </w:r>
      </w:hyperlink>
    </w:p>
    <w:p w:rsidR="00225FA9" w:rsidRPr="001A163B" w:rsidRDefault="008E63FC" w:rsidP="00051BCD">
      <w:pPr>
        <w:jc w:val="both"/>
      </w:pPr>
      <w:r w:rsidRPr="001A163B">
        <w:fldChar w:fldCharType="end"/>
      </w:r>
    </w:p>
    <w:p w:rsidR="004A4BC8" w:rsidRPr="001A163B" w:rsidRDefault="004A4BC8" w:rsidP="00AB501F">
      <w:pPr>
        <w:jc w:val="both"/>
      </w:pPr>
    </w:p>
    <w:p w:rsidR="004A4BC8" w:rsidRPr="001A163B" w:rsidRDefault="004A4BC8" w:rsidP="00AB501F">
      <w:pPr>
        <w:jc w:val="both"/>
        <w:sectPr w:rsidR="004A4BC8" w:rsidRPr="001A163B" w:rsidSect="00415C19">
          <w:pgSz w:w="12240" w:h="15840" w:code="1"/>
          <w:pgMar w:top="1440" w:right="1800" w:bottom="1440" w:left="1800" w:header="1440" w:footer="1440" w:gutter="0"/>
          <w:pgNumType w:fmt="lowerRoman" w:start="1"/>
          <w:cols w:space="720"/>
          <w:titlePg/>
          <w:docGrid w:linePitch="360"/>
        </w:sectPr>
      </w:pPr>
    </w:p>
    <w:p w:rsidR="00EB7B7D" w:rsidRPr="00EB7B7D" w:rsidRDefault="00225FA9" w:rsidP="00EB7B7D">
      <w:pPr>
        <w:spacing w:before="240" w:after="120"/>
        <w:jc w:val="both"/>
        <w:outlineLvl w:val="0"/>
        <w:rPr>
          <w:b/>
          <w:bCs/>
          <w:caps/>
          <w:sz w:val="28"/>
          <w:szCs w:val="28"/>
        </w:rPr>
      </w:pPr>
      <w:bookmarkStart w:id="42" w:name="_Toc274899857"/>
      <w:bookmarkStart w:id="43" w:name="_Toc275173659"/>
      <w:bookmarkStart w:id="44" w:name="_Toc275291405"/>
      <w:bookmarkStart w:id="45" w:name="_Toc275350643"/>
      <w:bookmarkStart w:id="46" w:name="_Toc275548587"/>
      <w:bookmarkStart w:id="47" w:name="_Toc275631813"/>
      <w:bookmarkStart w:id="48" w:name="_Toc275723405"/>
      <w:bookmarkStart w:id="49" w:name="_Toc276068257"/>
      <w:bookmarkStart w:id="50" w:name="_Toc276111589"/>
      <w:bookmarkStart w:id="51" w:name="_Toc276124169"/>
      <w:bookmarkStart w:id="52" w:name="_Toc276134585"/>
      <w:bookmarkStart w:id="53" w:name="_Toc277580867"/>
      <w:bookmarkStart w:id="54" w:name="_Toc289421228"/>
      <w:bookmarkStart w:id="55" w:name="_Toc329383551"/>
      <w:r w:rsidRPr="001A163B">
        <w:rPr>
          <w:b/>
          <w:bCs/>
          <w:caps/>
          <w:sz w:val="28"/>
          <w:szCs w:val="28"/>
        </w:rPr>
        <w:lastRenderedPageBreak/>
        <w:t>List of Tables</w:t>
      </w:r>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r w:rsidRPr="001A163B">
        <w:fldChar w:fldCharType="begin"/>
      </w:r>
      <w:r w:rsidR="00AB501F" w:rsidRPr="001A163B">
        <w:instrText xml:space="preserve"> TOC \h \z \c "Table" </w:instrText>
      </w:r>
      <w:r w:rsidRPr="001A163B">
        <w:fldChar w:fldCharType="separate"/>
      </w:r>
      <w:hyperlink w:anchor="_Toc327545991" w:history="1">
        <w:r w:rsidR="009D54CA" w:rsidRPr="004535B0">
          <w:rPr>
            <w:rStyle w:val="Hyperlink"/>
            <w:noProof/>
          </w:rPr>
          <w:t>Table 2.1 Summary statistics of variables</w:t>
        </w:r>
        <w:r w:rsidR="009D54CA">
          <w:rPr>
            <w:noProof/>
            <w:webHidden/>
          </w:rPr>
          <w:tab/>
        </w:r>
        <w:r>
          <w:rPr>
            <w:noProof/>
            <w:webHidden/>
          </w:rPr>
          <w:fldChar w:fldCharType="begin"/>
        </w:r>
        <w:r w:rsidR="009D54CA">
          <w:rPr>
            <w:noProof/>
            <w:webHidden/>
          </w:rPr>
          <w:instrText xml:space="preserve"> PAGEREF _Toc327545991 \h </w:instrText>
        </w:r>
        <w:r>
          <w:rPr>
            <w:noProof/>
            <w:webHidden/>
          </w:rPr>
        </w:r>
        <w:r>
          <w:rPr>
            <w:noProof/>
            <w:webHidden/>
          </w:rPr>
          <w:fldChar w:fldCharType="separate"/>
        </w:r>
        <w:r w:rsidR="00864DE9">
          <w:rPr>
            <w:noProof/>
            <w:webHidden/>
          </w:rPr>
          <w:t>15</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5992" w:history="1">
        <w:r w:rsidR="009D54CA" w:rsidRPr="004535B0">
          <w:rPr>
            <w:rStyle w:val="Hyperlink"/>
            <w:noProof/>
          </w:rPr>
          <w:t>Table 2.2 Wilcoxon test on crash rates over outside shoulder types by speed limits</w:t>
        </w:r>
        <w:r w:rsidR="009D54CA">
          <w:rPr>
            <w:noProof/>
            <w:webHidden/>
          </w:rPr>
          <w:tab/>
        </w:r>
        <w:r>
          <w:rPr>
            <w:noProof/>
            <w:webHidden/>
          </w:rPr>
          <w:fldChar w:fldCharType="begin"/>
        </w:r>
        <w:r w:rsidR="009D54CA">
          <w:rPr>
            <w:noProof/>
            <w:webHidden/>
          </w:rPr>
          <w:instrText xml:space="preserve"> PAGEREF _Toc327545992 \h </w:instrText>
        </w:r>
        <w:r>
          <w:rPr>
            <w:noProof/>
            <w:webHidden/>
          </w:rPr>
        </w:r>
        <w:r>
          <w:rPr>
            <w:noProof/>
            <w:webHidden/>
          </w:rPr>
          <w:fldChar w:fldCharType="separate"/>
        </w:r>
        <w:r w:rsidR="00864DE9">
          <w:rPr>
            <w:noProof/>
            <w:webHidden/>
          </w:rPr>
          <w:t>27</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5993" w:history="1">
        <w:r w:rsidR="009D54CA" w:rsidRPr="004535B0">
          <w:rPr>
            <w:rStyle w:val="Hyperlink"/>
            <w:noProof/>
          </w:rPr>
          <w:t>Table 2.3 Wilcoxon test on crash rates over speed limits by outside shoulder types</w:t>
        </w:r>
        <w:r w:rsidR="009D54CA">
          <w:rPr>
            <w:noProof/>
            <w:webHidden/>
          </w:rPr>
          <w:tab/>
        </w:r>
        <w:r>
          <w:rPr>
            <w:noProof/>
            <w:webHidden/>
          </w:rPr>
          <w:fldChar w:fldCharType="begin"/>
        </w:r>
        <w:r w:rsidR="009D54CA">
          <w:rPr>
            <w:noProof/>
            <w:webHidden/>
          </w:rPr>
          <w:instrText xml:space="preserve"> PAGEREF _Toc327545993 \h </w:instrText>
        </w:r>
        <w:r>
          <w:rPr>
            <w:noProof/>
            <w:webHidden/>
          </w:rPr>
        </w:r>
        <w:r>
          <w:rPr>
            <w:noProof/>
            <w:webHidden/>
          </w:rPr>
          <w:fldChar w:fldCharType="separate"/>
        </w:r>
        <w:r w:rsidR="00864DE9">
          <w:rPr>
            <w:noProof/>
            <w:webHidden/>
          </w:rPr>
          <w:t>27</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5994" w:history="1">
        <w:r w:rsidR="009D54CA" w:rsidRPr="004535B0">
          <w:rPr>
            <w:rStyle w:val="Hyperlink"/>
            <w:noProof/>
          </w:rPr>
          <w:t>Table 2.4 Likelihood ratio statistics for Type 3 analysis</w:t>
        </w:r>
        <w:r w:rsidR="009D54CA">
          <w:rPr>
            <w:noProof/>
            <w:webHidden/>
          </w:rPr>
          <w:tab/>
        </w:r>
        <w:r>
          <w:rPr>
            <w:noProof/>
            <w:webHidden/>
          </w:rPr>
          <w:fldChar w:fldCharType="begin"/>
        </w:r>
        <w:r w:rsidR="009D54CA">
          <w:rPr>
            <w:noProof/>
            <w:webHidden/>
          </w:rPr>
          <w:instrText xml:space="preserve"> PAGEREF _Toc327545994 \h </w:instrText>
        </w:r>
        <w:r>
          <w:rPr>
            <w:noProof/>
            <w:webHidden/>
          </w:rPr>
        </w:r>
        <w:r>
          <w:rPr>
            <w:noProof/>
            <w:webHidden/>
          </w:rPr>
          <w:fldChar w:fldCharType="separate"/>
        </w:r>
        <w:r w:rsidR="00864DE9">
          <w:rPr>
            <w:noProof/>
            <w:webHidden/>
          </w:rPr>
          <w:t>29</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5995" w:history="1">
        <w:r w:rsidR="009D54CA" w:rsidRPr="004535B0">
          <w:rPr>
            <w:rStyle w:val="Hyperlink"/>
            <w:noProof/>
          </w:rPr>
          <w:t>Table 2.5 Model comparison between NB model and ZINB model</w:t>
        </w:r>
        <w:r w:rsidR="009D54CA">
          <w:rPr>
            <w:noProof/>
            <w:webHidden/>
          </w:rPr>
          <w:tab/>
        </w:r>
        <w:r>
          <w:rPr>
            <w:noProof/>
            <w:webHidden/>
          </w:rPr>
          <w:fldChar w:fldCharType="begin"/>
        </w:r>
        <w:r w:rsidR="009D54CA">
          <w:rPr>
            <w:noProof/>
            <w:webHidden/>
          </w:rPr>
          <w:instrText xml:space="preserve"> PAGEREF _Toc327545995 \h </w:instrText>
        </w:r>
        <w:r>
          <w:rPr>
            <w:noProof/>
            <w:webHidden/>
          </w:rPr>
        </w:r>
        <w:r>
          <w:rPr>
            <w:noProof/>
            <w:webHidden/>
          </w:rPr>
          <w:fldChar w:fldCharType="separate"/>
        </w:r>
        <w:r w:rsidR="00864DE9">
          <w:rPr>
            <w:noProof/>
            <w:webHidden/>
          </w:rPr>
          <w:t>31</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5996" w:history="1">
        <w:r w:rsidR="009D54CA" w:rsidRPr="004535B0">
          <w:rPr>
            <w:rStyle w:val="Hyperlink"/>
            <w:noProof/>
          </w:rPr>
          <w:t>Table 2.6 Parameter estimates of ZINB model</w:t>
        </w:r>
        <w:r w:rsidR="009D54CA">
          <w:rPr>
            <w:noProof/>
            <w:webHidden/>
          </w:rPr>
          <w:tab/>
        </w:r>
        <w:r>
          <w:rPr>
            <w:noProof/>
            <w:webHidden/>
          </w:rPr>
          <w:fldChar w:fldCharType="begin"/>
        </w:r>
        <w:r w:rsidR="009D54CA">
          <w:rPr>
            <w:noProof/>
            <w:webHidden/>
          </w:rPr>
          <w:instrText xml:space="preserve"> PAGEREF _Toc327545996 \h </w:instrText>
        </w:r>
        <w:r>
          <w:rPr>
            <w:noProof/>
            <w:webHidden/>
          </w:rPr>
        </w:r>
        <w:r>
          <w:rPr>
            <w:noProof/>
            <w:webHidden/>
          </w:rPr>
          <w:fldChar w:fldCharType="separate"/>
        </w:r>
        <w:r w:rsidR="00864DE9">
          <w:rPr>
            <w:noProof/>
            <w:webHidden/>
          </w:rPr>
          <w:t>32</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5997" w:history="1">
        <w:r w:rsidR="009D54CA" w:rsidRPr="004535B0">
          <w:rPr>
            <w:rStyle w:val="Hyperlink"/>
            <w:noProof/>
          </w:rPr>
          <w:t>Table 2.7 Parameter estimates of ZINB model on curbed outside shoulders</w:t>
        </w:r>
        <w:r w:rsidR="009D54CA">
          <w:rPr>
            <w:noProof/>
            <w:webHidden/>
          </w:rPr>
          <w:tab/>
        </w:r>
        <w:r>
          <w:rPr>
            <w:noProof/>
            <w:webHidden/>
          </w:rPr>
          <w:fldChar w:fldCharType="begin"/>
        </w:r>
        <w:r w:rsidR="009D54CA">
          <w:rPr>
            <w:noProof/>
            <w:webHidden/>
          </w:rPr>
          <w:instrText xml:space="preserve"> PAGEREF _Toc327545997 \h </w:instrText>
        </w:r>
        <w:r>
          <w:rPr>
            <w:noProof/>
            <w:webHidden/>
          </w:rPr>
        </w:r>
        <w:r>
          <w:rPr>
            <w:noProof/>
            <w:webHidden/>
          </w:rPr>
          <w:fldChar w:fldCharType="separate"/>
        </w:r>
        <w:r w:rsidR="00864DE9">
          <w:rPr>
            <w:noProof/>
            <w:webHidden/>
          </w:rPr>
          <w:t>37</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5998" w:history="1">
        <w:r w:rsidR="009D54CA" w:rsidRPr="004535B0">
          <w:rPr>
            <w:rStyle w:val="Hyperlink"/>
            <w:noProof/>
          </w:rPr>
          <w:t>Table 3.1 Variables Classification Criteria</w:t>
        </w:r>
        <w:r w:rsidR="009D54CA">
          <w:rPr>
            <w:noProof/>
            <w:webHidden/>
          </w:rPr>
          <w:tab/>
        </w:r>
        <w:r>
          <w:rPr>
            <w:noProof/>
            <w:webHidden/>
          </w:rPr>
          <w:fldChar w:fldCharType="begin"/>
        </w:r>
        <w:r w:rsidR="009D54CA">
          <w:rPr>
            <w:noProof/>
            <w:webHidden/>
          </w:rPr>
          <w:instrText xml:space="preserve"> PAGEREF _Toc327545998 \h </w:instrText>
        </w:r>
        <w:r>
          <w:rPr>
            <w:noProof/>
            <w:webHidden/>
          </w:rPr>
        </w:r>
        <w:r>
          <w:rPr>
            <w:noProof/>
            <w:webHidden/>
          </w:rPr>
          <w:fldChar w:fldCharType="separate"/>
        </w:r>
        <w:r w:rsidR="00864DE9">
          <w:rPr>
            <w:noProof/>
            <w:webHidden/>
          </w:rPr>
          <w:t>65</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5999" w:history="1">
        <w:r w:rsidR="009D54CA" w:rsidRPr="004535B0">
          <w:rPr>
            <w:rStyle w:val="Hyperlink"/>
            <w:noProof/>
          </w:rPr>
          <w:t>Table 3.2 Injury severity distribution on key variables</w:t>
        </w:r>
        <w:r w:rsidR="009D54CA">
          <w:rPr>
            <w:noProof/>
            <w:webHidden/>
          </w:rPr>
          <w:tab/>
        </w:r>
        <w:r>
          <w:rPr>
            <w:noProof/>
            <w:webHidden/>
          </w:rPr>
          <w:fldChar w:fldCharType="begin"/>
        </w:r>
        <w:r w:rsidR="009D54CA">
          <w:rPr>
            <w:noProof/>
            <w:webHidden/>
          </w:rPr>
          <w:instrText xml:space="preserve"> PAGEREF _Toc327545999 \h </w:instrText>
        </w:r>
        <w:r>
          <w:rPr>
            <w:noProof/>
            <w:webHidden/>
          </w:rPr>
        </w:r>
        <w:r>
          <w:rPr>
            <w:noProof/>
            <w:webHidden/>
          </w:rPr>
          <w:fldChar w:fldCharType="separate"/>
        </w:r>
        <w:r w:rsidR="00864DE9">
          <w:rPr>
            <w:noProof/>
            <w:webHidden/>
          </w:rPr>
          <w:t>67</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00" w:history="1">
        <w:r w:rsidR="009D54CA" w:rsidRPr="004535B0">
          <w:rPr>
            <w:rStyle w:val="Hyperlink"/>
            <w:noProof/>
          </w:rPr>
          <w:t>Table 3.3 Parameter estimates from the ZIOP model</w:t>
        </w:r>
        <w:r w:rsidR="009D54CA">
          <w:rPr>
            <w:noProof/>
            <w:webHidden/>
          </w:rPr>
          <w:tab/>
        </w:r>
        <w:r>
          <w:rPr>
            <w:noProof/>
            <w:webHidden/>
          </w:rPr>
          <w:fldChar w:fldCharType="begin"/>
        </w:r>
        <w:r w:rsidR="009D54CA">
          <w:rPr>
            <w:noProof/>
            <w:webHidden/>
          </w:rPr>
          <w:instrText xml:space="preserve"> PAGEREF _Toc327546000 \h </w:instrText>
        </w:r>
        <w:r>
          <w:rPr>
            <w:noProof/>
            <w:webHidden/>
          </w:rPr>
        </w:r>
        <w:r>
          <w:rPr>
            <w:noProof/>
            <w:webHidden/>
          </w:rPr>
          <w:fldChar w:fldCharType="separate"/>
        </w:r>
        <w:r w:rsidR="00864DE9">
          <w:rPr>
            <w:noProof/>
            <w:webHidden/>
          </w:rPr>
          <w:t>70</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01" w:history="1">
        <w:r w:rsidR="009D54CA" w:rsidRPr="004535B0">
          <w:rPr>
            <w:rStyle w:val="Hyperlink"/>
            <w:noProof/>
          </w:rPr>
          <w:t>Table 3.4 Marginal effects on no injury</w:t>
        </w:r>
        <w:r w:rsidR="009D54CA">
          <w:rPr>
            <w:noProof/>
            <w:webHidden/>
          </w:rPr>
          <w:tab/>
        </w:r>
        <w:r>
          <w:rPr>
            <w:noProof/>
            <w:webHidden/>
          </w:rPr>
          <w:fldChar w:fldCharType="begin"/>
        </w:r>
        <w:r w:rsidR="009D54CA">
          <w:rPr>
            <w:noProof/>
            <w:webHidden/>
          </w:rPr>
          <w:instrText xml:space="preserve"> PAGEREF _Toc327546001 \h </w:instrText>
        </w:r>
        <w:r>
          <w:rPr>
            <w:noProof/>
            <w:webHidden/>
          </w:rPr>
        </w:r>
        <w:r>
          <w:rPr>
            <w:noProof/>
            <w:webHidden/>
          </w:rPr>
          <w:fldChar w:fldCharType="separate"/>
        </w:r>
        <w:r w:rsidR="00864DE9">
          <w:rPr>
            <w:noProof/>
            <w:webHidden/>
          </w:rPr>
          <w:t>75</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02" w:history="1">
        <w:r w:rsidR="009D54CA" w:rsidRPr="004535B0">
          <w:rPr>
            <w:rStyle w:val="Hyperlink"/>
            <w:noProof/>
          </w:rPr>
          <w:t>Table 3.5 Marginal effects on minor injury, incapacitating and fatality</w:t>
        </w:r>
        <w:r w:rsidR="009D54CA">
          <w:rPr>
            <w:noProof/>
            <w:webHidden/>
          </w:rPr>
          <w:tab/>
        </w:r>
        <w:r>
          <w:rPr>
            <w:noProof/>
            <w:webHidden/>
          </w:rPr>
          <w:fldChar w:fldCharType="begin"/>
        </w:r>
        <w:r w:rsidR="009D54CA">
          <w:rPr>
            <w:noProof/>
            <w:webHidden/>
          </w:rPr>
          <w:instrText xml:space="preserve"> PAGEREF _Toc327546002 \h </w:instrText>
        </w:r>
        <w:r>
          <w:rPr>
            <w:noProof/>
            <w:webHidden/>
          </w:rPr>
        </w:r>
        <w:r>
          <w:rPr>
            <w:noProof/>
            <w:webHidden/>
          </w:rPr>
          <w:fldChar w:fldCharType="separate"/>
        </w:r>
        <w:r w:rsidR="00864DE9">
          <w:rPr>
            <w:noProof/>
            <w:webHidden/>
          </w:rPr>
          <w:t>76</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03" w:history="1">
        <w:r w:rsidR="009D54CA" w:rsidRPr="004535B0">
          <w:rPr>
            <w:rStyle w:val="Hyperlink"/>
            <w:noProof/>
          </w:rPr>
          <w:t>Table 3.6 Performance of the ZIOP model and the OP model</w:t>
        </w:r>
        <w:r w:rsidR="009D54CA">
          <w:rPr>
            <w:noProof/>
            <w:webHidden/>
          </w:rPr>
          <w:tab/>
        </w:r>
        <w:r>
          <w:rPr>
            <w:noProof/>
            <w:webHidden/>
          </w:rPr>
          <w:fldChar w:fldCharType="begin"/>
        </w:r>
        <w:r w:rsidR="009D54CA">
          <w:rPr>
            <w:noProof/>
            <w:webHidden/>
          </w:rPr>
          <w:instrText xml:space="preserve"> PAGEREF _Toc327546003 \h </w:instrText>
        </w:r>
        <w:r>
          <w:rPr>
            <w:noProof/>
            <w:webHidden/>
          </w:rPr>
        </w:r>
        <w:r>
          <w:rPr>
            <w:noProof/>
            <w:webHidden/>
          </w:rPr>
          <w:fldChar w:fldCharType="separate"/>
        </w:r>
        <w:r w:rsidR="00864DE9">
          <w:rPr>
            <w:noProof/>
            <w:webHidden/>
          </w:rPr>
          <w:t>78</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04" w:history="1">
        <w:r w:rsidR="009D54CA" w:rsidRPr="004535B0">
          <w:rPr>
            <w:rStyle w:val="Hyperlink"/>
            <w:noProof/>
          </w:rPr>
          <w:t>Table 4.1 Summary statistics of the overall factors</w:t>
        </w:r>
        <w:r w:rsidR="009D54CA">
          <w:rPr>
            <w:noProof/>
            <w:webHidden/>
          </w:rPr>
          <w:tab/>
        </w:r>
        <w:r>
          <w:rPr>
            <w:noProof/>
            <w:webHidden/>
          </w:rPr>
          <w:fldChar w:fldCharType="begin"/>
        </w:r>
        <w:r w:rsidR="009D54CA">
          <w:rPr>
            <w:noProof/>
            <w:webHidden/>
          </w:rPr>
          <w:instrText xml:space="preserve"> PAGEREF _Toc327546004 \h </w:instrText>
        </w:r>
        <w:r>
          <w:rPr>
            <w:noProof/>
            <w:webHidden/>
          </w:rPr>
        </w:r>
        <w:r>
          <w:rPr>
            <w:noProof/>
            <w:webHidden/>
          </w:rPr>
          <w:fldChar w:fldCharType="separate"/>
        </w:r>
        <w:r w:rsidR="00864DE9">
          <w:rPr>
            <w:noProof/>
            <w:webHidden/>
          </w:rPr>
          <w:t>102</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05" w:history="1">
        <w:r w:rsidR="009D54CA" w:rsidRPr="004535B0">
          <w:rPr>
            <w:rStyle w:val="Hyperlink"/>
            <w:noProof/>
          </w:rPr>
          <w:t xml:space="preserve">Table 4.2 </w:t>
        </w:r>
        <w:r w:rsidR="009D54CA" w:rsidRPr="004535B0">
          <w:rPr>
            <w:rStyle w:val="Hyperlink"/>
            <w:rFonts w:eastAsia="OneGulliverA"/>
            <w:noProof/>
          </w:rPr>
          <w:t>The performance of models</w:t>
        </w:r>
        <w:r w:rsidR="009D54CA">
          <w:rPr>
            <w:noProof/>
            <w:webHidden/>
          </w:rPr>
          <w:tab/>
        </w:r>
        <w:r>
          <w:rPr>
            <w:noProof/>
            <w:webHidden/>
          </w:rPr>
          <w:fldChar w:fldCharType="begin"/>
        </w:r>
        <w:r w:rsidR="009D54CA">
          <w:rPr>
            <w:noProof/>
            <w:webHidden/>
          </w:rPr>
          <w:instrText xml:space="preserve"> PAGEREF _Toc327546005 \h </w:instrText>
        </w:r>
        <w:r>
          <w:rPr>
            <w:noProof/>
            <w:webHidden/>
          </w:rPr>
        </w:r>
        <w:r>
          <w:rPr>
            <w:noProof/>
            <w:webHidden/>
          </w:rPr>
          <w:fldChar w:fldCharType="separate"/>
        </w:r>
        <w:r w:rsidR="00864DE9">
          <w:rPr>
            <w:noProof/>
            <w:webHidden/>
          </w:rPr>
          <w:t>110</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06" w:history="1">
        <w:r w:rsidR="009D54CA" w:rsidRPr="004535B0">
          <w:rPr>
            <w:rStyle w:val="Hyperlink"/>
            <w:noProof/>
          </w:rPr>
          <w:t xml:space="preserve">Table 4.3 </w:t>
        </w:r>
        <w:r w:rsidR="009D54CA" w:rsidRPr="004535B0">
          <w:rPr>
            <w:rStyle w:val="Hyperlink"/>
            <w:rFonts w:eastAsia="OneGulliverA"/>
            <w:noProof/>
          </w:rPr>
          <w:t>Posterior statistics of classical and one random effect models</w:t>
        </w:r>
        <w:r w:rsidR="009D54CA">
          <w:rPr>
            <w:noProof/>
            <w:webHidden/>
          </w:rPr>
          <w:tab/>
        </w:r>
        <w:r>
          <w:rPr>
            <w:noProof/>
            <w:webHidden/>
          </w:rPr>
          <w:fldChar w:fldCharType="begin"/>
        </w:r>
        <w:r w:rsidR="009D54CA">
          <w:rPr>
            <w:noProof/>
            <w:webHidden/>
          </w:rPr>
          <w:instrText xml:space="preserve"> PAGEREF _Toc327546006 \h </w:instrText>
        </w:r>
        <w:r>
          <w:rPr>
            <w:noProof/>
            <w:webHidden/>
          </w:rPr>
        </w:r>
        <w:r>
          <w:rPr>
            <w:noProof/>
            <w:webHidden/>
          </w:rPr>
          <w:fldChar w:fldCharType="separate"/>
        </w:r>
        <w:r w:rsidR="00864DE9">
          <w:rPr>
            <w:noProof/>
            <w:webHidden/>
          </w:rPr>
          <w:t>112</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07" w:history="1">
        <w:r w:rsidR="009D54CA" w:rsidRPr="004535B0">
          <w:rPr>
            <w:rStyle w:val="Hyperlink"/>
            <w:noProof/>
          </w:rPr>
          <w:t>Table 5.1 Distribution of overall pavement management factors</w:t>
        </w:r>
        <w:r w:rsidR="009D54CA">
          <w:rPr>
            <w:noProof/>
            <w:webHidden/>
          </w:rPr>
          <w:tab/>
        </w:r>
        <w:r>
          <w:rPr>
            <w:noProof/>
            <w:webHidden/>
          </w:rPr>
          <w:fldChar w:fldCharType="begin"/>
        </w:r>
        <w:r w:rsidR="009D54CA">
          <w:rPr>
            <w:noProof/>
            <w:webHidden/>
          </w:rPr>
          <w:instrText xml:space="preserve"> PAGEREF _Toc327546007 \h </w:instrText>
        </w:r>
        <w:r>
          <w:rPr>
            <w:noProof/>
            <w:webHidden/>
          </w:rPr>
        </w:r>
        <w:r>
          <w:rPr>
            <w:noProof/>
            <w:webHidden/>
          </w:rPr>
          <w:fldChar w:fldCharType="separate"/>
        </w:r>
        <w:r w:rsidR="00864DE9">
          <w:rPr>
            <w:noProof/>
            <w:webHidden/>
          </w:rPr>
          <w:t>135</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08" w:history="1">
        <w:r w:rsidR="009D54CA" w:rsidRPr="004535B0">
          <w:rPr>
            <w:rStyle w:val="Hyperlink"/>
            <w:noProof/>
          </w:rPr>
          <w:t>Table 5.2 Variables classification criteria</w:t>
        </w:r>
        <w:r w:rsidR="009D54CA">
          <w:rPr>
            <w:noProof/>
            <w:webHidden/>
          </w:rPr>
          <w:tab/>
        </w:r>
        <w:r>
          <w:rPr>
            <w:noProof/>
            <w:webHidden/>
          </w:rPr>
          <w:fldChar w:fldCharType="begin"/>
        </w:r>
        <w:r w:rsidR="009D54CA">
          <w:rPr>
            <w:noProof/>
            <w:webHidden/>
          </w:rPr>
          <w:instrText xml:space="preserve"> PAGEREF _Toc327546008 \h </w:instrText>
        </w:r>
        <w:r>
          <w:rPr>
            <w:noProof/>
            <w:webHidden/>
          </w:rPr>
        </w:r>
        <w:r>
          <w:rPr>
            <w:noProof/>
            <w:webHidden/>
          </w:rPr>
          <w:fldChar w:fldCharType="separate"/>
        </w:r>
        <w:r w:rsidR="00864DE9">
          <w:rPr>
            <w:noProof/>
            <w:webHidden/>
          </w:rPr>
          <w:t>136</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09" w:history="1">
        <w:r w:rsidR="009D54CA" w:rsidRPr="004535B0">
          <w:rPr>
            <w:rStyle w:val="Hyperlink"/>
            <w:noProof/>
          </w:rPr>
          <w:t>Table 5.3 Injury severity distribution on key variables</w:t>
        </w:r>
        <w:r w:rsidR="009D54CA">
          <w:rPr>
            <w:noProof/>
            <w:webHidden/>
          </w:rPr>
          <w:tab/>
        </w:r>
        <w:r>
          <w:rPr>
            <w:noProof/>
            <w:webHidden/>
          </w:rPr>
          <w:fldChar w:fldCharType="begin"/>
        </w:r>
        <w:r w:rsidR="009D54CA">
          <w:rPr>
            <w:noProof/>
            <w:webHidden/>
          </w:rPr>
          <w:instrText xml:space="preserve"> PAGEREF _Toc327546009 \h </w:instrText>
        </w:r>
        <w:r>
          <w:rPr>
            <w:noProof/>
            <w:webHidden/>
          </w:rPr>
        </w:r>
        <w:r>
          <w:rPr>
            <w:noProof/>
            <w:webHidden/>
          </w:rPr>
          <w:fldChar w:fldCharType="separate"/>
        </w:r>
        <w:r w:rsidR="00864DE9">
          <w:rPr>
            <w:noProof/>
            <w:webHidden/>
          </w:rPr>
          <w:t>138</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10" w:history="1">
        <w:r w:rsidR="009D54CA" w:rsidRPr="004535B0">
          <w:rPr>
            <w:rStyle w:val="Hyperlink"/>
            <w:noProof/>
          </w:rPr>
          <w:t>Table 5.4 Parameter estimates for two-vehicle Rear-End collisions</w:t>
        </w:r>
        <w:r w:rsidR="009D54CA">
          <w:rPr>
            <w:noProof/>
            <w:webHidden/>
          </w:rPr>
          <w:tab/>
        </w:r>
        <w:r>
          <w:rPr>
            <w:noProof/>
            <w:webHidden/>
          </w:rPr>
          <w:fldChar w:fldCharType="begin"/>
        </w:r>
        <w:r w:rsidR="009D54CA">
          <w:rPr>
            <w:noProof/>
            <w:webHidden/>
          </w:rPr>
          <w:instrText xml:space="preserve"> PAGEREF _Toc327546010 \h </w:instrText>
        </w:r>
        <w:r>
          <w:rPr>
            <w:noProof/>
            <w:webHidden/>
          </w:rPr>
        </w:r>
        <w:r>
          <w:rPr>
            <w:noProof/>
            <w:webHidden/>
          </w:rPr>
          <w:fldChar w:fldCharType="separate"/>
        </w:r>
        <w:r w:rsidR="00864DE9">
          <w:rPr>
            <w:noProof/>
            <w:webHidden/>
          </w:rPr>
          <w:t>147</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11" w:history="1">
        <w:r w:rsidR="009D54CA" w:rsidRPr="004535B0">
          <w:rPr>
            <w:rStyle w:val="Hyperlink"/>
            <w:noProof/>
          </w:rPr>
          <w:t>Table 5.5 Parameter estimates for two-vehicle Sideswipe collisions</w:t>
        </w:r>
        <w:r w:rsidR="009D54CA">
          <w:rPr>
            <w:noProof/>
            <w:webHidden/>
          </w:rPr>
          <w:tab/>
        </w:r>
        <w:r>
          <w:rPr>
            <w:noProof/>
            <w:webHidden/>
          </w:rPr>
          <w:fldChar w:fldCharType="begin"/>
        </w:r>
        <w:r w:rsidR="009D54CA">
          <w:rPr>
            <w:noProof/>
            <w:webHidden/>
          </w:rPr>
          <w:instrText xml:space="preserve"> PAGEREF _Toc327546011 \h </w:instrText>
        </w:r>
        <w:r>
          <w:rPr>
            <w:noProof/>
            <w:webHidden/>
          </w:rPr>
        </w:r>
        <w:r>
          <w:rPr>
            <w:noProof/>
            <w:webHidden/>
          </w:rPr>
          <w:fldChar w:fldCharType="separate"/>
        </w:r>
        <w:r w:rsidR="00864DE9">
          <w:rPr>
            <w:noProof/>
            <w:webHidden/>
          </w:rPr>
          <w:t>152</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12" w:history="1">
        <w:r w:rsidR="009D54CA" w:rsidRPr="004535B0">
          <w:rPr>
            <w:rStyle w:val="Hyperlink"/>
            <w:noProof/>
          </w:rPr>
          <w:t>Table 5.6 Parameter estimates for two-vehicle Angle collisions</w:t>
        </w:r>
        <w:r w:rsidR="009D54CA">
          <w:rPr>
            <w:noProof/>
            <w:webHidden/>
          </w:rPr>
          <w:tab/>
        </w:r>
        <w:r>
          <w:rPr>
            <w:noProof/>
            <w:webHidden/>
          </w:rPr>
          <w:fldChar w:fldCharType="begin"/>
        </w:r>
        <w:r w:rsidR="009D54CA">
          <w:rPr>
            <w:noProof/>
            <w:webHidden/>
          </w:rPr>
          <w:instrText xml:space="preserve"> PAGEREF _Toc327546012 \h </w:instrText>
        </w:r>
        <w:r>
          <w:rPr>
            <w:noProof/>
            <w:webHidden/>
          </w:rPr>
        </w:r>
        <w:r>
          <w:rPr>
            <w:noProof/>
            <w:webHidden/>
          </w:rPr>
          <w:fldChar w:fldCharType="separate"/>
        </w:r>
        <w:r w:rsidR="00864DE9">
          <w:rPr>
            <w:noProof/>
            <w:webHidden/>
          </w:rPr>
          <w:t>155</w:t>
        </w:r>
        <w:r>
          <w:rPr>
            <w:noProof/>
            <w:webHidden/>
          </w:rPr>
          <w:fldChar w:fldCharType="end"/>
        </w:r>
      </w:hyperlink>
    </w:p>
    <w:p w:rsidR="007E4604" w:rsidRPr="00EB7B7D" w:rsidRDefault="008E63FC" w:rsidP="00EB7B7D">
      <w:pPr>
        <w:spacing w:before="240" w:after="120"/>
        <w:jc w:val="both"/>
      </w:pPr>
      <w:r w:rsidRPr="001A163B">
        <w:lastRenderedPageBreak/>
        <w:fldChar w:fldCharType="end"/>
      </w:r>
      <w:bookmarkStart w:id="56" w:name="_Toc274899858"/>
      <w:bookmarkStart w:id="57" w:name="_Toc275173660"/>
      <w:bookmarkStart w:id="58" w:name="_Toc275291406"/>
      <w:bookmarkStart w:id="59" w:name="_Toc275350644"/>
      <w:bookmarkStart w:id="60" w:name="_Toc275548588"/>
      <w:bookmarkStart w:id="61" w:name="_Toc275631814"/>
      <w:bookmarkStart w:id="62" w:name="_Toc275723406"/>
      <w:bookmarkStart w:id="63" w:name="_Toc276068258"/>
      <w:bookmarkStart w:id="64" w:name="_Toc276111590"/>
      <w:bookmarkStart w:id="65" w:name="_Toc276124170"/>
      <w:bookmarkStart w:id="66" w:name="_Toc276134586"/>
      <w:bookmarkStart w:id="67" w:name="_Toc277580868"/>
      <w:bookmarkStart w:id="68" w:name="_Toc289421229"/>
      <w:bookmarkStart w:id="69" w:name="_Toc329383552"/>
      <w:r w:rsidR="00225FA9" w:rsidRPr="001A163B">
        <w:rPr>
          <w:b/>
          <w:bCs/>
          <w:caps/>
          <w:sz w:val="28"/>
          <w:szCs w:val="28"/>
        </w:rPr>
        <w:t>List of Figures</w:t>
      </w:r>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r w:rsidRPr="001A163B">
        <w:fldChar w:fldCharType="begin"/>
      </w:r>
      <w:r w:rsidR="00AB501F" w:rsidRPr="001A163B">
        <w:instrText xml:space="preserve"> TOC \h \z \c "Figure" </w:instrText>
      </w:r>
      <w:r w:rsidRPr="001A163B">
        <w:fldChar w:fldCharType="separate"/>
      </w:r>
      <w:hyperlink w:anchor="_Toc327546050" w:history="1">
        <w:r w:rsidR="009D54CA" w:rsidRPr="001D38BE">
          <w:rPr>
            <w:rStyle w:val="Hyperlink"/>
            <w:noProof/>
          </w:rPr>
          <w:t>Figure 1.1 Research Flow Chart</w:t>
        </w:r>
        <w:r w:rsidR="009D54CA">
          <w:rPr>
            <w:noProof/>
            <w:webHidden/>
          </w:rPr>
          <w:tab/>
        </w:r>
        <w:r>
          <w:rPr>
            <w:noProof/>
            <w:webHidden/>
          </w:rPr>
          <w:fldChar w:fldCharType="begin"/>
        </w:r>
        <w:r w:rsidR="009D54CA">
          <w:rPr>
            <w:noProof/>
            <w:webHidden/>
          </w:rPr>
          <w:instrText xml:space="preserve"> PAGEREF _Toc327546050 \h </w:instrText>
        </w:r>
        <w:r>
          <w:rPr>
            <w:noProof/>
            <w:webHidden/>
          </w:rPr>
        </w:r>
        <w:r>
          <w:rPr>
            <w:noProof/>
            <w:webHidden/>
          </w:rPr>
          <w:fldChar w:fldCharType="separate"/>
        </w:r>
        <w:r w:rsidR="00864DE9">
          <w:rPr>
            <w:noProof/>
            <w:webHidden/>
          </w:rPr>
          <w:t>6</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51" w:history="1">
        <w:r w:rsidR="009D54CA" w:rsidRPr="001D38BE">
          <w:rPr>
            <w:rStyle w:val="Hyperlink"/>
            <w:noProof/>
          </w:rPr>
          <w:t>Figure 2.1 The Distribution of Crash Rate</w:t>
        </w:r>
        <w:r w:rsidR="009D54CA">
          <w:rPr>
            <w:noProof/>
            <w:webHidden/>
          </w:rPr>
          <w:tab/>
        </w:r>
        <w:r>
          <w:rPr>
            <w:noProof/>
            <w:webHidden/>
          </w:rPr>
          <w:fldChar w:fldCharType="begin"/>
        </w:r>
        <w:r w:rsidR="009D54CA">
          <w:rPr>
            <w:noProof/>
            <w:webHidden/>
          </w:rPr>
          <w:instrText xml:space="preserve"> PAGEREF _Toc327546051 \h </w:instrText>
        </w:r>
        <w:r>
          <w:rPr>
            <w:noProof/>
            <w:webHidden/>
          </w:rPr>
        </w:r>
        <w:r>
          <w:rPr>
            <w:noProof/>
            <w:webHidden/>
          </w:rPr>
          <w:fldChar w:fldCharType="separate"/>
        </w:r>
        <w:r w:rsidR="00864DE9">
          <w:rPr>
            <w:noProof/>
            <w:webHidden/>
          </w:rPr>
          <w:t>17</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52" w:history="1">
        <w:r w:rsidR="009D54CA" w:rsidRPr="001D38BE">
          <w:rPr>
            <w:rStyle w:val="Hyperlink"/>
            <w:noProof/>
          </w:rPr>
          <w:t>Figure 2.2 Mean crash rates for outside shoulder types by speed limit</w:t>
        </w:r>
        <w:r w:rsidR="009D54CA">
          <w:rPr>
            <w:noProof/>
            <w:webHidden/>
          </w:rPr>
          <w:tab/>
        </w:r>
        <w:r>
          <w:rPr>
            <w:noProof/>
            <w:webHidden/>
          </w:rPr>
          <w:fldChar w:fldCharType="begin"/>
        </w:r>
        <w:r w:rsidR="009D54CA">
          <w:rPr>
            <w:noProof/>
            <w:webHidden/>
          </w:rPr>
          <w:instrText xml:space="preserve"> PAGEREF _Toc327546052 \h </w:instrText>
        </w:r>
        <w:r>
          <w:rPr>
            <w:noProof/>
            <w:webHidden/>
          </w:rPr>
        </w:r>
        <w:r>
          <w:rPr>
            <w:noProof/>
            <w:webHidden/>
          </w:rPr>
          <w:fldChar w:fldCharType="separate"/>
        </w:r>
        <w:r w:rsidR="00864DE9">
          <w:rPr>
            <w:noProof/>
            <w:webHidden/>
          </w:rPr>
          <w:t>25</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53" w:history="1">
        <w:r w:rsidR="009D54CA" w:rsidRPr="001D38BE">
          <w:rPr>
            <w:rStyle w:val="Hyperlink"/>
            <w:noProof/>
          </w:rPr>
          <w:t>Figure 3.1 States usage of curbs by speed limitation on highways</w:t>
        </w:r>
        <w:r w:rsidR="009D54CA">
          <w:rPr>
            <w:noProof/>
            <w:webHidden/>
          </w:rPr>
          <w:tab/>
        </w:r>
        <w:r>
          <w:rPr>
            <w:noProof/>
            <w:webHidden/>
          </w:rPr>
          <w:fldChar w:fldCharType="begin"/>
        </w:r>
        <w:r w:rsidR="009D54CA">
          <w:rPr>
            <w:noProof/>
            <w:webHidden/>
          </w:rPr>
          <w:instrText xml:space="preserve"> PAGEREF _Toc327546053 \h </w:instrText>
        </w:r>
        <w:r>
          <w:rPr>
            <w:noProof/>
            <w:webHidden/>
          </w:rPr>
        </w:r>
        <w:r>
          <w:rPr>
            <w:noProof/>
            <w:webHidden/>
          </w:rPr>
          <w:fldChar w:fldCharType="separate"/>
        </w:r>
        <w:r w:rsidR="00864DE9">
          <w:rPr>
            <w:noProof/>
            <w:webHidden/>
          </w:rPr>
          <w:t>47</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54" w:history="1">
        <w:r w:rsidR="009D54CA" w:rsidRPr="001D38BE">
          <w:rPr>
            <w:rStyle w:val="Hyperlink"/>
            <w:noProof/>
          </w:rPr>
          <w:t>Figure 3.2 Sketch of the ZIOP model</w:t>
        </w:r>
        <w:r w:rsidR="009D54CA">
          <w:rPr>
            <w:noProof/>
            <w:webHidden/>
          </w:rPr>
          <w:tab/>
        </w:r>
        <w:r>
          <w:rPr>
            <w:noProof/>
            <w:webHidden/>
          </w:rPr>
          <w:fldChar w:fldCharType="begin"/>
        </w:r>
        <w:r w:rsidR="009D54CA">
          <w:rPr>
            <w:noProof/>
            <w:webHidden/>
          </w:rPr>
          <w:instrText xml:space="preserve"> PAGEREF _Toc327546054 \h </w:instrText>
        </w:r>
        <w:r>
          <w:rPr>
            <w:noProof/>
            <w:webHidden/>
          </w:rPr>
        </w:r>
        <w:r>
          <w:rPr>
            <w:noProof/>
            <w:webHidden/>
          </w:rPr>
          <w:fldChar w:fldCharType="separate"/>
        </w:r>
        <w:r w:rsidR="00864DE9">
          <w:rPr>
            <w:noProof/>
            <w:webHidden/>
          </w:rPr>
          <w:t>59</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55" w:history="1">
        <w:r w:rsidR="009D54CA" w:rsidRPr="001D38BE">
          <w:rPr>
            <w:rStyle w:val="Hyperlink"/>
            <w:noProof/>
          </w:rPr>
          <w:t>Figure 3.3 Probability difference of injury severity between 55 mph and 45 mph</w:t>
        </w:r>
        <w:r w:rsidR="009D54CA">
          <w:rPr>
            <w:noProof/>
            <w:webHidden/>
          </w:rPr>
          <w:tab/>
        </w:r>
        <w:r>
          <w:rPr>
            <w:noProof/>
            <w:webHidden/>
          </w:rPr>
          <w:fldChar w:fldCharType="begin"/>
        </w:r>
        <w:r w:rsidR="009D54CA">
          <w:rPr>
            <w:noProof/>
            <w:webHidden/>
          </w:rPr>
          <w:instrText xml:space="preserve"> PAGEREF _Toc327546055 \h </w:instrText>
        </w:r>
        <w:r>
          <w:rPr>
            <w:noProof/>
            <w:webHidden/>
          </w:rPr>
        </w:r>
        <w:r>
          <w:rPr>
            <w:noProof/>
            <w:webHidden/>
          </w:rPr>
          <w:fldChar w:fldCharType="separate"/>
        </w:r>
        <w:r w:rsidR="00864DE9">
          <w:rPr>
            <w:noProof/>
            <w:webHidden/>
          </w:rPr>
          <w:t>80</w:t>
        </w:r>
        <w:r>
          <w:rPr>
            <w:noProof/>
            <w:webHidden/>
          </w:rPr>
          <w:fldChar w:fldCharType="end"/>
        </w:r>
      </w:hyperlink>
    </w:p>
    <w:p w:rsidR="009D54CA" w:rsidRDefault="008E63FC" w:rsidP="009D54CA">
      <w:pPr>
        <w:pStyle w:val="TableofFigures"/>
        <w:tabs>
          <w:tab w:val="right" w:leader="dot" w:pos="8630"/>
        </w:tabs>
        <w:spacing w:line="480" w:lineRule="auto"/>
        <w:rPr>
          <w:rFonts w:asciiTheme="minorHAnsi" w:eastAsiaTheme="minorEastAsia" w:hAnsiTheme="minorHAnsi" w:cstheme="minorBidi"/>
          <w:noProof/>
          <w:sz w:val="22"/>
          <w:szCs w:val="22"/>
        </w:rPr>
      </w:pPr>
      <w:hyperlink w:anchor="_Toc327546056" w:history="1">
        <w:r w:rsidR="009D54CA" w:rsidRPr="001D38BE">
          <w:rPr>
            <w:rStyle w:val="Hyperlink"/>
            <w:noProof/>
          </w:rPr>
          <w:t>Figure 5.1 Flow chart of methodology</w:t>
        </w:r>
        <w:r w:rsidR="009D54CA">
          <w:rPr>
            <w:noProof/>
            <w:webHidden/>
          </w:rPr>
          <w:tab/>
        </w:r>
        <w:r>
          <w:rPr>
            <w:noProof/>
            <w:webHidden/>
          </w:rPr>
          <w:fldChar w:fldCharType="begin"/>
        </w:r>
        <w:r w:rsidR="009D54CA">
          <w:rPr>
            <w:noProof/>
            <w:webHidden/>
          </w:rPr>
          <w:instrText xml:space="preserve"> PAGEREF _Toc327546056 \h </w:instrText>
        </w:r>
        <w:r>
          <w:rPr>
            <w:noProof/>
            <w:webHidden/>
          </w:rPr>
        </w:r>
        <w:r>
          <w:rPr>
            <w:noProof/>
            <w:webHidden/>
          </w:rPr>
          <w:fldChar w:fldCharType="separate"/>
        </w:r>
        <w:r w:rsidR="00864DE9">
          <w:rPr>
            <w:noProof/>
            <w:webHidden/>
          </w:rPr>
          <w:t>145</w:t>
        </w:r>
        <w:r>
          <w:rPr>
            <w:noProof/>
            <w:webHidden/>
          </w:rPr>
          <w:fldChar w:fldCharType="end"/>
        </w:r>
      </w:hyperlink>
    </w:p>
    <w:p w:rsidR="006F18DD" w:rsidRPr="001A163B" w:rsidRDefault="008E63FC" w:rsidP="009D54CA">
      <w:pPr>
        <w:spacing w:before="100" w:beforeAutospacing="1" w:after="100" w:afterAutospacing="1" w:line="480" w:lineRule="auto"/>
        <w:jc w:val="both"/>
      </w:pPr>
      <w:r w:rsidRPr="001A163B">
        <w:fldChar w:fldCharType="end"/>
      </w:r>
    </w:p>
    <w:p w:rsidR="006F18DD" w:rsidRPr="001A163B" w:rsidRDefault="006F18DD" w:rsidP="00AB501F">
      <w:pPr>
        <w:jc w:val="both"/>
        <w:sectPr w:rsidR="006F18DD" w:rsidRPr="001A163B" w:rsidSect="001209FA">
          <w:pgSz w:w="12240" w:h="15840"/>
          <w:pgMar w:top="1440" w:right="1800" w:bottom="1440" w:left="1800" w:header="1440" w:footer="1440" w:gutter="0"/>
          <w:pgNumType w:fmt="lowerRoman"/>
          <w:cols w:space="720"/>
          <w:docGrid w:linePitch="360"/>
        </w:sectPr>
      </w:pPr>
    </w:p>
    <w:p w:rsidR="00563896" w:rsidRPr="001A163B" w:rsidRDefault="00563896" w:rsidP="00563896">
      <w:pPr>
        <w:jc w:val="both"/>
        <w:outlineLvl w:val="0"/>
        <w:rPr>
          <w:b/>
          <w:bCs/>
          <w:caps/>
          <w:sz w:val="28"/>
          <w:szCs w:val="28"/>
        </w:rPr>
      </w:pPr>
      <w:bookmarkStart w:id="70" w:name="_Toc289421226"/>
      <w:bookmarkStart w:id="71" w:name="_Toc329383553"/>
      <w:r w:rsidRPr="001A163B">
        <w:rPr>
          <w:b/>
          <w:bCs/>
          <w:caps/>
          <w:sz w:val="28"/>
          <w:szCs w:val="28"/>
        </w:rPr>
        <w:lastRenderedPageBreak/>
        <w:t>List of Acronyms</w:t>
      </w:r>
      <w:bookmarkEnd w:id="70"/>
      <w:bookmarkEnd w:id="71"/>
    </w:p>
    <w:p w:rsidR="00563896" w:rsidRPr="001A163B" w:rsidRDefault="00563896" w:rsidP="00563896">
      <w:pPr>
        <w:spacing w:line="480" w:lineRule="auto"/>
        <w:jc w:val="both"/>
      </w:pPr>
    </w:p>
    <w:p w:rsidR="00563896" w:rsidRDefault="00B937D0" w:rsidP="00563896">
      <w:pPr>
        <w:spacing w:line="480" w:lineRule="auto"/>
        <w:jc w:val="both"/>
      </w:pPr>
      <w:r>
        <w:t xml:space="preserve">AADT                            </w:t>
      </w:r>
      <w:r w:rsidR="00563896">
        <w:t>Annual Average Daily Traffic</w:t>
      </w:r>
    </w:p>
    <w:p w:rsidR="00563896" w:rsidRDefault="00563896" w:rsidP="00563896">
      <w:pPr>
        <w:spacing w:line="480" w:lineRule="auto"/>
        <w:jc w:val="both"/>
      </w:pPr>
      <w:r>
        <w:t>AIC</w:t>
      </w:r>
      <w:r w:rsidR="00B937D0">
        <w:t xml:space="preserve">                                </w:t>
      </w:r>
      <w:r w:rsidRPr="0017062F">
        <w:rPr>
          <w:color w:val="000000" w:themeColor="text1"/>
        </w:rPr>
        <w:t>Aka</w:t>
      </w:r>
      <w:r>
        <w:rPr>
          <w:color w:val="000000" w:themeColor="text1"/>
        </w:rPr>
        <w:t>ike’s Information Criteria</w:t>
      </w:r>
    </w:p>
    <w:p w:rsidR="00563896" w:rsidRDefault="00B937D0" w:rsidP="00563896">
      <w:pPr>
        <w:spacing w:line="480" w:lineRule="auto"/>
        <w:jc w:val="both"/>
        <w:rPr>
          <w:lang w:val="fr-FR"/>
        </w:rPr>
      </w:pPr>
      <w:r>
        <w:t xml:space="preserve">BOP                               </w:t>
      </w:r>
      <w:r w:rsidR="00563896">
        <w:t>Bayesian Ordered Probit</w:t>
      </w:r>
      <w:r w:rsidR="00563896">
        <w:rPr>
          <w:lang w:val="fr-FR"/>
        </w:rPr>
        <w:t xml:space="preserve"> </w:t>
      </w:r>
    </w:p>
    <w:p w:rsidR="00563896" w:rsidRPr="002559EB" w:rsidRDefault="00B937D0" w:rsidP="00563896">
      <w:pPr>
        <w:spacing w:line="480" w:lineRule="auto"/>
        <w:jc w:val="both"/>
        <w:rPr>
          <w:lang w:val="fr-FR"/>
        </w:rPr>
      </w:pPr>
      <w:r>
        <w:t xml:space="preserve">DIC                                </w:t>
      </w:r>
      <w:r w:rsidR="00563896">
        <w:t>Deviance Information Criteria</w:t>
      </w:r>
    </w:p>
    <w:p w:rsidR="00563896" w:rsidRPr="00EC015D" w:rsidRDefault="00B937D0" w:rsidP="00563896">
      <w:pPr>
        <w:spacing w:line="480" w:lineRule="auto"/>
        <w:jc w:val="both"/>
        <w:rPr>
          <w:lang w:val="fr-FR"/>
        </w:rPr>
      </w:pPr>
      <w:r>
        <w:rPr>
          <w:lang w:val="fr-FR"/>
        </w:rPr>
        <w:t xml:space="preserve">HSIS                              </w:t>
      </w:r>
      <w:r w:rsidR="00563896">
        <w:rPr>
          <w:lang w:val="fr-FR"/>
        </w:rPr>
        <w:t>Highway Safety Information System</w:t>
      </w:r>
    </w:p>
    <w:p w:rsidR="00563896" w:rsidRDefault="00B937D0" w:rsidP="00563896">
      <w:pPr>
        <w:spacing w:line="480" w:lineRule="auto"/>
        <w:jc w:val="both"/>
      </w:pPr>
      <w:r>
        <w:t xml:space="preserve">HPMA                           </w:t>
      </w:r>
      <w:r w:rsidR="00563896">
        <w:t xml:space="preserve"> Highway Pavement Management Application</w:t>
      </w:r>
    </w:p>
    <w:p w:rsidR="00563896" w:rsidRPr="001A163B" w:rsidRDefault="00B937D0" w:rsidP="00563896">
      <w:pPr>
        <w:spacing w:line="480" w:lineRule="auto"/>
        <w:jc w:val="both"/>
      </w:pPr>
      <w:r>
        <w:t xml:space="preserve">LTPP                              </w:t>
      </w:r>
      <w:r w:rsidR="00563896">
        <w:t>Long Term Pavement Program</w:t>
      </w:r>
    </w:p>
    <w:p w:rsidR="00563896" w:rsidRDefault="00B937D0" w:rsidP="00563896">
      <w:pPr>
        <w:spacing w:line="480" w:lineRule="auto"/>
        <w:jc w:val="both"/>
      </w:pPr>
      <w:r>
        <w:t xml:space="preserve">NB                                  </w:t>
      </w:r>
      <w:r w:rsidR="00563896">
        <w:t>Negative Binomial</w:t>
      </w:r>
      <w:r w:rsidR="00563896" w:rsidRPr="001A163B">
        <w:t xml:space="preserve"> </w:t>
      </w:r>
    </w:p>
    <w:p w:rsidR="00563896" w:rsidRPr="001A163B" w:rsidRDefault="00563896" w:rsidP="00563896">
      <w:pPr>
        <w:spacing w:line="480" w:lineRule="auto"/>
        <w:jc w:val="both"/>
      </w:pPr>
      <w:r w:rsidRPr="001A163B">
        <w:t>NCHRP</w:t>
      </w:r>
      <w:r w:rsidR="00B937D0">
        <w:t xml:space="preserve">                          </w:t>
      </w:r>
      <w:r w:rsidRPr="00153C61">
        <w:t>National Cooperative Highway Research Program</w:t>
      </w:r>
    </w:p>
    <w:p w:rsidR="00563896" w:rsidRDefault="00B937D0" w:rsidP="00563896">
      <w:pPr>
        <w:spacing w:line="480" w:lineRule="auto"/>
        <w:jc w:val="both"/>
      </w:pPr>
      <w:r>
        <w:t xml:space="preserve">OP                                  </w:t>
      </w:r>
      <w:r w:rsidR="00563896">
        <w:t>Ordered Probit</w:t>
      </w:r>
    </w:p>
    <w:p w:rsidR="00563896" w:rsidRDefault="00563896" w:rsidP="00563896">
      <w:pPr>
        <w:spacing w:line="480" w:lineRule="auto"/>
        <w:jc w:val="both"/>
      </w:pPr>
      <w:r w:rsidRPr="001A163B">
        <w:t>PSI</w:t>
      </w:r>
      <w:r w:rsidR="00B937D0">
        <w:t xml:space="preserve">                                 </w:t>
      </w:r>
      <w:r>
        <w:t xml:space="preserve"> Present Serviceability Index</w:t>
      </w:r>
    </w:p>
    <w:p w:rsidR="00563896" w:rsidRDefault="00B937D0" w:rsidP="00563896">
      <w:pPr>
        <w:spacing w:line="480" w:lineRule="auto"/>
        <w:jc w:val="both"/>
        <w:rPr>
          <w:lang w:val="fr-FR"/>
        </w:rPr>
      </w:pPr>
      <w:r>
        <w:rPr>
          <w:lang w:val="fr-FR"/>
        </w:rPr>
        <w:t xml:space="preserve">PDI                                 </w:t>
      </w:r>
      <w:r w:rsidR="00563896" w:rsidRPr="002559EB">
        <w:rPr>
          <w:lang w:val="fr-FR"/>
        </w:rPr>
        <w:t>Pavement Distress Index</w:t>
      </w:r>
    </w:p>
    <w:p w:rsidR="00563896" w:rsidRDefault="00B937D0" w:rsidP="00563896">
      <w:pPr>
        <w:spacing w:line="480" w:lineRule="auto"/>
        <w:jc w:val="both"/>
        <w:rPr>
          <w:lang w:val="fr-FR"/>
        </w:rPr>
      </w:pPr>
      <w:r>
        <w:rPr>
          <w:lang w:val="fr-FR"/>
        </w:rPr>
        <w:t xml:space="preserve">RD                                  </w:t>
      </w:r>
      <w:r w:rsidR="00563896">
        <w:rPr>
          <w:lang w:val="fr-FR"/>
        </w:rPr>
        <w:t>Rutting Depth</w:t>
      </w:r>
    </w:p>
    <w:p w:rsidR="00563896" w:rsidRDefault="00B937D0" w:rsidP="00563896">
      <w:pPr>
        <w:spacing w:line="480" w:lineRule="auto"/>
        <w:jc w:val="both"/>
        <w:rPr>
          <w:color w:val="000000" w:themeColor="text1"/>
        </w:rPr>
      </w:pPr>
      <w:r>
        <w:t xml:space="preserve">SBC                                </w:t>
      </w:r>
      <w:r w:rsidR="00563896" w:rsidRPr="0017062F">
        <w:rPr>
          <w:color w:val="000000" w:themeColor="text1"/>
        </w:rPr>
        <w:t>Schwarz Bayesian Criteria</w:t>
      </w:r>
    </w:p>
    <w:p w:rsidR="00563896" w:rsidRDefault="00B937D0" w:rsidP="00563896">
      <w:pPr>
        <w:spacing w:line="480" w:lineRule="auto"/>
        <w:jc w:val="both"/>
      </w:pPr>
      <w:r>
        <w:rPr>
          <w:lang w:val="fr-FR"/>
        </w:rPr>
        <w:t xml:space="preserve">TRIMS                           </w:t>
      </w:r>
      <w:r w:rsidR="00563896" w:rsidRPr="00DA4996">
        <w:t>Tennessee Roadway Information Management System</w:t>
      </w:r>
    </w:p>
    <w:p w:rsidR="00563896" w:rsidRDefault="00B937D0" w:rsidP="00563896">
      <w:pPr>
        <w:spacing w:line="480" w:lineRule="auto"/>
        <w:jc w:val="both"/>
      </w:pPr>
      <w:r>
        <w:t xml:space="preserve">TDOT                            </w:t>
      </w:r>
      <w:r w:rsidR="00563896">
        <w:t>Tennessee Department of Transportation</w:t>
      </w:r>
    </w:p>
    <w:p w:rsidR="00563896" w:rsidRDefault="00B937D0" w:rsidP="00563896">
      <w:pPr>
        <w:spacing w:line="480" w:lineRule="auto"/>
        <w:jc w:val="both"/>
      </w:pPr>
      <w:r>
        <w:t xml:space="preserve">VMR                              </w:t>
      </w:r>
      <w:r w:rsidR="00563896">
        <w:t>Variance to Mean Ratio</w:t>
      </w:r>
    </w:p>
    <w:p w:rsidR="00563896" w:rsidRDefault="00B937D0" w:rsidP="00563896">
      <w:pPr>
        <w:spacing w:line="480" w:lineRule="auto"/>
        <w:jc w:val="both"/>
      </w:pPr>
      <w:r>
        <w:t xml:space="preserve"> ZIP                                </w:t>
      </w:r>
      <w:r w:rsidR="00563896">
        <w:t>Zero-Inflated Poisson</w:t>
      </w:r>
    </w:p>
    <w:p w:rsidR="00563896" w:rsidRDefault="00B937D0" w:rsidP="00563896">
      <w:pPr>
        <w:spacing w:line="480" w:lineRule="auto"/>
        <w:jc w:val="both"/>
      </w:pPr>
      <w:r>
        <w:t xml:space="preserve">ZINB                              </w:t>
      </w:r>
      <w:r w:rsidR="00563896">
        <w:t>Zero-Inflated Negative Binomial</w:t>
      </w:r>
    </w:p>
    <w:p w:rsidR="00563896" w:rsidRDefault="00B937D0" w:rsidP="00563896">
      <w:pPr>
        <w:spacing w:line="480" w:lineRule="auto"/>
        <w:jc w:val="both"/>
      </w:pPr>
      <w:r>
        <w:t xml:space="preserve">ZIOP                              </w:t>
      </w:r>
      <w:r w:rsidR="00563896">
        <w:t>Zero-Inflated Ordered Probit</w:t>
      </w:r>
    </w:p>
    <w:p w:rsidR="00563896" w:rsidRDefault="00563896"/>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3A49C0" w:rsidRPr="001A163B" w:rsidRDefault="004A4BC8" w:rsidP="00627E54">
      <w:pPr>
        <w:pStyle w:val="Heading1"/>
        <w:spacing w:before="100" w:beforeAutospacing="1" w:after="100" w:afterAutospacing="1"/>
        <w:jc w:val="center"/>
        <w:rPr>
          <w:rFonts w:ascii="Times New Roman" w:hAnsi="Times New Roman" w:cs="Times New Roman"/>
          <w:caps/>
          <w:sz w:val="28"/>
          <w:szCs w:val="28"/>
        </w:rPr>
      </w:pPr>
      <w:bookmarkStart w:id="72" w:name="_Toc329383554"/>
      <w:r w:rsidRPr="001A163B">
        <w:rPr>
          <w:rFonts w:ascii="Times New Roman" w:hAnsi="Times New Roman" w:cs="Times New Roman"/>
          <w:caps/>
          <w:sz w:val="28"/>
          <w:szCs w:val="28"/>
        </w:rPr>
        <w:t>Research Background</w:t>
      </w:r>
      <w:r w:rsidR="009B6437" w:rsidRPr="001A163B">
        <w:rPr>
          <w:rFonts w:ascii="Times New Roman" w:hAnsi="Times New Roman" w:cs="Times New Roman"/>
          <w:caps/>
          <w:sz w:val="28"/>
          <w:szCs w:val="28"/>
        </w:rPr>
        <w:t xml:space="preserve"> and Objectives</w:t>
      </w:r>
      <w:bookmarkEnd w:id="72"/>
    </w:p>
    <w:p w:rsidR="00627E54" w:rsidRPr="001A163B" w:rsidRDefault="00627E54" w:rsidP="007E4604">
      <w:pPr>
        <w:spacing w:line="480" w:lineRule="auto"/>
        <w:sectPr w:rsidR="00627E54" w:rsidRPr="001A163B" w:rsidSect="00415C19">
          <w:headerReference w:type="default" r:id="rId9"/>
          <w:footerReference w:type="default" r:id="rId10"/>
          <w:pgSz w:w="12240" w:h="15840" w:code="1"/>
          <w:pgMar w:top="1440" w:right="1800" w:bottom="1440" w:left="1800" w:header="1440" w:footer="1440" w:gutter="0"/>
          <w:pgNumType w:start="1"/>
          <w:cols w:space="720"/>
          <w:docGrid w:linePitch="360"/>
        </w:sectPr>
      </w:pPr>
    </w:p>
    <w:p w:rsidR="009D54CA" w:rsidRPr="00864DE9" w:rsidRDefault="00371DE0" w:rsidP="00864DE9">
      <w:pPr>
        <w:pStyle w:val="Heading2"/>
        <w:spacing w:before="0" w:after="0" w:line="480" w:lineRule="auto"/>
        <w:jc w:val="both"/>
        <w:rPr>
          <w:i w:val="0"/>
        </w:rPr>
      </w:pPr>
      <w:bookmarkStart w:id="73" w:name="_Toc329383555"/>
      <w:r w:rsidRPr="00371DE0">
        <w:rPr>
          <w:rFonts w:ascii="Times New Roman" w:hAnsi="Times New Roman" w:cs="Times New Roman"/>
          <w:i w:val="0"/>
          <w:sz w:val="26"/>
          <w:szCs w:val="26"/>
        </w:rPr>
        <w:lastRenderedPageBreak/>
        <w:t>Problem Statement</w:t>
      </w:r>
      <w:bookmarkEnd w:id="73"/>
    </w:p>
    <w:p w:rsidR="00874A61" w:rsidRDefault="00874A61" w:rsidP="00874A61">
      <w:pPr>
        <w:autoSpaceDE w:val="0"/>
        <w:autoSpaceDN w:val="0"/>
        <w:adjustRightInd w:val="0"/>
        <w:spacing w:line="480" w:lineRule="auto"/>
        <w:jc w:val="both"/>
        <w:rPr>
          <w:rFonts w:eastAsiaTheme="minorEastAsia"/>
        </w:rPr>
      </w:pPr>
      <w:r>
        <w:rPr>
          <w:rFonts w:eastAsiaTheme="minorEastAsia"/>
        </w:rPr>
        <w:t>Traffic safety has been a major concern for the general public and various government agencies for decades. In 2002, the World Health Organization (WHO 2002) reported that traffic crashes ranked tenth among top killers in terms of years of life lost world wide. In 2004, 42,636 people lost their lives in U.S. motor-vehicle crashes (NHTSA 2005a). In the U.S., traffic crashes cause more loss of human life (as measured in human-years) than almost any other cause-falling behind only cancer and heart disease (NHTSA 2005b).</w:t>
      </w:r>
    </w:p>
    <w:p w:rsidR="00874A61" w:rsidRDefault="00874A61" w:rsidP="00874A61">
      <w:pPr>
        <w:autoSpaceDE w:val="0"/>
        <w:autoSpaceDN w:val="0"/>
        <w:adjustRightInd w:val="0"/>
        <w:spacing w:line="480" w:lineRule="auto"/>
        <w:jc w:val="both"/>
      </w:pPr>
    </w:p>
    <w:p w:rsidR="00874A61" w:rsidRDefault="00874A61" w:rsidP="00874A61">
      <w:pPr>
        <w:autoSpaceDE w:val="0"/>
        <w:autoSpaceDN w:val="0"/>
        <w:adjustRightInd w:val="0"/>
        <w:spacing w:line="480" w:lineRule="auto"/>
        <w:jc w:val="both"/>
      </w:pPr>
      <w:r>
        <w:t>Traffic safety is complexly determined by various components of human-environment-vehicle system. Numerous traffic accident studies have attempted to determine the impacts of all kinds of factors on the occurrence and outcome of traffic accidents. However, the research results so far are still controversial, and until this point, a few factors have seldom been accounted for in traffic safety researches.</w:t>
      </w:r>
    </w:p>
    <w:p w:rsidR="00874A61" w:rsidRPr="00D05D05" w:rsidRDefault="00874A61" w:rsidP="00874A61">
      <w:pPr>
        <w:spacing w:line="480" w:lineRule="auto"/>
        <w:jc w:val="center"/>
        <w:rPr>
          <w:rFonts w:eastAsia="Times New Roman"/>
        </w:rPr>
      </w:pPr>
    </w:p>
    <w:p w:rsidR="00874A61" w:rsidRDefault="00874A61" w:rsidP="00874A61">
      <w:pPr>
        <w:autoSpaceDE w:val="0"/>
        <w:autoSpaceDN w:val="0"/>
        <w:adjustRightInd w:val="0"/>
        <w:spacing w:line="480" w:lineRule="auto"/>
        <w:jc w:val="both"/>
      </w:pPr>
      <w:r>
        <w:t>First of all, t</w:t>
      </w:r>
      <w:r w:rsidRPr="008E4641">
        <w:t xml:space="preserve">here is a gap in the safety evaluation process between pavement management and highway design groups. Traditionally, skid resistance and surface texture, roughness (e.g., IRI), pavement friction and surface conditions (ruts, faults, potholes, cracks, spalls, etc.) related to different paving materials and types are the most common pavement </w:t>
      </w:r>
      <w:r>
        <w:t xml:space="preserve">management </w:t>
      </w:r>
      <w:r w:rsidRPr="008E4641">
        <w:t xml:space="preserve">indicators of safety problems. While these pavement engineering factors are important for pavement design and maintenance, they are not utilized for traffic safety considerations by highway design and planning groups. In fact, these pavement </w:t>
      </w:r>
      <w:r>
        <w:t>management</w:t>
      </w:r>
      <w:r w:rsidRPr="008E4641">
        <w:t xml:space="preserve"> factors are complexly correlated with highway design factors, such as highway type, profile, alignment, the number of lanes, lane width, shoulder types, median </w:t>
      </w:r>
      <w:r w:rsidRPr="008E4641">
        <w:lastRenderedPageBreak/>
        <w:t xml:space="preserve">types, traffic characteristic, etc. For example, curve segments have a higher demand for surface friction to reduce lane-departure crash rates. </w:t>
      </w:r>
      <w:r>
        <w:rPr>
          <w:rFonts w:hint="eastAsia"/>
        </w:rPr>
        <w:t xml:space="preserve">Therefore, there is a </w:t>
      </w:r>
      <w:r w:rsidRPr="008E4641">
        <w:t>need</w:t>
      </w:r>
      <w:r>
        <w:rPr>
          <w:rFonts w:hint="eastAsia"/>
        </w:rPr>
        <w:t xml:space="preserve"> for integrating pavement </w:t>
      </w:r>
      <w:r>
        <w:t>management</w:t>
      </w:r>
      <w:r>
        <w:rPr>
          <w:rFonts w:hint="eastAsia"/>
        </w:rPr>
        <w:t xml:space="preserve"> and road geometric factors </w:t>
      </w:r>
      <w:r w:rsidRPr="008E4641">
        <w:t xml:space="preserve">into </w:t>
      </w:r>
      <w:r>
        <w:t>traffic</w:t>
      </w:r>
      <w:r>
        <w:rPr>
          <w:rFonts w:hint="eastAsia"/>
        </w:rPr>
        <w:t xml:space="preserve"> safety management for high speed facilities.</w:t>
      </w:r>
      <w:r>
        <w:t xml:space="preserve"> </w:t>
      </w:r>
    </w:p>
    <w:p w:rsidR="00874A61" w:rsidRDefault="00874A61" w:rsidP="00874A61">
      <w:pPr>
        <w:autoSpaceDE w:val="0"/>
        <w:autoSpaceDN w:val="0"/>
        <w:adjustRightInd w:val="0"/>
        <w:spacing w:line="480" w:lineRule="auto"/>
        <w:jc w:val="both"/>
      </w:pPr>
    </w:p>
    <w:p w:rsidR="007E4604" w:rsidRDefault="00874A61" w:rsidP="00874A61">
      <w:pPr>
        <w:spacing w:line="480" w:lineRule="auto"/>
        <w:jc w:val="both"/>
      </w:pPr>
      <w:r>
        <w:t>In addition, roadway geometric design has always been a major concern in traffic safety research. As</w:t>
      </w:r>
      <w:r w:rsidRPr="005B140C">
        <w:t xml:space="preserve"> the development of suburbanization</w:t>
      </w:r>
      <w:r>
        <w:t xml:space="preserve"> </w:t>
      </w:r>
      <w:r w:rsidRPr="005B140C">
        <w:t xml:space="preserve">on city peripheries, the </w:t>
      </w:r>
      <w:r>
        <w:t xml:space="preserve">increasing </w:t>
      </w:r>
      <w:r w:rsidRPr="005B140C">
        <w:t xml:space="preserve">traffic volume </w:t>
      </w:r>
      <w:r>
        <w:t xml:space="preserve">may exceed the capacity </w:t>
      </w:r>
      <w:r w:rsidRPr="005B140C">
        <w:t xml:space="preserve">of the original two-lane rural highways, </w:t>
      </w:r>
      <w:r>
        <w:t>which will prompt the need to increase the number of lanes. However, the increase number of lanes will bring about a series of issues regarding drainage performance, speed limit control, as well as cross section design. Particularly, whether the installation of curbs for drainage purpose will conflict with original speed limit in terms of traffic safety is still questionable.</w:t>
      </w:r>
    </w:p>
    <w:p w:rsidR="00874A61" w:rsidRPr="001A163B" w:rsidRDefault="00874A61" w:rsidP="00874A61">
      <w:pPr>
        <w:spacing w:line="480" w:lineRule="auto"/>
        <w:jc w:val="both"/>
      </w:pPr>
    </w:p>
    <w:p w:rsidR="004A4BC8" w:rsidRPr="001A163B" w:rsidRDefault="004A4BC8" w:rsidP="004163DB">
      <w:pPr>
        <w:pStyle w:val="Heading2"/>
        <w:spacing w:before="0" w:after="0" w:line="480" w:lineRule="auto"/>
        <w:jc w:val="both"/>
        <w:rPr>
          <w:rFonts w:ascii="Times New Roman" w:hAnsi="Times New Roman" w:cs="Times New Roman"/>
          <w:i w:val="0"/>
          <w:sz w:val="26"/>
          <w:szCs w:val="26"/>
        </w:rPr>
      </w:pPr>
      <w:bookmarkStart w:id="74" w:name="_Toc329383556"/>
      <w:r w:rsidRPr="001A163B">
        <w:rPr>
          <w:rFonts w:ascii="Times New Roman" w:hAnsi="Times New Roman" w:cs="Times New Roman"/>
          <w:i w:val="0"/>
          <w:sz w:val="26"/>
          <w:szCs w:val="26"/>
        </w:rPr>
        <w:t>Research Objectives</w:t>
      </w:r>
      <w:r w:rsidR="00085A3D" w:rsidRPr="001A163B">
        <w:rPr>
          <w:rFonts w:ascii="Times New Roman" w:hAnsi="Times New Roman" w:cs="Times New Roman"/>
          <w:i w:val="0"/>
          <w:sz w:val="26"/>
          <w:szCs w:val="26"/>
        </w:rPr>
        <w:t xml:space="preserve"> and </w:t>
      </w:r>
      <w:r w:rsidR="00371DE0">
        <w:rPr>
          <w:rFonts w:ascii="Times New Roman" w:hAnsi="Times New Roman" w:cs="Times New Roman"/>
          <w:i w:val="0"/>
          <w:sz w:val="26"/>
          <w:szCs w:val="26"/>
        </w:rPr>
        <w:t>S</w:t>
      </w:r>
      <w:r w:rsidR="00D502E6">
        <w:rPr>
          <w:rFonts w:ascii="Times New Roman" w:hAnsi="Times New Roman" w:cs="Times New Roman"/>
          <w:i w:val="0"/>
          <w:sz w:val="26"/>
          <w:szCs w:val="26"/>
        </w:rPr>
        <w:t>ignificance</w:t>
      </w:r>
      <w:bookmarkEnd w:id="74"/>
    </w:p>
    <w:p w:rsidR="002D416E" w:rsidRDefault="00371DE0" w:rsidP="004163DB">
      <w:pPr>
        <w:autoSpaceDE w:val="0"/>
        <w:autoSpaceDN w:val="0"/>
        <w:adjustRightInd w:val="0"/>
        <w:spacing w:line="480" w:lineRule="auto"/>
        <w:jc w:val="both"/>
      </w:pPr>
      <w:r>
        <w:t xml:space="preserve">The objective of this study is to investigate the influence of typical geometric features, pavement quality, as well as their interactions with general environmental, human and vehicle factors on the occurrence and outcome of traffic related accidents. </w:t>
      </w:r>
      <w:r w:rsidR="00D502E6">
        <w:t>The original contribution includes:</w:t>
      </w:r>
    </w:p>
    <w:p w:rsidR="00D502E6" w:rsidRDefault="00D502E6" w:rsidP="004163DB">
      <w:pPr>
        <w:pStyle w:val="ListParagraph"/>
        <w:numPr>
          <w:ilvl w:val="0"/>
          <w:numId w:val="5"/>
        </w:numPr>
        <w:spacing w:after="200" w:line="480" w:lineRule="auto"/>
        <w:jc w:val="both"/>
      </w:pPr>
      <w:r>
        <w:t xml:space="preserve">Incorporate </w:t>
      </w:r>
      <w:r w:rsidR="002D416E">
        <w:t xml:space="preserve">real-time pavement quality measurements </w:t>
      </w:r>
      <w:r>
        <w:t xml:space="preserve">into statistics models to investigate their </w:t>
      </w:r>
      <w:r w:rsidR="003A51A3">
        <w:t>influences</w:t>
      </w:r>
      <w:r>
        <w:t xml:space="preserve"> on both crash frequency and traffic related </w:t>
      </w:r>
      <w:r w:rsidR="003A51A3">
        <w:t>crash</w:t>
      </w:r>
      <w:r>
        <w:t xml:space="preserve"> injury on State Route roadways;</w:t>
      </w:r>
    </w:p>
    <w:p w:rsidR="00983E10" w:rsidRDefault="003A51A3" w:rsidP="004163DB">
      <w:pPr>
        <w:pStyle w:val="ListParagraph"/>
        <w:numPr>
          <w:ilvl w:val="0"/>
          <w:numId w:val="5"/>
        </w:numPr>
        <w:spacing w:after="200" w:line="480" w:lineRule="auto"/>
        <w:jc w:val="both"/>
      </w:pPr>
      <w:r>
        <w:lastRenderedPageBreak/>
        <w:t>A</w:t>
      </w:r>
      <w:r w:rsidR="00983E10">
        <w:t xml:space="preserve">ccount for </w:t>
      </w:r>
      <w:r w:rsidR="002D416E">
        <w:t xml:space="preserve">both </w:t>
      </w:r>
      <w:r w:rsidR="00983E10">
        <w:t>the temporal and spatial correlations in evaluating the effects of pavement management factors on crash frequency;</w:t>
      </w:r>
    </w:p>
    <w:p w:rsidR="00D502E6" w:rsidRDefault="00D502E6" w:rsidP="004163DB">
      <w:pPr>
        <w:pStyle w:val="ListParagraph"/>
        <w:numPr>
          <w:ilvl w:val="0"/>
          <w:numId w:val="5"/>
        </w:numPr>
        <w:spacing w:after="200" w:line="480" w:lineRule="auto"/>
        <w:jc w:val="both"/>
      </w:pPr>
      <w:r>
        <w:t xml:space="preserve">Employ large-scale dataset to investigate the safety </w:t>
      </w:r>
      <w:r w:rsidR="003A51A3">
        <w:t>effect</w:t>
      </w:r>
      <w:r>
        <w:t>s of curbs and their interactions with speed limits on traffic safety;</w:t>
      </w:r>
    </w:p>
    <w:p w:rsidR="00D502E6" w:rsidRDefault="00D502E6" w:rsidP="004163DB">
      <w:pPr>
        <w:pStyle w:val="ListParagraph"/>
        <w:numPr>
          <w:ilvl w:val="0"/>
          <w:numId w:val="5"/>
        </w:numPr>
        <w:spacing w:after="200" w:line="480" w:lineRule="auto"/>
        <w:jc w:val="both"/>
      </w:pPr>
      <w:r>
        <w:t>First introduce Zero-Infl</w:t>
      </w:r>
      <w:r w:rsidR="002D416E">
        <w:t xml:space="preserve">ated Ordered Probit model </w:t>
      </w:r>
      <w:r w:rsidR="003A51A3">
        <w:t>in</w:t>
      </w:r>
      <w:r w:rsidR="002D416E">
        <w:t xml:space="preserve">to </w:t>
      </w:r>
      <w:r w:rsidR="003A51A3">
        <w:t xml:space="preserve">the </w:t>
      </w:r>
      <w:r w:rsidR="002D416E">
        <w:t xml:space="preserve">study </w:t>
      </w:r>
      <w:r w:rsidR="003A51A3">
        <w:t xml:space="preserve">of </w:t>
      </w:r>
      <w:r w:rsidR="002D416E">
        <w:t>traffic safety issues</w:t>
      </w:r>
      <w:r>
        <w:t>;</w:t>
      </w:r>
    </w:p>
    <w:p w:rsidR="00371DE0" w:rsidRDefault="002D416E" w:rsidP="004163DB">
      <w:pPr>
        <w:pStyle w:val="ListParagraph"/>
        <w:numPr>
          <w:ilvl w:val="0"/>
          <w:numId w:val="5"/>
        </w:numPr>
        <w:autoSpaceDE w:val="0"/>
        <w:autoSpaceDN w:val="0"/>
        <w:adjustRightInd w:val="0"/>
        <w:spacing w:after="200" w:line="480" w:lineRule="auto"/>
        <w:jc w:val="both"/>
      </w:pPr>
      <w:r>
        <w:t>Fully e</w:t>
      </w:r>
      <w:r w:rsidR="00983E10">
        <w:t xml:space="preserve">valuate the performance of the Bayesian </w:t>
      </w:r>
      <w:r>
        <w:t>method</w:t>
      </w:r>
      <w:r w:rsidR="00983E10">
        <w:t xml:space="preserve"> </w:t>
      </w:r>
      <w:r>
        <w:t xml:space="preserve">in comparison with Maximum Likelihood Estimate method </w:t>
      </w:r>
      <w:r w:rsidR="00983E10">
        <w:t xml:space="preserve">in </w:t>
      </w:r>
      <w:r w:rsidR="004163DB">
        <w:t>traffic safety prediction models.</w:t>
      </w:r>
    </w:p>
    <w:p w:rsidR="004163DB" w:rsidRDefault="004163DB" w:rsidP="004163DB">
      <w:pPr>
        <w:pStyle w:val="ListParagraph"/>
        <w:autoSpaceDE w:val="0"/>
        <w:autoSpaceDN w:val="0"/>
        <w:adjustRightInd w:val="0"/>
        <w:spacing w:after="200" w:line="276" w:lineRule="auto"/>
        <w:ind w:left="780"/>
        <w:jc w:val="both"/>
      </w:pPr>
    </w:p>
    <w:p w:rsidR="00FE5F79" w:rsidRPr="00864DE9" w:rsidRDefault="009D017E" w:rsidP="00E43CA7">
      <w:pPr>
        <w:pStyle w:val="Heading2"/>
        <w:spacing w:before="0" w:after="0" w:line="480" w:lineRule="auto"/>
        <w:jc w:val="both"/>
        <w:rPr>
          <w:rFonts w:ascii="Times New Roman" w:hAnsi="Times New Roman" w:cs="Times New Roman"/>
          <w:i w:val="0"/>
          <w:sz w:val="26"/>
          <w:szCs w:val="26"/>
        </w:rPr>
      </w:pPr>
      <w:bookmarkStart w:id="75" w:name="_Toc329383557"/>
      <w:r w:rsidRPr="00371DE0">
        <w:rPr>
          <w:rFonts w:ascii="Times New Roman" w:hAnsi="Times New Roman" w:cs="Times New Roman"/>
          <w:i w:val="0"/>
          <w:sz w:val="26"/>
          <w:szCs w:val="26"/>
        </w:rPr>
        <w:t xml:space="preserve">Research </w:t>
      </w:r>
      <w:r w:rsidR="00330588" w:rsidRPr="00371DE0">
        <w:rPr>
          <w:rFonts w:ascii="Times New Roman" w:hAnsi="Times New Roman" w:cs="Times New Roman"/>
          <w:i w:val="0"/>
          <w:sz w:val="26"/>
          <w:szCs w:val="26"/>
        </w:rPr>
        <w:t>Methodology</w:t>
      </w:r>
      <w:bookmarkEnd w:id="75"/>
    </w:p>
    <w:p w:rsidR="0010595A" w:rsidRDefault="00A63D12" w:rsidP="009D54CA">
      <w:pPr>
        <w:autoSpaceDE w:val="0"/>
        <w:autoSpaceDN w:val="0"/>
        <w:adjustRightInd w:val="0"/>
        <w:spacing w:line="480" w:lineRule="auto"/>
        <w:jc w:val="both"/>
      </w:pPr>
      <w:r>
        <w:t xml:space="preserve">This dissertation primarily </w:t>
      </w:r>
      <w:r w:rsidR="003A51A3">
        <w:t>include four parts of research</w:t>
      </w:r>
      <w:r>
        <w:t>. In the first part, the influence</w:t>
      </w:r>
      <w:r w:rsidR="0010595A">
        <w:t>s</w:t>
      </w:r>
      <w:r>
        <w:t xml:space="preserve"> of outside shoulder curbs</w:t>
      </w:r>
      <w:r w:rsidR="0010595A">
        <w:t xml:space="preserve"> on the </w:t>
      </w:r>
      <w:r w:rsidR="003A51A3">
        <w:t>occurrence</w:t>
      </w:r>
      <w:r w:rsidR="0010595A">
        <w:t xml:space="preserve"> of crashes were</w:t>
      </w:r>
      <w:r w:rsidR="003A51A3">
        <w:t xml:space="preserve"> studied utiliz</w:t>
      </w:r>
      <w:r>
        <w:t xml:space="preserve">ing Zero-Inflated Negative Binomial (ZINB) model; in the second </w:t>
      </w:r>
      <w:r w:rsidR="0010595A">
        <w:t>part, the influences of outside shoulder curbs on the injury severity of traffic-related crashes were evaluated employing</w:t>
      </w:r>
      <w:r w:rsidR="00E66524">
        <w:t xml:space="preserve"> the Zero-Inflated Ordered Probit (ZIOP) model</w:t>
      </w:r>
      <w:r w:rsidR="0010595A">
        <w:t xml:space="preserve">; in the third part, the effects of pavement management factors on </w:t>
      </w:r>
      <w:r w:rsidR="00E66524">
        <w:t>the occurrence of crashes were estimated utilizing</w:t>
      </w:r>
      <w:r w:rsidR="0071011B">
        <w:t xml:space="preserve"> random effect</w:t>
      </w:r>
      <w:r w:rsidR="00E66524">
        <w:t xml:space="preserve"> Bayesian models, including: Poisson, Negative Binomial (NB), One Random Effect Poisson (OREP), One Random Effect Negative Binomial (ORENB), Two Random Effect Poisson (TREP), Two Random Effect Negative Binomial (TRENB) models; in the fourth part, the effects of pavement management factors on the outcome of traffic-related crashes were evaluated employing both the traditional Ordered Probit (OP) model and the Bayesian Ordered Probit (BOP) model. The </w:t>
      </w:r>
      <w:r w:rsidR="002A4DDC">
        <w:t xml:space="preserve">overall research approach is shown in </w:t>
      </w:r>
      <w:r w:rsidR="00E66524">
        <w:t>Fig</w:t>
      </w:r>
      <w:r w:rsidR="00706C09">
        <w:t>ure</w:t>
      </w:r>
      <w:r w:rsidR="00E66524">
        <w:t xml:space="preserve"> 1.1</w:t>
      </w:r>
      <w:r w:rsidR="0034489A">
        <w:t>.</w:t>
      </w:r>
    </w:p>
    <w:p w:rsidR="0010595A" w:rsidRPr="002A0729" w:rsidRDefault="008E63FC" w:rsidP="002A4DDC">
      <w:pPr>
        <w:spacing w:line="480" w:lineRule="auto"/>
        <w:jc w:val="both"/>
        <w:outlineLvl w:val="0"/>
      </w:pPr>
      <w:r>
        <w:rPr>
          <w:noProof/>
        </w:rPr>
        <w:lastRenderedPageBreak/>
        <w:pict>
          <v:group id="_x0000_s19512" style="position:absolute;left:0;text-align:left;margin-left:21pt;margin-top:24.9pt;width:406.15pt;height:270.75pt;z-index:251699712" coordorigin="2220,4185" coordsize="8123,5415">
            <v:group id="_x0000_s19510" style="position:absolute;left:2220;top:4185;width:8123;height:2359" coordorigin="2220,4185" coordsize="8123,2359">
              <v:rect id="_x0000_s1679" style="position:absolute;left:2220;top:5265;width:1935;height:810">
                <v:textbox style="mso-next-textbox:#_x0000_s1679">
                  <w:txbxContent>
                    <w:p w:rsidR="00BE1C75" w:rsidRDefault="00BE1C75" w:rsidP="00A27646">
                      <w:pPr>
                        <w:jc w:val="center"/>
                      </w:pPr>
                      <w:r>
                        <w:t>Illinois</w:t>
                      </w:r>
                    </w:p>
                    <w:p w:rsidR="00BE1C75" w:rsidRDefault="00BE1C75" w:rsidP="00A27646">
                      <w:pPr>
                        <w:jc w:val="center"/>
                      </w:pPr>
                      <w:r>
                        <w:t>Accident Data</w:t>
                      </w:r>
                    </w:p>
                  </w:txbxContent>
                </v:textbox>
              </v:rect>
              <v:roundrect id="_x0000_s1682" style="position:absolute;left:2475;top:4185;width:1515;height:570" arcsize="10923f">
                <v:textbox style="mso-next-textbox:#_x0000_s1682">
                  <w:txbxContent>
                    <w:p w:rsidR="00BE1C75" w:rsidRPr="00A463E3" w:rsidRDefault="00BE1C75" w:rsidP="002A4DDC">
                      <w:pPr>
                        <w:jc w:val="center"/>
                        <w:rPr>
                          <w:b/>
                        </w:rPr>
                      </w:pPr>
                      <w:r>
                        <w:rPr>
                          <w:b/>
                        </w:rPr>
                        <w:t>HSIS</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683" type="#_x0000_t67" style="position:absolute;left:3150;top:4755;width:225;height:510">
                <v:textbox style="layout-flow:vertical-ideographic"/>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685" type="#_x0000_t13" style="position:absolute;left:4155;top:5482;width:675;height:143"/>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_x0000_s1686" type="#_x0000_t87" style="position:absolute;left:4830;top:4950;width:180;height:1245"/>
              <v:rect id="_x0000_s1687" style="position:absolute;left:8053;top:4582;width:2290;height:705">
                <v:textbox style="mso-next-textbox:#_x0000_s1687">
                  <w:txbxContent>
                    <w:p w:rsidR="00BE1C75" w:rsidRDefault="00BE1C75" w:rsidP="00A27646">
                      <w:pPr>
                        <w:jc w:val="center"/>
                      </w:pPr>
                      <w:r>
                        <w:t>Impacts of curbs</w:t>
                      </w:r>
                    </w:p>
                    <w:p w:rsidR="00BE1C75" w:rsidRDefault="00BE1C75" w:rsidP="00A27646">
                      <w:pPr>
                        <w:jc w:val="center"/>
                      </w:pPr>
                      <w:r>
                        <w:t>on crash frequency</w:t>
                      </w:r>
                    </w:p>
                  </w:txbxContent>
                </v:textbox>
              </v:rect>
              <v:rect id="_x0000_s1688" style="position:absolute;left:8053;top:5764;width:2290;height:780">
                <v:textbox style="mso-next-textbox:#_x0000_s1688">
                  <w:txbxContent>
                    <w:p w:rsidR="00BE1C75" w:rsidRDefault="00BE1C75" w:rsidP="00A27646">
                      <w:pPr>
                        <w:jc w:val="center"/>
                      </w:pPr>
                      <w:r>
                        <w:t>Impacts of curbs</w:t>
                      </w:r>
                    </w:p>
                    <w:p w:rsidR="00BE1C75" w:rsidRDefault="00BE1C75" w:rsidP="00A27646">
                      <w:pPr>
                        <w:jc w:val="center"/>
                      </w:pPr>
                      <w:r>
                        <w:t>on Injury severity</w:t>
                      </w:r>
                    </w:p>
                  </w:txbxContent>
                </v:textbox>
              </v:rect>
              <v:shapetype id="_x0000_t32" coordsize="21600,21600" o:spt="32" o:oned="t" path="m,l21600,21600e" filled="f">
                <v:path arrowok="t" fillok="f" o:connecttype="none"/>
                <o:lock v:ext="edit" shapetype="t"/>
              </v:shapetype>
              <v:shape id="_x0000_s1702" type="#_x0000_t32" style="position:absolute;left:7238;top:4924;width:815;height:0" o:connectortype="straight">
                <v:stroke endarrow="block"/>
              </v:shape>
              <v:shape id="_x0000_s1703" type="#_x0000_t32" style="position:absolute;left:7388;top:6195;width:665;height:1" o:connectortype="straight">
                <v:stroke endarrow="block"/>
              </v:shape>
              <v:oval id="_x0000_s1705" style="position:absolute;left:5113;top:4582;width:2125;height:657">
                <v:textbox style="mso-next-textbox:#_x0000_s1705">
                  <w:txbxContent>
                    <w:p w:rsidR="00BE1C75" w:rsidRDefault="00BE1C75" w:rsidP="00A27646">
                      <w:pPr>
                        <w:jc w:val="center"/>
                      </w:pPr>
                      <w:r>
                        <w:t>ZINB Model</w:t>
                      </w:r>
                    </w:p>
                    <w:p w:rsidR="00BE1C75" w:rsidRDefault="00BE1C75"/>
                  </w:txbxContent>
                </v:textbox>
              </v:oval>
              <v:oval id="_x0000_s1706" style="position:absolute;left:5113;top:5887;width:2275;height:657">
                <v:textbox style="mso-next-textbox:#_x0000_s1706">
                  <w:txbxContent>
                    <w:p w:rsidR="00BE1C75" w:rsidRDefault="00BE1C75" w:rsidP="002A4DDC">
                      <w:r>
                        <w:t>ZIOP Model</w:t>
                      </w:r>
                    </w:p>
                    <w:p w:rsidR="00BE1C75" w:rsidRDefault="00BE1C75"/>
                  </w:txbxContent>
                </v:textbox>
              </v:oval>
            </v:group>
            <v:group id="_x0000_s19511" style="position:absolute;left:2220;top:6644;width:8123;height:2956" coordorigin="2220,6644" coordsize="8123,2956">
              <v:rect id="_x0000_s1680" style="position:absolute;left:2220;top:7303;width:1935;height:810">
                <v:textbox style="mso-next-textbox:#_x0000_s1680">
                  <w:txbxContent>
                    <w:p w:rsidR="00BE1C75" w:rsidRDefault="00BE1C75" w:rsidP="00A27646">
                      <w:pPr>
                        <w:jc w:val="center"/>
                      </w:pPr>
                      <w:r>
                        <w:t>Tennessee Accident Date</w:t>
                      </w:r>
                    </w:p>
                  </w:txbxContent>
                </v:textbox>
              </v:rect>
              <v:roundrect id="_x0000_s1681" style="position:absolute;left:2475;top:8745;width:1515;height:855" arcsize="10923f">
                <v:textbox style="mso-next-textbox:#_x0000_s1681">
                  <w:txbxContent>
                    <w:p w:rsidR="00BE1C75" w:rsidRPr="00A463E3" w:rsidRDefault="00BE1C75" w:rsidP="002A4DDC">
                      <w:pPr>
                        <w:jc w:val="center"/>
                        <w:rPr>
                          <w:b/>
                        </w:rPr>
                      </w:pPr>
                      <w:r w:rsidRPr="00A463E3">
                        <w:rPr>
                          <w:b/>
                        </w:rPr>
                        <w:t>TRIMS</w:t>
                      </w:r>
                    </w:p>
                    <w:p w:rsidR="00BE1C75" w:rsidRPr="00A463E3" w:rsidRDefault="00BE1C75" w:rsidP="002A4DDC">
                      <w:pPr>
                        <w:jc w:val="center"/>
                        <w:rPr>
                          <w:b/>
                        </w:rPr>
                      </w:pPr>
                      <w:r>
                        <w:rPr>
                          <w:b/>
                        </w:rPr>
                        <w:t>HPMA</w:t>
                      </w:r>
                    </w:p>
                  </w:txbxContent>
                </v:textbox>
              </v:roundre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684" type="#_x0000_t68" style="position:absolute;left:3127;top:8113;width:248;height:632">
                <v:textbox style="layout-flow:vertical-ideographic"/>
              </v:shape>
              <v:shape id="_x0000_s1689" type="#_x0000_t13" style="position:absolute;left:4155;top:7695;width:675;height:143"/>
              <v:shape id="_x0000_s1690" type="#_x0000_t87" style="position:absolute;left:4830;top:7125;width:180;height:1245"/>
              <v:rect id="_x0000_s1691" style="position:absolute;left:8093;top:6644;width:2250;height:1038">
                <v:textbox style="mso-next-textbox:#_x0000_s1691">
                  <w:txbxContent>
                    <w:p w:rsidR="00BE1C75" w:rsidRDefault="00BE1C75" w:rsidP="00A27646">
                      <w:pPr>
                        <w:jc w:val="center"/>
                      </w:pPr>
                      <w:r>
                        <w:t>Impacts of pavement quality on crash frequency</w:t>
                      </w:r>
                    </w:p>
                  </w:txbxContent>
                </v:textbox>
              </v:rect>
              <v:rect id="_x0000_s1692" style="position:absolute;left:8093;top:7965;width:2250;height:989">
                <v:textbox style="mso-next-textbox:#_x0000_s1692">
                  <w:txbxContent>
                    <w:p w:rsidR="00BE1C75" w:rsidRDefault="00BE1C75" w:rsidP="00A27646">
                      <w:pPr>
                        <w:jc w:val="center"/>
                      </w:pPr>
                      <w:r>
                        <w:t>Impacts of pavement quality on injury severity</w:t>
                      </w:r>
                    </w:p>
                  </w:txbxContent>
                </v:textbox>
              </v:rect>
              <v:oval id="_x0000_s1707" style="position:absolute;left:5113;top:6703;width:2450;height:875">
                <v:textbox style="mso-next-textbox:#_x0000_s1707">
                  <w:txbxContent>
                    <w:p w:rsidR="00BE1C75" w:rsidRDefault="00BE1C75" w:rsidP="00A27646">
                      <w:pPr>
                        <w:jc w:val="center"/>
                      </w:pPr>
                      <w:r>
                        <w:t>REP  Model</w:t>
                      </w:r>
                    </w:p>
                    <w:p w:rsidR="00BE1C75" w:rsidRDefault="00BE1C75" w:rsidP="00A27646">
                      <w:pPr>
                        <w:jc w:val="center"/>
                      </w:pPr>
                      <w:r>
                        <w:t>RENB Model</w:t>
                      </w:r>
                    </w:p>
                  </w:txbxContent>
                </v:textbox>
              </v:oval>
              <v:shape id="_x0000_s1708" type="#_x0000_t32" style="position:absolute;left:7563;top:7125;width:490;height:0" o:connectortype="straight">
                <v:stroke endarrow="block"/>
              </v:shape>
              <v:oval id="_x0000_s1709" style="position:absolute;left:5113;top:7965;width:2450;height:875">
                <v:textbox style="mso-next-textbox:#_x0000_s1709">
                  <w:txbxContent>
                    <w:p w:rsidR="00BE1C75" w:rsidRDefault="00BE1C75" w:rsidP="00A27646">
                      <w:pPr>
                        <w:jc w:val="center"/>
                      </w:pPr>
                      <w:r>
                        <w:t>OP  Model</w:t>
                      </w:r>
                    </w:p>
                    <w:p w:rsidR="00BE1C75" w:rsidRDefault="00BE1C75" w:rsidP="00A27646">
                      <w:pPr>
                        <w:jc w:val="center"/>
                      </w:pPr>
                      <w:r>
                        <w:t>BOP Model</w:t>
                      </w:r>
                    </w:p>
                  </w:txbxContent>
                </v:textbox>
              </v:oval>
              <v:shape id="_x0000_s1710" type="#_x0000_t32" style="position:absolute;left:7603;top:8370;width:490;height:0" o:connectortype="straight">
                <v:stroke endarrow="block"/>
              </v:shape>
            </v:group>
          </v:group>
        </w:pict>
      </w:r>
    </w:p>
    <w:p w:rsidR="002A4DDC" w:rsidRDefault="002A4DDC" w:rsidP="002A4DDC">
      <w:pPr>
        <w:spacing w:line="480" w:lineRule="auto"/>
        <w:jc w:val="both"/>
        <w:outlineLvl w:val="0"/>
        <w:rPr>
          <w:b/>
        </w:rPr>
      </w:pPr>
    </w:p>
    <w:p w:rsidR="002A4DDC" w:rsidRDefault="002A4DDC" w:rsidP="002A4DDC">
      <w:pPr>
        <w:spacing w:line="480" w:lineRule="auto"/>
        <w:jc w:val="both"/>
        <w:outlineLvl w:val="0"/>
        <w:rPr>
          <w:b/>
        </w:rPr>
      </w:pPr>
    </w:p>
    <w:p w:rsidR="002A4DDC" w:rsidRDefault="002A4DDC" w:rsidP="002A4DDC">
      <w:pPr>
        <w:spacing w:line="480" w:lineRule="auto"/>
        <w:jc w:val="both"/>
        <w:outlineLvl w:val="0"/>
        <w:rPr>
          <w:b/>
        </w:rPr>
      </w:pPr>
    </w:p>
    <w:p w:rsidR="002A4DDC" w:rsidRDefault="002A4DDC" w:rsidP="002A4DDC">
      <w:pPr>
        <w:spacing w:line="480" w:lineRule="auto"/>
        <w:jc w:val="both"/>
        <w:outlineLvl w:val="0"/>
        <w:rPr>
          <w:b/>
        </w:rPr>
      </w:pPr>
    </w:p>
    <w:p w:rsidR="002A4DDC" w:rsidRDefault="002A4DDC" w:rsidP="002A4DDC">
      <w:pPr>
        <w:spacing w:line="480" w:lineRule="auto"/>
        <w:jc w:val="both"/>
        <w:outlineLvl w:val="0"/>
        <w:rPr>
          <w:b/>
        </w:rPr>
      </w:pPr>
    </w:p>
    <w:p w:rsidR="002A4DDC" w:rsidRDefault="002A4DDC" w:rsidP="002A4DDC">
      <w:pPr>
        <w:spacing w:line="480" w:lineRule="auto"/>
        <w:jc w:val="both"/>
        <w:outlineLvl w:val="0"/>
        <w:rPr>
          <w:b/>
        </w:rPr>
      </w:pPr>
    </w:p>
    <w:p w:rsidR="002A4DDC" w:rsidRDefault="002A4DDC" w:rsidP="002A4DDC">
      <w:pPr>
        <w:spacing w:line="480" w:lineRule="auto"/>
        <w:jc w:val="both"/>
        <w:outlineLvl w:val="0"/>
        <w:rPr>
          <w:b/>
        </w:rPr>
      </w:pPr>
    </w:p>
    <w:p w:rsidR="002A4DDC" w:rsidRDefault="002A4DDC" w:rsidP="002A4DDC">
      <w:pPr>
        <w:spacing w:line="480" w:lineRule="auto"/>
        <w:jc w:val="both"/>
        <w:outlineLvl w:val="0"/>
        <w:rPr>
          <w:b/>
        </w:rPr>
      </w:pPr>
    </w:p>
    <w:p w:rsidR="002A4DDC" w:rsidRDefault="002A4DDC" w:rsidP="002A4DDC">
      <w:pPr>
        <w:spacing w:line="480" w:lineRule="auto"/>
        <w:jc w:val="both"/>
        <w:outlineLvl w:val="0"/>
        <w:rPr>
          <w:b/>
        </w:rPr>
      </w:pPr>
    </w:p>
    <w:p w:rsidR="00D055D1" w:rsidRPr="001A163B" w:rsidRDefault="00D055D1" w:rsidP="004163DB">
      <w:pPr>
        <w:spacing w:line="480" w:lineRule="auto"/>
        <w:jc w:val="center"/>
      </w:pPr>
    </w:p>
    <w:p w:rsidR="00A42924" w:rsidRPr="001A163B" w:rsidRDefault="00A42924" w:rsidP="00A42924">
      <w:pPr>
        <w:spacing w:line="480" w:lineRule="auto"/>
        <w:jc w:val="center"/>
      </w:pPr>
    </w:p>
    <w:p w:rsidR="00A42924" w:rsidRPr="001A163B" w:rsidRDefault="00655B84" w:rsidP="00655B84">
      <w:pPr>
        <w:pStyle w:val="Caption"/>
        <w:jc w:val="center"/>
      </w:pPr>
      <w:bookmarkStart w:id="76" w:name="_Toc327546050"/>
      <w:r>
        <w:t xml:space="preserve">Figure </w:t>
      </w:r>
      <w:fldSimple w:instr=" STYLEREF 1 \s ">
        <w:r>
          <w:rPr>
            <w:noProof/>
          </w:rPr>
          <w:t>1</w:t>
        </w:r>
      </w:fldSimple>
      <w:r>
        <w:t>.</w:t>
      </w:r>
      <w:fldSimple w:instr=" SEQ Figure \* ARABIC \s 1 ">
        <w:r>
          <w:rPr>
            <w:noProof/>
          </w:rPr>
          <w:t>1</w:t>
        </w:r>
      </w:fldSimple>
      <w:r>
        <w:t xml:space="preserve"> </w:t>
      </w:r>
      <w:r w:rsidR="0034489A">
        <w:t>Research Flow Chart</w:t>
      </w:r>
      <w:bookmarkEnd w:id="76"/>
    </w:p>
    <w:p w:rsidR="006F18DD" w:rsidRPr="001A163B" w:rsidRDefault="006F18DD" w:rsidP="007E4604">
      <w:pPr>
        <w:spacing w:line="480" w:lineRule="auto"/>
        <w:jc w:val="both"/>
        <w:sectPr w:rsidR="006F18DD" w:rsidRPr="001A163B" w:rsidSect="00627E54">
          <w:footerReference w:type="default" r:id="rId11"/>
          <w:pgSz w:w="12240" w:h="15840" w:code="1"/>
          <w:pgMar w:top="1440" w:right="1800" w:bottom="1440" w:left="1800" w:header="1440" w:footer="1440" w:gutter="0"/>
          <w:cols w:space="720"/>
          <w:docGrid w:linePitch="360"/>
        </w:sectPr>
      </w:pPr>
    </w:p>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F18DD" w:rsidRPr="001A163B" w:rsidRDefault="00194252" w:rsidP="00627E54">
      <w:pPr>
        <w:pStyle w:val="Heading1"/>
        <w:spacing w:before="100" w:beforeAutospacing="1" w:after="100" w:afterAutospacing="1" w:line="480" w:lineRule="auto"/>
        <w:jc w:val="center"/>
        <w:rPr>
          <w:rFonts w:ascii="Times New Roman" w:hAnsi="Times New Roman" w:cs="Times New Roman"/>
          <w:caps/>
          <w:sz w:val="28"/>
          <w:szCs w:val="28"/>
        </w:rPr>
      </w:pPr>
      <w:bookmarkStart w:id="77" w:name="_Toc329383558"/>
      <w:r w:rsidRPr="00194252">
        <w:rPr>
          <w:rFonts w:ascii="Times New Roman" w:hAnsi="Times New Roman" w:cs="Times New Roman"/>
          <w:caps/>
          <w:sz w:val="28"/>
          <w:szCs w:val="28"/>
        </w:rPr>
        <w:t>Influence of Curbs on Traffic Crash Frequency in High-Speed Roadways</w:t>
      </w:r>
      <w:bookmarkEnd w:id="77"/>
    </w:p>
    <w:p w:rsidR="003D5CB4" w:rsidRDefault="003D5CB4">
      <w:r>
        <w:br w:type="page"/>
      </w:r>
    </w:p>
    <w:p w:rsidR="003D5CB4" w:rsidRDefault="003D5CB4" w:rsidP="00603472">
      <w:pPr>
        <w:spacing w:line="480" w:lineRule="auto"/>
        <w:jc w:val="both"/>
      </w:pPr>
      <w:r>
        <w:lastRenderedPageBreak/>
        <w:t xml:space="preserve">This part is based on a published journal paper (Jiang, et al. 2011). This paper was submitted to the journal Traffic Injury Prevention in January, 2011. The authors have revised a few issues according to the suggestions of reviewers in February and March, 2011. This paper was final accepted in April, 2011, and published in </w:t>
      </w:r>
      <w:r w:rsidR="00E91523">
        <w:t xml:space="preserve">July, 2011. </w:t>
      </w:r>
    </w:p>
    <w:p w:rsidR="00E91523" w:rsidRDefault="00E91523" w:rsidP="00603472">
      <w:pPr>
        <w:spacing w:line="480" w:lineRule="auto"/>
        <w:jc w:val="both"/>
      </w:pPr>
    </w:p>
    <w:p w:rsidR="00E91523" w:rsidRDefault="00E91523" w:rsidP="00603472">
      <w:pPr>
        <w:spacing w:line="480" w:lineRule="auto"/>
        <w:jc w:val="both"/>
      </w:pPr>
      <w:r>
        <w:t xml:space="preserve">The authors that have contributed to this paper include Dr. Xuedong Yan, Dr. Baoshan Huang, Dr. Stephen Richards and myself. Dr. Yan's major contribution is collecting the data for this research, and providing help in statistics modeling. </w:t>
      </w:r>
      <w:r w:rsidR="00C8201F">
        <w:t xml:space="preserve">Dr. Huang and Dr. Richards have contributed to providing funding and the consultant help in highway geometric design related knowledge. Myself has contributed to the data mining, statistics modeling construction, literature review, result interpretation and the composing of the text. </w:t>
      </w:r>
    </w:p>
    <w:p w:rsidR="00BE1C75" w:rsidRDefault="00BE1C75" w:rsidP="00603472">
      <w:pPr>
        <w:spacing w:line="480" w:lineRule="auto"/>
        <w:jc w:val="both"/>
      </w:pPr>
    </w:p>
    <w:p w:rsidR="0044192A" w:rsidRPr="00874A61" w:rsidRDefault="0044192A" w:rsidP="007E4604">
      <w:pPr>
        <w:pStyle w:val="Heading2"/>
        <w:spacing w:before="0" w:after="0" w:line="480" w:lineRule="auto"/>
        <w:jc w:val="both"/>
        <w:rPr>
          <w:rFonts w:ascii="Times New Roman" w:hAnsi="Times New Roman" w:cs="Times New Roman"/>
          <w:i w:val="0"/>
          <w:sz w:val="26"/>
          <w:szCs w:val="26"/>
        </w:rPr>
      </w:pPr>
      <w:bookmarkStart w:id="78" w:name="_Toc329383559"/>
      <w:r w:rsidRPr="001A163B">
        <w:rPr>
          <w:rFonts w:ascii="Times New Roman" w:hAnsi="Times New Roman" w:cs="Times New Roman"/>
          <w:i w:val="0"/>
          <w:sz w:val="26"/>
          <w:szCs w:val="26"/>
        </w:rPr>
        <w:t>Abstract</w:t>
      </w:r>
      <w:bookmarkEnd w:id="78"/>
    </w:p>
    <w:p w:rsidR="00874A61" w:rsidRPr="0017062F" w:rsidRDefault="00874A61" w:rsidP="00874A61">
      <w:pPr>
        <w:spacing w:line="480" w:lineRule="auto"/>
        <w:jc w:val="both"/>
        <w:rPr>
          <w:color w:val="000000" w:themeColor="text1"/>
        </w:rPr>
      </w:pPr>
      <w:r w:rsidRPr="0017062F">
        <w:rPr>
          <w:color w:val="000000" w:themeColor="text1"/>
        </w:rPr>
        <w:t>Curbs are commonly used on roadways to serve for drainage managing, access controlling and other positive functions. However, curbs may also bring about unfavorable effects on drivers’ behavior and vehicles’ stability when hitting curbs, especially for high-speed roadw</w:t>
      </w:r>
      <w:r>
        <w:rPr>
          <w:color w:val="000000" w:themeColor="text1"/>
        </w:rPr>
        <w:t>ays. The objective of this part of research</w:t>
      </w:r>
      <w:r w:rsidRPr="0017062F">
        <w:rPr>
          <w:color w:val="000000" w:themeColor="text1"/>
        </w:rPr>
        <w:t xml:space="preserve"> is to investigate if the presence of curbs along outside shoulders has produced adverse effects on traffic safety on high-speed roadways, and whether</w:t>
      </w:r>
      <w:r>
        <w:rPr>
          <w:color w:val="000000" w:themeColor="text1"/>
        </w:rPr>
        <w:t xml:space="preserve"> </w:t>
      </w:r>
      <w:r w:rsidRPr="0017062F">
        <w:rPr>
          <w:color w:val="000000" w:themeColor="text1"/>
        </w:rPr>
        <w:t>increasing speed limits has created any further harmful effects.</w:t>
      </w:r>
    </w:p>
    <w:p w:rsidR="00BE1C75" w:rsidRDefault="00BE1C75" w:rsidP="00874A61">
      <w:pPr>
        <w:spacing w:line="480" w:lineRule="auto"/>
        <w:jc w:val="both"/>
        <w:rPr>
          <w:color w:val="000000" w:themeColor="text1"/>
        </w:rPr>
      </w:pPr>
    </w:p>
    <w:p w:rsidR="00BE1C75" w:rsidRDefault="00874A61" w:rsidP="00874A61">
      <w:pPr>
        <w:spacing w:line="480" w:lineRule="auto"/>
        <w:jc w:val="both"/>
        <w:rPr>
          <w:color w:val="000000" w:themeColor="text1"/>
        </w:rPr>
      </w:pPr>
      <w:r w:rsidRPr="0017062F">
        <w:rPr>
          <w:color w:val="000000" w:themeColor="text1"/>
        </w:rPr>
        <w:t xml:space="preserve">In this study, the Illinois Highway Safety Database from 2003 to 2007 were selected to </w:t>
      </w:r>
    </w:p>
    <w:p w:rsidR="00874A61" w:rsidRPr="0017062F" w:rsidRDefault="00874A61" w:rsidP="00874A61">
      <w:pPr>
        <w:spacing w:line="480" w:lineRule="auto"/>
        <w:jc w:val="both"/>
        <w:rPr>
          <w:color w:val="000000" w:themeColor="text1"/>
        </w:rPr>
      </w:pPr>
      <w:r w:rsidRPr="0017062F">
        <w:rPr>
          <w:color w:val="000000" w:themeColor="text1"/>
        </w:rPr>
        <w:lastRenderedPageBreak/>
        <w:t xml:space="preserve">evaluate the effects of curbs over traffic safety on 2-lane and 4-lane non-freeways with the speed limits of 45, 50 and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17062F">
          <w:rPr>
            <w:color w:val="000000" w:themeColor="text1"/>
          </w:rPr>
          <w:t>55 mph</w:t>
        </w:r>
      </w:smartTag>
      <w:r w:rsidRPr="0017062F">
        <w:rPr>
          <w:color w:val="000000" w:themeColor="text1"/>
        </w:rPr>
        <w:t>. The Wilcoxon/Kruskal-Wallis nonparametric tests were conducted to compare the road-segment crash rates between three types of outside shoulders (curbed shoulder, soft flush shoulder, and hard flush shoulder) and between the three types of speed limits. In addition, the Zero-Inflated Negative Binomial models were developed for all the roadway segments combined, as well as the curbed outside shoulder only segments. The models were used to estimate the influences of curbed outside shoulder, speed limit level, as well as other roadway characteristics on the crash frequency.</w:t>
      </w:r>
    </w:p>
    <w:p w:rsidR="00874A61" w:rsidRPr="0017062F" w:rsidRDefault="00874A61" w:rsidP="00874A61">
      <w:pPr>
        <w:spacing w:line="480" w:lineRule="auto"/>
        <w:jc w:val="both"/>
        <w:rPr>
          <w:color w:val="000000" w:themeColor="text1"/>
        </w:rPr>
      </w:pPr>
    </w:p>
    <w:p w:rsidR="00874A61" w:rsidRPr="0017062F" w:rsidRDefault="00874A61" w:rsidP="00874A61">
      <w:pPr>
        <w:spacing w:line="480" w:lineRule="auto"/>
        <w:jc w:val="both"/>
        <w:rPr>
          <w:color w:val="000000" w:themeColor="text1"/>
        </w:rPr>
      </w:pPr>
      <w:r w:rsidRPr="0017062F">
        <w:rPr>
          <w:color w:val="000000" w:themeColor="text1"/>
        </w:rPr>
        <w:t xml:space="preserve">It was found that road segments with different types of outside shoulders were from different populations in terms of the distribution of crash rates, so did segments with different speed limits. Further, the crash frequency analysis indicates that the curbed outside shoulders </w:t>
      </w:r>
      <w:r>
        <w:rPr>
          <w:color w:val="000000" w:themeColor="text1"/>
        </w:rPr>
        <w:t>are not likely to result in</w:t>
      </w:r>
      <w:r w:rsidRPr="0017062F">
        <w:rPr>
          <w:color w:val="000000" w:themeColor="text1"/>
        </w:rPr>
        <w:t xml:space="preserve"> a higher crash frequency compared to the other two types of outside shoulders. In addition, there was no evidence that a decrease in speed limit results in reduction in crash frequencies for road segments with curbed outside shoulders.</w:t>
      </w:r>
    </w:p>
    <w:p w:rsidR="00874A61" w:rsidRPr="0017062F" w:rsidRDefault="00874A61" w:rsidP="00874A61">
      <w:pPr>
        <w:spacing w:line="480" w:lineRule="auto"/>
        <w:jc w:val="both"/>
        <w:rPr>
          <w:color w:val="000000" w:themeColor="text1"/>
        </w:rPr>
      </w:pPr>
    </w:p>
    <w:p w:rsidR="00874A61" w:rsidRPr="0017062F" w:rsidRDefault="00874A61" w:rsidP="00874A61">
      <w:pPr>
        <w:spacing w:line="480" w:lineRule="auto"/>
        <w:jc w:val="both"/>
        <w:rPr>
          <w:color w:val="000000" w:themeColor="text1"/>
        </w:rPr>
      </w:pPr>
      <w:r w:rsidRPr="0017062F">
        <w:rPr>
          <w:color w:val="000000" w:themeColor="text1"/>
        </w:rPr>
        <w:t xml:space="preserve">The findings of this study suggest that the employment of curbed outside shoulders on high-speed roadways would not pose any significantly harmful effect on the occurrence of crashes, and on high-speed roadways with curbed outside shoulders, reducing speed limit from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17062F">
          <w:rPr>
            <w:color w:val="000000" w:themeColor="text1"/>
          </w:rPr>
          <w:t>55 mph</w:t>
        </w:r>
      </w:smartTag>
      <w:r w:rsidRPr="0017062F">
        <w:rPr>
          <w:color w:val="000000" w:themeColor="text1"/>
        </w:rPr>
        <w:t xml:space="preserve"> to </w:t>
      </w:r>
      <w:smartTag w:uri="urn:schemas-microsoft-com:office:smarttags" w:element="chmetcnv">
        <w:smartTagPr>
          <w:attr w:name="UnitName" w:val="mph"/>
          <w:attr w:name="SourceValue" w:val="45"/>
          <w:attr w:name="HasSpace" w:val="True"/>
          <w:attr w:name="Negative" w:val="False"/>
          <w:attr w:name="NumberType" w:val="1"/>
          <w:attr w:name="TCSC" w:val="0"/>
        </w:smartTagPr>
        <w:r w:rsidRPr="0017062F">
          <w:rPr>
            <w:color w:val="000000" w:themeColor="text1"/>
          </w:rPr>
          <w:t>45 mph</w:t>
        </w:r>
      </w:smartTag>
      <w:r w:rsidRPr="0017062F">
        <w:rPr>
          <w:color w:val="000000" w:themeColor="text1"/>
        </w:rPr>
        <w:t xml:space="preserve"> would not achieve any safety benefit. </w:t>
      </w:r>
    </w:p>
    <w:p w:rsidR="000372BC" w:rsidRPr="001A163B" w:rsidRDefault="000372BC" w:rsidP="005F41A8">
      <w:pPr>
        <w:spacing w:line="480" w:lineRule="auto"/>
        <w:jc w:val="both"/>
      </w:pPr>
    </w:p>
    <w:p w:rsidR="006F18DD" w:rsidRPr="001A163B" w:rsidRDefault="000372BC" w:rsidP="005F41A8">
      <w:pPr>
        <w:pStyle w:val="Heading2"/>
        <w:spacing w:before="0" w:after="0" w:line="480" w:lineRule="auto"/>
        <w:jc w:val="both"/>
        <w:rPr>
          <w:rFonts w:ascii="Times New Roman" w:hAnsi="Times New Roman" w:cs="Times New Roman"/>
          <w:i w:val="0"/>
          <w:sz w:val="26"/>
          <w:szCs w:val="26"/>
        </w:rPr>
      </w:pPr>
      <w:bookmarkStart w:id="79" w:name="_Toc329383560"/>
      <w:r w:rsidRPr="001A163B">
        <w:rPr>
          <w:rFonts w:ascii="Times New Roman" w:hAnsi="Times New Roman" w:cs="Times New Roman"/>
          <w:i w:val="0"/>
          <w:sz w:val="26"/>
          <w:szCs w:val="26"/>
        </w:rPr>
        <w:lastRenderedPageBreak/>
        <w:t>Introduction</w:t>
      </w:r>
      <w:bookmarkEnd w:id="79"/>
    </w:p>
    <w:p w:rsidR="0017062F" w:rsidRPr="0017062F" w:rsidRDefault="0017062F" w:rsidP="005F41A8">
      <w:pPr>
        <w:spacing w:line="480" w:lineRule="auto"/>
        <w:jc w:val="both"/>
        <w:rPr>
          <w:color w:val="000000" w:themeColor="text1"/>
        </w:rPr>
      </w:pPr>
      <w:r w:rsidRPr="0017062F">
        <w:rPr>
          <w:color w:val="000000" w:themeColor="text1"/>
        </w:rPr>
        <w:t>Due to the development of suburbanization</w:t>
      </w:r>
      <w:r w:rsidR="005249A5">
        <w:rPr>
          <w:color w:val="000000" w:themeColor="text1"/>
        </w:rPr>
        <w:t xml:space="preserve"> </w:t>
      </w:r>
      <w:r w:rsidRPr="0017062F">
        <w:rPr>
          <w:color w:val="000000" w:themeColor="text1"/>
        </w:rPr>
        <w:t xml:space="preserve">on city peripheries, the traffic volume of the original two-lane rural highways, typically with </w:t>
      </w:r>
      <w:smartTag w:uri="urn:schemas-microsoft-com:office:smarttags" w:element="chmetcnv">
        <w:smartTagPr>
          <w:attr w:name="TCSC" w:val="0"/>
          <w:attr w:name="NumberType" w:val="1"/>
          <w:attr w:name="Negative" w:val="False"/>
          <w:attr w:name="HasSpace" w:val="True"/>
          <w:attr w:name="SourceValue" w:val="55"/>
          <w:attr w:name="UnitName" w:val="mph"/>
        </w:smartTagPr>
        <w:r w:rsidRPr="0017062F">
          <w:rPr>
            <w:color w:val="000000" w:themeColor="text1"/>
          </w:rPr>
          <w:t>55 mph</w:t>
        </w:r>
      </w:smartTag>
      <w:r w:rsidRPr="0017062F">
        <w:rPr>
          <w:color w:val="000000" w:themeColor="text1"/>
        </w:rPr>
        <w:t xml:space="preserve"> speed limit, may exceed their capacities. In order to enhance driving quality and reduce traffic delay, the two-lane rural highways need to be widened to four-lane highways to mitigate  traffic pressure. In these highway improvement projects, curbs are frequently installed along the new four-lane highways to provide drainage and address issues such as access control, difficult terrain, and limited right-of-way.</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According to AASHTO, curbs are used extensively on all types of urban highways, but should be used cautiously on high-speed rural highways because they may lead to vehicles losing  control or tires going airborne during impact (AASHTO, 2005). Therefore, on one hand, the use of curbs is generally discouraged in many states in the U.S. on roadways with design speeds over </w:t>
      </w:r>
      <w:smartTag w:uri="urn:schemas-microsoft-com:office:smarttags" w:element="chmetcnv">
        <w:smartTagPr>
          <w:attr w:name="TCSC" w:val="0"/>
          <w:attr w:name="NumberType" w:val="1"/>
          <w:attr w:name="Negative" w:val="False"/>
          <w:attr w:name="HasSpace" w:val="True"/>
          <w:attr w:name="SourceValue" w:val="45"/>
          <w:attr w:name="UnitName" w:val="mph"/>
        </w:smartTagPr>
        <w:r w:rsidRPr="0017062F">
          <w:rPr>
            <w:color w:val="000000" w:themeColor="text1"/>
          </w:rPr>
          <w:t>45 mph</w:t>
        </w:r>
      </w:smartTag>
      <w:r w:rsidRPr="0017062F">
        <w:rPr>
          <w:color w:val="000000" w:themeColor="text1"/>
        </w:rPr>
        <w:t xml:space="preserve">, and whenever they are necessary for drainage control or other special functions, only certain types of curbs are permitted to be used with specified requirements of placement. On the other hand, the usage of curbs when updating and widening rural two-lane highways into four-lane highways, frequently results in reducing the speed limit from </w:t>
      </w:r>
      <w:smartTag w:uri="urn:schemas-microsoft-com:office:smarttags" w:element="chmetcnv">
        <w:smartTagPr>
          <w:attr w:name="TCSC" w:val="0"/>
          <w:attr w:name="NumberType" w:val="1"/>
          <w:attr w:name="Negative" w:val="False"/>
          <w:attr w:name="HasSpace" w:val="True"/>
          <w:attr w:name="SourceValue" w:val="55"/>
          <w:attr w:name="UnitName" w:val="mph"/>
        </w:smartTagPr>
        <w:r w:rsidRPr="0017062F">
          <w:rPr>
            <w:color w:val="000000" w:themeColor="text1"/>
          </w:rPr>
          <w:t>55 mph</w:t>
        </w:r>
      </w:smartTag>
      <w:r w:rsidRPr="0017062F">
        <w:rPr>
          <w:color w:val="000000" w:themeColor="text1"/>
        </w:rPr>
        <w:t xml:space="preserve"> to </w:t>
      </w:r>
      <w:smartTag w:uri="urn:schemas-microsoft-com:office:smarttags" w:element="chmetcnv">
        <w:smartTagPr>
          <w:attr w:name="TCSC" w:val="0"/>
          <w:attr w:name="NumberType" w:val="1"/>
          <w:attr w:name="Negative" w:val="False"/>
          <w:attr w:name="HasSpace" w:val="True"/>
          <w:attr w:name="SourceValue" w:val="45"/>
          <w:attr w:name="UnitName" w:val="mph"/>
        </w:smartTagPr>
        <w:r w:rsidRPr="0017062F">
          <w:rPr>
            <w:color w:val="000000" w:themeColor="text1"/>
          </w:rPr>
          <w:t>45 mph</w:t>
        </w:r>
      </w:smartTag>
      <w:r w:rsidRPr="0017062F">
        <w:rPr>
          <w:color w:val="000000" w:themeColor="text1"/>
        </w:rPr>
        <w:t>.</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However, lowering speed limits may confuse drivers and create an enforcement problem since many drivers do not perceive the danger and try to travel as fast as they had before the road was improved. As a result, although the highway conditions are significantly enhanced, the projects may be viewed negatively by the public, design professionals, and </w:t>
      </w:r>
      <w:r w:rsidRPr="0017062F">
        <w:rPr>
          <w:color w:val="000000" w:themeColor="text1"/>
        </w:rPr>
        <w:lastRenderedPageBreak/>
        <w:t xml:space="preserve">law enforcement personnel (Baek et al., 2006). Thus, whether or not to cut speed limits is a dilemma for engineers when updating and widening two-lane rural roadways with </w:t>
      </w:r>
      <w:smartTag w:uri="urn:schemas-microsoft-com:office:smarttags" w:element="chmetcnv">
        <w:smartTagPr>
          <w:attr w:name="TCSC" w:val="0"/>
          <w:attr w:name="NumberType" w:val="1"/>
          <w:attr w:name="Negative" w:val="False"/>
          <w:attr w:name="HasSpace" w:val="True"/>
          <w:attr w:name="SourceValue" w:val="55"/>
          <w:attr w:name="UnitName" w:val="mph"/>
        </w:smartTagPr>
        <w:smartTag w:uri="urn:schemas-microsoft-com:office:smarttags" w:element="chmetcnv">
          <w:smartTagPr>
            <w:attr w:name="TCSC" w:val="0"/>
            <w:attr w:name="NumberType" w:val="1"/>
            <w:attr w:name="Negative" w:val="False"/>
            <w:attr w:name="HasSpace" w:val="True"/>
            <w:attr w:name="SourceValue" w:val="55"/>
            <w:attr w:name="UnitName" w:val="mph"/>
          </w:smartTagPr>
          <w:r w:rsidRPr="0017062F">
            <w:rPr>
              <w:color w:val="000000" w:themeColor="text1"/>
            </w:rPr>
            <w:t>55 mph</w:t>
          </w:r>
        </w:smartTag>
        <w:r w:rsidRPr="0017062F">
          <w:rPr>
            <w:color w:val="000000" w:themeColor="text1"/>
          </w:rPr>
          <w:t xml:space="preserve"> speed limit</w:t>
        </w:r>
      </w:smartTag>
      <w:r w:rsidRPr="0017062F">
        <w:rPr>
          <w:color w:val="000000" w:themeColor="text1"/>
        </w:rPr>
        <w:t xml:space="preserve"> into four-lane highways with the presence of curbs along outside shou</w:t>
      </w:r>
      <w:r w:rsidR="007D67DC">
        <w:rPr>
          <w:color w:val="000000" w:themeColor="text1"/>
        </w:rPr>
        <w:t>l</w:t>
      </w:r>
      <w:r w:rsidRPr="0017062F">
        <w:rPr>
          <w:color w:val="000000" w:themeColor="text1"/>
        </w:rPr>
        <w:t>ders.</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There is lack of literatur</w:t>
      </w:r>
      <w:r w:rsidR="004D3BD5">
        <w:rPr>
          <w:color w:val="000000" w:themeColor="text1"/>
        </w:rPr>
        <w:t>e</w:t>
      </w:r>
      <w:r w:rsidRPr="0017062F">
        <w:rPr>
          <w:color w:val="000000" w:themeColor="text1"/>
        </w:rPr>
        <w:t>s specifically focusing on whether and to what extent the existence of curbs would add to the occur</w:t>
      </w:r>
      <w:r w:rsidR="004D3BD5">
        <w:rPr>
          <w:color w:val="000000" w:themeColor="text1"/>
        </w:rPr>
        <w:t>r</w:t>
      </w:r>
      <w:r w:rsidRPr="0017062F">
        <w:rPr>
          <w:color w:val="000000" w:themeColor="text1"/>
        </w:rPr>
        <w:t xml:space="preserve">ence of traffic crashes on high-speed roadways. Hadi et al. (1995) evaluated the effects of cross-section elements on total fatality and injury crash rates for different types of rural and urban highways at various traffic levels. The results indicated that the presence of raised curbs in the medians of all urban highways except four-lane undivided highways has an adverse effect on vehicular safety. Similarly, Bligh and Mak found that curbs and other non-rigid or low-profile fixed objects are involved in many more rollover accidents compared to rigid fixed objects (Bligh et al., 1999). Moreover, the study conducted by Plaxico et al. reported that curbs pose a significant hazard to the security of motorcyclists. Besides, their analyses on the NASS-GES and 1996-1997 Michigan and Illinois HSIS data showed that the proportion of rollover involved in curb crashes increased as the assigned operating speed increased (Plaxico et al., 2005). However, none of these studies were specifically focused on the safety effects of curbed outside shoulders on high-speed roadways. </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There are also previous research indicating that curbs would not increase crash rate for highspeed roadways. Baek et al. (2008) conducted a research to identify the mean crash rates difference between roadways at speed limit of </w:t>
      </w:r>
      <w:smartTag w:uri="urn:schemas-microsoft-com:office:smarttags" w:element="chmetcnv">
        <w:smartTagPr>
          <w:attr w:name="TCSC" w:val="0"/>
          <w:attr w:name="NumberType" w:val="1"/>
          <w:attr w:name="Negative" w:val="False"/>
          <w:attr w:name="HasSpace" w:val="True"/>
          <w:attr w:name="SourceValue" w:val="45"/>
          <w:attr w:name="UnitName" w:val="mph"/>
        </w:smartTagPr>
        <w:r w:rsidRPr="0017062F">
          <w:rPr>
            <w:color w:val="000000" w:themeColor="text1"/>
          </w:rPr>
          <w:t>45 mph</w:t>
        </w:r>
      </w:smartTag>
      <w:r w:rsidRPr="0017062F">
        <w:rPr>
          <w:color w:val="000000" w:themeColor="text1"/>
        </w:rPr>
        <w:t xml:space="preserve"> and </w:t>
      </w:r>
      <w:smartTag w:uri="urn:schemas-microsoft-com:office:smarttags" w:element="chmetcnv">
        <w:smartTagPr>
          <w:attr w:name="TCSC" w:val="0"/>
          <w:attr w:name="NumberType" w:val="1"/>
          <w:attr w:name="Negative" w:val="False"/>
          <w:attr w:name="HasSpace" w:val="True"/>
          <w:attr w:name="SourceValue" w:val="55"/>
          <w:attr w:name="UnitName" w:val="mph"/>
        </w:smartTagPr>
        <w:r w:rsidRPr="0017062F">
          <w:rPr>
            <w:color w:val="000000" w:themeColor="text1"/>
          </w:rPr>
          <w:t>55 mph</w:t>
        </w:r>
      </w:smartTag>
      <w:r w:rsidRPr="0017062F">
        <w:rPr>
          <w:color w:val="000000" w:themeColor="text1"/>
        </w:rPr>
        <w:t xml:space="preserve"> with the </w:t>
      </w:r>
      <w:r w:rsidRPr="0017062F">
        <w:rPr>
          <w:color w:val="000000" w:themeColor="text1"/>
        </w:rPr>
        <w:lastRenderedPageBreak/>
        <w:t xml:space="preserve">presence of curbs next to each direction of the outside lanes. The results suggest that there is no significant difference between them in both total and curb-involved crashes. This study was based on the data collected from 60 selected sites in North Carolina, which might be limited to draw any sound conclusion. The further research conducted by Baek and Hummer (2008) indicated that multilane highways with curbed outside shoulders were associated with fewer total collisions and equal injury collisions as compared to no curbs, and the segments with speed limit of </w:t>
      </w:r>
      <w:smartTag w:uri="urn:schemas-microsoft-com:office:smarttags" w:element="chmetcnv">
        <w:smartTagPr>
          <w:attr w:name="TCSC" w:val="0"/>
          <w:attr w:name="NumberType" w:val="1"/>
          <w:attr w:name="Negative" w:val="False"/>
          <w:attr w:name="HasSpace" w:val="True"/>
          <w:attr w:name="SourceValue" w:val="55"/>
          <w:attr w:name="UnitName" w:val="mph"/>
        </w:smartTagPr>
        <w:r w:rsidRPr="0017062F">
          <w:rPr>
            <w:color w:val="000000" w:themeColor="text1"/>
          </w:rPr>
          <w:t>55 mph</w:t>
        </w:r>
      </w:smartTag>
      <w:r w:rsidRPr="0017062F">
        <w:rPr>
          <w:color w:val="000000" w:themeColor="text1"/>
        </w:rPr>
        <w:t xml:space="preserve"> had more collisions than those of </w:t>
      </w:r>
      <w:smartTag w:uri="urn:schemas-microsoft-com:office:smarttags" w:element="chmetcnv">
        <w:smartTagPr>
          <w:attr w:name="TCSC" w:val="0"/>
          <w:attr w:name="NumberType" w:val="1"/>
          <w:attr w:name="Negative" w:val="False"/>
          <w:attr w:name="HasSpace" w:val="True"/>
          <w:attr w:name="SourceValue" w:val="45"/>
          <w:attr w:name="UnitName" w:val="mph"/>
        </w:smartTagPr>
        <w:r w:rsidRPr="0017062F">
          <w:rPr>
            <w:color w:val="000000" w:themeColor="text1"/>
          </w:rPr>
          <w:t>45 mph</w:t>
        </w:r>
      </w:smartTag>
      <w:r w:rsidRPr="0017062F">
        <w:rPr>
          <w:color w:val="000000" w:themeColor="text1"/>
        </w:rPr>
        <w:t>. This study included 2,274 collisions occurring on 191.85 miles of directional multilane highway segments in North Carolina from 2001 to 2003. However, this study is lack of  the exploration into the interaction impact of speed limit and curbed outside shoulders on the collision frequency. Besides, taking crash rate (the number of collisions per mile per year) as the predicted variable ignored the possible non-linear relationship between the number of crashes and segment length, which has been raised by increasing number of researchers (Milton et al., 1998; Qin et al., 2004; Sawalha et al., 2001).</w:t>
      </w:r>
    </w:p>
    <w:p w:rsidR="0017062F" w:rsidRPr="0017062F" w:rsidRDefault="0017062F" w:rsidP="005F41A8">
      <w:pPr>
        <w:spacing w:line="480" w:lineRule="auto"/>
        <w:jc w:val="both"/>
        <w:rPr>
          <w:color w:val="000000" w:themeColor="text1"/>
        </w:rPr>
      </w:pPr>
    </w:p>
    <w:p w:rsidR="0017062F" w:rsidRDefault="0017062F" w:rsidP="005F41A8">
      <w:pPr>
        <w:spacing w:line="480" w:lineRule="auto"/>
        <w:jc w:val="both"/>
        <w:rPr>
          <w:color w:val="000000" w:themeColor="text1"/>
        </w:rPr>
      </w:pPr>
      <w:r w:rsidRPr="0017062F">
        <w:rPr>
          <w:color w:val="000000" w:themeColor="text1"/>
        </w:rPr>
        <w:t xml:space="preserve">It can be conclude from the literature review that the research on the effects of curbs on the occurrence of crashes in high speed limit conditions is very limited and the results are still controversial. Crash frequency prediction models taking into account the presence of curbed outside shoulders, as well as typical geometric and traffic features are also lacking. Hence a comprehensive analysis of curb-related safety influence considering speed limit change on high-speed roadways is desired. </w:t>
      </w:r>
    </w:p>
    <w:p w:rsidR="0017062F" w:rsidRPr="0017062F" w:rsidRDefault="0017062F" w:rsidP="005F41A8">
      <w:pPr>
        <w:spacing w:line="480" w:lineRule="auto"/>
        <w:jc w:val="both"/>
        <w:rPr>
          <w:color w:val="000000" w:themeColor="text1"/>
        </w:rPr>
      </w:pPr>
    </w:p>
    <w:p w:rsidR="0017062F" w:rsidRPr="0017062F" w:rsidRDefault="00706C09" w:rsidP="005F41A8">
      <w:pPr>
        <w:spacing w:line="480" w:lineRule="auto"/>
        <w:jc w:val="both"/>
        <w:rPr>
          <w:color w:val="000000" w:themeColor="text1"/>
        </w:rPr>
      </w:pPr>
      <w:r>
        <w:rPr>
          <w:color w:val="000000" w:themeColor="text1"/>
        </w:rPr>
        <w:lastRenderedPageBreak/>
        <w:t xml:space="preserve">The objective of this part of research </w:t>
      </w:r>
      <w:r w:rsidR="0017062F" w:rsidRPr="0017062F">
        <w:rPr>
          <w:color w:val="000000" w:themeColor="text1"/>
        </w:rPr>
        <w:t>aims at investigating the safety effect of curbs along outsider shoulders on high-speed roadways, utilizing the Illinois Highway Safety Database from the year 2003 to 2007. This research specifically focused on crash rate comparison and crash freque</w:t>
      </w:r>
      <w:r w:rsidR="00603472">
        <w:rPr>
          <w:color w:val="000000" w:themeColor="text1"/>
        </w:rPr>
        <w:t>n</w:t>
      </w:r>
      <w:r w:rsidR="0017062F" w:rsidRPr="0017062F">
        <w:rPr>
          <w:color w:val="000000" w:themeColor="text1"/>
        </w:rPr>
        <w:t xml:space="preserve">cy modeling analysis of the non-freeway 2-lane and 4-lane road segments with posted speed limits of 45, 50 and </w:t>
      </w:r>
      <w:smartTag w:uri="urn:schemas-microsoft-com:office:smarttags" w:element="chmetcnv">
        <w:smartTagPr>
          <w:attr w:name="TCSC" w:val="0"/>
          <w:attr w:name="NumberType" w:val="1"/>
          <w:attr w:name="Negative" w:val="False"/>
          <w:attr w:name="HasSpace" w:val="True"/>
          <w:attr w:name="SourceValue" w:val="55"/>
          <w:attr w:name="UnitName" w:val="mph"/>
        </w:smartTagPr>
        <w:r w:rsidR="0017062F" w:rsidRPr="0017062F">
          <w:rPr>
            <w:color w:val="000000" w:themeColor="text1"/>
          </w:rPr>
          <w:t>55 mph</w:t>
        </w:r>
      </w:smartTag>
      <w:r w:rsidR="0017062F" w:rsidRPr="0017062F">
        <w:rPr>
          <w:color w:val="000000" w:themeColor="text1"/>
        </w:rPr>
        <w:t>.</w:t>
      </w:r>
    </w:p>
    <w:p w:rsidR="000372BC" w:rsidRPr="001A163B" w:rsidRDefault="000372BC" w:rsidP="005F41A8">
      <w:pPr>
        <w:spacing w:line="480" w:lineRule="auto"/>
        <w:jc w:val="both"/>
      </w:pPr>
    </w:p>
    <w:p w:rsidR="003B256D" w:rsidRPr="005249A5" w:rsidRDefault="0017062F" w:rsidP="005F41A8">
      <w:pPr>
        <w:pStyle w:val="Heading2"/>
        <w:spacing w:before="0" w:after="0" w:line="480" w:lineRule="auto"/>
        <w:jc w:val="both"/>
        <w:rPr>
          <w:rFonts w:ascii="Times New Roman" w:hAnsi="Times New Roman" w:cs="Times New Roman"/>
          <w:i w:val="0"/>
          <w:sz w:val="26"/>
          <w:szCs w:val="26"/>
        </w:rPr>
      </w:pPr>
      <w:bookmarkStart w:id="80" w:name="_Toc329383561"/>
      <w:r>
        <w:rPr>
          <w:rFonts w:ascii="Times New Roman" w:hAnsi="Times New Roman" w:cs="Times New Roman"/>
          <w:i w:val="0"/>
          <w:sz w:val="26"/>
          <w:szCs w:val="26"/>
        </w:rPr>
        <w:t>Methodology</w:t>
      </w:r>
      <w:bookmarkEnd w:id="80"/>
    </w:p>
    <w:p w:rsidR="003B256D" w:rsidRPr="001A163B" w:rsidRDefault="003B256D" w:rsidP="005F41A8">
      <w:pPr>
        <w:pStyle w:val="Heading3"/>
        <w:spacing w:before="0" w:after="0" w:line="480" w:lineRule="auto"/>
        <w:jc w:val="both"/>
        <w:rPr>
          <w:rFonts w:ascii="Times New Roman" w:hAnsi="Times New Roman" w:cs="Times New Roman"/>
          <w:sz w:val="24"/>
          <w:szCs w:val="24"/>
        </w:rPr>
      </w:pPr>
      <w:bookmarkStart w:id="81" w:name="_Toc329383562"/>
      <w:r w:rsidRPr="001A163B">
        <w:rPr>
          <w:rFonts w:ascii="Times New Roman" w:hAnsi="Times New Roman" w:cs="Times New Roman"/>
          <w:sz w:val="24"/>
          <w:szCs w:val="24"/>
        </w:rPr>
        <w:t>D</w:t>
      </w:r>
      <w:r w:rsidR="0017062F">
        <w:rPr>
          <w:rFonts w:ascii="Times New Roman" w:hAnsi="Times New Roman" w:cs="Times New Roman"/>
          <w:sz w:val="24"/>
          <w:szCs w:val="24"/>
        </w:rPr>
        <w:t>ata Preparation</w:t>
      </w:r>
      <w:bookmarkEnd w:id="81"/>
    </w:p>
    <w:p w:rsidR="00874A61" w:rsidRPr="0017062F" w:rsidRDefault="00874A61" w:rsidP="00874A61">
      <w:pPr>
        <w:spacing w:line="480" w:lineRule="auto"/>
        <w:jc w:val="both"/>
        <w:rPr>
          <w:color w:val="000000" w:themeColor="text1"/>
        </w:rPr>
      </w:pPr>
      <w:r w:rsidRPr="0017062F">
        <w:rPr>
          <w:color w:val="000000" w:themeColor="text1"/>
        </w:rPr>
        <w:t xml:space="preserve">The Illinois Highway Safety Database (IHSD) was selected for this study. Illinois is one member of the Highway Safety Information System (HSIS), which is a multistate database that contains crash, roadway inventory, and traffic volume data for a select group of States. The HSIS dataset contains the subset of 1985-2007 accidents that occurred on the Illinois State-inventoried system. The Illinois transportation database includes Accident Data, Roadlog File, Bridge (Structures) File, Railroad(RR) Grade Crossing File (Council et al. 2009). The IHSD Accident Data and Roadlog File from 2003 to 2007 were extracted and linked to each other using three common variables: county, route, and milepost. </w:t>
      </w:r>
    </w:p>
    <w:p w:rsidR="00874A61" w:rsidRPr="0017062F" w:rsidRDefault="00874A61" w:rsidP="00874A61">
      <w:pPr>
        <w:spacing w:line="480" w:lineRule="auto"/>
        <w:jc w:val="both"/>
        <w:rPr>
          <w:color w:val="000000" w:themeColor="text1"/>
        </w:rPr>
      </w:pPr>
    </w:p>
    <w:p w:rsidR="00874A61" w:rsidRPr="0017062F" w:rsidRDefault="00874A61" w:rsidP="00874A61">
      <w:pPr>
        <w:spacing w:line="480" w:lineRule="auto"/>
        <w:jc w:val="both"/>
        <w:rPr>
          <w:color w:val="000000" w:themeColor="text1"/>
        </w:rPr>
      </w:pPr>
      <w:r w:rsidRPr="0017062F">
        <w:rPr>
          <w:color w:val="000000" w:themeColor="text1"/>
        </w:rPr>
        <w:t>The combined dataset was further cleaned according to the following criteria:</w:t>
      </w:r>
    </w:p>
    <w:p w:rsidR="00874A61" w:rsidRPr="0017062F" w:rsidRDefault="00874A61" w:rsidP="00874A61">
      <w:pPr>
        <w:numPr>
          <w:ilvl w:val="0"/>
          <w:numId w:val="6"/>
        </w:numPr>
        <w:tabs>
          <w:tab w:val="clear" w:pos="1521"/>
          <w:tab w:val="num" w:pos="720"/>
        </w:tabs>
        <w:spacing w:line="480" w:lineRule="auto"/>
        <w:ind w:left="720" w:hanging="360"/>
        <w:jc w:val="both"/>
        <w:rPr>
          <w:color w:val="000000" w:themeColor="text1"/>
        </w:rPr>
      </w:pPr>
      <w:r w:rsidRPr="0017062F">
        <w:rPr>
          <w:color w:val="000000" w:themeColor="text1"/>
        </w:rPr>
        <w:t>Freeway segments were excluded since the use of curbs on freeways is limited to special conditions in Illinois and specific features of curbs are required as well (IDOT, 2001);</w:t>
      </w:r>
    </w:p>
    <w:p w:rsidR="00874A61" w:rsidRPr="0017062F" w:rsidRDefault="00874A61" w:rsidP="00874A61">
      <w:pPr>
        <w:numPr>
          <w:ilvl w:val="0"/>
          <w:numId w:val="6"/>
        </w:numPr>
        <w:tabs>
          <w:tab w:val="clear" w:pos="1521"/>
          <w:tab w:val="num" w:pos="720"/>
        </w:tabs>
        <w:spacing w:line="480" w:lineRule="auto"/>
        <w:ind w:left="720" w:hanging="360"/>
        <w:jc w:val="both"/>
        <w:rPr>
          <w:color w:val="000000" w:themeColor="text1"/>
        </w:rPr>
      </w:pPr>
      <w:r w:rsidRPr="0017062F">
        <w:rPr>
          <w:color w:val="000000" w:themeColor="text1"/>
        </w:rPr>
        <w:lastRenderedPageBreak/>
        <w:t>Intersection related segments were excluded as the traffic patterns are different from continuous segments;</w:t>
      </w:r>
    </w:p>
    <w:p w:rsidR="00874A61" w:rsidRPr="0017062F" w:rsidRDefault="00874A61" w:rsidP="00874A61">
      <w:pPr>
        <w:numPr>
          <w:ilvl w:val="0"/>
          <w:numId w:val="6"/>
        </w:numPr>
        <w:tabs>
          <w:tab w:val="clear" w:pos="1521"/>
          <w:tab w:val="num" w:pos="720"/>
        </w:tabs>
        <w:spacing w:line="480" w:lineRule="auto"/>
        <w:ind w:left="720" w:hanging="360"/>
        <w:jc w:val="both"/>
        <w:rPr>
          <w:color w:val="000000" w:themeColor="text1"/>
        </w:rPr>
      </w:pPr>
      <w:r w:rsidRPr="0017062F">
        <w:rPr>
          <w:color w:val="000000" w:themeColor="text1"/>
        </w:rPr>
        <w:t xml:space="preserve">Speed limits of 45, 50 and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17062F">
          <w:rPr>
            <w:color w:val="000000" w:themeColor="text1"/>
          </w:rPr>
          <w:t>55 mph</w:t>
        </w:r>
      </w:smartTag>
      <w:r w:rsidRPr="0017062F">
        <w:rPr>
          <w:color w:val="000000" w:themeColor="text1"/>
        </w:rPr>
        <w:t xml:space="preserve"> were selected since this study is focusing on high-speed roadways;</w:t>
      </w:r>
    </w:p>
    <w:p w:rsidR="00874A61" w:rsidRPr="0017062F" w:rsidRDefault="00874A61" w:rsidP="00874A61">
      <w:pPr>
        <w:numPr>
          <w:ilvl w:val="0"/>
          <w:numId w:val="6"/>
        </w:numPr>
        <w:tabs>
          <w:tab w:val="clear" w:pos="1521"/>
          <w:tab w:val="num" w:pos="720"/>
        </w:tabs>
        <w:spacing w:line="480" w:lineRule="auto"/>
        <w:ind w:left="720" w:hanging="360"/>
        <w:jc w:val="both"/>
        <w:rPr>
          <w:color w:val="000000" w:themeColor="text1"/>
        </w:rPr>
      </w:pPr>
      <w:r w:rsidRPr="0017062F">
        <w:rPr>
          <w:color w:val="000000" w:themeColor="text1"/>
        </w:rPr>
        <w:t>The road segments with 2 lanes and 4 lanes were selected since they are quite common in sampled area;</w:t>
      </w:r>
    </w:p>
    <w:p w:rsidR="00874A61" w:rsidRPr="0017062F" w:rsidRDefault="00874A61" w:rsidP="00874A61">
      <w:pPr>
        <w:numPr>
          <w:ilvl w:val="0"/>
          <w:numId w:val="6"/>
        </w:numPr>
        <w:tabs>
          <w:tab w:val="clear" w:pos="1521"/>
          <w:tab w:val="num" w:pos="720"/>
        </w:tabs>
        <w:spacing w:line="480" w:lineRule="auto"/>
        <w:ind w:left="720" w:hanging="360"/>
        <w:jc w:val="both"/>
        <w:rPr>
          <w:color w:val="000000" w:themeColor="text1"/>
        </w:rPr>
      </w:pPr>
      <w:r w:rsidRPr="0017062F">
        <w:rPr>
          <w:color w:val="000000" w:themeColor="text1"/>
        </w:rPr>
        <w:t xml:space="preserve">Crash rates (Equation </w:t>
      </w:r>
      <w:r>
        <w:rPr>
          <w:color w:val="000000" w:themeColor="text1"/>
        </w:rPr>
        <w:t>2.</w:t>
      </w:r>
      <w:r w:rsidRPr="0017062F">
        <w:rPr>
          <w:color w:val="000000" w:themeColor="text1"/>
        </w:rPr>
        <w:t xml:space="preserve">1) greater than 200 per million vehicle miles travel (MVMT) were excluded as outliers, because these observations have very low frequency and extraordinarily large variance (26124.89). Besides, they either had low AADT or short segment length according to the database, which may introduce AADT data collection errors or unidentified factors into the regression analysis. </w:t>
      </w:r>
    </w:p>
    <w:p w:rsidR="00874A61" w:rsidRPr="00706C09" w:rsidRDefault="00874A61" w:rsidP="00874A61">
      <w:pPr>
        <w:pStyle w:val="Caption"/>
        <w:spacing w:line="480" w:lineRule="auto"/>
        <w:jc w:val="right"/>
        <w:rPr>
          <w:b w:val="0"/>
          <w:bCs w:val="0"/>
          <w:color w:val="000000"/>
          <w:sz w:val="24"/>
          <w:szCs w:val="24"/>
        </w:rPr>
      </w:pPr>
      <w:r>
        <w:rPr>
          <w:b w:val="0"/>
          <w:bCs w:val="0"/>
          <w:color w:val="000000" w:themeColor="text1"/>
          <w:position w:val="-24"/>
        </w:rPr>
        <w:t xml:space="preserve">  </w:t>
      </w:r>
      <w:r w:rsidRPr="0017062F">
        <w:rPr>
          <w:b w:val="0"/>
          <w:bCs w:val="0"/>
          <w:color w:val="000000" w:themeColor="text1"/>
          <w:position w:val="-24"/>
        </w:rPr>
        <w:object w:dxaOrig="360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0.35pt;height:33.5pt" o:ole="">
            <v:imagedata r:id="rId12" o:title=""/>
          </v:shape>
          <o:OLEObject Type="Embed" ProgID="Equation.3" ShapeID="_x0000_i1026" DrawAspect="Content" ObjectID="_1404041305" r:id="rId13"/>
        </w:object>
      </w:r>
      <w:r w:rsidRPr="0017062F">
        <w:rPr>
          <w:b w:val="0"/>
          <w:bCs w:val="0"/>
          <w:color w:val="000000" w:themeColor="text1"/>
        </w:rPr>
        <w:t xml:space="preserve">                  </w:t>
      </w:r>
      <w:r>
        <w:rPr>
          <w:b w:val="0"/>
          <w:bCs w:val="0"/>
          <w:color w:val="000000" w:themeColor="text1"/>
        </w:rPr>
        <w:t xml:space="preserve">                   </w:t>
      </w:r>
      <w:r w:rsidRPr="0017062F">
        <w:rPr>
          <w:b w:val="0"/>
          <w:bCs w:val="0"/>
          <w:color w:val="000000" w:themeColor="text1"/>
        </w:rPr>
        <w:t xml:space="preserve">   </w:t>
      </w:r>
      <w:r w:rsidRPr="001A163B">
        <w:rPr>
          <w:b w:val="0"/>
          <w:sz w:val="24"/>
          <w:szCs w:val="24"/>
        </w:rPr>
        <w:t>(</w:t>
      </w:r>
      <w:r w:rsidR="008E63FC" w:rsidRPr="001A163B">
        <w:rPr>
          <w:b w:val="0"/>
          <w:sz w:val="24"/>
          <w:szCs w:val="24"/>
        </w:rPr>
        <w:fldChar w:fldCharType="begin"/>
      </w:r>
      <w:r w:rsidRPr="001A163B">
        <w:rPr>
          <w:b w:val="0"/>
          <w:sz w:val="24"/>
          <w:szCs w:val="24"/>
        </w:rPr>
        <w:instrText xml:space="preserve"> STYLEREF 1 \s </w:instrText>
      </w:r>
      <w:r w:rsidR="008E63FC" w:rsidRPr="001A163B">
        <w:rPr>
          <w:b w:val="0"/>
          <w:sz w:val="24"/>
          <w:szCs w:val="24"/>
        </w:rPr>
        <w:fldChar w:fldCharType="separate"/>
      </w:r>
      <w:r>
        <w:rPr>
          <w:b w:val="0"/>
          <w:noProof/>
          <w:sz w:val="24"/>
          <w:szCs w:val="24"/>
        </w:rPr>
        <w:t>2</w:t>
      </w:r>
      <w:r w:rsidR="008E63FC" w:rsidRPr="001A163B">
        <w:rPr>
          <w:b w:val="0"/>
          <w:sz w:val="24"/>
          <w:szCs w:val="24"/>
        </w:rPr>
        <w:fldChar w:fldCharType="end"/>
      </w:r>
      <w:r w:rsidRPr="001A163B">
        <w:rPr>
          <w:b w:val="0"/>
          <w:sz w:val="24"/>
          <w:szCs w:val="24"/>
        </w:rPr>
        <w:t>.</w:t>
      </w:r>
      <w:r w:rsidR="008E63FC" w:rsidRPr="001A163B">
        <w:rPr>
          <w:b w:val="0"/>
          <w:sz w:val="24"/>
          <w:szCs w:val="24"/>
        </w:rPr>
        <w:fldChar w:fldCharType="begin"/>
      </w:r>
      <w:r w:rsidRPr="001A163B">
        <w:rPr>
          <w:b w:val="0"/>
          <w:sz w:val="24"/>
          <w:szCs w:val="24"/>
        </w:rPr>
        <w:instrText xml:space="preserve"> SEQ ( \* ARABIC \s 1 </w:instrText>
      </w:r>
      <w:r w:rsidR="008E63FC" w:rsidRPr="001A163B">
        <w:rPr>
          <w:b w:val="0"/>
          <w:sz w:val="24"/>
          <w:szCs w:val="24"/>
        </w:rPr>
        <w:fldChar w:fldCharType="separate"/>
      </w:r>
      <w:r>
        <w:rPr>
          <w:b w:val="0"/>
          <w:noProof/>
          <w:sz w:val="24"/>
          <w:szCs w:val="24"/>
        </w:rPr>
        <w:t>1</w:t>
      </w:r>
      <w:r w:rsidR="008E63FC" w:rsidRPr="001A163B">
        <w:rPr>
          <w:b w:val="0"/>
          <w:sz w:val="24"/>
          <w:szCs w:val="24"/>
        </w:rPr>
        <w:fldChar w:fldCharType="end"/>
      </w:r>
      <w:r w:rsidRPr="001A163B">
        <w:rPr>
          <w:b w:val="0"/>
          <w:sz w:val="24"/>
          <w:szCs w:val="24"/>
        </w:rPr>
        <w:t>)</w:t>
      </w:r>
    </w:p>
    <w:p w:rsidR="00874A61" w:rsidRPr="0017062F" w:rsidRDefault="00874A61" w:rsidP="00874A61">
      <w:pPr>
        <w:spacing w:line="480" w:lineRule="auto"/>
        <w:rPr>
          <w:b/>
          <w:bCs/>
          <w:color w:val="000000" w:themeColor="text1"/>
        </w:rPr>
      </w:pPr>
      <w:r w:rsidRPr="0017062F">
        <w:rPr>
          <w:color w:val="000000" w:themeColor="text1"/>
        </w:rPr>
        <w:t xml:space="preserve">            where CR is crash rate, CF is crash frequency, </w:t>
      </w:r>
      <w:r w:rsidRPr="0017062F">
        <w:rPr>
          <w:color w:val="000000" w:themeColor="text1"/>
          <w:position w:val="-6"/>
        </w:rPr>
        <w:object w:dxaOrig="139" w:dyaOrig="279">
          <v:shape id="_x0000_i1027" type="#_x0000_t75" style="width:7.15pt;height:14.25pt" o:ole="">
            <v:imagedata r:id="rId14" o:title=""/>
          </v:shape>
          <o:OLEObject Type="Embed" ProgID="Equation.3" ShapeID="_x0000_i1027" DrawAspect="Content" ObjectID="_1404041306" r:id="rId15"/>
        </w:object>
      </w:r>
      <w:r w:rsidRPr="0017062F">
        <w:rPr>
          <w:color w:val="000000" w:themeColor="text1"/>
        </w:rPr>
        <w:t xml:space="preserve"> is segment length.</w:t>
      </w:r>
    </w:p>
    <w:p w:rsidR="00874A61" w:rsidRPr="00576203" w:rsidRDefault="00874A61" w:rsidP="00874A61">
      <w:pPr>
        <w:numPr>
          <w:ilvl w:val="0"/>
          <w:numId w:val="6"/>
        </w:numPr>
        <w:tabs>
          <w:tab w:val="clear" w:pos="1521"/>
          <w:tab w:val="num" w:pos="720"/>
        </w:tabs>
        <w:spacing w:line="480" w:lineRule="auto"/>
        <w:ind w:left="720" w:hanging="360"/>
        <w:jc w:val="both"/>
        <w:rPr>
          <w:color w:val="000000" w:themeColor="text1"/>
        </w:rPr>
      </w:pPr>
      <w:r w:rsidRPr="0017062F">
        <w:rPr>
          <w:color w:val="000000" w:themeColor="text1"/>
        </w:rPr>
        <w:t xml:space="preserve">Segment length of </w:t>
      </w:r>
      <w:smartTag w:uri="urn:schemas-microsoft-com:office:smarttags" w:element="chmetcnv">
        <w:smartTagPr>
          <w:attr w:name="UnitName" w:val="mi"/>
          <w:attr w:name="SourceValue" w:val="2.74"/>
          <w:attr w:name="HasSpace" w:val="True"/>
          <w:attr w:name="Negative" w:val="False"/>
          <w:attr w:name="NumberType" w:val="1"/>
          <w:attr w:name="TCSC" w:val="0"/>
        </w:smartTagPr>
        <w:r w:rsidRPr="0017062F">
          <w:rPr>
            <w:color w:val="000000" w:themeColor="text1"/>
          </w:rPr>
          <w:t>2.74 mi</w:t>
        </w:r>
      </w:smartTag>
      <w:r w:rsidRPr="0017062F">
        <w:rPr>
          <w:color w:val="000000" w:themeColor="text1"/>
        </w:rPr>
        <w:t xml:space="preserve"> was removed as an outlier since it is extraordinarily large in sampled segments;</w:t>
      </w:r>
    </w:p>
    <w:p w:rsidR="00874A61" w:rsidRDefault="00874A61" w:rsidP="00874A61">
      <w:pPr>
        <w:spacing w:line="480" w:lineRule="auto"/>
        <w:jc w:val="both"/>
        <w:rPr>
          <w:color w:val="000000" w:themeColor="text1"/>
        </w:rPr>
      </w:pPr>
    </w:p>
    <w:p w:rsidR="00BE1C75" w:rsidRDefault="00874A61" w:rsidP="00874A61">
      <w:pPr>
        <w:spacing w:line="480" w:lineRule="auto"/>
        <w:jc w:val="both"/>
        <w:rPr>
          <w:color w:val="000000" w:themeColor="text1"/>
        </w:rPr>
      </w:pPr>
      <w:r w:rsidRPr="0017062F">
        <w:rPr>
          <w:color w:val="000000" w:themeColor="text1"/>
        </w:rPr>
        <w:t>The cleaned dataset applied in this pa</w:t>
      </w:r>
      <w:r>
        <w:rPr>
          <w:color w:val="000000" w:themeColor="text1"/>
        </w:rPr>
        <w:t>rt of research</w:t>
      </w:r>
      <w:r w:rsidRPr="0017062F">
        <w:rPr>
          <w:color w:val="000000" w:themeColor="text1"/>
        </w:rPr>
        <w:t xml:space="preserve"> includes 48,831 total crashes occurring on 3,553.32 miles of 36,132 homogeneous segments during the 5 years from 2003 to 2007. The number of crashes occurring on each of these segments ranges from 0 to 128, with the average of 1.35 and the standard deviation of 3.64. Table </w:t>
      </w:r>
      <w:r>
        <w:rPr>
          <w:color w:val="000000" w:themeColor="text1"/>
        </w:rPr>
        <w:t>2.1</w:t>
      </w:r>
      <w:r w:rsidRPr="0017062F">
        <w:rPr>
          <w:color w:val="000000" w:themeColor="text1"/>
        </w:rPr>
        <w:t xml:space="preserve"> summarizes the descriptive statistics for the explanatory variables employed in this study. The outside </w:t>
      </w:r>
    </w:p>
    <w:p w:rsidR="00BE1C75" w:rsidRDefault="00BE1C75" w:rsidP="00BE1C75">
      <w:pPr>
        <w:pStyle w:val="Caption"/>
        <w:jc w:val="center"/>
      </w:pPr>
      <w:r>
        <w:rPr>
          <w:color w:val="000000" w:themeColor="text1"/>
        </w:rPr>
        <w:br w:type="page"/>
      </w:r>
      <w:r w:rsidRPr="005249A5">
        <w:rPr>
          <w:color w:val="000000" w:themeColor="text1"/>
        </w:rPr>
        <w:lastRenderedPageBreak/>
        <w:t xml:space="preserve">   </w:t>
      </w:r>
      <w:bookmarkStart w:id="82" w:name="_Toc327545991"/>
      <w:r>
        <w:t xml:space="preserve">Table </w:t>
      </w:r>
      <w:fldSimple w:instr=" STYLEREF 1 \s ">
        <w:r>
          <w:rPr>
            <w:noProof/>
          </w:rPr>
          <w:t>2</w:t>
        </w:r>
      </w:fldSimple>
      <w:r>
        <w:t>.</w:t>
      </w:r>
      <w:fldSimple w:instr=" SEQ Table \* ARABIC \s 1 ">
        <w:r>
          <w:rPr>
            <w:noProof/>
          </w:rPr>
          <w:t>1</w:t>
        </w:r>
      </w:fldSimple>
      <w:r>
        <w:t xml:space="preserve"> </w:t>
      </w:r>
      <w:r w:rsidRPr="00D06E2C">
        <w:t>Summary statistics of variables</w:t>
      </w:r>
      <w:bookmarkEnd w:id="82"/>
    </w:p>
    <w:p w:rsidR="00BE1C75" w:rsidRPr="001A3927" w:rsidRDefault="00BE1C75" w:rsidP="00BE1C75"/>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9"/>
        <w:gridCol w:w="1438"/>
        <w:gridCol w:w="1171"/>
        <w:gridCol w:w="546"/>
        <w:gridCol w:w="625"/>
        <w:gridCol w:w="1270"/>
        <w:gridCol w:w="1266"/>
        <w:gridCol w:w="1351"/>
      </w:tblGrid>
      <w:tr w:rsidR="00BE1C75" w:rsidRPr="009D54CA" w:rsidTr="00BE1C75">
        <w:trPr>
          <w:trHeight w:val="285"/>
          <w:jc w:val="center"/>
        </w:trPr>
        <w:tc>
          <w:tcPr>
            <w:tcW w:w="5000" w:type="pct"/>
            <w:gridSpan w:val="8"/>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Description of categorical variables</w:t>
            </w:r>
          </w:p>
        </w:tc>
      </w:tr>
      <w:tr w:rsidR="00BE1C75" w:rsidRPr="009D54CA" w:rsidTr="00BE1C75">
        <w:trPr>
          <w:trHeight w:val="285"/>
          <w:jc w:val="center"/>
        </w:trPr>
        <w:tc>
          <w:tcPr>
            <w:tcW w:w="671"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Variables</w:t>
            </w:r>
          </w:p>
        </w:tc>
        <w:tc>
          <w:tcPr>
            <w:tcW w:w="812"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label</w:t>
            </w:r>
          </w:p>
        </w:tc>
        <w:tc>
          <w:tcPr>
            <w:tcW w:w="2039" w:type="pct"/>
            <w:gridSpan w:val="4"/>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Categories</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Frequency</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Percent (%)</w:t>
            </w:r>
          </w:p>
        </w:tc>
      </w:tr>
      <w:tr w:rsidR="00BE1C75" w:rsidRPr="009D54CA" w:rsidTr="00BE1C75">
        <w:trPr>
          <w:trHeight w:val="285"/>
          <w:jc w:val="center"/>
        </w:trPr>
        <w:tc>
          <w:tcPr>
            <w:tcW w:w="671" w:type="pct"/>
            <w:vMerge w:val="restar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Spd_limt</w:t>
            </w:r>
          </w:p>
        </w:tc>
        <w:tc>
          <w:tcPr>
            <w:tcW w:w="812" w:type="pct"/>
            <w:vMerge w:val="restar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Speed limit</w:t>
            </w: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45</w:t>
            </w:r>
          </w:p>
        </w:tc>
        <w:tc>
          <w:tcPr>
            <w:tcW w:w="1069" w:type="pct"/>
            <w:gridSpan w:val="2"/>
            <w:noWrap/>
            <w:vAlign w:val="center"/>
          </w:tcPr>
          <w:p w:rsidR="00BE1C75" w:rsidRPr="009D54CA" w:rsidRDefault="00BE1C75" w:rsidP="00BE1C75">
            <w:pPr>
              <w:jc w:val="center"/>
              <w:rPr>
                <w:color w:val="000000" w:themeColor="text1"/>
                <w:sz w:val="20"/>
                <w:szCs w:val="20"/>
              </w:rPr>
            </w:pPr>
            <w:smartTag w:uri="urn:schemas-microsoft-com:office:smarttags" w:element="chmetcnv">
              <w:smartTagPr>
                <w:attr w:name="TCSC" w:val="0"/>
                <w:attr w:name="NumberType" w:val="1"/>
                <w:attr w:name="Negative" w:val="False"/>
                <w:attr w:name="HasSpace" w:val="True"/>
                <w:attr w:name="SourceValue" w:val="45"/>
                <w:attr w:name="UnitName" w:val="mph"/>
              </w:smartTagPr>
              <w:r w:rsidRPr="009D54CA">
                <w:rPr>
                  <w:color w:val="000000" w:themeColor="text1"/>
                  <w:sz w:val="20"/>
                  <w:szCs w:val="20"/>
                </w:rPr>
                <w:t>45 mph</w:t>
              </w:r>
            </w:smartTag>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4922</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13.62</w:t>
            </w:r>
          </w:p>
        </w:tc>
      </w:tr>
      <w:tr w:rsidR="00BE1C75" w:rsidRPr="009D54CA" w:rsidTr="00BE1C75">
        <w:trPr>
          <w:trHeight w:val="285"/>
          <w:jc w:val="center"/>
        </w:trPr>
        <w:tc>
          <w:tcPr>
            <w:tcW w:w="671" w:type="pct"/>
            <w:vMerge/>
            <w:vAlign w:val="center"/>
          </w:tcPr>
          <w:p w:rsidR="00BE1C75" w:rsidRPr="009D54CA" w:rsidRDefault="00BE1C75" w:rsidP="00BE1C75">
            <w:pPr>
              <w:jc w:val="center"/>
              <w:rPr>
                <w:color w:val="000000" w:themeColor="text1"/>
                <w:sz w:val="20"/>
                <w:szCs w:val="20"/>
              </w:rPr>
            </w:pPr>
          </w:p>
        </w:tc>
        <w:tc>
          <w:tcPr>
            <w:tcW w:w="812" w:type="pct"/>
            <w:vMerge/>
            <w:vAlign w:val="center"/>
          </w:tcPr>
          <w:p w:rsidR="00BE1C75" w:rsidRPr="009D54CA" w:rsidRDefault="00BE1C75" w:rsidP="00BE1C75">
            <w:pPr>
              <w:jc w:val="center"/>
              <w:rPr>
                <w:color w:val="000000" w:themeColor="text1"/>
                <w:sz w:val="20"/>
                <w:szCs w:val="20"/>
              </w:rPr>
            </w:pP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50</w:t>
            </w:r>
          </w:p>
        </w:tc>
        <w:tc>
          <w:tcPr>
            <w:tcW w:w="1069" w:type="pct"/>
            <w:gridSpan w:val="2"/>
            <w:noWrap/>
            <w:vAlign w:val="center"/>
          </w:tcPr>
          <w:p w:rsidR="00BE1C75" w:rsidRPr="009D54CA" w:rsidRDefault="00BE1C75" w:rsidP="00BE1C75">
            <w:pPr>
              <w:jc w:val="center"/>
              <w:rPr>
                <w:color w:val="000000" w:themeColor="text1"/>
                <w:sz w:val="20"/>
                <w:szCs w:val="20"/>
              </w:rPr>
            </w:pPr>
            <w:smartTag w:uri="urn:schemas-microsoft-com:office:smarttags" w:element="chmetcnv">
              <w:smartTagPr>
                <w:attr w:name="TCSC" w:val="0"/>
                <w:attr w:name="NumberType" w:val="1"/>
                <w:attr w:name="Negative" w:val="False"/>
                <w:attr w:name="HasSpace" w:val="True"/>
                <w:attr w:name="SourceValue" w:val="50"/>
                <w:attr w:name="UnitName" w:val="mph"/>
              </w:smartTagPr>
              <w:r w:rsidRPr="009D54CA">
                <w:rPr>
                  <w:color w:val="000000" w:themeColor="text1"/>
                  <w:sz w:val="20"/>
                  <w:szCs w:val="20"/>
                </w:rPr>
                <w:t>50 mph</w:t>
              </w:r>
            </w:smartTag>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2235</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6.19</w:t>
            </w:r>
          </w:p>
        </w:tc>
      </w:tr>
      <w:tr w:rsidR="00BE1C75" w:rsidRPr="009D54CA" w:rsidTr="00BE1C75">
        <w:trPr>
          <w:trHeight w:val="285"/>
          <w:jc w:val="center"/>
        </w:trPr>
        <w:tc>
          <w:tcPr>
            <w:tcW w:w="671" w:type="pct"/>
            <w:vMerge/>
            <w:vAlign w:val="center"/>
          </w:tcPr>
          <w:p w:rsidR="00BE1C75" w:rsidRPr="009D54CA" w:rsidRDefault="00BE1C75" w:rsidP="00BE1C75">
            <w:pPr>
              <w:jc w:val="center"/>
              <w:rPr>
                <w:color w:val="000000" w:themeColor="text1"/>
                <w:sz w:val="20"/>
                <w:szCs w:val="20"/>
              </w:rPr>
            </w:pPr>
          </w:p>
        </w:tc>
        <w:tc>
          <w:tcPr>
            <w:tcW w:w="812" w:type="pct"/>
            <w:vMerge/>
            <w:vAlign w:val="center"/>
          </w:tcPr>
          <w:p w:rsidR="00BE1C75" w:rsidRPr="009D54CA" w:rsidRDefault="00BE1C75" w:rsidP="00BE1C75">
            <w:pPr>
              <w:jc w:val="center"/>
              <w:rPr>
                <w:color w:val="000000" w:themeColor="text1"/>
                <w:sz w:val="20"/>
                <w:szCs w:val="20"/>
              </w:rPr>
            </w:pP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55</w:t>
            </w:r>
          </w:p>
        </w:tc>
        <w:tc>
          <w:tcPr>
            <w:tcW w:w="1069" w:type="pct"/>
            <w:gridSpan w:val="2"/>
            <w:noWrap/>
            <w:vAlign w:val="center"/>
          </w:tcPr>
          <w:p w:rsidR="00BE1C75" w:rsidRPr="009D54CA" w:rsidRDefault="00BE1C75" w:rsidP="00BE1C75">
            <w:pPr>
              <w:jc w:val="center"/>
              <w:rPr>
                <w:color w:val="000000" w:themeColor="text1"/>
                <w:sz w:val="20"/>
                <w:szCs w:val="20"/>
              </w:rPr>
            </w:pPr>
            <w:smartTag w:uri="urn:schemas-microsoft-com:office:smarttags" w:element="chmetcnv">
              <w:smartTagPr>
                <w:attr w:name="TCSC" w:val="0"/>
                <w:attr w:name="NumberType" w:val="1"/>
                <w:attr w:name="Negative" w:val="False"/>
                <w:attr w:name="HasSpace" w:val="True"/>
                <w:attr w:name="SourceValue" w:val="55"/>
                <w:attr w:name="UnitName" w:val="mph"/>
              </w:smartTagPr>
              <w:r w:rsidRPr="009D54CA">
                <w:rPr>
                  <w:color w:val="000000" w:themeColor="text1"/>
                  <w:sz w:val="20"/>
                  <w:szCs w:val="20"/>
                </w:rPr>
                <w:t>55 mph</w:t>
              </w:r>
            </w:smartTag>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28975</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80.19</w:t>
            </w:r>
          </w:p>
        </w:tc>
      </w:tr>
      <w:tr w:rsidR="00BE1C75" w:rsidRPr="009D54CA" w:rsidTr="00BE1C75">
        <w:trPr>
          <w:trHeight w:val="237"/>
          <w:jc w:val="center"/>
        </w:trPr>
        <w:tc>
          <w:tcPr>
            <w:tcW w:w="671" w:type="pct"/>
            <w:vMerge w:val="restar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No_lanes</w:t>
            </w:r>
          </w:p>
        </w:tc>
        <w:tc>
          <w:tcPr>
            <w:tcW w:w="812" w:type="pct"/>
            <w:vMerge w:val="restar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Number of</w:t>
            </w:r>
          </w:p>
          <w:p w:rsidR="00BE1C75" w:rsidRPr="009D54CA" w:rsidRDefault="00BE1C75" w:rsidP="00BE1C75">
            <w:pPr>
              <w:jc w:val="center"/>
              <w:rPr>
                <w:color w:val="000000" w:themeColor="text1"/>
                <w:sz w:val="20"/>
                <w:szCs w:val="20"/>
              </w:rPr>
            </w:pPr>
            <w:r w:rsidRPr="009D54CA">
              <w:rPr>
                <w:color w:val="000000" w:themeColor="text1"/>
                <w:sz w:val="20"/>
                <w:szCs w:val="20"/>
              </w:rPr>
              <w:t>lanes</w:t>
            </w: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w:t>
            </w:r>
          </w:p>
        </w:tc>
        <w:tc>
          <w:tcPr>
            <w:tcW w:w="10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 lanes</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31530</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87.26</w:t>
            </w:r>
          </w:p>
        </w:tc>
      </w:tr>
      <w:tr w:rsidR="00BE1C75" w:rsidRPr="009D54CA" w:rsidTr="00BE1C75">
        <w:trPr>
          <w:trHeight w:val="159"/>
          <w:jc w:val="center"/>
        </w:trPr>
        <w:tc>
          <w:tcPr>
            <w:tcW w:w="671" w:type="pct"/>
            <w:vMerge/>
            <w:vAlign w:val="center"/>
          </w:tcPr>
          <w:p w:rsidR="00BE1C75" w:rsidRPr="009D54CA" w:rsidRDefault="00BE1C75" w:rsidP="00BE1C75">
            <w:pPr>
              <w:jc w:val="center"/>
              <w:rPr>
                <w:color w:val="000000" w:themeColor="text1"/>
                <w:sz w:val="20"/>
                <w:szCs w:val="20"/>
              </w:rPr>
            </w:pPr>
          </w:p>
        </w:tc>
        <w:tc>
          <w:tcPr>
            <w:tcW w:w="812" w:type="pct"/>
            <w:vMerge/>
            <w:vAlign w:val="center"/>
          </w:tcPr>
          <w:p w:rsidR="00BE1C75" w:rsidRPr="009D54CA" w:rsidRDefault="00BE1C75" w:rsidP="00BE1C75">
            <w:pPr>
              <w:jc w:val="center"/>
              <w:rPr>
                <w:color w:val="000000" w:themeColor="text1"/>
                <w:sz w:val="20"/>
                <w:szCs w:val="20"/>
              </w:rPr>
            </w:pP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4</w:t>
            </w:r>
          </w:p>
        </w:tc>
        <w:tc>
          <w:tcPr>
            <w:tcW w:w="10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4 lanes</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4602</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12.74</w:t>
            </w:r>
          </w:p>
        </w:tc>
      </w:tr>
      <w:tr w:rsidR="00BE1C75" w:rsidRPr="009D54CA" w:rsidTr="00BE1C75">
        <w:trPr>
          <w:trHeight w:val="285"/>
          <w:jc w:val="center"/>
        </w:trPr>
        <w:tc>
          <w:tcPr>
            <w:tcW w:w="671" w:type="pct"/>
            <w:vMerge w:val="restar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Outshtp</w:t>
            </w:r>
          </w:p>
        </w:tc>
        <w:tc>
          <w:tcPr>
            <w:tcW w:w="812" w:type="pct"/>
            <w:vMerge w:val="restar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 xml:space="preserve">Outside shoulder type   </w:t>
            </w: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Outshd_curb</w:t>
            </w:r>
          </w:p>
        </w:tc>
        <w:tc>
          <w:tcPr>
            <w:tcW w:w="10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 xml:space="preserve">Curbed outside </w:t>
            </w:r>
          </w:p>
          <w:p w:rsidR="00BE1C75" w:rsidRPr="009D54CA" w:rsidRDefault="00BE1C75" w:rsidP="00BE1C75">
            <w:pPr>
              <w:jc w:val="center"/>
              <w:rPr>
                <w:color w:val="000000" w:themeColor="text1"/>
                <w:sz w:val="20"/>
                <w:szCs w:val="20"/>
              </w:rPr>
            </w:pPr>
            <w:r w:rsidRPr="009D54CA">
              <w:rPr>
                <w:color w:val="000000" w:themeColor="text1"/>
                <w:sz w:val="20"/>
                <w:szCs w:val="20"/>
              </w:rPr>
              <w:t xml:space="preserve">shoulder </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1807</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5.00</w:t>
            </w:r>
          </w:p>
        </w:tc>
      </w:tr>
      <w:tr w:rsidR="00BE1C75" w:rsidRPr="009D54CA" w:rsidTr="00BE1C75">
        <w:trPr>
          <w:trHeight w:val="379"/>
          <w:jc w:val="center"/>
        </w:trPr>
        <w:tc>
          <w:tcPr>
            <w:tcW w:w="671" w:type="pct"/>
            <w:vMerge/>
            <w:vAlign w:val="center"/>
          </w:tcPr>
          <w:p w:rsidR="00BE1C75" w:rsidRPr="009D54CA" w:rsidRDefault="00BE1C75" w:rsidP="00BE1C75">
            <w:pPr>
              <w:jc w:val="center"/>
              <w:rPr>
                <w:color w:val="000000" w:themeColor="text1"/>
                <w:sz w:val="20"/>
                <w:szCs w:val="20"/>
              </w:rPr>
            </w:pPr>
          </w:p>
        </w:tc>
        <w:tc>
          <w:tcPr>
            <w:tcW w:w="812" w:type="pct"/>
            <w:vMerge/>
            <w:vAlign w:val="center"/>
          </w:tcPr>
          <w:p w:rsidR="00BE1C75" w:rsidRPr="009D54CA" w:rsidRDefault="00BE1C75" w:rsidP="00BE1C75">
            <w:pPr>
              <w:jc w:val="center"/>
              <w:rPr>
                <w:color w:val="000000" w:themeColor="text1"/>
                <w:sz w:val="20"/>
                <w:szCs w:val="20"/>
              </w:rPr>
            </w:pP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Outshd_soft</w:t>
            </w:r>
          </w:p>
        </w:tc>
        <w:tc>
          <w:tcPr>
            <w:tcW w:w="10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 xml:space="preserve">Soft flush outside </w:t>
            </w:r>
          </w:p>
          <w:p w:rsidR="00BE1C75" w:rsidRPr="009D54CA" w:rsidRDefault="00BE1C75" w:rsidP="00BE1C75">
            <w:pPr>
              <w:jc w:val="center"/>
              <w:rPr>
                <w:color w:val="000000" w:themeColor="text1"/>
                <w:sz w:val="20"/>
                <w:szCs w:val="20"/>
              </w:rPr>
            </w:pPr>
            <w:r w:rsidRPr="009D54CA">
              <w:rPr>
                <w:color w:val="000000" w:themeColor="text1"/>
                <w:sz w:val="20"/>
                <w:szCs w:val="20"/>
              </w:rPr>
              <w:t>shoulder</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8684</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24.04</w:t>
            </w:r>
          </w:p>
        </w:tc>
      </w:tr>
      <w:tr w:rsidR="00BE1C75" w:rsidRPr="009D54CA" w:rsidTr="00BE1C75">
        <w:trPr>
          <w:trHeight w:val="485"/>
          <w:jc w:val="center"/>
        </w:trPr>
        <w:tc>
          <w:tcPr>
            <w:tcW w:w="671" w:type="pct"/>
            <w:vMerge/>
            <w:vAlign w:val="center"/>
          </w:tcPr>
          <w:p w:rsidR="00BE1C75" w:rsidRPr="009D54CA" w:rsidRDefault="00BE1C75" w:rsidP="00BE1C75">
            <w:pPr>
              <w:jc w:val="center"/>
              <w:rPr>
                <w:color w:val="000000" w:themeColor="text1"/>
                <w:sz w:val="20"/>
                <w:szCs w:val="20"/>
              </w:rPr>
            </w:pPr>
          </w:p>
        </w:tc>
        <w:tc>
          <w:tcPr>
            <w:tcW w:w="812" w:type="pct"/>
            <w:vMerge/>
            <w:vAlign w:val="center"/>
          </w:tcPr>
          <w:p w:rsidR="00BE1C75" w:rsidRPr="009D54CA" w:rsidRDefault="00BE1C75" w:rsidP="00BE1C75">
            <w:pPr>
              <w:jc w:val="center"/>
              <w:rPr>
                <w:color w:val="000000" w:themeColor="text1"/>
                <w:sz w:val="20"/>
                <w:szCs w:val="20"/>
              </w:rPr>
            </w:pP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Outshd_hard</w:t>
            </w:r>
          </w:p>
        </w:tc>
        <w:tc>
          <w:tcPr>
            <w:tcW w:w="10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Hard flush outside shoulder</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25641</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70.96</w:t>
            </w:r>
          </w:p>
        </w:tc>
      </w:tr>
      <w:tr w:rsidR="00BE1C75" w:rsidRPr="009D54CA" w:rsidTr="00BE1C75">
        <w:trPr>
          <w:trHeight w:val="332"/>
          <w:jc w:val="center"/>
        </w:trPr>
        <w:tc>
          <w:tcPr>
            <w:tcW w:w="671" w:type="pct"/>
            <w:vMerge w:val="restar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Medtype</w:t>
            </w:r>
          </w:p>
        </w:tc>
        <w:tc>
          <w:tcPr>
            <w:tcW w:w="812" w:type="pct"/>
            <w:vMerge w:val="restar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Median type</w:t>
            </w: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Med_raise</w:t>
            </w:r>
          </w:p>
        </w:tc>
        <w:tc>
          <w:tcPr>
            <w:tcW w:w="10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 xml:space="preserve">Raised median </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2668</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7.38</w:t>
            </w:r>
          </w:p>
        </w:tc>
      </w:tr>
      <w:tr w:rsidR="00BE1C75" w:rsidRPr="009D54CA" w:rsidTr="00BE1C75">
        <w:trPr>
          <w:trHeight w:val="285"/>
          <w:jc w:val="center"/>
        </w:trPr>
        <w:tc>
          <w:tcPr>
            <w:tcW w:w="671" w:type="pct"/>
            <w:vMerge/>
            <w:vAlign w:val="center"/>
          </w:tcPr>
          <w:p w:rsidR="00BE1C75" w:rsidRPr="009D54CA" w:rsidRDefault="00BE1C75" w:rsidP="00BE1C75">
            <w:pPr>
              <w:jc w:val="center"/>
              <w:rPr>
                <w:color w:val="000000" w:themeColor="text1"/>
                <w:sz w:val="20"/>
                <w:szCs w:val="20"/>
              </w:rPr>
            </w:pPr>
          </w:p>
        </w:tc>
        <w:tc>
          <w:tcPr>
            <w:tcW w:w="812" w:type="pct"/>
            <w:vMerge/>
            <w:vAlign w:val="center"/>
          </w:tcPr>
          <w:p w:rsidR="00BE1C75" w:rsidRPr="009D54CA" w:rsidRDefault="00BE1C75" w:rsidP="00BE1C75">
            <w:pPr>
              <w:jc w:val="center"/>
              <w:rPr>
                <w:color w:val="000000" w:themeColor="text1"/>
                <w:sz w:val="20"/>
                <w:szCs w:val="20"/>
              </w:rPr>
            </w:pP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Med_flush</w:t>
            </w:r>
          </w:p>
        </w:tc>
        <w:tc>
          <w:tcPr>
            <w:tcW w:w="10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 xml:space="preserve">Flush median </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2772</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7.67</w:t>
            </w:r>
          </w:p>
        </w:tc>
      </w:tr>
      <w:tr w:rsidR="00BE1C75" w:rsidRPr="009D54CA" w:rsidTr="00BE1C75">
        <w:trPr>
          <w:trHeight w:val="285"/>
          <w:jc w:val="center"/>
        </w:trPr>
        <w:tc>
          <w:tcPr>
            <w:tcW w:w="671" w:type="pct"/>
            <w:vMerge/>
            <w:vAlign w:val="center"/>
          </w:tcPr>
          <w:p w:rsidR="00BE1C75" w:rsidRPr="009D54CA" w:rsidRDefault="00BE1C75" w:rsidP="00BE1C75">
            <w:pPr>
              <w:jc w:val="center"/>
              <w:rPr>
                <w:color w:val="000000" w:themeColor="text1"/>
                <w:sz w:val="20"/>
                <w:szCs w:val="20"/>
              </w:rPr>
            </w:pPr>
          </w:p>
        </w:tc>
        <w:tc>
          <w:tcPr>
            <w:tcW w:w="812" w:type="pct"/>
            <w:vMerge/>
            <w:vAlign w:val="center"/>
          </w:tcPr>
          <w:p w:rsidR="00BE1C75" w:rsidRPr="009D54CA" w:rsidRDefault="00BE1C75" w:rsidP="00BE1C75">
            <w:pPr>
              <w:jc w:val="center"/>
              <w:rPr>
                <w:color w:val="000000" w:themeColor="text1"/>
                <w:sz w:val="20"/>
                <w:szCs w:val="20"/>
              </w:rPr>
            </w:pP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Med_none</w:t>
            </w:r>
          </w:p>
        </w:tc>
        <w:tc>
          <w:tcPr>
            <w:tcW w:w="10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No median</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30692</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84.95</w:t>
            </w:r>
          </w:p>
        </w:tc>
      </w:tr>
      <w:tr w:rsidR="00BE1C75" w:rsidRPr="009D54CA" w:rsidTr="00BE1C75">
        <w:trPr>
          <w:trHeight w:val="157"/>
          <w:jc w:val="center"/>
        </w:trPr>
        <w:tc>
          <w:tcPr>
            <w:tcW w:w="671" w:type="pct"/>
            <w:vMerge w:val="restar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Rururb</w:t>
            </w:r>
          </w:p>
        </w:tc>
        <w:tc>
          <w:tcPr>
            <w:tcW w:w="812" w:type="pct"/>
            <w:vMerge w:val="restar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Rural or Urban</w:t>
            </w: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1</w:t>
            </w:r>
          </w:p>
        </w:tc>
        <w:tc>
          <w:tcPr>
            <w:tcW w:w="10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RURAL</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27632</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76.48</w:t>
            </w:r>
          </w:p>
        </w:tc>
      </w:tr>
      <w:tr w:rsidR="00BE1C75" w:rsidRPr="009D54CA" w:rsidTr="00BE1C75">
        <w:trPr>
          <w:trHeight w:val="285"/>
          <w:jc w:val="center"/>
        </w:trPr>
        <w:tc>
          <w:tcPr>
            <w:tcW w:w="671" w:type="pct"/>
            <w:vMerge/>
            <w:vAlign w:val="center"/>
          </w:tcPr>
          <w:p w:rsidR="00BE1C75" w:rsidRPr="009D54CA" w:rsidRDefault="00BE1C75" w:rsidP="00BE1C75">
            <w:pPr>
              <w:jc w:val="center"/>
              <w:rPr>
                <w:color w:val="000000" w:themeColor="text1"/>
                <w:sz w:val="20"/>
                <w:szCs w:val="20"/>
              </w:rPr>
            </w:pPr>
          </w:p>
        </w:tc>
        <w:tc>
          <w:tcPr>
            <w:tcW w:w="812" w:type="pct"/>
            <w:vMerge/>
            <w:vAlign w:val="center"/>
          </w:tcPr>
          <w:p w:rsidR="00BE1C75" w:rsidRPr="009D54CA" w:rsidRDefault="00BE1C75" w:rsidP="00BE1C75">
            <w:pPr>
              <w:jc w:val="center"/>
              <w:rPr>
                <w:color w:val="000000" w:themeColor="text1"/>
                <w:sz w:val="20"/>
                <w:szCs w:val="20"/>
              </w:rPr>
            </w:pPr>
          </w:p>
        </w:tc>
        <w:tc>
          <w:tcPr>
            <w:tcW w:w="9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w:t>
            </w:r>
          </w:p>
        </w:tc>
        <w:tc>
          <w:tcPr>
            <w:tcW w:w="1069" w:type="pct"/>
            <w:gridSpan w:val="2"/>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URBAN</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8500</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23.52</w:t>
            </w:r>
          </w:p>
        </w:tc>
      </w:tr>
      <w:tr w:rsidR="00BE1C75" w:rsidRPr="009D54CA" w:rsidTr="00BE1C75">
        <w:trPr>
          <w:trHeight w:val="285"/>
          <w:jc w:val="center"/>
        </w:trPr>
        <w:tc>
          <w:tcPr>
            <w:tcW w:w="5000" w:type="pct"/>
            <w:gridSpan w:val="8"/>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Description of continuous variables</w:t>
            </w:r>
          </w:p>
        </w:tc>
      </w:tr>
      <w:tr w:rsidR="00BE1C75" w:rsidRPr="009D54CA" w:rsidTr="00BE1C75">
        <w:trPr>
          <w:trHeight w:val="285"/>
          <w:jc w:val="center"/>
        </w:trPr>
        <w:tc>
          <w:tcPr>
            <w:tcW w:w="671"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Variables</w:t>
            </w:r>
          </w:p>
        </w:tc>
        <w:tc>
          <w:tcPr>
            <w:tcW w:w="812"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Label</w:t>
            </w:r>
          </w:p>
        </w:tc>
        <w:tc>
          <w:tcPr>
            <w:tcW w:w="661"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Min</w:t>
            </w:r>
          </w:p>
        </w:tc>
        <w:tc>
          <w:tcPr>
            <w:tcW w:w="661" w:type="pct"/>
            <w:gridSpan w:val="2"/>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Max</w:t>
            </w:r>
          </w:p>
        </w:tc>
        <w:tc>
          <w:tcPr>
            <w:tcW w:w="716"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Mean</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Median</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Standard deviation</w:t>
            </w:r>
          </w:p>
        </w:tc>
      </w:tr>
      <w:tr w:rsidR="00BE1C75" w:rsidRPr="009D54CA" w:rsidTr="00BE1C75">
        <w:trPr>
          <w:trHeight w:val="285"/>
          <w:jc w:val="center"/>
        </w:trPr>
        <w:tc>
          <w:tcPr>
            <w:tcW w:w="671"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ThAADT</w:t>
            </w:r>
          </w:p>
        </w:tc>
        <w:tc>
          <w:tcPr>
            <w:tcW w:w="812"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Thousand of AADT</w:t>
            </w:r>
          </w:p>
        </w:tc>
        <w:tc>
          <w:tcPr>
            <w:tcW w:w="661"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0.10</w:t>
            </w:r>
          </w:p>
        </w:tc>
        <w:tc>
          <w:tcPr>
            <w:tcW w:w="661" w:type="pct"/>
            <w:gridSpan w:val="2"/>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49.37</w:t>
            </w:r>
          </w:p>
        </w:tc>
        <w:tc>
          <w:tcPr>
            <w:tcW w:w="716"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6.14</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3.47</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7.30</w:t>
            </w:r>
          </w:p>
        </w:tc>
      </w:tr>
      <w:tr w:rsidR="00BE1C75" w:rsidRPr="009D54CA" w:rsidTr="00BE1C75">
        <w:trPr>
          <w:trHeight w:val="285"/>
          <w:jc w:val="center"/>
        </w:trPr>
        <w:tc>
          <w:tcPr>
            <w:tcW w:w="671"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Seg_lng</w:t>
            </w:r>
          </w:p>
        </w:tc>
        <w:tc>
          <w:tcPr>
            <w:tcW w:w="812"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Segment length (mi)</w:t>
            </w:r>
          </w:p>
        </w:tc>
        <w:tc>
          <w:tcPr>
            <w:tcW w:w="661"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0.01</w:t>
            </w:r>
          </w:p>
        </w:tc>
        <w:tc>
          <w:tcPr>
            <w:tcW w:w="661" w:type="pct"/>
            <w:gridSpan w:val="2"/>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1.88</w:t>
            </w:r>
          </w:p>
        </w:tc>
        <w:tc>
          <w:tcPr>
            <w:tcW w:w="716"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0.09</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0.06</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0.13</w:t>
            </w:r>
          </w:p>
        </w:tc>
      </w:tr>
      <w:tr w:rsidR="00BE1C75" w:rsidRPr="009D54CA" w:rsidTr="00BE1C75">
        <w:trPr>
          <w:trHeight w:val="285"/>
          <w:jc w:val="center"/>
        </w:trPr>
        <w:tc>
          <w:tcPr>
            <w:tcW w:w="671"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Lanewid</w:t>
            </w:r>
          </w:p>
        </w:tc>
        <w:tc>
          <w:tcPr>
            <w:tcW w:w="812"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 xml:space="preserve">Lane </w:t>
            </w:r>
          </w:p>
          <w:p w:rsidR="00BE1C75" w:rsidRPr="009D54CA" w:rsidRDefault="00BE1C75" w:rsidP="00BE1C75">
            <w:pPr>
              <w:jc w:val="center"/>
              <w:rPr>
                <w:color w:val="000000" w:themeColor="text1"/>
                <w:sz w:val="20"/>
                <w:szCs w:val="20"/>
              </w:rPr>
            </w:pPr>
            <w:r w:rsidRPr="009D54CA">
              <w:rPr>
                <w:color w:val="000000" w:themeColor="text1"/>
                <w:sz w:val="20"/>
                <w:szCs w:val="20"/>
              </w:rPr>
              <w:t>width (ft)</w:t>
            </w:r>
          </w:p>
        </w:tc>
        <w:tc>
          <w:tcPr>
            <w:tcW w:w="661"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8.00</w:t>
            </w:r>
          </w:p>
        </w:tc>
        <w:tc>
          <w:tcPr>
            <w:tcW w:w="661" w:type="pct"/>
            <w:gridSpan w:val="2"/>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30.00</w:t>
            </w:r>
          </w:p>
        </w:tc>
        <w:tc>
          <w:tcPr>
            <w:tcW w:w="716"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11.89</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12.00</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1.07</w:t>
            </w:r>
          </w:p>
        </w:tc>
      </w:tr>
      <w:tr w:rsidR="00BE1C75" w:rsidRPr="009D54CA" w:rsidTr="00BE1C75">
        <w:trPr>
          <w:trHeight w:val="285"/>
          <w:jc w:val="center"/>
        </w:trPr>
        <w:tc>
          <w:tcPr>
            <w:tcW w:w="671"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Outshwd</w:t>
            </w:r>
          </w:p>
        </w:tc>
        <w:tc>
          <w:tcPr>
            <w:tcW w:w="812"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 xml:space="preserve">Outside shoulder width (ft) </w:t>
            </w:r>
          </w:p>
        </w:tc>
        <w:tc>
          <w:tcPr>
            <w:tcW w:w="661"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0.00</w:t>
            </w:r>
          </w:p>
        </w:tc>
        <w:tc>
          <w:tcPr>
            <w:tcW w:w="661" w:type="pct"/>
            <w:gridSpan w:val="2"/>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12.00</w:t>
            </w:r>
          </w:p>
        </w:tc>
        <w:tc>
          <w:tcPr>
            <w:tcW w:w="716"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5.22</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4.00</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3.28</w:t>
            </w:r>
          </w:p>
        </w:tc>
      </w:tr>
      <w:tr w:rsidR="00BE1C75" w:rsidRPr="009D54CA" w:rsidTr="00BE1C75">
        <w:trPr>
          <w:trHeight w:val="285"/>
          <w:jc w:val="center"/>
        </w:trPr>
        <w:tc>
          <w:tcPr>
            <w:tcW w:w="671"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Medwid</w:t>
            </w:r>
          </w:p>
        </w:tc>
        <w:tc>
          <w:tcPr>
            <w:tcW w:w="812"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 xml:space="preserve">Median </w:t>
            </w:r>
          </w:p>
          <w:p w:rsidR="00BE1C75" w:rsidRPr="009D54CA" w:rsidRDefault="00BE1C75" w:rsidP="00BE1C75">
            <w:pPr>
              <w:jc w:val="center"/>
              <w:rPr>
                <w:color w:val="000000" w:themeColor="text1"/>
                <w:sz w:val="20"/>
                <w:szCs w:val="20"/>
              </w:rPr>
            </w:pPr>
            <w:r w:rsidRPr="009D54CA">
              <w:rPr>
                <w:color w:val="000000" w:themeColor="text1"/>
                <w:sz w:val="20"/>
                <w:szCs w:val="20"/>
              </w:rPr>
              <w:t>width (ft)</w:t>
            </w:r>
          </w:p>
        </w:tc>
        <w:tc>
          <w:tcPr>
            <w:tcW w:w="661"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0.00</w:t>
            </w:r>
          </w:p>
        </w:tc>
        <w:tc>
          <w:tcPr>
            <w:tcW w:w="661" w:type="pct"/>
            <w:gridSpan w:val="2"/>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99.00</w:t>
            </w:r>
          </w:p>
        </w:tc>
        <w:tc>
          <w:tcPr>
            <w:tcW w:w="716"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2.81</w:t>
            </w:r>
          </w:p>
        </w:tc>
        <w:tc>
          <w:tcPr>
            <w:tcW w:w="715" w:type="pct"/>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0.00</w:t>
            </w:r>
          </w:p>
        </w:tc>
        <w:tc>
          <w:tcPr>
            <w:tcW w:w="764" w:type="pct"/>
            <w:noWrap/>
            <w:vAlign w:val="center"/>
          </w:tcPr>
          <w:p w:rsidR="00BE1C75" w:rsidRPr="009D54CA" w:rsidRDefault="00BE1C75" w:rsidP="00BE1C75">
            <w:pPr>
              <w:jc w:val="center"/>
              <w:rPr>
                <w:color w:val="000000" w:themeColor="text1"/>
                <w:sz w:val="20"/>
                <w:szCs w:val="20"/>
              </w:rPr>
            </w:pPr>
            <w:r w:rsidRPr="009D54CA">
              <w:rPr>
                <w:color w:val="000000" w:themeColor="text1"/>
                <w:sz w:val="20"/>
                <w:szCs w:val="20"/>
              </w:rPr>
              <w:t>8.96</w:t>
            </w:r>
          </w:p>
        </w:tc>
      </w:tr>
    </w:tbl>
    <w:p w:rsidR="00BE1C75" w:rsidRDefault="00BE1C75" w:rsidP="00BE1C75">
      <w:pPr>
        <w:spacing w:line="480" w:lineRule="auto"/>
        <w:jc w:val="both"/>
        <w:rPr>
          <w:color w:val="000000" w:themeColor="text1"/>
        </w:rPr>
      </w:pPr>
    </w:p>
    <w:p w:rsidR="00641FF5" w:rsidRDefault="00641FF5">
      <w:pPr>
        <w:rPr>
          <w:color w:val="000000" w:themeColor="text1"/>
        </w:rPr>
      </w:pPr>
      <w:r>
        <w:rPr>
          <w:color w:val="000000" w:themeColor="text1"/>
        </w:rPr>
        <w:br w:type="page"/>
      </w:r>
    </w:p>
    <w:p w:rsidR="00874A61" w:rsidRDefault="00874A61" w:rsidP="00874A61">
      <w:pPr>
        <w:spacing w:line="480" w:lineRule="auto"/>
        <w:jc w:val="both"/>
        <w:rPr>
          <w:color w:val="000000" w:themeColor="text1"/>
        </w:rPr>
      </w:pPr>
      <w:r w:rsidRPr="0017062F">
        <w:rPr>
          <w:color w:val="000000" w:themeColor="text1"/>
        </w:rPr>
        <w:lastRenderedPageBreak/>
        <w:t xml:space="preserve">shoulder type specified in this </w:t>
      </w:r>
      <w:r>
        <w:rPr>
          <w:color w:val="000000" w:themeColor="text1"/>
        </w:rPr>
        <w:t>part of research</w:t>
      </w:r>
      <w:r w:rsidRPr="0017062F">
        <w:rPr>
          <w:color w:val="000000" w:themeColor="text1"/>
        </w:rPr>
        <w:t xml:space="preserve"> is restricted to the shoulders adjacent to both directions of the travel lanes. Thousand of AADT (ThAADT) is </w:t>
      </w:r>
      <w:r>
        <w:rPr>
          <w:color w:val="000000" w:themeColor="text1"/>
        </w:rPr>
        <w:t>employed in the regression mode</w:t>
      </w:r>
      <w:r w:rsidRPr="0017062F">
        <w:rPr>
          <w:color w:val="000000" w:themeColor="text1"/>
        </w:rPr>
        <w:t>ling as an exposure variable, which is calculated through dividing AADT by 1000, since the change of crash frequency with increment by one vehicle is meaningless.</w:t>
      </w:r>
    </w:p>
    <w:p w:rsidR="00874A61" w:rsidRDefault="00874A61" w:rsidP="00874A61">
      <w:pPr>
        <w:spacing w:line="480" w:lineRule="auto"/>
        <w:jc w:val="both"/>
        <w:rPr>
          <w:rFonts w:ascii="Arial" w:hAnsi="Arial" w:cs="Arial"/>
          <w:color w:val="000000" w:themeColor="text1"/>
          <w:sz w:val="22"/>
          <w:szCs w:val="22"/>
        </w:rPr>
      </w:pPr>
      <w:r>
        <w:rPr>
          <w:rFonts w:ascii="Arial" w:hAnsi="Arial" w:cs="Arial"/>
          <w:color w:val="000000" w:themeColor="text1"/>
          <w:sz w:val="22"/>
          <w:szCs w:val="22"/>
        </w:rPr>
        <w:t xml:space="preserve"> </w:t>
      </w:r>
    </w:p>
    <w:p w:rsidR="00874A61" w:rsidRPr="0017062F" w:rsidRDefault="00874A61" w:rsidP="00874A61">
      <w:pPr>
        <w:spacing w:line="480" w:lineRule="auto"/>
        <w:jc w:val="both"/>
        <w:rPr>
          <w:color w:val="000000" w:themeColor="text1"/>
        </w:rPr>
      </w:pPr>
      <w:r w:rsidRPr="0017062F">
        <w:rPr>
          <w:color w:val="000000" w:themeColor="text1"/>
        </w:rPr>
        <w:t>The outside shoulder types and median types were re-categorized into new classes from the original records according to the following rules:</w:t>
      </w:r>
    </w:p>
    <w:p w:rsidR="00874A61" w:rsidRPr="0017062F" w:rsidRDefault="00874A61" w:rsidP="00874A61">
      <w:pPr>
        <w:spacing w:line="480" w:lineRule="auto"/>
        <w:ind w:firstLineChars="100" w:firstLine="240"/>
        <w:jc w:val="both"/>
        <w:rPr>
          <w:color w:val="000000" w:themeColor="text1"/>
        </w:rPr>
      </w:pPr>
      <w:r w:rsidRPr="0017062F">
        <w:rPr>
          <w:color w:val="000000" w:themeColor="text1"/>
        </w:rPr>
        <w:t>Median types:</w:t>
      </w:r>
    </w:p>
    <w:p w:rsidR="00874A61" w:rsidRPr="005249A5" w:rsidRDefault="00874A61" w:rsidP="00874A61">
      <w:pPr>
        <w:pStyle w:val="ListParagraph"/>
        <w:numPr>
          <w:ilvl w:val="0"/>
          <w:numId w:val="7"/>
        </w:numPr>
        <w:spacing w:line="480" w:lineRule="auto"/>
        <w:jc w:val="both"/>
        <w:rPr>
          <w:color w:val="000000" w:themeColor="text1"/>
        </w:rPr>
      </w:pPr>
      <w:r w:rsidRPr="0017062F">
        <w:rPr>
          <w:color w:val="000000" w:themeColor="text1"/>
        </w:rPr>
        <w:t xml:space="preserve"> “No median” is categorized into the class of segments without medians, </w:t>
      </w:r>
      <w:r w:rsidRPr="005249A5">
        <w:rPr>
          <w:color w:val="000000" w:themeColor="text1"/>
        </w:rPr>
        <w:t>symbolized as Med_none;</w:t>
      </w:r>
    </w:p>
    <w:p w:rsidR="001D2BAB" w:rsidRPr="00641FF5" w:rsidRDefault="00874A61" w:rsidP="00874A61">
      <w:pPr>
        <w:pStyle w:val="ListParagraph"/>
        <w:numPr>
          <w:ilvl w:val="0"/>
          <w:numId w:val="7"/>
        </w:numPr>
        <w:spacing w:line="480" w:lineRule="auto"/>
        <w:jc w:val="both"/>
        <w:rPr>
          <w:color w:val="000000" w:themeColor="text1"/>
        </w:rPr>
      </w:pPr>
      <w:r w:rsidRPr="005249A5">
        <w:rPr>
          <w:color w:val="000000" w:themeColor="text1"/>
        </w:rPr>
        <w:t>“Unprotected-sodded, treated earth, or gravel surface”, “Painted median” and “Rumble strip or chatter bar” are categorized into the class of segments with flush medians, symbolized as Med_flush;</w:t>
      </w:r>
    </w:p>
    <w:p w:rsidR="001D2BAB" w:rsidRPr="005249A5" w:rsidRDefault="001D2BAB" w:rsidP="001D2BAB">
      <w:pPr>
        <w:pStyle w:val="ListParagraph"/>
        <w:numPr>
          <w:ilvl w:val="0"/>
          <w:numId w:val="7"/>
        </w:numPr>
        <w:spacing w:line="480" w:lineRule="auto"/>
        <w:jc w:val="both"/>
        <w:rPr>
          <w:color w:val="000000" w:themeColor="text1"/>
        </w:rPr>
      </w:pPr>
      <w:r w:rsidRPr="005249A5">
        <w:rPr>
          <w:color w:val="000000" w:themeColor="text1"/>
        </w:rPr>
        <w:t>“Curbed-raised median, any width” and “Positive barrier-fencing, guardrail, retaining walls, or other barriers” are categorized into the class of segments with raised medians, symbolized as Med_raise;</w:t>
      </w:r>
    </w:p>
    <w:p w:rsidR="001D2BAB" w:rsidRDefault="00874A61" w:rsidP="00874A61">
      <w:pPr>
        <w:spacing w:line="480" w:lineRule="auto"/>
        <w:jc w:val="both"/>
        <w:rPr>
          <w:color w:val="000000" w:themeColor="text1"/>
        </w:rPr>
      </w:pPr>
      <w:r w:rsidRPr="005249A5">
        <w:rPr>
          <w:color w:val="000000" w:themeColor="text1"/>
        </w:rPr>
        <w:t xml:space="preserve"> </w:t>
      </w:r>
    </w:p>
    <w:p w:rsidR="00874A61" w:rsidRPr="005249A5" w:rsidRDefault="00874A61" w:rsidP="00874A61">
      <w:pPr>
        <w:spacing w:line="480" w:lineRule="auto"/>
        <w:jc w:val="both"/>
        <w:rPr>
          <w:color w:val="000000" w:themeColor="text1"/>
        </w:rPr>
      </w:pPr>
      <w:r w:rsidRPr="005249A5">
        <w:rPr>
          <w:color w:val="000000" w:themeColor="text1"/>
        </w:rPr>
        <w:t>Outside shoulder types:</w:t>
      </w:r>
    </w:p>
    <w:p w:rsidR="00874A61" w:rsidRPr="005249A5" w:rsidRDefault="00874A61" w:rsidP="00874A61">
      <w:pPr>
        <w:pStyle w:val="ListParagraph"/>
        <w:numPr>
          <w:ilvl w:val="0"/>
          <w:numId w:val="7"/>
        </w:numPr>
        <w:spacing w:line="480" w:lineRule="auto"/>
        <w:jc w:val="both"/>
        <w:rPr>
          <w:color w:val="000000" w:themeColor="text1"/>
        </w:rPr>
      </w:pPr>
      <w:r w:rsidRPr="005249A5">
        <w:rPr>
          <w:color w:val="000000" w:themeColor="text1"/>
        </w:rPr>
        <w:t xml:space="preserve"> “Earth” and “Sod” are categorized into soft flush outside shoulder type, symbolized as Outshd_soft;</w:t>
      </w:r>
    </w:p>
    <w:p w:rsidR="00874A61" w:rsidRPr="005249A5" w:rsidRDefault="00874A61" w:rsidP="00874A61">
      <w:pPr>
        <w:pStyle w:val="ListParagraph"/>
        <w:numPr>
          <w:ilvl w:val="0"/>
          <w:numId w:val="7"/>
        </w:numPr>
        <w:spacing w:line="480" w:lineRule="auto"/>
        <w:jc w:val="both"/>
        <w:rPr>
          <w:color w:val="000000" w:themeColor="text1"/>
        </w:rPr>
      </w:pPr>
      <w:r w:rsidRPr="0017062F">
        <w:rPr>
          <w:color w:val="000000" w:themeColor="text1"/>
        </w:rPr>
        <w:t xml:space="preserve">“Curb and </w:t>
      </w:r>
      <w:r w:rsidRPr="005249A5">
        <w:rPr>
          <w:color w:val="000000" w:themeColor="text1"/>
        </w:rPr>
        <w:t>gutter” is categorized into curbed outside shoulder type, symbolized as Outshd_curb;</w:t>
      </w:r>
    </w:p>
    <w:p w:rsidR="00874A61" w:rsidRPr="005249A5" w:rsidRDefault="00874A61" w:rsidP="00874A61">
      <w:pPr>
        <w:pStyle w:val="ListParagraph"/>
        <w:numPr>
          <w:ilvl w:val="0"/>
          <w:numId w:val="7"/>
        </w:numPr>
        <w:spacing w:line="480" w:lineRule="auto"/>
        <w:jc w:val="both"/>
        <w:rPr>
          <w:color w:val="000000" w:themeColor="text1"/>
        </w:rPr>
      </w:pPr>
      <w:r w:rsidRPr="005249A5">
        <w:rPr>
          <w:color w:val="000000" w:themeColor="text1"/>
        </w:rPr>
        <w:lastRenderedPageBreak/>
        <w:t>“Aggregate”, “Surface treated”, “Bituminous” and “concrete-tied” are categorized into hard flush outside shoulder type, symbolized as Outshd_hard.</w:t>
      </w:r>
    </w:p>
    <w:p w:rsidR="003B256D" w:rsidRPr="001A163B" w:rsidRDefault="003B256D" w:rsidP="005F41A8">
      <w:pPr>
        <w:tabs>
          <w:tab w:val="left" w:pos="1710"/>
        </w:tabs>
        <w:spacing w:line="480" w:lineRule="auto"/>
        <w:jc w:val="both"/>
        <w:rPr>
          <w:color w:val="000000"/>
        </w:rPr>
      </w:pPr>
    </w:p>
    <w:p w:rsidR="003B256D" w:rsidRPr="001A163B" w:rsidRDefault="0017062F" w:rsidP="005F41A8">
      <w:pPr>
        <w:pStyle w:val="Heading3"/>
        <w:spacing w:before="0" w:after="0" w:line="480" w:lineRule="auto"/>
        <w:jc w:val="both"/>
        <w:rPr>
          <w:rFonts w:ascii="Times New Roman" w:hAnsi="Times New Roman" w:cs="Times New Roman"/>
          <w:sz w:val="24"/>
          <w:szCs w:val="24"/>
        </w:rPr>
      </w:pPr>
      <w:bookmarkStart w:id="83" w:name="_Toc329383563"/>
      <w:r>
        <w:rPr>
          <w:rFonts w:ascii="Times New Roman" w:hAnsi="Times New Roman" w:cs="Times New Roman"/>
          <w:sz w:val="24"/>
          <w:szCs w:val="24"/>
        </w:rPr>
        <w:t>Crash Rate Comparison</w:t>
      </w:r>
      <w:bookmarkEnd w:id="83"/>
      <w:r w:rsidR="003B256D" w:rsidRPr="001A163B">
        <w:rPr>
          <w:rFonts w:ascii="Times New Roman" w:hAnsi="Times New Roman" w:cs="Times New Roman"/>
          <w:sz w:val="24"/>
          <w:szCs w:val="24"/>
        </w:rPr>
        <w:t xml:space="preserve"> </w:t>
      </w:r>
    </w:p>
    <w:p w:rsidR="0017062F" w:rsidRDefault="0017062F" w:rsidP="005F41A8">
      <w:pPr>
        <w:spacing w:line="480" w:lineRule="auto"/>
        <w:jc w:val="both"/>
        <w:rPr>
          <w:color w:val="000000" w:themeColor="text1"/>
        </w:rPr>
      </w:pPr>
      <w:r w:rsidRPr="0017062F">
        <w:rPr>
          <w:color w:val="000000" w:themeColor="text1"/>
        </w:rPr>
        <w:t>The crash rate distribution histogram (Fig</w:t>
      </w:r>
      <w:r w:rsidR="00706C09">
        <w:rPr>
          <w:color w:val="000000" w:themeColor="text1"/>
        </w:rPr>
        <w:t>ure</w:t>
      </w:r>
      <w:r w:rsidR="00671141">
        <w:rPr>
          <w:color w:val="000000" w:themeColor="text1"/>
        </w:rPr>
        <w:t xml:space="preserve"> 2.</w:t>
      </w:r>
      <w:r w:rsidRPr="0017062F">
        <w:rPr>
          <w:color w:val="000000" w:themeColor="text1"/>
        </w:rPr>
        <w:t>1) clearly illustrates that the distribution of crash rate is extremely non-normal. The normality test shows that the skewness is 4.45 and the kurtosis is 27.68, which strongly rejects the null hypothesis that the crash rate follows the normal distribution.</w:t>
      </w:r>
    </w:p>
    <w:p w:rsidR="001D2BAB" w:rsidRDefault="001D2BAB" w:rsidP="005F41A8">
      <w:pPr>
        <w:spacing w:line="480" w:lineRule="auto"/>
        <w:jc w:val="both"/>
        <w:rPr>
          <w:color w:val="000000" w:themeColor="text1"/>
        </w:rPr>
      </w:pPr>
    </w:p>
    <w:p w:rsidR="001D2BAB" w:rsidRPr="0017062F" w:rsidRDefault="001D2BAB" w:rsidP="005F41A8">
      <w:pPr>
        <w:spacing w:line="480" w:lineRule="auto"/>
        <w:jc w:val="both"/>
        <w:rPr>
          <w:color w:val="000000" w:themeColor="text1"/>
        </w:rPr>
      </w:pPr>
      <w:r w:rsidRPr="0017062F">
        <w:rPr>
          <w:color w:val="000000" w:themeColor="text1"/>
        </w:rPr>
        <w:t xml:space="preserve">To compare crash rates between different outside shoulder types in related to various speed limit levels, Wilcoxon/ Kruskal-Wallis tests were conducted. Wilcoxon Rank Sum test is a non-parametric test based solely on the order of each observation from  two samples, and the Kruskal–Wallis test is the extension of Wilcoxon Rank Sum test used for more than two groups’ comparison. </w:t>
      </w:r>
    </w:p>
    <w:p w:rsidR="005249A5" w:rsidRPr="009C0E85" w:rsidRDefault="005249A5" w:rsidP="005F41A8">
      <w:pPr>
        <w:spacing w:line="480" w:lineRule="auto"/>
        <w:jc w:val="center"/>
        <w:rPr>
          <w:rFonts w:ascii="Arial" w:hAnsi="Arial" w:cs="Arial"/>
          <w:b/>
          <w:bCs/>
          <w:sz w:val="22"/>
          <w:szCs w:val="22"/>
        </w:rPr>
      </w:pPr>
      <w:r w:rsidRPr="001B2458">
        <w:rPr>
          <w:noProof/>
          <w:szCs w:val="22"/>
        </w:rPr>
        <w:drawing>
          <wp:inline distT="0" distB="0" distL="0" distR="0">
            <wp:extent cx="3312625" cy="2437717"/>
            <wp:effectExtent l="19050" t="0" r="2075" b="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16" cstate="print"/>
                    <a:srcRect/>
                    <a:stretch>
                      <a:fillRect/>
                    </a:stretch>
                  </pic:blipFill>
                  <pic:spPr bwMode="auto">
                    <a:xfrm>
                      <a:off x="0" y="0"/>
                      <a:ext cx="3313764" cy="2438555"/>
                    </a:xfrm>
                    <a:prstGeom prst="rect">
                      <a:avLst/>
                    </a:prstGeom>
                    <a:noFill/>
                    <a:ln w="9525">
                      <a:noFill/>
                      <a:miter lim="800000"/>
                      <a:headEnd/>
                      <a:tailEnd/>
                    </a:ln>
                  </pic:spPr>
                </pic:pic>
              </a:graphicData>
            </a:graphic>
          </wp:inline>
        </w:drawing>
      </w:r>
    </w:p>
    <w:p w:rsidR="005249A5" w:rsidRPr="00A42924" w:rsidRDefault="00ED51E4" w:rsidP="00ED51E4">
      <w:pPr>
        <w:pStyle w:val="Caption"/>
        <w:jc w:val="center"/>
      </w:pPr>
      <w:bookmarkStart w:id="84" w:name="_Toc327546051"/>
      <w:r>
        <w:t xml:space="preserve">Figure </w:t>
      </w:r>
      <w:fldSimple w:instr=" STYLEREF 1 \s ">
        <w:r w:rsidR="00655B84">
          <w:rPr>
            <w:noProof/>
          </w:rPr>
          <w:t>2</w:t>
        </w:r>
      </w:fldSimple>
      <w:r w:rsidR="00655B84">
        <w:t>.</w:t>
      </w:r>
      <w:fldSimple w:instr=" SEQ Figure \* ARABIC \s 1 ">
        <w:r w:rsidR="00655B84">
          <w:rPr>
            <w:noProof/>
          </w:rPr>
          <w:t>1</w:t>
        </w:r>
      </w:fldSimple>
      <w:r>
        <w:t xml:space="preserve"> </w:t>
      </w:r>
      <w:r w:rsidR="005249A5" w:rsidRPr="00A42924">
        <w:t>The Distribution of Crash Rate</w:t>
      </w:r>
      <w:bookmarkEnd w:id="84"/>
    </w:p>
    <w:p w:rsidR="00641FF5" w:rsidRDefault="00641FF5" w:rsidP="005F41A8">
      <w:pPr>
        <w:spacing w:line="480" w:lineRule="auto"/>
        <w:jc w:val="both"/>
        <w:rPr>
          <w:color w:val="000000" w:themeColor="text1"/>
        </w:rPr>
      </w:pPr>
    </w:p>
    <w:p w:rsidR="0017062F" w:rsidRPr="0017062F" w:rsidRDefault="0017062F" w:rsidP="005F41A8">
      <w:pPr>
        <w:spacing w:line="480" w:lineRule="auto"/>
        <w:jc w:val="both"/>
      </w:pPr>
      <w:r w:rsidRPr="0017062F">
        <w:rPr>
          <w:rFonts w:eastAsia="Times New Roman"/>
        </w:rPr>
        <w:lastRenderedPageBreak/>
        <w:t xml:space="preserve">To apply this test, independent random samples of sizes </w:t>
      </w:r>
      <m:oMath>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rPr>
              <m:t>1</m:t>
            </m:r>
          </m:sub>
        </m:sSub>
        <m:r>
          <w:rPr>
            <w:rFonts w:ascii="Cambria Math" w:eastAsia="Times New Roman"/>
          </w:rPr>
          <m:t xml:space="preserve">, </m:t>
        </m:r>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rPr>
              <m:t>2</m:t>
            </m:r>
          </m:sub>
        </m:sSub>
        <m:r>
          <w:rPr>
            <w:rFonts w:ascii="Cambria Math" w:eastAsia="Times New Roman"/>
          </w:rPr>
          <m:t xml:space="preserve">, </m:t>
        </m:r>
        <m:r>
          <w:rPr>
            <w:rFonts w:ascii="Cambria Math" w:eastAsia="Times New Roman"/>
          </w:rPr>
          <m:t>…</m:t>
        </m:r>
        <m:r>
          <w:rPr>
            <w:rFonts w:ascii="Cambria Math" w:eastAsia="Times New Roman"/>
          </w:rPr>
          <m:t xml:space="preserve">, </m:t>
        </m:r>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hAnsi="Cambria Math"/>
              </w:rPr>
              <m:t>k</m:t>
            </m:r>
          </m:sub>
        </m:sSub>
      </m:oMath>
      <w:r w:rsidRPr="0017062F">
        <w:rPr>
          <w:rFonts w:eastAsia="Times New Roman"/>
        </w:rPr>
        <w:t xml:space="preserve">from </w:t>
      </w:r>
      <m:oMath>
        <m:r>
          <w:rPr>
            <w:rFonts w:ascii="Cambria Math" w:eastAsia="Times New Roman" w:hAnsi="Cambria Math"/>
          </w:rPr>
          <m:t>k</m:t>
        </m:r>
      </m:oMath>
      <w:r w:rsidRPr="0017062F">
        <w:rPr>
          <w:rFonts w:eastAsia="Times New Roman"/>
        </w:rPr>
        <w:t xml:space="preserve"> populations are obtained in the first place, and then the data from all these samples is arranged in ascending order in a single series ( in the case of repeated value, assign ranks to them by averaging their rank position). Once this is completed, ranks of the different samples are separated and summed up. Assume that there are </w:t>
      </w:r>
      <m:oMath>
        <m:r>
          <w:rPr>
            <w:rFonts w:ascii="Cambria Math" w:eastAsia="Times New Roman" w:hAnsi="Cambria Math"/>
          </w:rPr>
          <m:t>n</m:t>
        </m:r>
        <m:r>
          <w:rPr>
            <w:rFonts w:ascii="Cambria Math" w:eastAsia="Times New Roman"/>
          </w:rPr>
          <m:t xml:space="preserve"> </m:t>
        </m:r>
      </m:oMath>
      <w:r w:rsidRPr="0017062F">
        <w:rPr>
          <w:rFonts w:eastAsia="Times New Roman"/>
        </w:rPr>
        <w:t xml:space="preserve"> observations in total, let </w:t>
      </w:r>
      <m:oMath>
        <m:sSub>
          <m:sSubPr>
            <m:ctrlPr>
              <w:rPr>
                <w:rFonts w:ascii="Cambria Math" w:eastAsia="Times New Roman" w:hAnsi="Cambria Math"/>
                <w:i/>
              </w:rPr>
            </m:ctrlPr>
          </m:sSubPr>
          <m:e>
            <m:r>
              <w:rPr>
                <w:rFonts w:ascii="Cambria Math" w:eastAsia="Times New Roman" w:hAnsi="Cambria Math"/>
              </w:rPr>
              <m:t>R</m:t>
            </m:r>
          </m:e>
          <m:sub>
            <m:r>
              <w:rPr>
                <w:rFonts w:ascii="Cambria Math" w:eastAsia="Times New Roman" w:hAnsi="Cambria Math"/>
              </w:rPr>
              <m:t>i</m:t>
            </m:r>
          </m:sub>
        </m:sSub>
        <m:r>
          <w:rPr>
            <w:rFonts w:ascii="Cambria Math" w:eastAsia="Times New Roman"/>
          </w:rPr>
          <m:t xml:space="preserve"> </m:t>
        </m:r>
      </m:oMath>
      <w:r w:rsidRPr="0017062F">
        <w:rPr>
          <w:rFonts w:eastAsia="Times New Roman"/>
        </w:rPr>
        <w:t xml:space="preserve">be the sum of the ranks of the </w:t>
      </w:r>
      <m:oMath>
        <m:sSub>
          <m:sSubPr>
            <m:ctrlPr>
              <w:rPr>
                <w:rFonts w:ascii="Cambria Math" w:eastAsia="Times New Roman" w:hAnsi="Cambria Math"/>
                <w:i/>
              </w:rPr>
            </m:ctrlPr>
          </m:sSubPr>
          <m:e>
            <m:r>
              <w:rPr>
                <w:rFonts w:ascii="Cambria Math" w:eastAsia="Times New Roman" w:hAnsi="Cambria Math"/>
              </w:rPr>
              <m:t>n</m:t>
            </m:r>
          </m:e>
          <m:sub>
            <m:r>
              <w:rPr>
                <w:rFonts w:ascii="Cambria Math" w:eastAsia="Times New Roman" w:hAnsi="Cambria Math"/>
              </w:rPr>
              <m:t>i</m:t>
            </m:r>
          </m:sub>
        </m:sSub>
        <m:r>
          <w:rPr>
            <w:rFonts w:ascii="Cambria Math" w:eastAsia="Times New Roman"/>
          </w:rPr>
          <m:t xml:space="preserve"> </m:t>
        </m:r>
      </m:oMath>
      <w:r w:rsidRPr="0017062F">
        <w:rPr>
          <w:rFonts w:eastAsia="Times New Roman"/>
        </w:rPr>
        <w:t xml:space="preserve">observations in the </w:t>
      </w:r>
      <m:oMath>
        <m:r>
          <w:rPr>
            <w:rFonts w:ascii="Cambria Math" w:eastAsia="Times New Roman" w:hAnsi="Cambria Math"/>
          </w:rPr>
          <m:t>ith</m:t>
        </m:r>
      </m:oMath>
      <w:r w:rsidRPr="0017062F">
        <w:rPr>
          <w:rFonts w:eastAsia="Times New Roman"/>
        </w:rPr>
        <w:t xml:space="preserve"> sample. The Kruskal-Wallis statistic can be expressed as:</w:t>
      </w:r>
    </w:p>
    <w:p w:rsidR="0017062F" w:rsidRPr="0017062F" w:rsidRDefault="00706C09" w:rsidP="00706C09">
      <w:pPr>
        <w:spacing w:before="100" w:beforeAutospacing="1" w:after="100" w:afterAutospacing="1" w:line="480" w:lineRule="auto"/>
        <w:ind w:firstLine="720"/>
        <w:jc w:val="right"/>
        <w:rPr>
          <w:color w:val="000000" w:themeColor="text1"/>
        </w:rPr>
      </w:pPr>
      <w:r>
        <w:rPr>
          <w:color w:val="000000" w:themeColor="text1"/>
        </w:rPr>
        <w:t xml:space="preserve">   </w:t>
      </w:r>
      <w:r w:rsidR="008E63FC" w:rsidRPr="0017062F">
        <w:rPr>
          <w:color w:val="000000" w:themeColor="text1"/>
        </w:rPr>
        <w:fldChar w:fldCharType="begin"/>
      </w:r>
      <w:r w:rsidR="0017062F" w:rsidRPr="0017062F">
        <w:rPr>
          <w:color w:val="000000" w:themeColor="text1"/>
        </w:rPr>
        <w:instrText xml:space="preserve"> QUOTE </w:instrText>
      </w:r>
      <w:r w:rsidR="00EB7B7D" w:rsidRPr="008E63FC">
        <w:rPr>
          <w:color w:val="000000" w:themeColor="text1"/>
        </w:rPr>
        <w:pict>
          <v:shape id="_x0000_i1028" type="#_x0000_t75" style="width:54.2pt;height:67pt" equationxml="&lt;">
            <v:imagedata r:id="rId17" o:title="" chromakey="white"/>
          </v:shape>
        </w:pict>
      </w:r>
      <w:r w:rsidR="0017062F" w:rsidRPr="0017062F">
        <w:rPr>
          <w:color w:val="000000" w:themeColor="text1"/>
        </w:rPr>
        <w:instrText xml:space="preserve"> </w:instrText>
      </w:r>
      <w:r w:rsidR="008E63FC" w:rsidRPr="0017062F">
        <w:rPr>
          <w:color w:val="000000" w:themeColor="text1"/>
        </w:rPr>
        <w:fldChar w:fldCharType="separate"/>
      </w:r>
      <w:r w:rsidR="00EB7B7D" w:rsidRPr="008E63FC">
        <w:rPr>
          <w:color w:val="000000" w:themeColor="text1"/>
          <w:position w:val="-17"/>
        </w:rPr>
        <w:pict>
          <v:shape id="_x0000_i1029" type="#_x0000_t75" style="width:151.15pt;height:24.95pt" equationxml="&lt;">
            <v:imagedata r:id="rId18" o:title="" chromakey="white"/>
          </v:shape>
        </w:pict>
      </w:r>
      <w:r w:rsidR="008E63FC" w:rsidRPr="0017062F">
        <w:rPr>
          <w:color w:val="000000" w:themeColor="text1"/>
        </w:rPr>
        <w:fldChar w:fldCharType="end"/>
      </w:r>
      <w:r>
        <w:rPr>
          <w:color w:val="000000" w:themeColor="text1"/>
        </w:rPr>
        <w:tab/>
      </w:r>
      <w:r>
        <w:rPr>
          <w:color w:val="000000" w:themeColor="text1"/>
        </w:rPr>
        <w:tab/>
      </w:r>
      <w:r>
        <w:rPr>
          <w:color w:val="000000" w:themeColor="text1"/>
        </w:rPr>
        <w:tab/>
      </w:r>
      <w:r w:rsidR="0017062F" w:rsidRPr="0017062F">
        <w:rPr>
          <w:color w:val="000000" w:themeColor="text1"/>
        </w:rPr>
        <w:tab/>
      </w:r>
      <w:r w:rsidR="0017062F" w:rsidRPr="00706C09">
        <w:rPr>
          <w:bCs/>
        </w:rPr>
        <w:t>(2</w:t>
      </w:r>
      <w:r w:rsidR="008267CE">
        <w:rPr>
          <w:bCs/>
        </w:rPr>
        <w:t>.2</w:t>
      </w:r>
      <w:r w:rsidR="0017062F" w:rsidRPr="00706C09">
        <w:rPr>
          <w:bCs/>
        </w:rPr>
        <w:t>)</w:t>
      </w:r>
    </w:p>
    <w:p w:rsidR="0017062F" w:rsidRPr="0017062F" w:rsidRDefault="0017062F" w:rsidP="005F41A8">
      <w:pPr>
        <w:spacing w:line="480" w:lineRule="auto"/>
        <w:jc w:val="both"/>
        <w:rPr>
          <w:color w:val="000000" w:themeColor="text1"/>
        </w:rPr>
      </w:pPr>
      <w:r w:rsidRPr="0017062F">
        <w:rPr>
          <w:color w:val="000000" w:themeColor="text1"/>
        </w:rPr>
        <w:t xml:space="preserve">where </w:t>
      </w:r>
      <w:r w:rsidR="008E63FC" w:rsidRPr="0017062F">
        <w:rPr>
          <w:color w:val="000000" w:themeColor="text1"/>
        </w:rPr>
        <w:fldChar w:fldCharType="begin"/>
      </w:r>
      <w:r w:rsidRPr="0017062F">
        <w:rPr>
          <w:color w:val="000000" w:themeColor="text1"/>
        </w:rPr>
        <w:instrText xml:space="preserve"> QUOTE </w:instrText>
      </w:r>
      <w:r w:rsidR="00EB7B7D" w:rsidRPr="008E63FC">
        <w:rPr>
          <w:color w:val="000000" w:themeColor="text1"/>
        </w:rPr>
        <w:pict>
          <v:shape id="_x0000_i1030" type="#_x0000_t75" style="width:16.4pt;height:12.1pt" equationxml="&lt;">
            <v:imagedata r:id="rId19" o:title="" chromakey="white"/>
          </v:shape>
        </w:pict>
      </w:r>
      <w:r w:rsidRPr="0017062F">
        <w:rPr>
          <w:color w:val="000000" w:themeColor="text1"/>
        </w:rPr>
        <w:instrText xml:space="preserve"> </w:instrText>
      </w:r>
      <w:r w:rsidR="008E63FC" w:rsidRPr="0017062F">
        <w:rPr>
          <w:color w:val="000000" w:themeColor="text1"/>
        </w:rPr>
        <w:fldChar w:fldCharType="separate"/>
      </w:r>
      <m:oMath>
        <m:r>
          <w:rPr>
            <w:rFonts w:ascii="Cambria Math" w:eastAsia="Times New Roman"/>
          </w:rPr>
          <m:t xml:space="preserve"> </m:t>
        </m:r>
        <m:r>
          <w:rPr>
            <w:rFonts w:ascii="Cambria Math" w:eastAsia="Times New Roman" w:hAnsi="Cambria Math"/>
          </w:rPr>
          <m:t>H</m:t>
        </m:r>
      </m:oMath>
      <w:r w:rsidRPr="0017062F">
        <w:rPr>
          <w:color w:val="000000" w:themeColor="text1"/>
        </w:rPr>
        <w:t xml:space="preserve"> </w:t>
      </w:r>
      <w:r w:rsidR="008E63FC" w:rsidRPr="0017062F">
        <w:rPr>
          <w:color w:val="000000" w:themeColor="text1"/>
        </w:rPr>
        <w:fldChar w:fldCharType="end"/>
      </w:r>
      <w:r w:rsidRPr="0017062F">
        <w:rPr>
          <w:color w:val="000000" w:themeColor="text1"/>
        </w:rPr>
        <w:t xml:space="preserve"> is the Kruskal-Wallis Test statistic. When the sample sizes are large and all </w:t>
      </w:r>
      <m:oMath>
        <m:r>
          <w:rPr>
            <w:rFonts w:ascii="Cambria Math" w:eastAsia="Times New Roman" w:hAnsi="Cambria Math"/>
          </w:rPr>
          <m:t>k</m:t>
        </m:r>
      </m:oMath>
      <w:r w:rsidR="00526F8B" w:rsidRPr="0017062F">
        <w:rPr>
          <w:color w:val="000000" w:themeColor="text1"/>
        </w:rPr>
        <w:t xml:space="preserve"> </w:t>
      </w:r>
      <w:r w:rsidRPr="0017062F">
        <w:rPr>
          <w:color w:val="000000" w:themeColor="text1"/>
        </w:rPr>
        <w:t xml:space="preserve">populations have the same continuous distribution, then </w:t>
      </w:r>
      <m:oMath>
        <m:r>
          <w:rPr>
            <w:rFonts w:ascii="Cambria Math" w:eastAsia="Times New Roman" w:hAnsi="Cambria Math"/>
          </w:rPr>
          <m:t>H</m:t>
        </m:r>
      </m:oMath>
      <w:r w:rsidRPr="0017062F">
        <w:rPr>
          <w:color w:val="000000" w:themeColor="text1"/>
        </w:rPr>
        <w:t xml:space="preserve"> has an approximate chi-square distribution with </w:t>
      </w:r>
      <m:oMath>
        <m:r>
          <w:rPr>
            <w:rFonts w:ascii="Cambria Math" w:eastAsia="Times New Roman" w:hAnsi="Cambria Math"/>
          </w:rPr>
          <m:t>k</m:t>
        </m:r>
        <m:r>
          <w:rPr>
            <w:rFonts w:ascii="Cambria Math" w:eastAsia="Times New Roman"/>
          </w:rPr>
          <m:t>-</m:t>
        </m:r>
        <m:r>
          <w:rPr>
            <w:rFonts w:ascii="Cambria Math" w:eastAsia="Times New Roman"/>
          </w:rPr>
          <m:t>1</m:t>
        </m:r>
      </m:oMath>
      <w:r w:rsidRPr="0017062F">
        <w:rPr>
          <w:color w:val="000000" w:themeColor="text1"/>
        </w:rPr>
        <w:t xml:space="preserve"> degrees of freedom. If </w:t>
      </w:r>
      <w:r w:rsidR="00526F8B">
        <w:rPr>
          <w:color w:val="000000" w:themeColor="text1"/>
        </w:rPr>
        <w:t>the calculated value of Kruskal-</w:t>
      </w:r>
      <w:r w:rsidRPr="0017062F">
        <w:rPr>
          <w:color w:val="000000" w:themeColor="text1"/>
        </w:rPr>
        <w:t>Wallis Test is less than the chi-square table value, then the null hypothesis will be accepted. If the calculated value of Kruskal-Wallis Test is greater than the chi-square table value, then we will reject the null hypothesis and say that these samples come from different populations.</w:t>
      </w:r>
    </w:p>
    <w:p w:rsidR="0017062F" w:rsidRPr="0017062F" w:rsidRDefault="00526F8B" w:rsidP="005F41A8">
      <w:pPr>
        <w:spacing w:line="480" w:lineRule="auto"/>
        <w:jc w:val="both"/>
        <w:rPr>
          <w:color w:val="000000" w:themeColor="text1"/>
        </w:rPr>
      </w:pPr>
      <w:r>
        <w:rPr>
          <w:color w:val="000000" w:themeColor="text1"/>
        </w:rPr>
        <w:t>For this</w:t>
      </w:r>
      <w:r w:rsidR="003A6F0D">
        <w:rPr>
          <w:color w:val="000000" w:themeColor="text1"/>
        </w:rPr>
        <w:t xml:space="preserve"> research</w:t>
      </w:r>
      <w:r w:rsidR="0017062F" w:rsidRPr="0017062F">
        <w:rPr>
          <w:color w:val="000000" w:themeColor="text1"/>
        </w:rPr>
        <w:t>, the null hypothesis is that segments of different shoulder types or speed limits are from identical populations in terms of the distribution of crash rates, and the alternative hypothesis is that they are from different populations, only with respect to the distribution of crash rates.</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In order to identify underlying associations between variables in the Kruskal-Wallis test, the log</w:t>
      </w:r>
      <w:r w:rsidR="00874A61">
        <w:rPr>
          <w:color w:val="000000" w:themeColor="text1"/>
        </w:rPr>
        <w:t>-</w:t>
      </w:r>
      <w:r w:rsidRPr="0017062F">
        <w:rPr>
          <w:color w:val="000000" w:themeColor="text1"/>
        </w:rPr>
        <w:t>linear model was employed. The log</w:t>
      </w:r>
      <w:r w:rsidR="00874A61">
        <w:rPr>
          <w:color w:val="000000" w:themeColor="text1"/>
        </w:rPr>
        <w:t>-</w:t>
      </w:r>
      <w:r w:rsidRPr="0017062F">
        <w:rPr>
          <w:color w:val="000000" w:themeColor="text1"/>
        </w:rPr>
        <w:t xml:space="preserve">linear model computes the means of cell </w:t>
      </w:r>
      <w:r w:rsidRPr="0017062F">
        <w:rPr>
          <w:color w:val="000000" w:themeColor="text1"/>
        </w:rPr>
        <w:lastRenderedPageBreak/>
        <w:t>counts in contingency tables by describing the association patterns among a set of categorical variables without specifying any variable as a response variable.</w:t>
      </w:r>
    </w:p>
    <w:p w:rsidR="0017062F" w:rsidRPr="0017062F" w:rsidRDefault="0017062F" w:rsidP="005F41A8">
      <w:pPr>
        <w:spacing w:line="480" w:lineRule="auto"/>
        <w:jc w:val="both"/>
        <w:rPr>
          <w:color w:val="000000" w:themeColor="text1"/>
        </w:rPr>
      </w:pPr>
      <w:r w:rsidRPr="0017062F">
        <w:rPr>
          <w:color w:val="000000" w:themeColor="text1"/>
        </w:rPr>
        <w:t xml:space="preserve"> </w:t>
      </w:r>
    </w:p>
    <w:p w:rsidR="0017062F" w:rsidRPr="0017062F" w:rsidRDefault="0017062F" w:rsidP="005F41A8">
      <w:pPr>
        <w:spacing w:line="480" w:lineRule="auto"/>
        <w:jc w:val="both"/>
        <w:rPr>
          <w:color w:val="000000" w:themeColor="text1"/>
        </w:rPr>
      </w:pPr>
      <w:r w:rsidRPr="0017062F">
        <w:rPr>
          <w:color w:val="000000" w:themeColor="text1"/>
        </w:rPr>
        <w:t>To investigate associations between categorical variables, the saturated log</w:t>
      </w:r>
      <w:r w:rsidR="00874A61">
        <w:rPr>
          <w:color w:val="000000" w:themeColor="text1"/>
        </w:rPr>
        <w:t>-</w:t>
      </w:r>
      <w:r w:rsidRPr="0017062F">
        <w:rPr>
          <w:color w:val="000000" w:themeColor="text1"/>
        </w:rPr>
        <w:t xml:space="preserve">linear model is first established, where the main effects and all interactions are included. Then </w:t>
      </w:r>
      <w:r w:rsidR="00874A61">
        <w:rPr>
          <w:color w:val="000000" w:themeColor="text1"/>
        </w:rPr>
        <w:t>in</w:t>
      </w:r>
      <w:r w:rsidRPr="0017062F">
        <w:rPr>
          <w:color w:val="000000" w:themeColor="text1"/>
        </w:rPr>
        <w:t>significant interactions are removed in descending order, and a new model will be fitted in each step. The new model is deemed as reasonably well if the p value of the likelihood ratio test i</w:t>
      </w:r>
      <w:r w:rsidR="00874A61">
        <w:rPr>
          <w:color w:val="000000" w:themeColor="text1"/>
        </w:rPr>
        <w:t>s greater than 0.05, and all insi</w:t>
      </w:r>
      <w:r w:rsidRPr="0017062F">
        <w:rPr>
          <w:color w:val="000000" w:themeColor="text1"/>
        </w:rPr>
        <w:t xml:space="preserve">gnificant interactions are excluded. </w:t>
      </w:r>
    </w:p>
    <w:p w:rsidR="0017062F" w:rsidRPr="0017062F" w:rsidRDefault="0017062F" w:rsidP="005F41A8">
      <w:pPr>
        <w:spacing w:line="480" w:lineRule="auto"/>
        <w:jc w:val="both"/>
        <w:rPr>
          <w:color w:val="000000" w:themeColor="text1"/>
        </w:rPr>
      </w:pPr>
    </w:p>
    <w:p w:rsidR="003B256D" w:rsidRPr="0017062F" w:rsidRDefault="0017062F" w:rsidP="005F41A8">
      <w:pPr>
        <w:spacing w:line="480" w:lineRule="auto"/>
        <w:jc w:val="both"/>
        <w:rPr>
          <w:color w:val="000000" w:themeColor="text1"/>
        </w:rPr>
      </w:pPr>
      <w:r w:rsidRPr="0017062F">
        <w:rPr>
          <w:color w:val="000000" w:themeColor="text1"/>
        </w:rPr>
        <w:t xml:space="preserve">In this </w:t>
      </w:r>
      <w:r w:rsidR="003A6F0D">
        <w:rPr>
          <w:color w:val="000000" w:themeColor="text1"/>
        </w:rPr>
        <w:t>part of research</w:t>
      </w:r>
      <w:r w:rsidRPr="0017062F">
        <w:rPr>
          <w:color w:val="000000" w:themeColor="text1"/>
        </w:rPr>
        <w:t>, associations between speed limit, outside shoulder type, and rural or urban, number of lanes, median type was investigated. To our point of interest, only the main effects and two-way interaction in related to speed limit and ou</w:t>
      </w:r>
      <w:r w:rsidR="00874A61">
        <w:rPr>
          <w:color w:val="000000" w:themeColor="text1"/>
        </w:rPr>
        <w:t>tside shoulder type were analyz</w:t>
      </w:r>
      <w:r w:rsidRPr="0017062F">
        <w:rPr>
          <w:color w:val="000000" w:themeColor="text1"/>
        </w:rPr>
        <w:t xml:space="preserve">ed in the model. the higher order interaction may exist but will not affect the judgement. All the variables of significant interaction (p&lt;0.05) in this model can be considered as highly related. </w:t>
      </w:r>
    </w:p>
    <w:p w:rsidR="009D017E" w:rsidRPr="001A163B" w:rsidRDefault="009D017E" w:rsidP="005F41A8">
      <w:pPr>
        <w:tabs>
          <w:tab w:val="left" w:pos="1710"/>
        </w:tabs>
        <w:adjustRightInd w:val="0"/>
        <w:spacing w:line="480" w:lineRule="auto"/>
        <w:jc w:val="both"/>
        <w:rPr>
          <w:color w:val="000000"/>
        </w:rPr>
      </w:pPr>
    </w:p>
    <w:p w:rsidR="003B256D" w:rsidRPr="001A163B" w:rsidRDefault="0017062F" w:rsidP="005F41A8">
      <w:pPr>
        <w:pStyle w:val="Heading3"/>
        <w:spacing w:before="0" w:after="0" w:line="480" w:lineRule="auto"/>
        <w:jc w:val="both"/>
        <w:rPr>
          <w:rFonts w:ascii="Times New Roman" w:hAnsi="Times New Roman" w:cs="Times New Roman"/>
          <w:sz w:val="24"/>
          <w:szCs w:val="24"/>
        </w:rPr>
      </w:pPr>
      <w:bookmarkStart w:id="85" w:name="_Toc329383564"/>
      <w:r w:rsidRPr="0017062F">
        <w:rPr>
          <w:rFonts w:ascii="Times New Roman" w:hAnsi="Times New Roman" w:cs="Times New Roman"/>
          <w:sz w:val="24"/>
          <w:szCs w:val="24"/>
        </w:rPr>
        <w:t>Crash Frequency Regression Analysis</w:t>
      </w:r>
      <w:bookmarkEnd w:id="85"/>
    </w:p>
    <w:p w:rsidR="0017062F" w:rsidRPr="0017062F" w:rsidRDefault="0017062F" w:rsidP="005F41A8">
      <w:pPr>
        <w:spacing w:line="480" w:lineRule="auto"/>
        <w:jc w:val="both"/>
        <w:rPr>
          <w:color w:val="000000" w:themeColor="text1"/>
        </w:rPr>
      </w:pPr>
      <w:r w:rsidRPr="0017062F">
        <w:rPr>
          <w:color w:val="000000" w:themeColor="text1"/>
        </w:rPr>
        <w:t>Poisson model is known as the simplest and most common model for count data regression analysis, which has been widely used in crash freq</w:t>
      </w:r>
      <w:r w:rsidR="00874A61">
        <w:rPr>
          <w:color w:val="000000" w:themeColor="text1"/>
        </w:rPr>
        <w:t>uency model</w:t>
      </w:r>
      <w:r w:rsidRPr="0017062F">
        <w:rPr>
          <w:color w:val="000000" w:themeColor="text1"/>
        </w:rPr>
        <w:t>ing studies (Jovanis et al. 1990, Joshua et al. 1993, Miaou et al. 1993). It assumes that the observed count data</w:t>
      </w:r>
      <w:r w:rsidRPr="0017062F">
        <w:rPr>
          <w:color w:val="000000" w:themeColor="text1"/>
          <w:position w:val="-12"/>
        </w:rPr>
        <w:object w:dxaOrig="260" w:dyaOrig="360">
          <v:shape id="_x0000_i1031" type="#_x0000_t75" style="width:12.85pt;height:17.8pt" o:ole="">
            <v:imagedata r:id="rId20" o:title=""/>
          </v:shape>
          <o:OLEObject Type="Embed" ProgID="Equation.3" ShapeID="_x0000_i1031" DrawAspect="Content" ObjectID="_1404041307" r:id="rId21"/>
        </w:object>
      </w:r>
      <w:r w:rsidRPr="0017062F">
        <w:rPr>
          <w:color w:val="000000" w:themeColor="text1"/>
        </w:rPr>
        <w:t>,given the vector of covariate</w:t>
      </w:r>
      <w:r w:rsidRPr="0017062F">
        <w:rPr>
          <w:color w:val="000000" w:themeColor="text1"/>
          <w:position w:val="-12"/>
        </w:rPr>
        <w:object w:dxaOrig="240" w:dyaOrig="360">
          <v:shape id="_x0000_i1032" type="#_x0000_t75" style="width:12.1pt;height:17.8pt" o:ole="">
            <v:imagedata r:id="rId22" o:title=""/>
          </v:shape>
          <o:OLEObject Type="Embed" ProgID="Equation.3" ShapeID="_x0000_i1032" DrawAspect="Content" ObjectID="_1404041308" r:id="rId23"/>
        </w:object>
      </w:r>
      <w:r w:rsidR="00874A61">
        <w:rPr>
          <w:color w:val="000000" w:themeColor="text1"/>
        </w:rPr>
        <w:t>, follows a P</w:t>
      </w:r>
      <w:r w:rsidRPr="0017062F">
        <w:rPr>
          <w:color w:val="000000" w:themeColor="text1"/>
        </w:rPr>
        <w:t xml:space="preserve">oisson distribution. The density function of </w:t>
      </w:r>
      <w:r w:rsidRPr="0017062F">
        <w:rPr>
          <w:color w:val="000000" w:themeColor="text1"/>
          <w:position w:val="-12"/>
        </w:rPr>
        <w:object w:dxaOrig="260" w:dyaOrig="360">
          <v:shape id="_x0000_i1033" type="#_x0000_t75" style="width:12.85pt;height:17.8pt" o:ole="">
            <v:imagedata r:id="rId24" o:title=""/>
          </v:shape>
          <o:OLEObject Type="Embed" ProgID="Equation.3" ShapeID="_x0000_i1033" DrawAspect="Content" ObjectID="_1404041309" r:id="rId25"/>
        </w:object>
      </w:r>
      <w:r w:rsidRPr="0017062F">
        <w:rPr>
          <w:color w:val="000000" w:themeColor="text1"/>
        </w:rPr>
        <w:t>can be expressed as Equation</w:t>
      </w:r>
      <w:r w:rsidR="00C91763">
        <w:rPr>
          <w:color w:val="000000" w:themeColor="text1"/>
        </w:rPr>
        <w:t xml:space="preserve"> 2.</w:t>
      </w:r>
      <w:r w:rsidRPr="0017062F">
        <w:rPr>
          <w:color w:val="000000" w:themeColor="text1"/>
        </w:rPr>
        <w:t>3.</w:t>
      </w:r>
      <w:r w:rsidRPr="0017062F" w:rsidDel="00CB481D">
        <w:rPr>
          <w:color w:val="000000" w:themeColor="text1"/>
        </w:rPr>
        <w:t xml:space="preserve"> </w:t>
      </w:r>
    </w:p>
    <w:p w:rsidR="0017062F" w:rsidRPr="0017062F" w:rsidRDefault="0017062F" w:rsidP="005F41A8">
      <w:pPr>
        <w:spacing w:line="480" w:lineRule="auto"/>
        <w:jc w:val="center"/>
        <w:rPr>
          <w:color w:val="000000" w:themeColor="text1"/>
        </w:rPr>
      </w:pPr>
    </w:p>
    <w:p w:rsidR="0017062F" w:rsidRPr="0017062F" w:rsidRDefault="0017062F" w:rsidP="008267CE">
      <w:pPr>
        <w:spacing w:line="480" w:lineRule="auto"/>
        <w:ind w:firstLine="720"/>
        <w:jc w:val="right"/>
        <w:rPr>
          <w:color w:val="000000" w:themeColor="text1"/>
        </w:rPr>
      </w:pPr>
      <w:r w:rsidRPr="0017062F">
        <w:rPr>
          <w:color w:val="000000" w:themeColor="text1"/>
          <w:position w:val="-38"/>
        </w:rPr>
        <w:object w:dxaOrig="4200" w:dyaOrig="1060">
          <v:shape id="_x0000_i1034" type="#_x0000_t75" style="width:209.6pt;height:53.45pt" o:ole="">
            <v:imagedata r:id="rId26" o:title=""/>
          </v:shape>
          <o:OLEObject Type="Embed" ProgID="Equation.3" ShapeID="_x0000_i1034" DrawAspect="Content" ObjectID="_1404041310" r:id="rId27"/>
        </w:object>
      </w:r>
      <w:r w:rsidR="008267CE">
        <w:rPr>
          <w:color w:val="000000" w:themeColor="text1"/>
        </w:rPr>
        <w:tab/>
      </w:r>
      <w:r w:rsidR="008267CE">
        <w:rPr>
          <w:color w:val="000000" w:themeColor="text1"/>
        </w:rPr>
        <w:tab/>
        <w:t xml:space="preserve">  </w:t>
      </w:r>
      <w:r w:rsidRPr="0017062F">
        <w:rPr>
          <w:color w:val="000000" w:themeColor="text1"/>
        </w:rPr>
        <w:tab/>
        <w:t>(</w:t>
      </w:r>
      <w:r w:rsidR="008267CE">
        <w:rPr>
          <w:color w:val="000000" w:themeColor="text1"/>
        </w:rPr>
        <w:t>2.</w:t>
      </w:r>
      <w:r w:rsidRPr="0017062F">
        <w:rPr>
          <w:color w:val="000000" w:themeColor="text1"/>
        </w:rPr>
        <w:t>3)</w:t>
      </w:r>
    </w:p>
    <w:p w:rsidR="006C2EA6" w:rsidRDefault="006C2EA6"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where, the parameter </w:t>
      </w:r>
      <w:r w:rsidRPr="0017062F">
        <w:rPr>
          <w:color w:val="000000" w:themeColor="text1"/>
          <w:position w:val="-12"/>
        </w:rPr>
        <w:object w:dxaOrig="240" w:dyaOrig="360">
          <v:shape id="_x0000_i1035" type="#_x0000_t75" style="width:12.1pt;height:17.8pt" o:ole="">
            <v:imagedata r:id="rId28" o:title=""/>
          </v:shape>
          <o:OLEObject Type="Embed" ProgID="Equation.3" ShapeID="_x0000_i1035" DrawAspect="Content" ObjectID="_1404041311" r:id="rId29"/>
        </w:object>
      </w:r>
      <w:r w:rsidRPr="0017062F">
        <w:rPr>
          <w:color w:val="000000" w:themeColor="text1"/>
        </w:rPr>
        <w:t xml:space="preserve">, conditional mean number of events for each covariate </w:t>
      </w:r>
      <w:r w:rsidRPr="0017062F">
        <w:rPr>
          <w:color w:val="000000" w:themeColor="text1"/>
          <w:position w:val="-12"/>
        </w:rPr>
        <w:object w:dxaOrig="240" w:dyaOrig="360">
          <v:shape id="_x0000_i1036" type="#_x0000_t75" style="width:12.1pt;height:17.8pt" o:ole="">
            <v:imagedata r:id="rId30" o:title=""/>
          </v:shape>
          <o:OLEObject Type="Embed" ProgID="Equation.3" ShapeID="_x0000_i1036" DrawAspect="Content" ObjectID="_1404041312" r:id="rId31"/>
        </w:object>
      </w:r>
      <w:r w:rsidRPr="0017062F">
        <w:rPr>
          <w:color w:val="000000" w:themeColor="text1"/>
        </w:rPr>
        <w:t xml:space="preserve">, is given by Equation </w:t>
      </w:r>
      <w:r w:rsidR="00C91763">
        <w:rPr>
          <w:color w:val="000000" w:themeColor="text1"/>
        </w:rPr>
        <w:t>2.</w:t>
      </w:r>
      <w:r w:rsidRPr="0017062F">
        <w:rPr>
          <w:color w:val="000000" w:themeColor="text1"/>
        </w:rPr>
        <w:t>4.</w:t>
      </w:r>
    </w:p>
    <w:p w:rsidR="0017062F" w:rsidRPr="0017062F" w:rsidRDefault="0017062F" w:rsidP="005F41A8">
      <w:pPr>
        <w:spacing w:line="480" w:lineRule="auto"/>
        <w:jc w:val="both"/>
        <w:rPr>
          <w:color w:val="000000" w:themeColor="text1"/>
        </w:rPr>
      </w:pPr>
    </w:p>
    <w:p w:rsidR="0017062F" w:rsidRPr="0017062F" w:rsidRDefault="0017062F" w:rsidP="008267CE">
      <w:pPr>
        <w:spacing w:line="480" w:lineRule="auto"/>
        <w:ind w:left="720"/>
        <w:jc w:val="right"/>
        <w:rPr>
          <w:color w:val="000000" w:themeColor="text1"/>
        </w:rPr>
      </w:pPr>
      <w:r w:rsidRPr="0017062F">
        <w:rPr>
          <w:color w:val="000000" w:themeColor="text1"/>
          <w:position w:val="-12"/>
        </w:rPr>
        <w:object w:dxaOrig="1540" w:dyaOrig="360">
          <v:shape id="_x0000_i1037" type="#_x0000_t75" style="width:77pt;height:17.8pt" o:ole="">
            <v:imagedata r:id="rId32" o:title=""/>
          </v:shape>
          <o:OLEObject Type="Embed" ProgID="Equation.3" ShapeID="_x0000_i1037" DrawAspect="Content" ObjectID="_1404041313" r:id="rId33"/>
        </w:object>
      </w:r>
      <w:r w:rsidR="00641FF5">
        <w:rPr>
          <w:color w:val="000000" w:themeColor="text1"/>
          <w:position w:val="-12"/>
        </w:rPr>
        <w:tab/>
      </w:r>
      <w:r w:rsidR="00641FF5">
        <w:rPr>
          <w:color w:val="000000" w:themeColor="text1"/>
          <w:position w:val="-12"/>
        </w:rPr>
        <w:tab/>
      </w:r>
      <w:r w:rsidRPr="0017062F">
        <w:rPr>
          <w:color w:val="000000" w:themeColor="text1"/>
          <w:position w:val="-12"/>
        </w:rPr>
        <w:tab/>
      </w:r>
      <w:r w:rsidRPr="0017062F">
        <w:rPr>
          <w:color w:val="000000" w:themeColor="text1"/>
          <w:position w:val="-12"/>
        </w:rPr>
        <w:tab/>
      </w:r>
      <w:r w:rsidRPr="0017062F">
        <w:rPr>
          <w:color w:val="000000" w:themeColor="text1"/>
        </w:rPr>
        <w:t>(</w:t>
      </w:r>
      <w:r w:rsidR="008267CE">
        <w:rPr>
          <w:color w:val="000000" w:themeColor="text1"/>
        </w:rPr>
        <w:t>2.</w:t>
      </w:r>
      <w:r w:rsidRPr="0017062F">
        <w:rPr>
          <w:color w:val="000000" w:themeColor="text1"/>
        </w:rPr>
        <w:t>4)</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where </w:t>
      </w:r>
      <w:r w:rsidRPr="0017062F">
        <w:rPr>
          <w:color w:val="000000" w:themeColor="text1"/>
          <w:position w:val="-10"/>
        </w:rPr>
        <w:object w:dxaOrig="240" w:dyaOrig="320">
          <v:shape id="_x0000_i1038" type="#_x0000_t75" style="width:12.1pt;height:15.7pt" o:ole="">
            <v:imagedata r:id="rId34" o:title=""/>
          </v:shape>
          <o:OLEObject Type="Embed" ProgID="Equation.3" ShapeID="_x0000_i1038" DrawAspect="Content" ObjectID="_1404041314" r:id="rId35"/>
        </w:object>
      </w:r>
      <w:r w:rsidRPr="0017062F">
        <w:rPr>
          <w:color w:val="000000" w:themeColor="text1"/>
        </w:rPr>
        <w:t xml:space="preserve"> is a </w:t>
      </w:r>
      <w:r w:rsidRPr="0017062F">
        <w:rPr>
          <w:color w:val="000000" w:themeColor="text1"/>
          <w:position w:val="-10"/>
        </w:rPr>
        <w:object w:dxaOrig="920" w:dyaOrig="320">
          <v:shape id="_x0000_i1039" type="#_x0000_t75" style="width:45.6pt;height:15.7pt" o:ole="">
            <v:imagedata r:id="rId36" o:title=""/>
          </v:shape>
          <o:OLEObject Type="Embed" ProgID="Equation.3" ShapeID="_x0000_i1039" DrawAspect="Content" ObjectID="_1404041315" r:id="rId37"/>
        </w:object>
      </w:r>
      <w:r w:rsidRPr="0017062F">
        <w:rPr>
          <w:color w:val="000000" w:themeColor="text1"/>
        </w:rPr>
        <w:t xml:space="preserve"> parameter vector (</w:t>
      </w:r>
      <w:r w:rsidRPr="0017062F">
        <w:rPr>
          <w:color w:val="000000" w:themeColor="text1"/>
          <w:position w:val="-12"/>
        </w:rPr>
        <w:object w:dxaOrig="300" w:dyaOrig="360">
          <v:shape id="_x0000_i1040" type="#_x0000_t75" style="width:14.95pt;height:17.8pt" o:ole="">
            <v:imagedata r:id="rId38" o:title=""/>
          </v:shape>
          <o:OLEObject Type="Embed" ProgID="Equation.3" ShapeID="_x0000_i1040" DrawAspect="Content" ObjectID="_1404041316" r:id="rId39"/>
        </w:object>
      </w:r>
      <w:r w:rsidRPr="0017062F">
        <w:rPr>
          <w:color w:val="000000" w:themeColor="text1"/>
        </w:rPr>
        <w:t xml:space="preserve"> is the coefficient for intercept, and </w:t>
      </w:r>
      <w:r w:rsidRPr="0017062F">
        <w:rPr>
          <w:color w:val="000000" w:themeColor="text1"/>
          <w:position w:val="-10"/>
        </w:rPr>
        <w:object w:dxaOrig="279" w:dyaOrig="340">
          <v:shape id="_x0000_i1041" type="#_x0000_t75" style="width:14.25pt;height:17.8pt" o:ole="">
            <v:imagedata r:id="rId40" o:title=""/>
          </v:shape>
          <o:OLEObject Type="Embed" ProgID="Equation.3" ShapeID="_x0000_i1041" DrawAspect="Content" ObjectID="_1404041317" r:id="rId41"/>
        </w:object>
      </w:r>
      <w:r w:rsidRPr="0017062F">
        <w:rPr>
          <w:color w:val="000000" w:themeColor="text1"/>
        </w:rPr>
        <w:t xml:space="preserve">, </w:t>
      </w:r>
      <w:r w:rsidRPr="0017062F">
        <w:rPr>
          <w:color w:val="000000" w:themeColor="text1"/>
          <w:position w:val="-10"/>
        </w:rPr>
        <w:object w:dxaOrig="279" w:dyaOrig="340">
          <v:shape id="_x0000_i1042" type="#_x0000_t75" style="width:14.25pt;height:17.8pt" o:ole="">
            <v:imagedata r:id="rId42" o:title=""/>
          </v:shape>
          <o:OLEObject Type="Embed" ProgID="Equation.3" ShapeID="_x0000_i1042" DrawAspect="Content" ObjectID="_1404041318" r:id="rId43"/>
        </w:object>
      </w:r>
      <w:r w:rsidRPr="0017062F">
        <w:rPr>
          <w:color w:val="000000" w:themeColor="text1"/>
        </w:rPr>
        <w:t>,</w:t>
      </w:r>
      <w:r w:rsidRPr="0017062F">
        <w:rPr>
          <w:color w:val="000000" w:themeColor="text1"/>
          <w:position w:val="-10"/>
        </w:rPr>
        <w:object w:dxaOrig="300" w:dyaOrig="340">
          <v:shape id="_x0000_i1043" type="#_x0000_t75" style="width:14.95pt;height:17.8pt" o:ole="">
            <v:imagedata r:id="rId44" o:title=""/>
          </v:shape>
          <o:OLEObject Type="Embed" ProgID="Equation.3" ShapeID="_x0000_i1043" DrawAspect="Content" ObjectID="_1404041319" r:id="rId45"/>
        </w:object>
      </w:r>
      <w:r w:rsidRPr="0017062F">
        <w:rPr>
          <w:color w:val="000000" w:themeColor="text1"/>
        </w:rPr>
        <w:t>…</w:t>
      </w:r>
      <w:r w:rsidRPr="0017062F">
        <w:rPr>
          <w:color w:val="000000" w:themeColor="text1"/>
          <w:position w:val="-12"/>
        </w:rPr>
        <w:object w:dxaOrig="300" w:dyaOrig="360">
          <v:shape id="_x0000_i1044" type="#_x0000_t75" style="width:14.95pt;height:17.8pt" o:ole="">
            <v:imagedata r:id="rId46" o:title=""/>
          </v:shape>
          <o:OLEObject Type="Embed" ProgID="Equation.3" ShapeID="_x0000_i1044" DrawAspect="Content" ObjectID="_1404041320" r:id="rId47"/>
        </w:object>
      </w:r>
      <w:r w:rsidRPr="0017062F">
        <w:rPr>
          <w:color w:val="000000" w:themeColor="text1"/>
        </w:rPr>
        <w:t xml:space="preserve">are for </w:t>
      </w:r>
      <w:r w:rsidRPr="0017062F">
        <w:rPr>
          <w:color w:val="000000" w:themeColor="text1"/>
          <w:position w:val="-6"/>
        </w:rPr>
        <w:object w:dxaOrig="200" w:dyaOrig="279">
          <v:shape id="_x0000_i1045" type="#_x0000_t75" style="width:10pt;height:14.25pt" o:ole="">
            <v:imagedata r:id="rId48" o:title=""/>
          </v:shape>
          <o:OLEObject Type="Embed" ProgID="Equation.3" ShapeID="_x0000_i1045" DrawAspect="Content" ObjectID="_1404041321" r:id="rId49"/>
        </w:object>
      </w:r>
      <w:r w:rsidRPr="0017062F">
        <w:rPr>
          <w:color w:val="000000" w:themeColor="text1"/>
        </w:rPr>
        <w:t xml:space="preserve"> regressors). </w:t>
      </w:r>
    </w:p>
    <w:p w:rsidR="0017062F" w:rsidRPr="0017062F" w:rsidRDefault="0017062F" w:rsidP="005F41A8">
      <w:pPr>
        <w:spacing w:line="480" w:lineRule="auto"/>
        <w:jc w:val="both"/>
        <w:rPr>
          <w:color w:val="000000" w:themeColor="text1"/>
        </w:rPr>
      </w:pPr>
    </w:p>
    <w:p w:rsidR="0017062F" w:rsidRPr="0017062F" w:rsidRDefault="00874A61" w:rsidP="005F41A8">
      <w:pPr>
        <w:spacing w:line="480" w:lineRule="auto"/>
        <w:jc w:val="both"/>
        <w:rPr>
          <w:color w:val="000000" w:themeColor="text1"/>
        </w:rPr>
      </w:pPr>
      <w:r>
        <w:rPr>
          <w:color w:val="000000" w:themeColor="text1"/>
        </w:rPr>
        <w:t>In the P</w:t>
      </w:r>
      <w:r w:rsidR="0017062F" w:rsidRPr="0017062F">
        <w:rPr>
          <w:color w:val="000000" w:themeColor="text1"/>
        </w:rPr>
        <w:t xml:space="preserve">oisson regression, the conditional variance of the count variable is equal to the conditional mean, as shown in Equation </w:t>
      </w:r>
      <w:r w:rsidR="00C91763">
        <w:rPr>
          <w:color w:val="000000" w:themeColor="text1"/>
        </w:rPr>
        <w:t>2.</w:t>
      </w:r>
      <w:r w:rsidR="0017062F" w:rsidRPr="0017062F">
        <w:rPr>
          <w:color w:val="000000" w:themeColor="text1"/>
        </w:rPr>
        <w:t>5.</w:t>
      </w:r>
    </w:p>
    <w:p w:rsidR="0017062F" w:rsidRPr="0017062F" w:rsidRDefault="0017062F" w:rsidP="005F41A8">
      <w:pPr>
        <w:spacing w:line="480" w:lineRule="auto"/>
        <w:jc w:val="both"/>
        <w:rPr>
          <w:color w:val="000000" w:themeColor="text1"/>
        </w:rPr>
      </w:pPr>
    </w:p>
    <w:p w:rsidR="0017062F" w:rsidRPr="0017062F" w:rsidRDefault="0017062F" w:rsidP="008267CE">
      <w:pPr>
        <w:spacing w:line="480" w:lineRule="auto"/>
        <w:ind w:firstLine="720"/>
        <w:jc w:val="right"/>
        <w:rPr>
          <w:color w:val="000000" w:themeColor="text1"/>
        </w:rPr>
      </w:pPr>
      <w:r w:rsidRPr="0017062F">
        <w:rPr>
          <w:color w:val="000000" w:themeColor="text1"/>
          <w:position w:val="-14"/>
        </w:rPr>
        <w:object w:dxaOrig="2280" w:dyaOrig="400">
          <v:shape id="_x0000_i1046" type="#_x0000_t75" style="width:114.05pt;height:19.95pt" o:ole="">
            <v:imagedata r:id="rId50" o:title=""/>
          </v:shape>
          <o:OLEObject Type="Embed" ProgID="Equation.3" ShapeID="_x0000_i1046" DrawAspect="Content" ObjectID="_1404041322" r:id="rId51"/>
        </w:object>
      </w:r>
      <w:r w:rsidRPr="0017062F">
        <w:rPr>
          <w:color w:val="000000" w:themeColor="text1"/>
          <w:position w:val="-14"/>
        </w:rPr>
        <w:tab/>
      </w:r>
      <w:r w:rsidRPr="0017062F">
        <w:rPr>
          <w:color w:val="000000" w:themeColor="text1"/>
          <w:position w:val="-14"/>
        </w:rPr>
        <w:tab/>
      </w:r>
      <w:r w:rsidRPr="0017062F">
        <w:rPr>
          <w:color w:val="000000" w:themeColor="text1"/>
          <w:position w:val="-14"/>
        </w:rPr>
        <w:tab/>
      </w:r>
      <w:r w:rsidRPr="0017062F">
        <w:rPr>
          <w:color w:val="000000" w:themeColor="text1"/>
          <w:position w:val="-14"/>
        </w:rPr>
        <w:tab/>
      </w:r>
      <w:r w:rsidRPr="0017062F">
        <w:rPr>
          <w:color w:val="000000" w:themeColor="text1"/>
        </w:rPr>
        <w:t>(</w:t>
      </w:r>
      <w:r w:rsidR="008267CE">
        <w:rPr>
          <w:color w:val="000000" w:themeColor="text1"/>
        </w:rPr>
        <w:t>2.</w:t>
      </w:r>
      <w:r w:rsidRPr="0017062F">
        <w:rPr>
          <w:color w:val="000000" w:themeColor="text1"/>
        </w:rPr>
        <w:t>5)</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However, this assumption is contradict to the fact that the vehicle accident data are always significantly overdispersed relative to its mean. In this situation, the common </w:t>
      </w:r>
      <w:r w:rsidR="00874A61">
        <w:rPr>
          <w:color w:val="000000" w:themeColor="text1"/>
        </w:rPr>
        <w:t>P</w:t>
      </w:r>
      <w:r w:rsidRPr="0017062F">
        <w:rPr>
          <w:color w:val="000000" w:themeColor="text1"/>
        </w:rPr>
        <w:t>oisson regression model is inappropriate as it can result in bias and inconsistent of parameter estimates. Therefore, the more general probability distribution like Negative Binomial (NB) reg</w:t>
      </w:r>
      <w:r w:rsidR="00874A61">
        <w:rPr>
          <w:color w:val="000000" w:themeColor="text1"/>
        </w:rPr>
        <w:t>ression became popular in model</w:t>
      </w:r>
      <w:r w:rsidRPr="0017062F">
        <w:rPr>
          <w:color w:val="000000" w:themeColor="text1"/>
        </w:rPr>
        <w:t xml:space="preserve">ing crash count data in the last few </w:t>
      </w:r>
      <w:r w:rsidRPr="0017062F">
        <w:rPr>
          <w:color w:val="000000" w:themeColor="text1"/>
        </w:rPr>
        <w:lastRenderedPageBreak/>
        <w:t>years, since it can address the issue of overdispersion (Milton et al. 1998, Shankar et al. 1995, Carson et al. 2001).</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The general form of NB regression model can be expressed as Equation </w:t>
      </w:r>
      <w:r w:rsidR="008267CE">
        <w:rPr>
          <w:color w:val="000000" w:themeColor="text1"/>
        </w:rPr>
        <w:t>2.</w:t>
      </w:r>
      <w:r w:rsidRPr="0017062F">
        <w:rPr>
          <w:color w:val="000000" w:themeColor="text1"/>
        </w:rPr>
        <w:t xml:space="preserve">6. There are many variants of NB, while in this </w:t>
      </w:r>
      <w:r w:rsidR="003A6F0D">
        <w:rPr>
          <w:color w:val="000000" w:themeColor="text1"/>
        </w:rPr>
        <w:t>part of research</w:t>
      </w:r>
      <w:r w:rsidRPr="0017062F">
        <w:rPr>
          <w:color w:val="000000" w:themeColor="text1"/>
        </w:rPr>
        <w:t>, we will focus on the negative binomial model with quadratic variance function (p=2).</w:t>
      </w:r>
    </w:p>
    <w:p w:rsidR="0017062F" w:rsidRPr="0017062F" w:rsidRDefault="0017062F" w:rsidP="005F41A8">
      <w:pPr>
        <w:spacing w:line="480" w:lineRule="auto"/>
        <w:jc w:val="both"/>
        <w:rPr>
          <w:color w:val="000000" w:themeColor="text1"/>
        </w:rPr>
      </w:pPr>
    </w:p>
    <w:p w:rsidR="008267CE" w:rsidRDefault="008267CE" w:rsidP="008267CE">
      <w:pPr>
        <w:spacing w:line="480" w:lineRule="auto"/>
        <w:ind w:firstLine="720"/>
        <w:rPr>
          <w:color w:val="000000" w:themeColor="text1"/>
        </w:rPr>
      </w:pPr>
      <w:r>
        <w:rPr>
          <w:color w:val="000000" w:themeColor="text1"/>
          <w:position w:val="-12"/>
        </w:rPr>
        <w:t xml:space="preserve">             </w:t>
      </w:r>
      <w:r w:rsidR="0017062F" w:rsidRPr="0017062F">
        <w:rPr>
          <w:color w:val="000000" w:themeColor="text1"/>
          <w:position w:val="-12"/>
        </w:rPr>
        <w:object w:dxaOrig="1840" w:dyaOrig="360">
          <v:shape id="_x0000_i1047" type="#_x0000_t75" style="width:91.95pt;height:17.8pt" o:ole="">
            <v:imagedata r:id="rId52" o:title=""/>
          </v:shape>
          <o:OLEObject Type="Embed" ProgID="Equation.3" ShapeID="_x0000_i1047" DrawAspect="Content" ObjectID="_1404041323" r:id="rId53"/>
        </w:object>
      </w:r>
      <w:r w:rsidR="0017062F" w:rsidRPr="0017062F">
        <w:rPr>
          <w:color w:val="000000" w:themeColor="text1"/>
        </w:rPr>
        <w:t xml:space="preserve"> = </w:t>
      </w:r>
      <m:oMath>
        <m:r>
          <w:rPr>
            <w:rFonts w:ascii="Cambria Math" w:hAnsi="Cambria Math"/>
            <w:color w:val="000000" w:themeColor="text1"/>
          </w:rPr>
          <m:t>Exp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r>
              <w:rPr>
                <w:rFonts w:ascii="Cambria Math" w:hAnsi="Cambria Math"/>
                <w:color w:val="000000" w:themeColor="text1"/>
              </w:rPr>
              <m:t>β</m:t>
            </m:r>
          </m:e>
        </m:d>
        <m:r>
          <w:rPr>
            <w:rFonts w:ascii="Cambria Math" w:hAnsi="Cambria Math"/>
            <w:color w:val="000000" w:themeColor="text1"/>
          </w:rPr>
          <m:t>Exp</m:t>
        </m:r>
        <m:r>
          <w:rPr>
            <w:rFonts w:asci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ε</m:t>
            </m:r>
          </m:e>
          <m:sub>
            <m:r>
              <w:rPr>
                <w:rFonts w:ascii="Cambria Math" w:hAnsi="Cambria Math"/>
                <w:color w:val="000000" w:themeColor="text1"/>
              </w:rPr>
              <m:t>i</m:t>
            </m:r>
          </m:sub>
        </m:sSub>
        <m:r>
          <w:rPr>
            <w:rFonts w:ascii="Cambria Math"/>
            <w:color w:val="000000" w:themeColor="text1"/>
          </w:rPr>
          <m:t>)</m:t>
        </m:r>
      </m:oMath>
      <w:r w:rsidR="0017062F" w:rsidRPr="0017062F">
        <w:rPr>
          <w:color w:val="000000" w:themeColor="text1"/>
        </w:rPr>
        <w:t xml:space="preserve"> ,  </w:t>
      </w:r>
    </w:p>
    <w:p w:rsidR="0017062F" w:rsidRPr="0017062F" w:rsidRDefault="0017062F" w:rsidP="008267CE">
      <w:pPr>
        <w:spacing w:line="480" w:lineRule="auto"/>
        <w:ind w:firstLine="720"/>
        <w:jc w:val="right"/>
        <w:rPr>
          <w:color w:val="000000" w:themeColor="text1"/>
        </w:rPr>
      </w:pPr>
      <m:oMath>
        <m:r>
          <w:rPr>
            <w:rFonts w:ascii="Cambria Math" w:hAnsi="Cambria Math"/>
            <w:color w:val="000000" w:themeColor="text1"/>
          </w:rPr>
          <m:t>Exp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ε</m:t>
                </m:r>
              </m:e>
              <m:sub>
                <m:r>
                  <w:rPr>
                    <w:rFonts w:ascii="Cambria Math" w:hAnsi="Cambria Math"/>
                    <w:color w:val="000000" w:themeColor="text1"/>
                  </w:rPr>
                  <m:t>i</m:t>
                </m:r>
              </m:sub>
            </m:sSub>
          </m:e>
        </m:d>
        <m:r>
          <w:rPr>
            <w:rFonts w:ascii="Cambria Math"/>
            <w:color w:val="000000" w:themeColor="text1"/>
          </w:rPr>
          <m:t>=</m:t>
        </m:r>
        <m:r>
          <w:rPr>
            <w:rFonts w:ascii="Cambria Math" w:hAnsi="Cambria Math"/>
            <w:color w:val="000000" w:themeColor="text1"/>
          </w:rPr>
          <m:t>Gamma</m:t>
        </m:r>
        <m:r>
          <w:rPr>
            <w:rFonts w:asci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α</m:t>
            </m:r>
          </m:e>
          <m:sup>
            <m:r>
              <w:rPr>
                <w:color w:val="000000" w:themeColor="text1"/>
              </w:rPr>
              <m:t>-</m:t>
            </m:r>
            <m:r>
              <w:rPr>
                <w:rFonts w:ascii="Cambria Math"/>
                <w:color w:val="000000" w:themeColor="text1"/>
              </w:rPr>
              <m:t>1</m:t>
            </m:r>
          </m:sup>
        </m:sSup>
        <m:r>
          <w:rPr>
            <w:rFonts w:asci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α</m:t>
            </m:r>
          </m:e>
          <m:sup>
            <m:r>
              <w:rPr>
                <w:color w:val="000000" w:themeColor="text1"/>
              </w:rPr>
              <m:t>-</m:t>
            </m:r>
            <m:r>
              <w:rPr>
                <w:rFonts w:ascii="Cambria Math"/>
                <w:color w:val="000000" w:themeColor="text1"/>
              </w:rPr>
              <m:t>1</m:t>
            </m:r>
          </m:sup>
        </m:sSup>
        <m:r>
          <w:rPr>
            <w:rFonts w:ascii="Cambria Math"/>
            <w:color w:val="000000" w:themeColor="text1"/>
          </w:rPr>
          <m:t>)</m:t>
        </m:r>
      </m:oMath>
      <w:r w:rsidR="008267CE">
        <w:rPr>
          <w:color w:val="000000" w:themeColor="text1"/>
        </w:rPr>
        <w:tab/>
      </w:r>
      <w:r w:rsidRPr="0017062F">
        <w:rPr>
          <w:color w:val="000000" w:themeColor="text1"/>
        </w:rPr>
        <w:tab/>
      </w:r>
      <w:r w:rsidRPr="0017062F">
        <w:rPr>
          <w:color w:val="000000" w:themeColor="text1"/>
        </w:rPr>
        <w:tab/>
      </w:r>
      <w:r w:rsidRPr="0017062F">
        <w:rPr>
          <w:color w:val="000000" w:themeColor="text1"/>
        </w:rPr>
        <w:tab/>
        <w:t>(</w:t>
      </w:r>
      <w:r w:rsidR="008267CE">
        <w:rPr>
          <w:color w:val="000000" w:themeColor="text1"/>
        </w:rPr>
        <w:t>2.</w:t>
      </w:r>
      <w:r w:rsidRPr="0017062F">
        <w:rPr>
          <w:color w:val="000000" w:themeColor="text1"/>
        </w:rPr>
        <w:t xml:space="preserve">6)                                                                 </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where, </w:t>
      </w:r>
      <w:r w:rsidRPr="0017062F">
        <w:rPr>
          <w:color w:val="000000" w:themeColor="text1"/>
          <w:position w:val="-12"/>
        </w:rPr>
        <w:object w:dxaOrig="240" w:dyaOrig="360">
          <v:shape id="_x0000_i1048" type="#_x0000_t75" style="width:12.1pt;height:17.8pt" o:ole="">
            <v:imagedata r:id="rId54" o:title=""/>
          </v:shape>
          <o:OLEObject Type="Embed" ProgID="Equation.3" ShapeID="_x0000_i1048" DrawAspect="Content" ObjectID="_1404041324" r:id="rId55"/>
        </w:object>
      </w:r>
      <w:r w:rsidRPr="0017062F">
        <w:rPr>
          <w:color w:val="000000" w:themeColor="text1"/>
        </w:rPr>
        <w:t xml:space="preserve"> is the covariate of road segment geometric and traffic features in each record including the intercept; </w:t>
      </w:r>
      <w:r w:rsidRPr="0017062F">
        <w:rPr>
          <w:color w:val="000000" w:themeColor="text1"/>
          <w:position w:val="-12"/>
        </w:rPr>
        <w:object w:dxaOrig="240" w:dyaOrig="360">
          <v:shape id="_x0000_i1049" type="#_x0000_t75" style="width:12.1pt;height:17.8pt" o:ole="">
            <v:imagedata r:id="rId28" o:title=""/>
          </v:shape>
          <o:OLEObject Type="Embed" ProgID="Equation.3" ShapeID="_x0000_i1049" DrawAspect="Content" ObjectID="_1404041325" r:id="rId56"/>
        </w:object>
      </w:r>
      <w:r w:rsidRPr="0017062F">
        <w:rPr>
          <w:color w:val="000000" w:themeColor="text1"/>
        </w:rPr>
        <w:t xml:space="preserve"> is the conditional mean of the crash frequency</w:t>
      </w:r>
      <w:r w:rsidRPr="0017062F">
        <w:rPr>
          <w:color w:val="000000" w:themeColor="text1"/>
          <w:position w:val="-12"/>
        </w:rPr>
        <w:object w:dxaOrig="260" w:dyaOrig="360">
          <v:shape id="_x0000_i1050" type="#_x0000_t75" style="width:12.85pt;height:17.8pt" o:ole="">
            <v:imagedata r:id="rId57" o:title=""/>
          </v:shape>
          <o:OLEObject Type="Embed" ProgID="Equation.3" ShapeID="_x0000_i1050" DrawAspect="Content" ObjectID="_1404041326" r:id="rId58"/>
        </w:object>
      </w:r>
      <w:r w:rsidRPr="0017062F">
        <w:rPr>
          <w:color w:val="000000" w:themeColor="text1"/>
        </w:rPr>
        <w:t xml:space="preserve">; </w:t>
      </w:r>
      <w:r w:rsidRPr="0017062F">
        <w:rPr>
          <w:color w:val="000000" w:themeColor="text1"/>
          <w:position w:val="-10"/>
        </w:rPr>
        <w:object w:dxaOrig="240" w:dyaOrig="320">
          <v:shape id="_x0000_i1051" type="#_x0000_t75" style="width:12.1pt;height:15.7pt" o:ole="">
            <v:imagedata r:id="rId59" o:title=""/>
          </v:shape>
          <o:OLEObject Type="Embed" ProgID="Equation.3" ShapeID="_x0000_i1051" DrawAspect="Content" ObjectID="_1404041327" r:id="rId60"/>
        </w:object>
      </w:r>
      <w:r w:rsidRPr="0017062F">
        <w:rPr>
          <w:color w:val="000000" w:themeColor="text1"/>
        </w:rPr>
        <w:t xml:space="preserve"> is the parameter coefficients vector to be estimated for each independent variable including intercept; </w:t>
      </w:r>
      <m:oMath>
        <m:sSup>
          <m:sSupPr>
            <m:ctrlPr>
              <w:rPr>
                <w:rFonts w:ascii="Cambria Math" w:hAnsi="Cambria Math"/>
                <w:i/>
                <w:color w:val="000000" w:themeColor="text1"/>
              </w:rPr>
            </m:ctrlPr>
          </m:sSupPr>
          <m:e>
            <m:r>
              <w:rPr>
                <w:rFonts w:ascii="Cambria Math" w:hAnsi="Cambria Math"/>
                <w:color w:val="000000" w:themeColor="text1"/>
              </w:rPr>
              <m:t>e</m:t>
            </m:r>
          </m:e>
          <m:sup>
            <m:sSub>
              <m:sSubPr>
                <m:ctrlPr>
                  <w:rPr>
                    <w:rFonts w:ascii="Cambria Math" w:hAnsi="Cambria Math"/>
                    <w:i/>
                    <w:color w:val="000000" w:themeColor="text1"/>
                  </w:rPr>
                </m:ctrlPr>
              </m:sSubPr>
              <m:e>
                <m:r>
                  <w:rPr>
                    <w:rFonts w:ascii="Cambria Math" w:hAnsi="Cambria Math"/>
                    <w:color w:val="000000" w:themeColor="text1"/>
                  </w:rPr>
                  <m:t>ε</m:t>
                </m:r>
              </m:e>
              <m:sub>
                <m:r>
                  <w:rPr>
                    <w:rFonts w:ascii="Cambria Math" w:hAnsi="Cambria Math"/>
                    <w:color w:val="000000" w:themeColor="text1"/>
                  </w:rPr>
                  <m:t>i</m:t>
                </m:r>
              </m:sub>
            </m:sSub>
          </m:sup>
        </m:sSup>
        <m:r>
          <w:rPr>
            <w:rFonts w:ascii="Cambria Math"/>
            <w:color w:val="000000" w:themeColor="text1"/>
          </w:rPr>
          <m:t xml:space="preserve"> </m:t>
        </m:r>
      </m:oMath>
      <w:r w:rsidRPr="0017062F">
        <w:rPr>
          <w:color w:val="000000" w:themeColor="text1"/>
        </w:rPr>
        <w:t xml:space="preserve">is a heterogeneity component accounting for unobserved heterogeneity in the crash count data , which is independent of </w:t>
      </w:r>
      <w:r w:rsidRPr="0017062F">
        <w:rPr>
          <w:color w:val="000000" w:themeColor="text1"/>
          <w:position w:val="-12"/>
        </w:rPr>
        <w:object w:dxaOrig="240" w:dyaOrig="360">
          <v:shape id="_x0000_i1052" type="#_x0000_t75" style="width:12.1pt;height:17.8pt" o:ole="">
            <v:imagedata r:id="rId30" o:title=""/>
          </v:shape>
          <o:OLEObject Type="Embed" ProgID="Equation.3" ShapeID="_x0000_i1052" DrawAspect="Content" ObjectID="_1404041328" r:id="rId61"/>
        </w:object>
      </w:r>
      <w:r w:rsidRPr="0017062F">
        <w:rPr>
          <w:color w:val="000000" w:themeColor="text1"/>
        </w:rPr>
        <w:t xml:space="preserve">. It is assumed that </w:t>
      </w:r>
      <m:oMath>
        <m:sSup>
          <m:sSupPr>
            <m:ctrlPr>
              <w:rPr>
                <w:rFonts w:ascii="Cambria Math" w:hAnsi="Cambria Math"/>
                <w:i/>
                <w:color w:val="000000" w:themeColor="text1"/>
              </w:rPr>
            </m:ctrlPr>
          </m:sSupPr>
          <m:e>
            <m:r>
              <w:rPr>
                <w:rFonts w:ascii="Cambria Math" w:hAnsi="Cambria Math"/>
                <w:color w:val="000000" w:themeColor="text1"/>
              </w:rPr>
              <m:t>e</m:t>
            </m:r>
          </m:e>
          <m:sup>
            <m:sSub>
              <m:sSubPr>
                <m:ctrlPr>
                  <w:rPr>
                    <w:rFonts w:ascii="Cambria Math" w:hAnsi="Cambria Math"/>
                    <w:i/>
                    <w:color w:val="000000" w:themeColor="text1"/>
                  </w:rPr>
                </m:ctrlPr>
              </m:sSubPr>
              <m:e>
                <m:r>
                  <w:rPr>
                    <w:rFonts w:ascii="Cambria Math" w:hAnsi="Cambria Math"/>
                    <w:color w:val="000000" w:themeColor="text1"/>
                  </w:rPr>
                  <m:t>ε</m:t>
                </m:r>
              </m:e>
              <m:sub>
                <m:r>
                  <w:rPr>
                    <w:rFonts w:ascii="Cambria Math" w:hAnsi="Cambria Math"/>
                    <w:color w:val="000000" w:themeColor="text1"/>
                  </w:rPr>
                  <m:t>i</m:t>
                </m:r>
              </m:sub>
            </m:sSub>
          </m:sup>
        </m:sSup>
      </m:oMath>
      <w:r w:rsidRPr="0017062F">
        <w:rPr>
          <w:color w:val="000000" w:themeColor="text1"/>
        </w:rPr>
        <w:t xml:space="preserve"> follows a </w:t>
      </w:r>
      <m:oMath>
        <m:r>
          <w:rPr>
            <w:rFonts w:ascii="Cambria Math" w:hAnsi="Cambria Math"/>
            <w:color w:val="000000" w:themeColor="text1"/>
          </w:rPr>
          <m:t>Gamma</m:t>
        </m:r>
        <m:r>
          <w:rPr>
            <w:rFonts w:asci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α</m:t>
            </m:r>
          </m:e>
          <m:sup>
            <m:r>
              <w:rPr>
                <w:color w:val="000000" w:themeColor="text1"/>
              </w:rPr>
              <m:t>-</m:t>
            </m:r>
            <m:r>
              <w:rPr>
                <w:rFonts w:ascii="Cambria Math"/>
                <w:color w:val="000000" w:themeColor="text1"/>
              </w:rPr>
              <m:t>1</m:t>
            </m:r>
          </m:sup>
        </m:sSup>
        <m:r>
          <w:rPr>
            <w:rFonts w:ascii="Cambria Math"/>
            <w:color w:val="000000" w:themeColor="text1"/>
          </w:rPr>
          <m:t>,</m:t>
        </m:r>
        <m:sSup>
          <m:sSupPr>
            <m:ctrlPr>
              <w:rPr>
                <w:rFonts w:ascii="Cambria Math" w:hAnsi="Cambria Math"/>
                <w:i/>
                <w:color w:val="000000" w:themeColor="text1"/>
              </w:rPr>
            </m:ctrlPr>
          </m:sSupPr>
          <m:e>
            <m:r>
              <w:rPr>
                <w:rFonts w:ascii="Cambria Math" w:hAnsi="Cambria Math"/>
                <w:color w:val="000000" w:themeColor="text1"/>
              </w:rPr>
              <m:t>α</m:t>
            </m:r>
          </m:e>
          <m:sup>
            <m:r>
              <w:rPr>
                <w:color w:val="000000" w:themeColor="text1"/>
              </w:rPr>
              <m:t>-</m:t>
            </m:r>
            <m:r>
              <w:rPr>
                <w:rFonts w:ascii="Cambria Math"/>
                <w:color w:val="000000" w:themeColor="text1"/>
              </w:rPr>
              <m:t>1</m:t>
            </m:r>
          </m:sup>
        </m:sSup>
        <m:r>
          <w:rPr>
            <w:rFonts w:ascii="Cambria Math"/>
            <w:color w:val="000000" w:themeColor="text1"/>
          </w:rPr>
          <m:t>)</m:t>
        </m:r>
      </m:oMath>
      <w:r w:rsidRPr="0017062F">
        <w:rPr>
          <w:color w:val="000000" w:themeColor="text1"/>
        </w:rPr>
        <w:t xml:space="preserve"> distribution with </w:t>
      </w:r>
      <m:oMath>
        <m:r>
          <w:rPr>
            <w:rFonts w:ascii="Cambria Math" w:hAnsi="Cambria Math"/>
            <w:color w:val="000000" w:themeColor="text1"/>
          </w:rPr>
          <m:t>E</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e</m:t>
                </m:r>
              </m:e>
              <m:sup>
                <m:sSub>
                  <m:sSubPr>
                    <m:ctrlPr>
                      <w:rPr>
                        <w:rFonts w:ascii="Cambria Math" w:hAnsi="Cambria Math"/>
                        <w:i/>
                        <w:color w:val="000000" w:themeColor="text1"/>
                      </w:rPr>
                    </m:ctrlPr>
                  </m:sSubPr>
                  <m:e>
                    <m:r>
                      <w:rPr>
                        <w:rFonts w:ascii="Cambria Math" w:hAnsi="Cambria Math"/>
                        <w:color w:val="000000" w:themeColor="text1"/>
                      </w:rPr>
                      <m:t>ε</m:t>
                    </m:r>
                  </m:e>
                  <m:sub>
                    <m:r>
                      <w:rPr>
                        <w:rFonts w:ascii="Cambria Math" w:hAnsi="Cambria Math"/>
                        <w:color w:val="000000" w:themeColor="text1"/>
                      </w:rPr>
                      <m:t>i</m:t>
                    </m:r>
                  </m:sub>
                </m:sSub>
              </m:sup>
            </m:sSup>
          </m:e>
        </m:d>
        <m:r>
          <w:rPr>
            <w:rFonts w:ascii="Cambria Math"/>
            <w:color w:val="000000" w:themeColor="text1"/>
          </w:rPr>
          <m:t>=1</m:t>
        </m:r>
      </m:oMath>
      <w:r w:rsidRPr="0017062F">
        <w:rPr>
          <w:color w:val="000000" w:themeColor="text1"/>
        </w:rPr>
        <w:t xml:space="preserve"> and </w:t>
      </w:r>
      <m:oMath>
        <m:r>
          <w:rPr>
            <w:rFonts w:ascii="Cambria Math" w:hAnsi="Cambria Math"/>
            <w:color w:val="000000" w:themeColor="text1"/>
          </w:rPr>
          <m:t>V</m:t>
        </m:r>
        <m:d>
          <m:dPr>
            <m:ctrlPr>
              <w:rPr>
                <w:rFonts w:ascii="Cambria Math" w:hAnsi="Cambria Math"/>
                <w:i/>
                <w:color w:val="000000" w:themeColor="text1"/>
              </w:rPr>
            </m:ctrlPr>
          </m:dPr>
          <m:e>
            <m:sSup>
              <m:sSupPr>
                <m:ctrlPr>
                  <w:rPr>
                    <w:rFonts w:ascii="Cambria Math" w:hAnsi="Cambria Math"/>
                    <w:i/>
                    <w:color w:val="000000" w:themeColor="text1"/>
                  </w:rPr>
                </m:ctrlPr>
              </m:sSupPr>
              <m:e>
                <m:r>
                  <w:rPr>
                    <w:rFonts w:ascii="Cambria Math" w:hAnsi="Cambria Math"/>
                    <w:color w:val="000000" w:themeColor="text1"/>
                  </w:rPr>
                  <m:t>e</m:t>
                </m:r>
              </m:e>
              <m:sup>
                <m:sSub>
                  <m:sSubPr>
                    <m:ctrlPr>
                      <w:rPr>
                        <w:rFonts w:ascii="Cambria Math" w:hAnsi="Cambria Math"/>
                        <w:i/>
                        <w:color w:val="000000" w:themeColor="text1"/>
                      </w:rPr>
                    </m:ctrlPr>
                  </m:sSubPr>
                  <m:e>
                    <m:r>
                      <w:rPr>
                        <w:rFonts w:ascii="Cambria Math" w:hAnsi="Cambria Math"/>
                        <w:color w:val="000000" w:themeColor="text1"/>
                      </w:rPr>
                      <m:t>ε</m:t>
                    </m:r>
                  </m:e>
                  <m:sub>
                    <m:r>
                      <w:rPr>
                        <w:rFonts w:ascii="Cambria Math" w:hAnsi="Cambria Math"/>
                        <w:color w:val="000000" w:themeColor="text1"/>
                      </w:rPr>
                      <m:t>i</m:t>
                    </m:r>
                  </m:sub>
                </m:sSub>
              </m:sup>
            </m:sSup>
          </m:e>
        </m:d>
        <m:r>
          <w:rPr>
            <w:rFonts w:ascii="Cambria Math"/>
            <w:color w:val="000000" w:themeColor="text1"/>
          </w:rPr>
          <m:t>=</m:t>
        </m:r>
        <m:r>
          <w:rPr>
            <w:rFonts w:ascii="Cambria Math" w:hAnsi="Cambria Math"/>
            <w:color w:val="000000" w:themeColor="text1"/>
          </w:rPr>
          <m:t>α</m:t>
        </m:r>
      </m:oMath>
      <w:r w:rsidRPr="0017062F">
        <w:rPr>
          <w:color w:val="000000" w:themeColor="text1"/>
        </w:rPr>
        <w:t xml:space="preserve">. </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The negative binomial distribution (the density of each crash count) can be derived as:</w:t>
      </w:r>
    </w:p>
    <w:p w:rsidR="0017062F" w:rsidRPr="0017062F" w:rsidRDefault="0017062F" w:rsidP="005F41A8">
      <w:pPr>
        <w:spacing w:line="480" w:lineRule="auto"/>
        <w:jc w:val="both"/>
        <w:rPr>
          <w:color w:val="000000" w:themeColor="text1"/>
        </w:rPr>
      </w:pPr>
    </w:p>
    <w:p w:rsidR="0017062F" w:rsidRPr="0017062F" w:rsidRDefault="0017062F" w:rsidP="008267CE">
      <w:pPr>
        <w:spacing w:line="480" w:lineRule="auto"/>
        <w:ind w:firstLine="720"/>
        <w:jc w:val="right"/>
        <w:rPr>
          <w:color w:val="000000" w:themeColor="text1"/>
        </w:rPr>
      </w:pPr>
      <w:r w:rsidRPr="0017062F">
        <w:rPr>
          <w:color w:val="000000" w:themeColor="text1"/>
          <w:position w:val="-32"/>
        </w:rPr>
        <w:object w:dxaOrig="6020" w:dyaOrig="840">
          <v:shape id="_x0000_i1053" type="#_x0000_t75" style="width:297.25pt;height:42.05pt" o:ole="">
            <v:imagedata r:id="rId62" o:title=""/>
          </v:shape>
          <o:OLEObject Type="Embed" ProgID="Equation.3" ShapeID="_x0000_i1053" DrawAspect="Content" ObjectID="_1404041329" r:id="rId63"/>
        </w:object>
      </w:r>
      <w:r w:rsidRPr="0017062F">
        <w:rPr>
          <w:color w:val="000000" w:themeColor="text1"/>
          <w:position w:val="-32"/>
        </w:rPr>
        <w:tab/>
      </w:r>
      <w:r w:rsidRPr="0017062F">
        <w:rPr>
          <w:color w:val="000000" w:themeColor="text1"/>
          <w:position w:val="-32"/>
        </w:rPr>
        <w:tab/>
      </w:r>
      <w:r w:rsidRPr="0017062F">
        <w:rPr>
          <w:color w:val="000000" w:themeColor="text1"/>
        </w:rPr>
        <w:t>(</w:t>
      </w:r>
      <w:r w:rsidR="008267CE">
        <w:rPr>
          <w:color w:val="000000" w:themeColor="text1"/>
        </w:rPr>
        <w:t>2.</w:t>
      </w:r>
      <w:r w:rsidRPr="0017062F">
        <w:rPr>
          <w:color w:val="000000" w:themeColor="text1"/>
        </w:rPr>
        <w:t>7)</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lastRenderedPageBreak/>
        <w:t>However, there is always large density of zeros in crash count data, which can hardly be predicted by traditional NB model. For this situation, zero inflated regression models were developed in the crash frequency related research area  (Lee et al. 2002, Lord et al. 2005).</w:t>
      </w:r>
    </w:p>
    <w:p w:rsidR="0017062F" w:rsidRPr="0017062F" w:rsidRDefault="0017062F" w:rsidP="005F41A8">
      <w:pPr>
        <w:spacing w:line="480" w:lineRule="auto"/>
        <w:jc w:val="both"/>
        <w:rPr>
          <w:color w:val="000000" w:themeColor="text1"/>
        </w:rPr>
      </w:pPr>
      <w:r w:rsidRPr="0017062F">
        <w:rPr>
          <w:color w:val="000000" w:themeColor="text1"/>
        </w:rPr>
        <w:t xml:space="preserve"> </w:t>
      </w:r>
    </w:p>
    <w:p w:rsidR="0017062F" w:rsidRDefault="0017062F" w:rsidP="005F41A8">
      <w:pPr>
        <w:spacing w:line="480" w:lineRule="auto"/>
        <w:jc w:val="both"/>
        <w:rPr>
          <w:color w:val="000000" w:themeColor="text1"/>
        </w:rPr>
      </w:pPr>
      <w:r w:rsidRPr="0017062F">
        <w:rPr>
          <w:color w:val="000000" w:themeColor="text1"/>
        </w:rPr>
        <w:t xml:space="preserve">Zero-inflated count models provide a way of modeling the excess zeros in addition to allowing for overdispersion. For each road segment, there are two possible data generation processes. Process 1 is chosen with probability </w:t>
      </w:r>
      <w:r w:rsidRPr="0017062F">
        <w:rPr>
          <w:color w:val="000000" w:themeColor="text1"/>
          <w:position w:val="-12"/>
        </w:rPr>
        <w:object w:dxaOrig="279" w:dyaOrig="360">
          <v:shape id="_x0000_i1054" type="#_x0000_t75" style="width:14.25pt;height:17.8pt" o:ole="">
            <v:imagedata r:id="rId64" o:title=""/>
          </v:shape>
          <o:OLEObject Type="Embed" ProgID="Equation.3" ShapeID="_x0000_i1054" DrawAspect="Content" ObjectID="_1404041330" r:id="rId65"/>
        </w:object>
      </w:r>
      <w:r w:rsidRPr="0017062F">
        <w:rPr>
          <w:color w:val="000000" w:themeColor="text1"/>
        </w:rPr>
        <w:t xml:space="preserve"> and process 2 with probability </w:t>
      </w:r>
      <w:r w:rsidRPr="0017062F">
        <w:rPr>
          <w:color w:val="000000" w:themeColor="text1"/>
          <w:position w:val="-12"/>
        </w:rPr>
        <w:object w:dxaOrig="560" w:dyaOrig="360">
          <v:shape id="_x0000_i1055" type="#_x0000_t75" style="width:27.8pt;height:17.8pt" o:ole="">
            <v:imagedata r:id="rId66" o:title=""/>
          </v:shape>
          <o:OLEObject Type="Embed" ProgID="Equation.3" ShapeID="_x0000_i1055" DrawAspect="Content" ObjectID="_1404041331" r:id="rId67"/>
        </w:object>
      </w:r>
      <w:r w:rsidRPr="0017062F">
        <w:rPr>
          <w:color w:val="000000" w:themeColor="text1"/>
        </w:rPr>
        <w:t xml:space="preserve">. Process 1 generates only zero counts, whereas process 2 generates counts from either a </w:t>
      </w:r>
      <w:r w:rsidR="00874A61">
        <w:rPr>
          <w:color w:val="000000" w:themeColor="text1"/>
        </w:rPr>
        <w:t>P</w:t>
      </w:r>
      <w:r w:rsidRPr="0017062F">
        <w:rPr>
          <w:color w:val="000000" w:themeColor="text1"/>
        </w:rPr>
        <w:t xml:space="preserve">oisson or a negative binomial model. In this </w:t>
      </w:r>
      <w:r w:rsidR="003A6F0D">
        <w:rPr>
          <w:color w:val="000000" w:themeColor="text1"/>
        </w:rPr>
        <w:t>part of research</w:t>
      </w:r>
      <w:r w:rsidRPr="0017062F">
        <w:rPr>
          <w:color w:val="000000" w:themeColor="text1"/>
        </w:rPr>
        <w:t xml:space="preserve">, the probability </w:t>
      </w:r>
      <w:r w:rsidRPr="0017062F">
        <w:rPr>
          <w:color w:val="000000" w:themeColor="text1"/>
          <w:position w:val="-12"/>
        </w:rPr>
        <w:object w:dxaOrig="279" w:dyaOrig="360">
          <v:shape id="_x0000_i1056" type="#_x0000_t75" style="width:14.25pt;height:17.8pt" o:ole="">
            <v:imagedata r:id="rId64" o:title=""/>
          </v:shape>
          <o:OLEObject Type="Embed" ProgID="Equation.3" ShapeID="_x0000_i1056" DrawAspect="Content" ObjectID="_1404041332" r:id="rId68"/>
        </w:object>
      </w:r>
      <w:r w:rsidRPr="0017062F">
        <w:rPr>
          <w:color w:val="000000" w:themeColor="text1"/>
        </w:rPr>
        <w:t xml:space="preserve"> depends on the geometric and traffic features of segment </w:t>
      </w:r>
      <m:oMath>
        <m:r>
          <w:rPr>
            <w:rFonts w:ascii="Cambria Math" w:hAnsi="Cambria Math"/>
            <w:color w:val="000000" w:themeColor="text1"/>
          </w:rPr>
          <m:t>i</m:t>
        </m:r>
      </m:oMath>
      <w:r w:rsidRPr="0017062F">
        <w:rPr>
          <w:color w:val="000000" w:themeColor="text1"/>
        </w:rPr>
        <w:t xml:space="preserve">, can be obtained from the logistic function </w:t>
      </w:r>
      <m:oMath>
        <m:r>
          <w:rPr>
            <w:rFonts w:ascii="Cambria Math" w:hAnsi="Cambria Math"/>
            <w:color w:val="000000" w:themeColor="text1"/>
          </w:rPr>
          <m:t>F</m:t>
        </m:r>
      </m:oMath>
      <w:r w:rsidRPr="0017062F">
        <w:rPr>
          <w:color w:val="000000" w:themeColor="text1"/>
        </w:rPr>
        <w:t xml:space="preserve">, as shown in Equation </w:t>
      </w:r>
      <w:r w:rsidR="008267CE">
        <w:rPr>
          <w:color w:val="000000" w:themeColor="text1"/>
        </w:rPr>
        <w:t>2.</w:t>
      </w:r>
      <w:r w:rsidRPr="0017062F">
        <w:rPr>
          <w:color w:val="000000" w:themeColor="text1"/>
        </w:rPr>
        <w:t>8.</w:t>
      </w:r>
    </w:p>
    <w:p w:rsidR="00641FF5" w:rsidRPr="0017062F" w:rsidRDefault="00641FF5" w:rsidP="005F41A8">
      <w:pPr>
        <w:spacing w:line="480" w:lineRule="auto"/>
        <w:jc w:val="both"/>
        <w:rPr>
          <w:color w:val="000000" w:themeColor="text1"/>
        </w:rPr>
      </w:pPr>
    </w:p>
    <w:p w:rsidR="0017062F" w:rsidRPr="0017062F" w:rsidRDefault="0017062F" w:rsidP="00526F8B">
      <w:pPr>
        <w:spacing w:line="480" w:lineRule="auto"/>
        <w:ind w:firstLine="720"/>
        <w:jc w:val="right"/>
        <w:rPr>
          <w:color w:val="000000" w:themeColor="text1"/>
        </w:rPr>
      </w:pPr>
      <w:r w:rsidRPr="0017062F">
        <w:rPr>
          <w:color w:val="000000" w:themeColor="text1"/>
          <w:position w:val="-30"/>
        </w:rPr>
        <w:object w:dxaOrig="3780" w:dyaOrig="700">
          <v:shape id="_x0000_i1057" type="#_x0000_t75" style="width:3in;height:40.65pt" o:ole="">
            <v:imagedata r:id="rId69" o:title=""/>
          </v:shape>
          <o:OLEObject Type="Embed" ProgID="Equation.3" ShapeID="_x0000_i1057" DrawAspect="Content" ObjectID="_1404041333" r:id="rId70"/>
        </w:object>
      </w:r>
      <w:r w:rsidR="008267CE">
        <w:rPr>
          <w:color w:val="000000" w:themeColor="text1"/>
        </w:rPr>
        <w:t xml:space="preserve">                  </w:t>
      </w:r>
      <w:r w:rsidRPr="0017062F">
        <w:rPr>
          <w:color w:val="000000" w:themeColor="text1"/>
        </w:rPr>
        <w:t xml:space="preserve">                     (</w:t>
      </w:r>
      <w:r w:rsidR="008267CE">
        <w:rPr>
          <w:color w:val="000000" w:themeColor="text1"/>
        </w:rPr>
        <w:t>2.</w:t>
      </w:r>
      <w:r w:rsidRPr="0017062F">
        <w:rPr>
          <w:color w:val="000000" w:themeColor="text1"/>
        </w:rPr>
        <w:t>8)</w:t>
      </w:r>
    </w:p>
    <w:p w:rsidR="00641FF5" w:rsidRDefault="00641FF5"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where </w:t>
      </w:r>
      <w:r w:rsidRPr="0017062F">
        <w:rPr>
          <w:color w:val="000000" w:themeColor="text1"/>
          <w:position w:val="-12"/>
        </w:rPr>
        <w:object w:dxaOrig="279" w:dyaOrig="360">
          <v:shape id="_x0000_i1058" type="#_x0000_t75" style="width:14.25pt;height:17.8pt" o:ole="">
            <v:imagedata r:id="rId71" o:title=""/>
          </v:shape>
          <o:OLEObject Type="Embed" ProgID="Equation.3" ShapeID="_x0000_i1058" DrawAspect="Content" ObjectID="_1404041334" r:id="rId72"/>
        </w:object>
      </w:r>
      <w:r w:rsidRPr="0017062F">
        <w:rPr>
          <w:color w:val="000000" w:themeColor="text1"/>
        </w:rPr>
        <w:t xml:space="preserve">is the vector of independent variables specified in the logistic regression model (geometric and traffic features) and intercept; </w:t>
      </w:r>
      <m:oMath>
        <m:r>
          <w:rPr>
            <w:rFonts w:ascii="Cambria Math" w:hAnsi="Cambria Math"/>
            <w:color w:val="000000" w:themeColor="text1"/>
          </w:rPr>
          <m:t>γ</m:t>
        </m:r>
      </m:oMath>
      <w:r w:rsidRPr="0017062F">
        <w:rPr>
          <w:color w:val="000000" w:themeColor="text1"/>
        </w:rPr>
        <w:t xml:space="preserve"> is the vector of zero-inflated coefficients to be estimated.</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rPr>
          <w:color w:val="000000" w:themeColor="text1"/>
        </w:rPr>
      </w:pPr>
      <w:r w:rsidRPr="0017062F">
        <w:rPr>
          <w:color w:val="000000" w:themeColor="text1"/>
        </w:rPr>
        <w:t xml:space="preserve">The probability of crash frequency for segment </w:t>
      </w:r>
      <m:oMath>
        <m:r>
          <w:rPr>
            <w:rFonts w:ascii="Cambria Math" w:hAnsi="Cambria Math"/>
            <w:color w:val="000000" w:themeColor="text1"/>
          </w:rPr>
          <m:t>i</m:t>
        </m:r>
      </m:oMath>
      <w:r w:rsidRPr="0017062F">
        <w:rPr>
          <w:color w:val="000000" w:themeColor="text1"/>
        </w:rPr>
        <w:t xml:space="preserve"> can be expressed as Equation </w:t>
      </w:r>
      <w:r w:rsidR="008267CE">
        <w:rPr>
          <w:color w:val="000000" w:themeColor="text1"/>
        </w:rPr>
        <w:t>2.</w:t>
      </w:r>
      <w:r w:rsidRPr="0017062F">
        <w:rPr>
          <w:color w:val="000000" w:themeColor="text1"/>
        </w:rPr>
        <w:t>9.</w:t>
      </w:r>
    </w:p>
    <w:p w:rsidR="0017062F" w:rsidRPr="0017062F" w:rsidRDefault="0017062F" w:rsidP="005F41A8">
      <w:pPr>
        <w:spacing w:line="480" w:lineRule="auto"/>
        <w:rPr>
          <w:color w:val="000000" w:themeColor="text1"/>
        </w:rPr>
      </w:pPr>
    </w:p>
    <w:p w:rsidR="0017062F" w:rsidRPr="0017062F" w:rsidRDefault="0017062F" w:rsidP="008267CE">
      <w:pPr>
        <w:spacing w:line="480" w:lineRule="auto"/>
        <w:ind w:firstLine="720"/>
        <w:jc w:val="right"/>
        <w:rPr>
          <w:color w:val="000000" w:themeColor="text1"/>
        </w:rPr>
      </w:pPr>
      <w:r w:rsidRPr="0017062F">
        <w:rPr>
          <w:color w:val="000000" w:themeColor="text1"/>
          <w:position w:val="-14"/>
        </w:rPr>
        <w:object w:dxaOrig="1100" w:dyaOrig="400">
          <v:shape id="_x0000_i1059" type="#_x0000_t75" style="width:54.2pt;height:19.95pt" o:ole="">
            <v:imagedata r:id="rId73" o:title=""/>
          </v:shape>
          <o:OLEObject Type="Embed" ProgID="Equation.3" ShapeID="_x0000_i1059" DrawAspect="Content" ObjectID="_1404041335" r:id="rId74"/>
        </w:object>
      </w:r>
      <w:r w:rsidRPr="0017062F">
        <w:rPr>
          <w:color w:val="000000" w:themeColor="text1"/>
        </w:rPr>
        <w:t xml:space="preserve">= </w:t>
      </w:r>
      <w:r w:rsidRPr="0017062F">
        <w:rPr>
          <w:color w:val="000000" w:themeColor="text1"/>
          <w:position w:val="-36"/>
        </w:rPr>
        <w:object w:dxaOrig="2820" w:dyaOrig="840">
          <v:shape id="_x0000_i1060" type="#_x0000_t75" style="width:134pt;height:39.2pt" o:ole="">
            <v:imagedata r:id="rId75" o:title=""/>
          </v:shape>
          <o:OLEObject Type="Embed" ProgID="Equation.3" ShapeID="_x0000_i1060" DrawAspect="Content" ObjectID="_1404041336" r:id="rId76"/>
        </w:object>
      </w:r>
      <w:r w:rsidR="008267CE">
        <w:rPr>
          <w:color w:val="000000" w:themeColor="text1"/>
          <w:position w:val="-60"/>
        </w:rPr>
        <w:tab/>
      </w:r>
      <w:r w:rsidR="008267CE">
        <w:rPr>
          <w:color w:val="000000" w:themeColor="text1"/>
          <w:position w:val="-60"/>
        </w:rPr>
        <w:tab/>
        <w:t xml:space="preserve">       </w:t>
      </w:r>
      <w:r w:rsidRPr="0017062F">
        <w:rPr>
          <w:color w:val="000000" w:themeColor="text1"/>
          <w:position w:val="-60"/>
        </w:rPr>
        <w:t xml:space="preserve">                    </w:t>
      </w:r>
      <w:r w:rsidRPr="0017062F">
        <w:rPr>
          <w:color w:val="000000" w:themeColor="text1"/>
        </w:rPr>
        <w:t>(</w:t>
      </w:r>
      <w:r w:rsidR="008267CE">
        <w:rPr>
          <w:color w:val="000000" w:themeColor="text1"/>
        </w:rPr>
        <w:t>2.</w:t>
      </w:r>
      <w:r w:rsidRPr="0017062F">
        <w:rPr>
          <w:color w:val="000000" w:themeColor="text1"/>
        </w:rPr>
        <w:t>9)</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where </w:t>
      </w:r>
      <w:r w:rsidRPr="0017062F">
        <w:rPr>
          <w:color w:val="000000" w:themeColor="text1"/>
          <w:position w:val="-14"/>
        </w:rPr>
        <w:object w:dxaOrig="780" w:dyaOrig="400">
          <v:shape id="_x0000_i1061" type="#_x0000_t75" style="width:38.5pt;height:19.95pt" o:ole="">
            <v:imagedata r:id="rId77" o:title=""/>
          </v:shape>
          <o:OLEObject Type="Embed" ProgID="Equation.3" ShapeID="_x0000_i1061" DrawAspect="Content" ObjectID="_1404041337" r:id="rId78"/>
        </w:object>
      </w:r>
      <w:r w:rsidRPr="0017062F">
        <w:rPr>
          <w:color w:val="000000" w:themeColor="text1"/>
        </w:rPr>
        <w:t xml:space="preserve"> follows either Poisson distribution or NB distribution, </w:t>
      </w:r>
      <w:r w:rsidRPr="0017062F">
        <w:rPr>
          <w:color w:val="000000" w:themeColor="text1"/>
          <w:position w:val="-12"/>
        </w:rPr>
        <w:object w:dxaOrig="240" w:dyaOrig="360">
          <v:shape id="_x0000_i1062" type="#_x0000_t75" style="width:12.1pt;height:17.8pt" o:ole="">
            <v:imagedata r:id="rId79" o:title=""/>
          </v:shape>
          <o:OLEObject Type="Embed" ProgID="Equation.3" ShapeID="_x0000_i1062" DrawAspect="Content" ObjectID="_1404041338" r:id="rId80"/>
        </w:object>
      </w:r>
      <w:r w:rsidRPr="0017062F">
        <w:rPr>
          <w:color w:val="000000" w:themeColor="text1"/>
          <w:position w:val="-12"/>
        </w:rPr>
        <w:t xml:space="preserve"> </w:t>
      </w:r>
      <w:r w:rsidRPr="0017062F">
        <w:rPr>
          <w:color w:val="000000" w:themeColor="text1"/>
        </w:rPr>
        <w:t xml:space="preserve">is the vector of covariates of observation </w:t>
      </w:r>
      <m:oMath>
        <m:r>
          <w:rPr>
            <w:rFonts w:ascii="Cambria Math" w:hAnsi="Cambria Math"/>
            <w:color w:val="000000" w:themeColor="text1"/>
          </w:rPr>
          <m:t>i</m:t>
        </m:r>
      </m:oMath>
      <w:r w:rsidRPr="0017062F">
        <w:rPr>
          <w:color w:val="000000" w:themeColor="text1"/>
        </w:rPr>
        <w:t xml:space="preserve"> (geometric and traffic features) specified in the model. </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In general, the log-likelihood function of zero-inflated models fully incorporates the logistic and Poisson or NB process, which can be expressed as </w:t>
      </w:r>
      <w:r w:rsidR="008267CE">
        <w:rPr>
          <w:color w:val="000000" w:themeColor="text1"/>
        </w:rPr>
        <w:t>E</w:t>
      </w:r>
      <w:r w:rsidRPr="0017062F">
        <w:rPr>
          <w:color w:val="000000" w:themeColor="text1"/>
        </w:rPr>
        <w:t xml:space="preserve">quation </w:t>
      </w:r>
      <w:r w:rsidR="008267CE">
        <w:rPr>
          <w:color w:val="000000" w:themeColor="text1"/>
        </w:rPr>
        <w:t>2.</w:t>
      </w:r>
      <w:r w:rsidRPr="0017062F">
        <w:rPr>
          <w:color w:val="000000" w:themeColor="text1"/>
        </w:rPr>
        <w:t>10 (Lambert, 1992; Greene, 1994). Therefore, zero-inflated models jointly estimate the incidence of zero crash along with the positive counts.</w:t>
      </w:r>
    </w:p>
    <w:p w:rsidR="0017062F" w:rsidRPr="0017062F" w:rsidRDefault="0017062F" w:rsidP="005F41A8">
      <w:pPr>
        <w:spacing w:line="480" w:lineRule="auto"/>
        <w:jc w:val="both"/>
        <w:rPr>
          <w:color w:val="000000" w:themeColor="text1"/>
        </w:rPr>
      </w:pPr>
      <w:r w:rsidRPr="0017062F">
        <w:rPr>
          <w:color w:val="000000" w:themeColor="text1"/>
        </w:rPr>
        <w:t xml:space="preserve"> </w:t>
      </w:r>
    </w:p>
    <w:p w:rsidR="0017062F" w:rsidRPr="0017062F" w:rsidRDefault="0017062F" w:rsidP="008267CE">
      <w:pPr>
        <w:spacing w:line="480" w:lineRule="auto"/>
        <w:jc w:val="right"/>
        <w:rPr>
          <w:color w:val="000000" w:themeColor="text1"/>
        </w:rPr>
      </w:pPr>
      <w:r w:rsidRPr="0017062F">
        <w:rPr>
          <w:color w:val="000000" w:themeColor="text1"/>
        </w:rPr>
        <w:t xml:space="preserve">           </w:t>
      </w:r>
      <m:oMath>
        <m:r>
          <w:rPr>
            <w:rFonts w:ascii="Cambria Math" w:hAnsi="Cambria Math"/>
            <w:color w:val="000000" w:themeColor="text1"/>
          </w:rPr>
          <m:t>L</m:t>
        </m:r>
        <m:r>
          <w:rPr>
            <w:rFonts w:ascii="Cambria Math"/>
            <w:color w:val="000000" w:themeColor="text1"/>
          </w:rPr>
          <m:t>=</m:t>
        </m:r>
        <m:nary>
          <m:naryPr>
            <m:chr m:val="∑"/>
            <m:limLoc m:val="undOvr"/>
            <m:ctrlPr>
              <w:rPr>
                <w:rFonts w:ascii="Cambria Math" w:hAnsi="Cambria Math"/>
                <w:i/>
                <w:color w:val="000000" w:themeColor="text1"/>
              </w:rPr>
            </m:ctrlPr>
          </m:naryPr>
          <m:sub>
            <m:r>
              <w:rPr>
                <w:rFonts w:ascii="Cambria Math" w:hAnsi="Cambria Math"/>
                <w:color w:val="000000" w:themeColor="text1"/>
              </w:rPr>
              <m:t>i</m:t>
            </m:r>
            <m:r>
              <w:rPr>
                <w:rFonts w:ascii="Cambria Math"/>
                <w:color w:val="000000" w:themeColor="text1"/>
              </w:rPr>
              <m:t>=1</m:t>
            </m:r>
          </m:sub>
          <m:sup>
            <m:r>
              <w:rPr>
                <w:rFonts w:ascii="Cambria Math" w:hAnsi="Cambria Math"/>
                <w:color w:val="000000" w:themeColor="text1"/>
              </w:rPr>
              <m:t>n</m:t>
            </m:r>
          </m:sup>
          <m:e>
            <m:r>
              <m:rPr>
                <m:sty m:val="p"/>
              </m:rPr>
              <w:rPr>
                <w:rFonts w:ascii="Cambria Math"/>
                <w:color w:val="000000" w:themeColor="text1"/>
              </w:rPr>
              <m:t>ln</m:t>
            </m:r>
            <m:r>
              <m:rPr>
                <m:sty m:val="p"/>
              </m:rPr>
              <w:rPr>
                <w:rFonts w:ascii="Cambria Math" w:hAnsi="Cambria Math"/>
                <w:color w:val="000000" w:themeColor="text1"/>
              </w:rPr>
              <m:t>⁡</m:t>
            </m:r>
            <m:r>
              <w:rPr>
                <w:rFonts w:ascii="Cambria Math"/>
                <w:color w:val="000000" w:themeColor="text1"/>
              </w:rPr>
              <m:t>[</m:t>
            </m:r>
            <m:r>
              <w:rPr>
                <w:rFonts w:ascii="Cambria Math" w:hAnsi="Cambria Math"/>
                <w:color w:val="000000" w:themeColor="text1"/>
              </w:rPr>
              <m:t>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e>
              <m:e>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m:t>
                    </m:r>
                    <m:r>
                      <w:rPr>
                        <w:rFonts w:ascii="Cambria Math"/>
                        <w:color w:val="000000" w:themeColor="text1"/>
                      </w:rPr>
                      <m:t>,</m:t>
                    </m:r>
                  </m:sub>
                </m:sSub>
                <m:sSub>
                  <m:sSubPr>
                    <m:ctrlPr>
                      <w:rPr>
                        <w:rFonts w:ascii="Cambria Math" w:hAnsi="Cambria Math"/>
                        <w:i/>
                        <w:color w:val="000000" w:themeColor="text1"/>
                      </w:rPr>
                    </m:ctrlPr>
                  </m:sSubPr>
                  <m:e>
                    <m:r>
                      <w:rPr>
                        <w:rFonts w:ascii="Cambria Math" w:hAnsi="Cambria Math"/>
                        <w:color w:val="000000" w:themeColor="text1"/>
                      </w:rPr>
                      <m:t>z</m:t>
                    </m:r>
                  </m:e>
                  <m:sub>
                    <m:r>
                      <w:rPr>
                        <w:rFonts w:ascii="Cambria Math" w:hAnsi="Cambria Math"/>
                        <w:color w:val="000000" w:themeColor="text1"/>
                      </w:rPr>
                      <m:t>i</m:t>
                    </m:r>
                  </m:sub>
                </m:sSub>
              </m:e>
            </m:d>
            <m:r>
              <w:rPr>
                <w:rFonts w:ascii="Cambria Math"/>
                <w:color w:val="000000" w:themeColor="text1"/>
              </w:rPr>
              <m:t>]</m:t>
            </m:r>
          </m:e>
        </m:nary>
      </m:oMath>
      <w:r w:rsidRPr="0017062F">
        <w:rPr>
          <w:color w:val="000000" w:themeColor="text1"/>
        </w:rPr>
        <w:t xml:space="preserve">                                                (</w:t>
      </w:r>
      <w:r w:rsidR="008267CE">
        <w:rPr>
          <w:color w:val="000000" w:themeColor="text1"/>
        </w:rPr>
        <w:t>2.</w:t>
      </w:r>
      <w:r w:rsidRPr="0017062F">
        <w:rPr>
          <w:color w:val="000000" w:themeColor="text1"/>
        </w:rPr>
        <w:t>10)</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where n is the total number of observations. </w:t>
      </w:r>
    </w:p>
    <w:p w:rsidR="0017062F" w:rsidRPr="0017062F" w:rsidRDefault="0017062F" w:rsidP="005F41A8">
      <w:pPr>
        <w:spacing w:line="480" w:lineRule="auto"/>
        <w:jc w:val="both"/>
        <w:rPr>
          <w:color w:val="000000" w:themeColor="text1"/>
        </w:rPr>
      </w:pPr>
    </w:p>
    <w:p w:rsidR="0017062F" w:rsidRPr="0017062F" w:rsidRDefault="0017062F" w:rsidP="005F41A8">
      <w:pPr>
        <w:spacing w:line="480" w:lineRule="auto"/>
        <w:jc w:val="both"/>
        <w:rPr>
          <w:color w:val="000000" w:themeColor="text1"/>
        </w:rPr>
      </w:pPr>
      <w:r w:rsidRPr="0017062F">
        <w:rPr>
          <w:color w:val="000000" w:themeColor="text1"/>
        </w:rPr>
        <w:t xml:space="preserve">In this study, both NB and Zero-inflated Negative Binomial (ZINB) models were used for initial regression efforts. Akaike’s Information Criteria (AIC) (Akaike, 1973), Schwarz Bayesian Criteria (SBC) (Sawa, 1978) and Vuong test (Greene, 1994) were employed to identify which one was more appropriate for this crash frequency regression analysis. The model with the smaller AIC or SBC among all competing models is deemed as the better model. The Vuong’s test (Vuong, 1989) is an addition to and even outperform AIC and SBC  in comparing models from different regression series. Given Equation </w:t>
      </w:r>
      <w:r w:rsidR="008267CE">
        <w:rPr>
          <w:color w:val="000000" w:themeColor="text1"/>
        </w:rPr>
        <w:t>2.</w:t>
      </w:r>
      <w:r w:rsidRPr="0017062F">
        <w:rPr>
          <w:color w:val="000000" w:themeColor="text1"/>
        </w:rPr>
        <w:t>11,</w:t>
      </w:r>
    </w:p>
    <w:p w:rsidR="0017062F" w:rsidRPr="0017062F" w:rsidRDefault="0017062F" w:rsidP="005F41A8">
      <w:pPr>
        <w:spacing w:line="480" w:lineRule="auto"/>
        <w:jc w:val="both"/>
        <w:rPr>
          <w:color w:val="000000" w:themeColor="text1"/>
        </w:rPr>
      </w:pPr>
    </w:p>
    <w:p w:rsidR="0017062F" w:rsidRPr="0017062F" w:rsidRDefault="0017062F" w:rsidP="008267CE">
      <w:pPr>
        <w:spacing w:line="480" w:lineRule="auto"/>
        <w:ind w:firstLine="720"/>
        <w:jc w:val="right"/>
        <w:rPr>
          <w:color w:val="000000" w:themeColor="text1"/>
        </w:rPr>
      </w:pPr>
      <w:r w:rsidRPr="0017062F">
        <w:rPr>
          <w:color w:val="000000" w:themeColor="text1"/>
          <w:position w:val="-34"/>
        </w:rPr>
        <w:object w:dxaOrig="2040" w:dyaOrig="800">
          <v:shape id="_x0000_i1063" type="#_x0000_t75" style="width:114.05pt;height:44.2pt" o:ole="">
            <v:imagedata r:id="rId81" o:title=""/>
          </v:shape>
          <o:OLEObject Type="Embed" ProgID="Equation.3" ShapeID="_x0000_i1063" DrawAspect="Content" ObjectID="_1404041339" r:id="rId82"/>
        </w:object>
      </w:r>
      <w:r w:rsidRPr="0017062F">
        <w:rPr>
          <w:color w:val="000000" w:themeColor="text1"/>
        </w:rPr>
        <w:t xml:space="preserve">                                </w:t>
      </w:r>
      <w:r w:rsidR="008267CE">
        <w:rPr>
          <w:color w:val="000000" w:themeColor="text1"/>
        </w:rPr>
        <w:t xml:space="preserve">   </w:t>
      </w:r>
      <w:r w:rsidRPr="0017062F">
        <w:rPr>
          <w:color w:val="000000" w:themeColor="text1"/>
        </w:rPr>
        <w:t xml:space="preserve">                (</w:t>
      </w:r>
      <w:r w:rsidR="008267CE">
        <w:rPr>
          <w:color w:val="000000" w:themeColor="text1"/>
        </w:rPr>
        <w:t>2.</w:t>
      </w:r>
      <w:r w:rsidRPr="0017062F">
        <w:rPr>
          <w:color w:val="000000" w:themeColor="text1"/>
        </w:rPr>
        <w:t>11)</w:t>
      </w:r>
    </w:p>
    <w:p w:rsidR="0017062F" w:rsidRPr="0017062F" w:rsidRDefault="0017062F" w:rsidP="005F41A8">
      <w:pPr>
        <w:autoSpaceDE w:val="0"/>
        <w:autoSpaceDN w:val="0"/>
        <w:adjustRightInd w:val="0"/>
        <w:spacing w:line="480" w:lineRule="auto"/>
        <w:jc w:val="both"/>
        <w:rPr>
          <w:color w:val="000000" w:themeColor="text1"/>
        </w:rPr>
      </w:pPr>
    </w:p>
    <w:p w:rsidR="0017062F" w:rsidRPr="0017062F" w:rsidRDefault="0017062F" w:rsidP="005F41A8">
      <w:pPr>
        <w:autoSpaceDE w:val="0"/>
        <w:autoSpaceDN w:val="0"/>
        <w:adjustRightInd w:val="0"/>
        <w:spacing w:line="480" w:lineRule="auto"/>
        <w:jc w:val="both"/>
        <w:rPr>
          <w:color w:val="000000" w:themeColor="text1"/>
        </w:rPr>
      </w:pPr>
      <w:r w:rsidRPr="0017062F">
        <w:rPr>
          <w:color w:val="000000" w:themeColor="text1"/>
        </w:rPr>
        <w:t>where</w:t>
      </w:r>
      <w:r w:rsidRPr="0017062F">
        <w:rPr>
          <w:color w:val="000000" w:themeColor="text1"/>
          <w:position w:val="-14"/>
        </w:rPr>
        <w:object w:dxaOrig="980" w:dyaOrig="400">
          <v:shape id="_x0000_i1064" type="#_x0000_t75" style="width:49.2pt;height:19.95pt" o:ole="">
            <v:imagedata r:id="rId83" o:title=""/>
          </v:shape>
          <o:OLEObject Type="Embed" ProgID="Equation.3" ShapeID="_x0000_i1064" DrawAspect="Content" ObjectID="_1404041340" r:id="rId84"/>
        </w:object>
      </w:r>
      <w:r w:rsidRPr="0017062F">
        <w:rPr>
          <w:color w:val="000000" w:themeColor="text1"/>
          <w:position w:val="-14"/>
        </w:rPr>
        <w:t xml:space="preserve"> </w:t>
      </w:r>
      <w:r w:rsidRPr="0017062F">
        <w:rPr>
          <w:color w:val="000000" w:themeColor="text1"/>
        </w:rPr>
        <w:t xml:space="preserve">is the predicted probability of observed crash frequency for segment </w:t>
      </w:r>
      <w:r w:rsidRPr="0017062F">
        <w:rPr>
          <w:color w:val="000000" w:themeColor="text1"/>
          <w:position w:val="-6"/>
        </w:rPr>
        <w:object w:dxaOrig="139" w:dyaOrig="260">
          <v:shape id="_x0000_i1065" type="#_x0000_t75" style="width:7.15pt;height:12.85pt" o:ole="">
            <v:imagedata r:id="rId85" o:title=""/>
          </v:shape>
          <o:OLEObject Type="Embed" ProgID="Equation.3" ShapeID="_x0000_i1065" DrawAspect="Content" ObjectID="_1404041341" r:id="rId86"/>
        </w:object>
      </w:r>
      <w:r w:rsidRPr="0017062F">
        <w:rPr>
          <w:color w:val="000000" w:themeColor="text1"/>
        </w:rPr>
        <w:t xml:space="preserve"> from model N. Then, the Vuong statistic is computed to test whether the two models are significantly different in predicting true crash count or not, which can be expressed as Equation </w:t>
      </w:r>
      <w:r w:rsidR="008267CE">
        <w:rPr>
          <w:color w:val="000000" w:themeColor="text1"/>
        </w:rPr>
        <w:t>2.</w:t>
      </w:r>
      <w:r w:rsidRPr="0017062F">
        <w:rPr>
          <w:color w:val="000000" w:themeColor="text1"/>
        </w:rPr>
        <w:t xml:space="preserve">12. </w:t>
      </w:r>
    </w:p>
    <w:p w:rsidR="0017062F" w:rsidRPr="0017062F" w:rsidRDefault="008267CE" w:rsidP="008267CE">
      <w:pPr>
        <w:autoSpaceDE w:val="0"/>
        <w:autoSpaceDN w:val="0"/>
        <w:adjustRightInd w:val="0"/>
        <w:spacing w:line="480" w:lineRule="auto"/>
        <w:ind w:left="720"/>
        <w:rPr>
          <w:color w:val="000000" w:themeColor="text1"/>
        </w:rPr>
      </w:pPr>
      <w:r>
        <w:rPr>
          <w:color w:val="000000" w:themeColor="text1"/>
          <w:position w:val="-62"/>
        </w:rPr>
        <w:t xml:space="preserve">                                   </w:t>
      </w:r>
      <w:r w:rsidR="0017062F" w:rsidRPr="0017062F">
        <w:rPr>
          <w:color w:val="000000" w:themeColor="text1"/>
          <w:position w:val="-62"/>
        </w:rPr>
        <w:object w:dxaOrig="2180" w:dyaOrig="1340">
          <v:shape id="_x0000_i1066" type="#_x0000_t75" style="width:108.35pt;height:65.6pt" o:ole="">
            <v:imagedata r:id="rId87" o:title=""/>
          </v:shape>
          <o:OLEObject Type="Embed" ProgID="Equation.3" ShapeID="_x0000_i1066" DrawAspect="Content" ObjectID="_1404041342" r:id="rId88"/>
        </w:object>
      </w:r>
      <w:r>
        <w:rPr>
          <w:color w:val="000000" w:themeColor="text1"/>
          <w:position w:val="-62"/>
        </w:rPr>
        <w:t xml:space="preserve">                </w:t>
      </w:r>
      <w:r w:rsidR="0017062F" w:rsidRPr="0017062F">
        <w:rPr>
          <w:color w:val="000000" w:themeColor="text1"/>
          <w:position w:val="-62"/>
        </w:rPr>
        <w:t xml:space="preserve">                         </w:t>
      </w:r>
      <w:r>
        <w:rPr>
          <w:color w:val="000000" w:themeColor="text1"/>
          <w:position w:val="-62"/>
        </w:rPr>
        <w:t xml:space="preserve">   </w:t>
      </w:r>
      <w:r w:rsidR="0017062F" w:rsidRPr="0017062F">
        <w:rPr>
          <w:color w:val="000000" w:themeColor="text1"/>
          <w:position w:val="-62"/>
        </w:rPr>
        <w:t xml:space="preserve">        </w:t>
      </w:r>
      <w:r w:rsidR="0017062F" w:rsidRPr="0017062F">
        <w:rPr>
          <w:color w:val="000000" w:themeColor="text1"/>
        </w:rPr>
        <w:t>(</w:t>
      </w:r>
      <w:r>
        <w:rPr>
          <w:color w:val="000000" w:themeColor="text1"/>
        </w:rPr>
        <w:t>2.</w:t>
      </w:r>
      <w:r w:rsidR="0017062F" w:rsidRPr="0017062F">
        <w:rPr>
          <w:color w:val="000000" w:themeColor="text1"/>
        </w:rPr>
        <w:t>12)</w:t>
      </w:r>
      <w:r w:rsidR="0017062F" w:rsidRPr="0017062F">
        <w:rPr>
          <w:color w:val="000000" w:themeColor="text1"/>
          <w:position w:val="-62"/>
        </w:rPr>
        <w:tab/>
      </w:r>
      <w:r w:rsidR="0017062F" w:rsidRPr="0017062F">
        <w:rPr>
          <w:color w:val="000000" w:themeColor="text1"/>
          <w:position w:val="-62"/>
        </w:rPr>
        <w:tab/>
      </w:r>
      <w:r w:rsidR="0017062F" w:rsidRPr="0017062F">
        <w:rPr>
          <w:color w:val="000000" w:themeColor="text1"/>
          <w:position w:val="-62"/>
        </w:rPr>
        <w:tab/>
      </w:r>
      <w:r w:rsidR="0017062F" w:rsidRPr="0017062F">
        <w:rPr>
          <w:color w:val="000000" w:themeColor="text1"/>
          <w:position w:val="-62"/>
        </w:rPr>
        <w:tab/>
      </w:r>
      <w:r w:rsidR="0017062F" w:rsidRPr="0017062F">
        <w:rPr>
          <w:color w:val="000000" w:themeColor="text1"/>
          <w:position w:val="-62"/>
        </w:rPr>
        <w:tab/>
      </w:r>
      <w:r w:rsidR="0017062F" w:rsidRPr="0017062F">
        <w:rPr>
          <w:color w:val="000000" w:themeColor="text1"/>
          <w:position w:val="-62"/>
        </w:rPr>
        <w:tab/>
      </w:r>
      <w:r w:rsidR="0017062F" w:rsidRPr="0017062F">
        <w:rPr>
          <w:color w:val="000000" w:themeColor="text1"/>
          <w:position w:val="-62"/>
        </w:rPr>
        <w:tab/>
      </w:r>
    </w:p>
    <w:p w:rsidR="003B256D" w:rsidRDefault="0017062F" w:rsidP="00093BEE">
      <w:pPr>
        <w:spacing w:line="480" w:lineRule="auto"/>
        <w:rPr>
          <w:color w:val="000000" w:themeColor="text1"/>
        </w:rPr>
      </w:pPr>
      <w:r w:rsidRPr="0017062F">
        <w:rPr>
          <w:color w:val="000000" w:themeColor="text1"/>
        </w:rPr>
        <w:t xml:space="preserve">where </w:t>
      </w:r>
      <w:r w:rsidRPr="0017062F">
        <w:rPr>
          <w:color w:val="000000" w:themeColor="text1"/>
          <w:position w:val="-6"/>
        </w:rPr>
        <w:object w:dxaOrig="240" w:dyaOrig="279">
          <v:shape id="_x0000_i1067" type="#_x0000_t75" style="width:12.1pt;height:14.25pt" o:ole="">
            <v:imagedata r:id="rId89" o:title=""/>
          </v:shape>
          <o:OLEObject Type="Embed" ProgID="Equation.3" ShapeID="_x0000_i1067" DrawAspect="Content" ObjectID="_1404041343" r:id="rId90"/>
        </w:object>
      </w:r>
      <w:r w:rsidRPr="0017062F">
        <w:rPr>
          <w:color w:val="000000" w:themeColor="text1"/>
        </w:rPr>
        <w:t xml:space="preserve">is the Vuong statistic.  If </w:t>
      </w:r>
      <w:r w:rsidRPr="0017062F">
        <w:rPr>
          <w:color w:val="000000" w:themeColor="text1"/>
          <w:position w:val="-6"/>
        </w:rPr>
        <w:object w:dxaOrig="240" w:dyaOrig="279">
          <v:shape id="_x0000_i1068" type="#_x0000_t75" style="width:12.1pt;height:14.25pt" o:ole="">
            <v:imagedata r:id="rId89" o:title=""/>
          </v:shape>
          <o:OLEObject Type="Embed" ProgID="Equation.3" ShapeID="_x0000_i1068" DrawAspect="Content" ObjectID="_1404041344" r:id="rId91"/>
        </w:object>
      </w:r>
      <w:r w:rsidRPr="0017062F">
        <w:rPr>
          <w:color w:val="000000" w:themeColor="text1"/>
        </w:rPr>
        <w:t xml:space="preserve">&gt;1.96, the first model is preferred. If </w:t>
      </w:r>
      <w:r w:rsidRPr="0017062F">
        <w:rPr>
          <w:color w:val="000000" w:themeColor="text1"/>
          <w:position w:val="-6"/>
        </w:rPr>
        <w:object w:dxaOrig="240" w:dyaOrig="279">
          <v:shape id="_x0000_i1069" type="#_x0000_t75" style="width:12.1pt;height:14.25pt" o:ole="">
            <v:imagedata r:id="rId92" o:title=""/>
          </v:shape>
          <o:OLEObject Type="Embed" ProgID="Equation.3" ShapeID="_x0000_i1069" DrawAspect="Content" ObjectID="_1404041345" r:id="rId93"/>
        </w:object>
      </w:r>
      <w:r w:rsidRPr="0017062F">
        <w:rPr>
          <w:color w:val="000000" w:themeColor="text1"/>
        </w:rPr>
        <w:t>&lt;-1.96, then the second one is preferred.</w:t>
      </w:r>
    </w:p>
    <w:p w:rsidR="00641FF5" w:rsidRPr="00093BEE" w:rsidRDefault="00641FF5" w:rsidP="00093BEE">
      <w:pPr>
        <w:spacing w:line="480" w:lineRule="auto"/>
        <w:rPr>
          <w:color w:val="000000" w:themeColor="text1"/>
        </w:rPr>
      </w:pPr>
    </w:p>
    <w:p w:rsidR="004C7D50" w:rsidRPr="001A163B" w:rsidRDefault="004C7D50" w:rsidP="005F41A8">
      <w:pPr>
        <w:pStyle w:val="Heading2"/>
        <w:spacing w:before="0" w:after="0" w:line="480" w:lineRule="auto"/>
        <w:jc w:val="both"/>
        <w:rPr>
          <w:rFonts w:ascii="Times New Roman" w:hAnsi="Times New Roman" w:cs="Times New Roman"/>
          <w:i w:val="0"/>
          <w:sz w:val="26"/>
          <w:szCs w:val="26"/>
        </w:rPr>
      </w:pPr>
      <w:bookmarkStart w:id="86" w:name="_Toc329383565"/>
      <w:r>
        <w:rPr>
          <w:rFonts w:ascii="Times New Roman" w:hAnsi="Times New Roman" w:cs="Times New Roman"/>
          <w:i w:val="0"/>
          <w:sz w:val="26"/>
          <w:szCs w:val="26"/>
        </w:rPr>
        <w:t>Results</w:t>
      </w:r>
      <w:bookmarkEnd w:id="86"/>
    </w:p>
    <w:p w:rsidR="00874A61" w:rsidRPr="00874A61" w:rsidRDefault="009F4C13" w:rsidP="00874A61">
      <w:pPr>
        <w:pStyle w:val="Heading3"/>
        <w:spacing w:before="0" w:after="0" w:line="480" w:lineRule="auto"/>
        <w:jc w:val="both"/>
        <w:rPr>
          <w:rFonts w:ascii="Times New Roman" w:hAnsi="Times New Roman" w:cs="Times New Roman"/>
          <w:sz w:val="24"/>
          <w:szCs w:val="24"/>
        </w:rPr>
      </w:pPr>
      <w:bookmarkStart w:id="87" w:name="_Toc329383566"/>
      <w:r>
        <w:rPr>
          <w:rFonts w:ascii="Times New Roman" w:hAnsi="Times New Roman" w:cs="Times New Roman"/>
          <w:sz w:val="24"/>
          <w:szCs w:val="24"/>
        </w:rPr>
        <w:t>Analysis of Crash Rates</w:t>
      </w:r>
      <w:bookmarkEnd w:id="87"/>
    </w:p>
    <w:p w:rsidR="00874A61" w:rsidRPr="009F4C13" w:rsidRDefault="00874A61" w:rsidP="00874A61">
      <w:pPr>
        <w:spacing w:line="480" w:lineRule="auto"/>
        <w:jc w:val="both"/>
        <w:rPr>
          <w:color w:val="000000" w:themeColor="text1"/>
        </w:rPr>
      </w:pPr>
      <w:r w:rsidRPr="009F4C13">
        <w:rPr>
          <w:color w:val="000000" w:themeColor="text1"/>
        </w:rPr>
        <w:t>The mean crash rates of different outside shoulder types by various speed limits are shown in Figure 2.</w:t>
      </w:r>
      <w:r>
        <w:rPr>
          <w:color w:val="000000" w:themeColor="text1"/>
        </w:rPr>
        <w:t>2.</w:t>
      </w:r>
      <w:r w:rsidRPr="009F4C13">
        <w:rPr>
          <w:color w:val="000000" w:themeColor="text1"/>
        </w:rPr>
        <w:t xml:space="preserve"> </w:t>
      </w:r>
    </w:p>
    <w:p w:rsidR="00874A61" w:rsidRPr="009F4C13" w:rsidRDefault="00874A61" w:rsidP="00874A61">
      <w:pPr>
        <w:spacing w:line="480" w:lineRule="auto"/>
        <w:jc w:val="center"/>
        <w:rPr>
          <w:color w:val="000000" w:themeColor="text1"/>
        </w:rPr>
      </w:pPr>
    </w:p>
    <w:p w:rsidR="00641FF5" w:rsidRDefault="00874A61" w:rsidP="00874A61">
      <w:pPr>
        <w:spacing w:line="480" w:lineRule="auto"/>
        <w:jc w:val="both"/>
        <w:rPr>
          <w:color w:val="000000" w:themeColor="text1"/>
        </w:rPr>
      </w:pPr>
      <w:r w:rsidRPr="009F4C13">
        <w:rPr>
          <w:color w:val="000000" w:themeColor="text1"/>
        </w:rPr>
        <w:t xml:space="preserve">It can be observed that, compared to the other two types of outside shoulders without curb, the curbed outside shoulders were associated with higher mean crash rates for the 45 and </w:t>
      </w:r>
      <w:smartTag w:uri="urn:schemas-microsoft-com:office:smarttags" w:element="chmetcnv">
        <w:smartTagPr>
          <w:attr w:name="UnitName" w:val="mph"/>
          <w:attr w:name="SourceValue" w:val="50"/>
          <w:attr w:name="HasSpace" w:val="True"/>
          <w:attr w:name="Negative" w:val="False"/>
          <w:attr w:name="NumberType" w:val="1"/>
          <w:attr w:name="TCSC" w:val="0"/>
        </w:smartTagPr>
        <w:r w:rsidRPr="009F4C13">
          <w:rPr>
            <w:color w:val="000000" w:themeColor="text1"/>
          </w:rPr>
          <w:t>50 mph</w:t>
        </w:r>
      </w:smartTag>
      <w:r w:rsidRPr="009F4C13">
        <w:rPr>
          <w:color w:val="000000" w:themeColor="text1"/>
        </w:rPr>
        <w:t xml:space="preserve"> speed limits, while for the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9F4C13">
          <w:rPr>
            <w:color w:val="000000" w:themeColor="text1"/>
          </w:rPr>
          <w:t>55 mph</w:t>
        </w:r>
      </w:smartTag>
      <w:r w:rsidRPr="009F4C13">
        <w:rPr>
          <w:color w:val="000000" w:themeColor="text1"/>
        </w:rPr>
        <w:t xml:space="preserve"> speed limit there was no apparent dif</w:t>
      </w:r>
      <w:r w:rsidR="006C2EA6">
        <w:rPr>
          <w:color w:val="000000" w:themeColor="text1"/>
        </w:rPr>
        <w:t>f</w:t>
      </w:r>
      <w:r w:rsidRPr="009F4C13">
        <w:rPr>
          <w:color w:val="000000" w:themeColor="text1"/>
        </w:rPr>
        <w:t>erence in the mean crash rates between the three types of shoulders. Furthermore, the</w:t>
      </w:r>
    </w:p>
    <w:p w:rsidR="00641FF5" w:rsidRDefault="00641FF5" w:rsidP="00641FF5">
      <w:pPr>
        <w:spacing w:line="480" w:lineRule="auto"/>
        <w:jc w:val="center"/>
        <w:rPr>
          <w:color w:val="000000" w:themeColor="text1"/>
        </w:rPr>
      </w:pPr>
      <w:r w:rsidRPr="005249A5">
        <w:rPr>
          <w:noProof/>
          <w:color w:val="000000" w:themeColor="text1"/>
        </w:rPr>
        <w:lastRenderedPageBreak/>
        <w:drawing>
          <wp:inline distT="0" distB="0" distL="0" distR="0">
            <wp:extent cx="2625505" cy="1932075"/>
            <wp:effectExtent l="0" t="0" r="3395" b="0"/>
            <wp:docPr id="1"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pic:cNvPicPr>
                      <a:picLocks noChangeAspect="1" noChangeArrowheads="1"/>
                    </pic:cNvPicPr>
                  </pic:nvPicPr>
                  <pic:blipFill>
                    <a:blip r:embed="rId94" cstate="print"/>
                    <a:srcRect/>
                    <a:stretch>
                      <a:fillRect/>
                    </a:stretch>
                  </pic:blipFill>
                  <pic:spPr bwMode="auto">
                    <a:xfrm>
                      <a:off x="0" y="0"/>
                      <a:ext cx="2625505" cy="1932075"/>
                    </a:xfrm>
                    <a:prstGeom prst="rect">
                      <a:avLst/>
                    </a:prstGeom>
                    <a:noFill/>
                    <a:ln w="9525">
                      <a:noFill/>
                      <a:miter lim="800000"/>
                      <a:headEnd/>
                      <a:tailEnd/>
                    </a:ln>
                  </pic:spPr>
                </pic:pic>
              </a:graphicData>
            </a:graphic>
          </wp:inline>
        </w:drawing>
      </w:r>
    </w:p>
    <w:p w:rsidR="00641FF5" w:rsidRPr="00093BEE" w:rsidRDefault="00641FF5" w:rsidP="00641FF5">
      <w:pPr>
        <w:pStyle w:val="Caption"/>
        <w:jc w:val="center"/>
      </w:pPr>
      <w:bookmarkStart w:id="88" w:name="_Toc327546052"/>
      <w:r>
        <w:t xml:space="preserve">Figure </w:t>
      </w:r>
      <w:fldSimple w:instr=" STYLEREF 1 \s ">
        <w:r>
          <w:rPr>
            <w:noProof/>
          </w:rPr>
          <w:t>2</w:t>
        </w:r>
      </w:fldSimple>
      <w:r>
        <w:t>.</w:t>
      </w:r>
      <w:fldSimple w:instr=" SEQ Figure \* ARABIC \s 1 ">
        <w:r>
          <w:rPr>
            <w:noProof/>
          </w:rPr>
          <w:t>2</w:t>
        </w:r>
      </w:fldSimple>
      <w:r>
        <w:t xml:space="preserve"> </w:t>
      </w:r>
      <w:r w:rsidRPr="0034489A">
        <w:t>Mean crash rates for outside shoulder types by speed limit</w:t>
      </w:r>
      <w:bookmarkEnd w:id="88"/>
    </w:p>
    <w:p w:rsidR="00641FF5" w:rsidRDefault="00641FF5">
      <w:pPr>
        <w:rPr>
          <w:color w:val="000000" w:themeColor="text1"/>
        </w:rPr>
      </w:pPr>
      <w:r>
        <w:rPr>
          <w:color w:val="000000" w:themeColor="text1"/>
        </w:rPr>
        <w:br w:type="page"/>
      </w:r>
    </w:p>
    <w:p w:rsidR="00874A61" w:rsidRPr="009F4C13" w:rsidRDefault="00874A61" w:rsidP="00874A61">
      <w:pPr>
        <w:spacing w:line="480" w:lineRule="auto"/>
        <w:jc w:val="both"/>
        <w:rPr>
          <w:color w:val="000000" w:themeColor="text1"/>
        </w:rPr>
      </w:pPr>
      <w:r w:rsidRPr="009F4C13">
        <w:rPr>
          <w:color w:val="000000" w:themeColor="text1"/>
        </w:rPr>
        <w:lastRenderedPageBreak/>
        <w:t xml:space="preserve">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9F4C13">
          <w:rPr>
            <w:color w:val="000000" w:themeColor="text1"/>
          </w:rPr>
          <w:t>55 mph</w:t>
        </w:r>
      </w:smartTag>
      <w:r w:rsidRPr="009F4C13">
        <w:rPr>
          <w:color w:val="000000" w:themeColor="text1"/>
        </w:rPr>
        <w:t xml:space="preserve"> speed limit was involved in a lower mean crash rate than the 45 and </w:t>
      </w:r>
      <w:smartTag w:uri="urn:schemas-microsoft-com:office:smarttags" w:element="chmetcnv">
        <w:smartTagPr>
          <w:attr w:name="UnitName" w:val="mph"/>
          <w:attr w:name="SourceValue" w:val="50"/>
          <w:attr w:name="HasSpace" w:val="True"/>
          <w:attr w:name="Negative" w:val="False"/>
          <w:attr w:name="NumberType" w:val="1"/>
          <w:attr w:name="TCSC" w:val="0"/>
        </w:smartTagPr>
        <w:r w:rsidRPr="009F4C13">
          <w:rPr>
            <w:color w:val="000000" w:themeColor="text1"/>
          </w:rPr>
          <w:t>50 mph</w:t>
        </w:r>
      </w:smartTag>
      <w:r w:rsidRPr="009F4C13">
        <w:rPr>
          <w:color w:val="000000" w:themeColor="text1"/>
        </w:rPr>
        <w:t xml:space="preserve"> speed limits. </w:t>
      </w:r>
    </w:p>
    <w:p w:rsidR="00874A61" w:rsidRPr="009F4C13" w:rsidRDefault="00874A61" w:rsidP="00874A61">
      <w:pPr>
        <w:spacing w:line="480" w:lineRule="auto"/>
        <w:jc w:val="both"/>
        <w:rPr>
          <w:color w:val="000000" w:themeColor="text1"/>
        </w:rPr>
      </w:pPr>
    </w:p>
    <w:p w:rsidR="00874A61" w:rsidRDefault="00874A61" w:rsidP="00874A61">
      <w:pPr>
        <w:spacing w:line="480" w:lineRule="auto"/>
        <w:jc w:val="both"/>
        <w:rPr>
          <w:color w:val="000000" w:themeColor="text1"/>
        </w:rPr>
      </w:pPr>
      <w:r w:rsidRPr="009F4C13">
        <w:rPr>
          <w:color w:val="000000" w:themeColor="text1"/>
        </w:rPr>
        <w:t>In order to identify whether the crash rate distributions of road segments with different types of outside shoulders significantly varied or not, a series of Wilcoxon/Kruskal-Wallis tests with a significance level of 0.05 were executed under various speed limit conditions (</w:t>
      </w:r>
      <w:smartTag w:uri="urn:schemas-microsoft-com:office:smarttags" w:element="chmetcnv">
        <w:smartTagPr>
          <w:attr w:name="UnitName" w:val="mph"/>
          <w:attr w:name="SourceValue" w:val="45"/>
          <w:attr w:name="HasSpace" w:val="False"/>
          <w:attr w:name="Negative" w:val="False"/>
          <w:attr w:name="NumberType" w:val="1"/>
          <w:attr w:name="TCSC" w:val="0"/>
        </w:smartTagPr>
        <w:r w:rsidRPr="009F4C13">
          <w:rPr>
            <w:color w:val="000000" w:themeColor="text1"/>
          </w:rPr>
          <w:t>45mph</w:t>
        </w:r>
      </w:smartTag>
      <w:r w:rsidRPr="009F4C13">
        <w:rPr>
          <w:color w:val="000000" w:themeColor="text1"/>
        </w:rPr>
        <w:t xml:space="preserve">, </w:t>
      </w:r>
      <w:smartTag w:uri="urn:schemas-microsoft-com:office:smarttags" w:element="chmetcnv">
        <w:smartTagPr>
          <w:attr w:name="UnitName" w:val="mph"/>
          <w:attr w:name="SourceValue" w:val="50"/>
          <w:attr w:name="HasSpace" w:val="False"/>
          <w:attr w:name="Negative" w:val="False"/>
          <w:attr w:name="NumberType" w:val="1"/>
          <w:attr w:name="TCSC" w:val="0"/>
        </w:smartTagPr>
        <w:r w:rsidRPr="009F4C13">
          <w:rPr>
            <w:color w:val="000000" w:themeColor="text1"/>
          </w:rPr>
          <w:t>50mph</w:t>
        </w:r>
      </w:smartTag>
      <w:r w:rsidRPr="009F4C13">
        <w:rPr>
          <w:color w:val="000000" w:themeColor="text1"/>
        </w:rPr>
        <w:t xml:space="preserve">, </w:t>
      </w:r>
      <w:smartTag w:uri="urn:schemas-microsoft-com:office:smarttags" w:element="chmetcnv">
        <w:smartTagPr>
          <w:attr w:name="UnitName" w:val="mph"/>
          <w:attr w:name="SourceValue" w:val="55"/>
          <w:attr w:name="HasSpace" w:val="False"/>
          <w:attr w:name="Negative" w:val="False"/>
          <w:attr w:name="NumberType" w:val="1"/>
          <w:attr w:name="TCSC" w:val="0"/>
        </w:smartTagPr>
        <w:r w:rsidRPr="009F4C13">
          <w:rPr>
            <w:color w:val="000000" w:themeColor="text1"/>
          </w:rPr>
          <w:t>55mph</w:t>
        </w:r>
      </w:smartTag>
      <w:r w:rsidRPr="009F4C13">
        <w:rPr>
          <w:color w:val="000000" w:themeColor="text1"/>
        </w:rPr>
        <w:t>), respectively. Table 2</w:t>
      </w:r>
      <w:r>
        <w:rPr>
          <w:color w:val="000000" w:themeColor="text1"/>
        </w:rPr>
        <w:t>.2</w:t>
      </w:r>
      <w:r w:rsidRPr="009F4C13">
        <w:rPr>
          <w:color w:val="000000" w:themeColor="text1"/>
        </w:rPr>
        <w:t xml:space="preserve"> is a summary of the test results.</w:t>
      </w:r>
    </w:p>
    <w:p w:rsidR="00641FF5" w:rsidRDefault="00641FF5" w:rsidP="00874A61">
      <w:pPr>
        <w:spacing w:line="480" w:lineRule="auto"/>
        <w:jc w:val="both"/>
        <w:rPr>
          <w:color w:val="000000" w:themeColor="text1"/>
        </w:rPr>
      </w:pPr>
    </w:p>
    <w:p w:rsidR="00874A61" w:rsidRDefault="00874A61" w:rsidP="00874A61">
      <w:pPr>
        <w:spacing w:line="480" w:lineRule="auto"/>
        <w:jc w:val="both"/>
        <w:rPr>
          <w:color w:val="000000" w:themeColor="text1"/>
        </w:rPr>
      </w:pPr>
      <w:r w:rsidRPr="009F4C13">
        <w:rPr>
          <w:color w:val="000000" w:themeColor="text1"/>
        </w:rPr>
        <w:t xml:space="preserve">As is shown in Table </w:t>
      </w:r>
      <w:r>
        <w:rPr>
          <w:color w:val="000000" w:themeColor="text1"/>
        </w:rPr>
        <w:t>2.</w:t>
      </w:r>
      <w:r w:rsidRPr="009F4C13">
        <w:rPr>
          <w:color w:val="000000" w:themeColor="text1"/>
        </w:rPr>
        <w:t xml:space="preserve">2, in each of the studied speed limit conditions, as well as the overall speed limit conditions, road segments with curbed outside shoulders always had higher mean Wilcoxon scores of crash rates than those with soft flush outside shoulders and hard flush outside shoulders. The p values of these tests are all less than 0.05, indicating that the segments with various outside shoulder types were from different populations of crash rates. </w:t>
      </w:r>
    </w:p>
    <w:p w:rsidR="00093BEE" w:rsidRDefault="00093BEE" w:rsidP="00874A61">
      <w:pPr>
        <w:spacing w:line="480" w:lineRule="auto"/>
        <w:jc w:val="both"/>
        <w:rPr>
          <w:color w:val="000000" w:themeColor="text1"/>
        </w:rPr>
      </w:pPr>
    </w:p>
    <w:p w:rsidR="00641FF5" w:rsidRDefault="00093BEE" w:rsidP="00874A61">
      <w:pPr>
        <w:spacing w:line="480" w:lineRule="auto"/>
        <w:jc w:val="both"/>
        <w:rPr>
          <w:color w:val="000000" w:themeColor="text1"/>
        </w:rPr>
      </w:pPr>
      <w:r w:rsidRPr="009F4C13">
        <w:rPr>
          <w:color w:val="000000" w:themeColor="text1"/>
        </w:rPr>
        <w:t xml:space="preserve">Furthermore, Wilcoxon/Kruskal–Wallis tests were also conducted on crash rates on road segments with different outside shoulder types by different speed limits. Table </w:t>
      </w:r>
      <w:r>
        <w:rPr>
          <w:color w:val="000000" w:themeColor="text1"/>
        </w:rPr>
        <w:t>2.</w:t>
      </w:r>
      <w:r w:rsidRPr="009F4C13">
        <w:rPr>
          <w:color w:val="000000" w:themeColor="text1"/>
        </w:rPr>
        <w:t xml:space="preserve">3 summarizes the test results in detail. </w:t>
      </w:r>
    </w:p>
    <w:p w:rsidR="008A0458" w:rsidRDefault="008A0458" w:rsidP="00874A61">
      <w:pPr>
        <w:spacing w:line="480" w:lineRule="auto"/>
        <w:jc w:val="both"/>
        <w:rPr>
          <w:color w:val="000000" w:themeColor="text1"/>
        </w:rPr>
      </w:pPr>
    </w:p>
    <w:p w:rsidR="00093BEE" w:rsidRPr="009F4C13" w:rsidRDefault="008A0458" w:rsidP="00874A61">
      <w:pPr>
        <w:spacing w:line="480" w:lineRule="auto"/>
        <w:jc w:val="both"/>
        <w:rPr>
          <w:color w:val="000000" w:themeColor="text1"/>
        </w:rPr>
      </w:pPr>
      <w:r w:rsidRPr="009F4C13">
        <w:rPr>
          <w:color w:val="000000" w:themeColor="text1"/>
        </w:rPr>
        <w:t xml:space="preserve">It was found that for all the studied road segments combined, as well for those with different outside shoulders except the soft flush type, the mean Wilcoxon scores of crash </w:t>
      </w:r>
      <w:r w:rsidR="00641FF5">
        <w:rPr>
          <w:color w:val="000000" w:themeColor="text1"/>
        </w:rPr>
        <w:br w:type="page"/>
      </w:r>
    </w:p>
    <w:p w:rsidR="00874A61" w:rsidRPr="00ED51E4" w:rsidRDefault="00874A61" w:rsidP="00874A61">
      <w:pPr>
        <w:pStyle w:val="Caption"/>
        <w:spacing w:line="480" w:lineRule="auto"/>
        <w:jc w:val="center"/>
        <w:rPr>
          <w:color w:val="000000" w:themeColor="text1"/>
        </w:rPr>
      </w:pPr>
      <w:bookmarkStart w:id="89" w:name="_Toc327545992"/>
      <w:r>
        <w:lastRenderedPageBreak/>
        <w:t xml:space="preserve">Table </w:t>
      </w:r>
      <w:fldSimple w:instr=" STYLEREF 1 \s ">
        <w:r>
          <w:rPr>
            <w:noProof/>
          </w:rPr>
          <w:t>2</w:t>
        </w:r>
      </w:fldSimple>
      <w:r>
        <w:t>.</w:t>
      </w:r>
      <w:fldSimple w:instr=" SEQ Table \* ARABIC \s 1 ">
        <w:r>
          <w:rPr>
            <w:noProof/>
          </w:rPr>
          <w:t>2</w:t>
        </w:r>
      </w:fldSimple>
      <w:r>
        <w:t xml:space="preserve"> </w:t>
      </w:r>
      <w:r w:rsidRPr="005249A5">
        <w:rPr>
          <w:color w:val="000000" w:themeColor="text1"/>
        </w:rPr>
        <w:t>Wilcoxon test on crash rates over outside shoulder types by speed limits</w:t>
      </w:r>
      <w:bookmarkEnd w:id="89"/>
    </w:p>
    <w:tbl>
      <w:tblPr>
        <w:tblW w:w="5000" w:type="pct"/>
        <w:jc w:val="center"/>
        <w:tblCellMar>
          <w:left w:w="60" w:type="dxa"/>
          <w:right w:w="60" w:type="dxa"/>
        </w:tblCellMar>
        <w:tblLook w:val="0000"/>
      </w:tblPr>
      <w:tblGrid>
        <w:gridCol w:w="1320"/>
        <w:gridCol w:w="2370"/>
        <w:gridCol w:w="795"/>
        <w:gridCol w:w="1109"/>
        <w:gridCol w:w="489"/>
        <w:gridCol w:w="1184"/>
        <w:gridCol w:w="1493"/>
      </w:tblGrid>
      <w:tr w:rsidR="00874A61" w:rsidRPr="009D54CA" w:rsidTr="00874A61">
        <w:trPr>
          <w:cantSplit/>
          <w:trHeight w:val="798"/>
          <w:tblHeader/>
          <w:jc w:val="center"/>
        </w:trPr>
        <w:tc>
          <w:tcPr>
            <w:tcW w:w="753"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Speed limit</w:t>
            </w:r>
          </w:p>
        </w:tc>
        <w:tc>
          <w:tcPr>
            <w:tcW w:w="1353"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Outside shoulder type</w:t>
            </w:r>
          </w:p>
        </w:tc>
        <w:tc>
          <w:tcPr>
            <w:tcW w:w="454"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N</w:t>
            </w:r>
          </w:p>
        </w:tc>
        <w:tc>
          <w:tcPr>
            <w:tcW w:w="633"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Mean</w:t>
            </w:r>
          </w:p>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Score</w:t>
            </w:r>
          </w:p>
        </w:tc>
        <w:tc>
          <w:tcPr>
            <w:tcW w:w="279"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DF</w:t>
            </w:r>
          </w:p>
        </w:tc>
        <w:tc>
          <w:tcPr>
            <w:tcW w:w="676"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Chi-square</w:t>
            </w:r>
          </w:p>
        </w:tc>
        <w:tc>
          <w:tcPr>
            <w:tcW w:w="853"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Pr&gt;chisquare</w:t>
            </w:r>
          </w:p>
        </w:tc>
      </w:tr>
      <w:tr w:rsidR="00874A61" w:rsidRPr="009D54CA" w:rsidTr="00874A61">
        <w:trPr>
          <w:cantSplit/>
          <w:trHeight w:val="360"/>
          <w:jc w:val="center"/>
        </w:trPr>
        <w:tc>
          <w:tcPr>
            <w:tcW w:w="753" w:type="pct"/>
            <w:vMerge w:val="restart"/>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45</w:t>
            </w:r>
          </w:p>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nil"/>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Outshd_curb</w:t>
            </w:r>
          </w:p>
        </w:tc>
        <w:tc>
          <w:tcPr>
            <w:tcW w:w="454" w:type="pct"/>
            <w:tcBorders>
              <w:top w:val="nil"/>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1098</w:t>
            </w:r>
          </w:p>
        </w:tc>
        <w:tc>
          <w:tcPr>
            <w:tcW w:w="633" w:type="pct"/>
            <w:tcBorders>
              <w:top w:val="nil"/>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2699.45</w:t>
            </w:r>
          </w:p>
        </w:tc>
        <w:tc>
          <w:tcPr>
            <w:tcW w:w="279" w:type="pct"/>
            <w:vMerge w:val="restart"/>
            <w:tcBorders>
              <w:top w:val="nil"/>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w:t>
            </w:r>
          </w:p>
        </w:tc>
        <w:tc>
          <w:tcPr>
            <w:tcW w:w="676" w:type="pct"/>
            <w:vMerge w:val="restart"/>
            <w:tcBorders>
              <w:top w:val="nil"/>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51.32</w:t>
            </w:r>
          </w:p>
        </w:tc>
        <w:tc>
          <w:tcPr>
            <w:tcW w:w="853" w:type="pct"/>
            <w:vMerge w:val="restart"/>
            <w:tcBorders>
              <w:top w:val="nil"/>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&lt;.0001</w:t>
            </w:r>
          </w:p>
        </w:tc>
      </w:tr>
      <w:tr w:rsidR="00874A61" w:rsidRPr="009D54CA" w:rsidTr="00874A61">
        <w:trPr>
          <w:cantSplit/>
          <w:trHeight w:val="375"/>
          <w:jc w:val="center"/>
        </w:trPr>
        <w:tc>
          <w:tcPr>
            <w:tcW w:w="7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Outshd_soft</w:t>
            </w:r>
          </w:p>
        </w:tc>
        <w:tc>
          <w:tcPr>
            <w:tcW w:w="454"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560</w:t>
            </w:r>
          </w:p>
        </w:tc>
        <w:tc>
          <w:tcPr>
            <w:tcW w:w="633"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2246.48</w:t>
            </w:r>
          </w:p>
        </w:tc>
        <w:tc>
          <w:tcPr>
            <w:tcW w:w="279"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676"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8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r>
      <w:tr w:rsidR="00874A61" w:rsidRPr="009D54CA" w:rsidTr="00874A61">
        <w:trPr>
          <w:cantSplit/>
          <w:trHeight w:val="285"/>
          <w:jc w:val="center"/>
        </w:trPr>
        <w:tc>
          <w:tcPr>
            <w:tcW w:w="7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nil"/>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Outshd_hard</w:t>
            </w:r>
          </w:p>
        </w:tc>
        <w:tc>
          <w:tcPr>
            <w:tcW w:w="454" w:type="pct"/>
            <w:tcBorders>
              <w:top w:val="nil"/>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3264</w:t>
            </w:r>
          </w:p>
        </w:tc>
        <w:tc>
          <w:tcPr>
            <w:tcW w:w="633" w:type="pct"/>
            <w:tcBorders>
              <w:top w:val="nil"/>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2418.34</w:t>
            </w:r>
          </w:p>
        </w:tc>
        <w:tc>
          <w:tcPr>
            <w:tcW w:w="279"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676"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8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r>
      <w:tr w:rsidR="00874A61" w:rsidRPr="009D54CA" w:rsidTr="00874A61">
        <w:trPr>
          <w:cantSplit/>
          <w:trHeight w:val="300"/>
          <w:jc w:val="center"/>
        </w:trPr>
        <w:tc>
          <w:tcPr>
            <w:tcW w:w="753" w:type="pct"/>
            <w:vMerge w:val="restart"/>
            <w:tcBorders>
              <w:top w:val="single" w:sz="4" w:space="0" w:color="auto"/>
              <w:left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50</w:t>
            </w:r>
          </w:p>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single" w:sz="2" w:space="0" w:color="000000"/>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Outshd_curb</w:t>
            </w:r>
          </w:p>
        </w:tc>
        <w:tc>
          <w:tcPr>
            <w:tcW w:w="454" w:type="pct"/>
            <w:tcBorders>
              <w:top w:val="single" w:sz="2" w:space="0" w:color="000000"/>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291</w:t>
            </w:r>
          </w:p>
        </w:tc>
        <w:tc>
          <w:tcPr>
            <w:tcW w:w="633" w:type="pct"/>
            <w:tcBorders>
              <w:top w:val="single" w:sz="2" w:space="0" w:color="000000"/>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1257.38</w:t>
            </w:r>
          </w:p>
        </w:tc>
        <w:tc>
          <w:tcPr>
            <w:tcW w:w="279" w:type="pct"/>
            <w:vMerge w:val="restart"/>
            <w:tcBorders>
              <w:top w:val="single" w:sz="2" w:space="0" w:color="000000"/>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w:t>
            </w:r>
          </w:p>
        </w:tc>
        <w:tc>
          <w:tcPr>
            <w:tcW w:w="676" w:type="pct"/>
            <w:vMerge w:val="restart"/>
            <w:tcBorders>
              <w:top w:val="single" w:sz="2" w:space="0" w:color="000000"/>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36.35</w:t>
            </w:r>
          </w:p>
        </w:tc>
        <w:tc>
          <w:tcPr>
            <w:tcW w:w="853" w:type="pct"/>
            <w:vMerge w:val="restart"/>
            <w:tcBorders>
              <w:top w:val="single" w:sz="2" w:space="0" w:color="000000"/>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&lt;.0001</w:t>
            </w:r>
          </w:p>
        </w:tc>
      </w:tr>
      <w:tr w:rsidR="00874A61" w:rsidRPr="009D54CA" w:rsidTr="00874A61">
        <w:trPr>
          <w:cantSplit/>
          <w:trHeight w:val="345"/>
          <w:jc w:val="center"/>
        </w:trPr>
        <w:tc>
          <w:tcPr>
            <w:tcW w:w="7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single" w:sz="2" w:space="0" w:color="000000"/>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Outshd_soft</w:t>
            </w:r>
          </w:p>
        </w:tc>
        <w:tc>
          <w:tcPr>
            <w:tcW w:w="454" w:type="pct"/>
            <w:tcBorders>
              <w:top w:val="single" w:sz="2" w:space="0" w:color="000000"/>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372</w:t>
            </w:r>
          </w:p>
        </w:tc>
        <w:tc>
          <w:tcPr>
            <w:tcW w:w="633" w:type="pct"/>
            <w:tcBorders>
              <w:top w:val="single" w:sz="2" w:space="0" w:color="000000"/>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970.44</w:t>
            </w:r>
          </w:p>
        </w:tc>
        <w:tc>
          <w:tcPr>
            <w:tcW w:w="279"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676"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8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r>
      <w:tr w:rsidR="00874A61" w:rsidRPr="009D54CA" w:rsidTr="00874A61">
        <w:trPr>
          <w:cantSplit/>
          <w:trHeight w:val="390"/>
          <w:jc w:val="center"/>
        </w:trPr>
        <w:tc>
          <w:tcPr>
            <w:tcW w:w="7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Outshd_hard</w:t>
            </w:r>
          </w:p>
        </w:tc>
        <w:tc>
          <w:tcPr>
            <w:tcW w:w="454"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1572</w:t>
            </w:r>
          </w:p>
        </w:tc>
        <w:tc>
          <w:tcPr>
            <w:tcW w:w="633"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1127.12</w:t>
            </w:r>
          </w:p>
        </w:tc>
        <w:tc>
          <w:tcPr>
            <w:tcW w:w="279"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676"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8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r>
      <w:tr w:rsidR="00874A61" w:rsidRPr="009D54CA" w:rsidTr="00874A61">
        <w:trPr>
          <w:cantSplit/>
          <w:trHeight w:val="405"/>
          <w:jc w:val="center"/>
        </w:trPr>
        <w:tc>
          <w:tcPr>
            <w:tcW w:w="753" w:type="pct"/>
            <w:vMerge w:val="restart"/>
            <w:tcBorders>
              <w:top w:val="single" w:sz="4" w:space="0" w:color="auto"/>
              <w:left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55</w:t>
            </w:r>
          </w:p>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single" w:sz="2" w:space="0" w:color="000000"/>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Outshd_curb</w:t>
            </w:r>
          </w:p>
        </w:tc>
        <w:tc>
          <w:tcPr>
            <w:tcW w:w="454" w:type="pct"/>
            <w:tcBorders>
              <w:top w:val="single" w:sz="2" w:space="0" w:color="000000"/>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418</w:t>
            </w:r>
          </w:p>
        </w:tc>
        <w:tc>
          <w:tcPr>
            <w:tcW w:w="633" w:type="pct"/>
            <w:tcBorders>
              <w:top w:val="single" w:sz="2" w:space="0" w:color="000000"/>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15579.96</w:t>
            </w:r>
          </w:p>
        </w:tc>
        <w:tc>
          <w:tcPr>
            <w:tcW w:w="279" w:type="pct"/>
            <w:vMerge w:val="restart"/>
            <w:tcBorders>
              <w:top w:val="single" w:sz="2" w:space="0" w:color="000000"/>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w:t>
            </w:r>
          </w:p>
        </w:tc>
        <w:tc>
          <w:tcPr>
            <w:tcW w:w="676" w:type="pct"/>
            <w:vMerge w:val="restart"/>
            <w:tcBorders>
              <w:top w:val="single" w:sz="2" w:space="0" w:color="000000"/>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10.27</w:t>
            </w:r>
          </w:p>
        </w:tc>
        <w:tc>
          <w:tcPr>
            <w:tcW w:w="853" w:type="pct"/>
            <w:vMerge w:val="restart"/>
            <w:tcBorders>
              <w:top w:val="single" w:sz="2" w:space="0" w:color="000000"/>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0.0059</w:t>
            </w:r>
          </w:p>
        </w:tc>
      </w:tr>
      <w:tr w:rsidR="00874A61" w:rsidRPr="009D54CA" w:rsidTr="00874A61">
        <w:trPr>
          <w:cantSplit/>
          <w:trHeight w:val="330"/>
          <w:jc w:val="center"/>
        </w:trPr>
        <w:tc>
          <w:tcPr>
            <w:tcW w:w="7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Outshd_soft</w:t>
            </w:r>
          </w:p>
        </w:tc>
        <w:tc>
          <w:tcPr>
            <w:tcW w:w="454"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7752</w:t>
            </w:r>
          </w:p>
        </w:tc>
        <w:tc>
          <w:tcPr>
            <w:tcW w:w="633" w:type="pct"/>
            <w:tcBorders>
              <w:top w:val="single" w:sz="4" w:space="0" w:color="auto"/>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14393.85</w:t>
            </w:r>
          </w:p>
        </w:tc>
        <w:tc>
          <w:tcPr>
            <w:tcW w:w="279" w:type="pct"/>
            <w:vMerge/>
            <w:tcBorders>
              <w:top w:val="single" w:sz="2" w:space="0" w:color="000000"/>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676" w:type="pct"/>
            <w:vMerge/>
            <w:tcBorders>
              <w:top w:val="single" w:sz="2" w:space="0" w:color="000000"/>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853" w:type="pct"/>
            <w:vMerge/>
            <w:tcBorders>
              <w:top w:val="single" w:sz="2" w:space="0" w:color="000000"/>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r>
      <w:tr w:rsidR="00874A61" w:rsidRPr="009D54CA" w:rsidTr="00874A61">
        <w:trPr>
          <w:cantSplit/>
          <w:trHeight w:val="292"/>
          <w:jc w:val="center"/>
        </w:trPr>
        <w:tc>
          <w:tcPr>
            <w:tcW w:w="753" w:type="pct"/>
            <w:vMerge/>
            <w:tcBorders>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single" w:sz="2" w:space="0" w:color="000000"/>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Outshd_hard</w:t>
            </w:r>
          </w:p>
        </w:tc>
        <w:tc>
          <w:tcPr>
            <w:tcW w:w="454" w:type="pct"/>
            <w:tcBorders>
              <w:top w:val="single" w:sz="2" w:space="0" w:color="000000"/>
              <w:left w:val="single" w:sz="4" w:space="0" w:color="auto"/>
              <w:bottom w:val="single" w:sz="2" w:space="0" w:color="000000"/>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20805</w:t>
            </w:r>
          </w:p>
        </w:tc>
        <w:tc>
          <w:tcPr>
            <w:tcW w:w="633" w:type="pct"/>
            <w:tcBorders>
              <w:top w:val="single" w:sz="2" w:space="0" w:color="000000"/>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14501.14</w:t>
            </w:r>
          </w:p>
        </w:tc>
        <w:tc>
          <w:tcPr>
            <w:tcW w:w="279" w:type="pct"/>
            <w:vMerge/>
            <w:tcBorders>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676" w:type="pct"/>
            <w:vMerge/>
            <w:tcBorders>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853" w:type="pct"/>
            <w:vMerge/>
            <w:tcBorders>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r>
      <w:tr w:rsidR="00874A61" w:rsidRPr="009D54CA" w:rsidTr="00874A61">
        <w:trPr>
          <w:cantSplit/>
          <w:trHeight w:val="336"/>
          <w:jc w:val="center"/>
        </w:trPr>
        <w:tc>
          <w:tcPr>
            <w:tcW w:w="753" w:type="pct"/>
            <w:vMerge w:val="restart"/>
            <w:tcBorders>
              <w:top w:val="single" w:sz="4" w:space="0" w:color="auto"/>
              <w:left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p>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Overall</w:t>
            </w:r>
          </w:p>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single" w:sz="2" w:space="0" w:color="000000"/>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Outshd_curb</w:t>
            </w:r>
          </w:p>
        </w:tc>
        <w:tc>
          <w:tcPr>
            <w:tcW w:w="454" w:type="pct"/>
            <w:tcBorders>
              <w:top w:val="single" w:sz="2" w:space="0" w:color="000000"/>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1807</w:t>
            </w:r>
          </w:p>
        </w:tc>
        <w:tc>
          <w:tcPr>
            <w:tcW w:w="633" w:type="pct"/>
            <w:tcBorders>
              <w:top w:val="single" w:sz="2" w:space="0" w:color="000000"/>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21083.85</w:t>
            </w:r>
          </w:p>
        </w:tc>
        <w:tc>
          <w:tcPr>
            <w:tcW w:w="279" w:type="pct"/>
            <w:vMerge w:val="restart"/>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w:t>
            </w:r>
          </w:p>
        </w:tc>
        <w:tc>
          <w:tcPr>
            <w:tcW w:w="676" w:type="pct"/>
            <w:vMerge w:val="restart"/>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208.44</w:t>
            </w:r>
          </w:p>
        </w:tc>
        <w:tc>
          <w:tcPr>
            <w:tcW w:w="853" w:type="pct"/>
            <w:vMerge w:val="restart"/>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&lt;0.0001</w:t>
            </w:r>
          </w:p>
        </w:tc>
      </w:tr>
      <w:tr w:rsidR="00874A61" w:rsidRPr="009D54CA" w:rsidTr="00874A61">
        <w:trPr>
          <w:cantSplit/>
          <w:trHeight w:val="285"/>
          <w:jc w:val="center"/>
        </w:trPr>
        <w:tc>
          <w:tcPr>
            <w:tcW w:w="7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single" w:sz="4" w:space="0" w:color="auto"/>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Outshd_soft</w:t>
            </w:r>
          </w:p>
        </w:tc>
        <w:tc>
          <w:tcPr>
            <w:tcW w:w="454" w:type="pct"/>
            <w:tcBorders>
              <w:top w:val="single" w:sz="4" w:space="0" w:color="auto"/>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8684</w:t>
            </w:r>
          </w:p>
        </w:tc>
        <w:tc>
          <w:tcPr>
            <w:tcW w:w="633" w:type="pct"/>
            <w:tcBorders>
              <w:top w:val="single" w:sz="4" w:space="0" w:color="auto"/>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17567.45</w:t>
            </w:r>
          </w:p>
        </w:tc>
        <w:tc>
          <w:tcPr>
            <w:tcW w:w="279"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676"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853" w:type="pct"/>
            <w:vMerge/>
            <w:tcBorders>
              <w:left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r>
      <w:tr w:rsidR="00874A61" w:rsidRPr="009D54CA" w:rsidTr="00874A61">
        <w:trPr>
          <w:cantSplit/>
          <w:trHeight w:val="210"/>
          <w:jc w:val="center"/>
        </w:trPr>
        <w:tc>
          <w:tcPr>
            <w:tcW w:w="753" w:type="pct"/>
            <w:vMerge/>
            <w:tcBorders>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p>
        </w:tc>
        <w:tc>
          <w:tcPr>
            <w:tcW w:w="1353" w:type="pct"/>
            <w:tcBorders>
              <w:top w:val="single" w:sz="4" w:space="0" w:color="auto"/>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bCs/>
                <w:color w:val="000000" w:themeColor="text1"/>
                <w:sz w:val="20"/>
                <w:szCs w:val="20"/>
              </w:rPr>
            </w:pPr>
            <w:r w:rsidRPr="009D54CA">
              <w:rPr>
                <w:bCs/>
                <w:color w:val="000000" w:themeColor="text1"/>
                <w:sz w:val="20"/>
                <w:szCs w:val="20"/>
              </w:rPr>
              <w:t>Outshd_hard</w:t>
            </w:r>
          </w:p>
        </w:tc>
        <w:tc>
          <w:tcPr>
            <w:tcW w:w="454" w:type="pct"/>
            <w:tcBorders>
              <w:top w:val="single" w:sz="4" w:space="0" w:color="auto"/>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25641</w:t>
            </w:r>
          </w:p>
        </w:tc>
        <w:tc>
          <w:tcPr>
            <w:tcW w:w="633" w:type="pct"/>
            <w:tcBorders>
              <w:top w:val="single" w:sz="4" w:space="0" w:color="auto"/>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r w:rsidRPr="009D54CA">
              <w:rPr>
                <w:color w:val="000000" w:themeColor="text1"/>
                <w:sz w:val="20"/>
                <w:szCs w:val="20"/>
              </w:rPr>
              <w:t>18022.87</w:t>
            </w:r>
          </w:p>
        </w:tc>
        <w:tc>
          <w:tcPr>
            <w:tcW w:w="279" w:type="pct"/>
            <w:vMerge/>
            <w:tcBorders>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676" w:type="pct"/>
            <w:vMerge/>
            <w:tcBorders>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c>
          <w:tcPr>
            <w:tcW w:w="853" w:type="pct"/>
            <w:vMerge/>
            <w:tcBorders>
              <w:left w:val="single" w:sz="4" w:space="0" w:color="auto"/>
              <w:bottom w:val="single" w:sz="4" w:space="0" w:color="auto"/>
              <w:right w:val="single" w:sz="4" w:space="0" w:color="auto"/>
            </w:tcBorders>
            <w:vAlign w:val="center"/>
          </w:tcPr>
          <w:p w:rsidR="00874A61" w:rsidRPr="009D54CA" w:rsidRDefault="00874A61" w:rsidP="00874A61">
            <w:pPr>
              <w:keepNext/>
              <w:adjustRightInd w:val="0"/>
              <w:spacing w:before="60" w:after="60"/>
              <w:jc w:val="center"/>
              <w:rPr>
                <w:color w:val="000000" w:themeColor="text1"/>
                <w:sz w:val="20"/>
                <w:szCs w:val="20"/>
              </w:rPr>
            </w:pPr>
          </w:p>
        </w:tc>
      </w:tr>
    </w:tbl>
    <w:p w:rsidR="00874A61" w:rsidRDefault="00874A61" w:rsidP="00874A61">
      <w:pPr>
        <w:spacing w:line="360" w:lineRule="auto"/>
        <w:ind w:firstLine="240"/>
        <w:jc w:val="both"/>
        <w:rPr>
          <w:color w:val="000000" w:themeColor="text1"/>
        </w:rPr>
      </w:pPr>
    </w:p>
    <w:p w:rsidR="008A0458" w:rsidRPr="009F4C13" w:rsidRDefault="008A0458" w:rsidP="00874A61">
      <w:pPr>
        <w:spacing w:line="360" w:lineRule="auto"/>
        <w:ind w:firstLine="240"/>
        <w:jc w:val="both"/>
        <w:rPr>
          <w:color w:val="000000" w:themeColor="text1"/>
        </w:rPr>
      </w:pPr>
    </w:p>
    <w:p w:rsidR="008A0458" w:rsidRPr="00ED51E4" w:rsidRDefault="008A0458" w:rsidP="008A0458">
      <w:pPr>
        <w:pStyle w:val="Caption"/>
        <w:spacing w:line="480" w:lineRule="auto"/>
        <w:jc w:val="center"/>
        <w:rPr>
          <w:bCs w:val="0"/>
          <w:color w:val="000000" w:themeColor="text1"/>
        </w:rPr>
      </w:pPr>
      <w:bookmarkStart w:id="90" w:name="_Toc327545993"/>
      <w:r>
        <w:t xml:space="preserve">Table </w:t>
      </w:r>
      <w:fldSimple w:instr=" STYLEREF 1 \s ">
        <w:r>
          <w:rPr>
            <w:noProof/>
          </w:rPr>
          <w:t>2</w:t>
        </w:r>
      </w:fldSimple>
      <w:r>
        <w:t>.</w:t>
      </w:r>
      <w:fldSimple w:instr=" SEQ Table \* ARABIC \s 1 ">
        <w:r>
          <w:rPr>
            <w:noProof/>
          </w:rPr>
          <w:t>3</w:t>
        </w:r>
      </w:fldSimple>
      <w:r>
        <w:t xml:space="preserve"> </w:t>
      </w:r>
      <w:r w:rsidRPr="005249A5">
        <w:rPr>
          <w:bCs w:val="0"/>
          <w:color w:val="000000" w:themeColor="text1"/>
        </w:rPr>
        <w:t>Wilcoxon test on crash rates over speed limits by outside shoulder types</w:t>
      </w:r>
      <w:bookmarkEnd w:id="90"/>
    </w:p>
    <w:tbl>
      <w:tblPr>
        <w:tblW w:w="5000" w:type="pct"/>
        <w:jc w:val="center"/>
        <w:tblCellMar>
          <w:left w:w="60" w:type="dxa"/>
          <w:right w:w="60" w:type="dxa"/>
        </w:tblCellMar>
        <w:tblLook w:val="0000"/>
      </w:tblPr>
      <w:tblGrid>
        <w:gridCol w:w="1505"/>
        <w:gridCol w:w="967"/>
        <w:gridCol w:w="985"/>
        <w:gridCol w:w="1374"/>
        <w:gridCol w:w="606"/>
        <w:gridCol w:w="1468"/>
        <w:gridCol w:w="1855"/>
      </w:tblGrid>
      <w:tr w:rsidR="008A0458" w:rsidRPr="009D54CA" w:rsidTr="007F0F74">
        <w:trPr>
          <w:cantSplit/>
          <w:trHeight w:val="798"/>
          <w:tblHeader/>
          <w:jc w:val="center"/>
        </w:trPr>
        <w:tc>
          <w:tcPr>
            <w:tcW w:w="859" w:type="pct"/>
            <w:tcBorders>
              <w:top w:val="single" w:sz="4" w:space="0" w:color="auto"/>
              <w:left w:val="single" w:sz="6" w:space="0" w:color="000000"/>
              <w:bottom w:val="single" w:sz="2" w:space="0" w:color="000000"/>
              <w:right w:val="single" w:sz="2"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Shoulder</w:t>
            </w:r>
          </w:p>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Type</w:t>
            </w:r>
          </w:p>
        </w:tc>
        <w:tc>
          <w:tcPr>
            <w:tcW w:w="552" w:type="pct"/>
            <w:tcBorders>
              <w:top w:val="single" w:sz="4" w:space="0" w:color="auto"/>
              <w:left w:val="single" w:sz="2" w:space="0" w:color="000000"/>
              <w:bottom w:val="single" w:sz="2" w:space="0" w:color="000000"/>
              <w:right w:val="single" w:sz="2"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Speed</w:t>
            </w:r>
          </w:p>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Limit</w:t>
            </w:r>
          </w:p>
        </w:tc>
        <w:tc>
          <w:tcPr>
            <w:tcW w:w="562"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N</w:t>
            </w:r>
          </w:p>
        </w:tc>
        <w:tc>
          <w:tcPr>
            <w:tcW w:w="784"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Mean</w:t>
            </w:r>
          </w:p>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Score</w:t>
            </w:r>
          </w:p>
        </w:tc>
        <w:tc>
          <w:tcPr>
            <w:tcW w:w="346"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DF</w:t>
            </w:r>
          </w:p>
        </w:tc>
        <w:tc>
          <w:tcPr>
            <w:tcW w:w="838"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Chi-square</w:t>
            </w:r>
          </w:p>
        </w:tc>
        <w:tc>
          <w:tcPr>
            <w:tcW w:w="1059" w:type="pct"/>
            <w:tcBorders>
              <w:top w:val="single" w:sz="4" w:space="0" w:color="auto"/>
              <w:left w:val="single" w:sz="2" w:space="0" w:color="000000"/>
              <w:bottom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Pr&gt;chisquare</w:t>
            </w:r>
          </w:p>
        </w:tc>
      </w:tr>
      <w:tr w:rsidR="008A0458" w:rsidRPr="009D54CA" w:rsidTr="007F0F74">
        <w:trPr>
          <w:cantSplit/>
          <w:trHeight w:val="360"/>
          <w:jc w:val="center"/>
        </w:trPr>
        <w:tc>
          <w:tcPr>
            <w:tcW w:w="859" w:type="pct"/>
            <w:vMerge w:val="restart"/>
            <w:tcBorders>
              <w:left w:val="single" w:sz="6" w:space="0" w:color="000000"/>
              <w:right w:val="single" w:sz="2" w:space="0" w:color="000000"/>
            </w:tcBorders>
            <w:vAlign w:val="center"/>
          </w:tcPr>
          <w:p w:rsidR="008A0458" w:rsidRPr="009D54CA" w:rsidRDefault="008A0458" w:rsidP="007F0F74">
            <w:pPr>
              <w:adjustRightInd w:val="0"/>
              <w:spacing w:before="60" w:after="60"/>
              <w:jc w:val="center"/>
              <w:rPr>
                <w:color w:val="000000" w:themeColor="text1"/>
                <w:sz w:val="20"/>
                <w:szCs w:val="20"/>
              </w:rPr>
            </w:pPr>
            <w:r w:rsidRPr="009D54CA">
              <w:rPr>
                <w:color w:val="000000" w:themeColor="text1"/>
                <w:sz w:val="20"/>
                <w:szCs w:val="20"/>
              </w:rPr>
              <w:t>Outshd_curb</w:t>
            </w:r>
          </w:p>
        </w:tc>
        <w:tc>
          <w:tcPr>
            <w:tcW w:w="552" w:type="pct"/>
            <w:tcBorders>
              <w:top w:val="nil"/>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45</w:t>
            </w:r>
          </w:p>
        </w:tc>
        <w:tc>
          <w:tcPr>
            <w:tcW w:w="562" w:type="pct"/>
            <w:tcBorders>
              <w:top w:val="nil"/>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1098</w:t>
            </w:r>
          </w:p>
        </w:tc>
        <w:tc>
          <w:tcPr>
            <w:tcW w:w="784" w:type="pct"/>
            <w:tcBorders>
              <w:top w:val="nil"/>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934.34</w:t>
            </w:r>
          </w:p>
        </w:tc>
        <w:tc>
          <w:tcPr>
            <w:tcW w:w="346" w:type="pct"/>
            <w:vMerge w:val="restart"/>
            <w:tcBorders>
              <w:top w:val="nil"/>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2</w:t>
            </w:r>
          </w:p>
        </w:tc>
        <w:tc>
          <w:tcPr>
            <w:tcW w:w="838" w:type="pct"/>
            <w:vMerge w:val="restart"/>
            <w:tcBorders>
              <w:top w:val="nil"/>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28.90</w:t>
            </w:r>
          </w:p>
        </w:tc>
        <w:tc>
          <w:tcPr>
            <w:tcW w:w="1059" w:type="pct"/>
            <w:vMerge w:val="restart"/>
            <w:tcBorders>
              <w:top w:val="nil"/>
              <w:left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&lt;.0001</w:t>
            </w:r>
          </w:p>
        </w:tc>
      </w:tr>
      <w:tr w:rsidR="008A0458" w:rsidRPr="009D54CA" w:rsidTr="007F0F74">
        <w:trPr>
          <w:cantSplit/>
          <w:trHeight w:val="375"/>
          <w:jc w:val="center"/>
        </w:trPr>
        <w:tc>
          <w:tcPr>
            <w:tcW w:w="859" w:type="pct"/>
            <w:vMerge/>
            <w:tcBorders>
              <w:left w:val="single" w:sz="6" w:space="0" w:color="000000"/>
              <w:right w:val="single" w:sz="2" w:space="0" w:color="000000"/>
            </w:tcBorders>
            <w:vAlign w:val="center"/>
          </w:tcPr>
          <w:p w:rsidR="008A0458" w:rsidRPr="009D54CA" w:rsidRDefault="008A0458" w:rsidP="007F0F74">
            <w:pPr>
              <w:adjustRightInd w:val="0"/>
              <w:spacing w:before="60" w:after="60"/>
              <w:jc w:val="center"/>
              <w:rPr>
                <w:color w:val="000000" w:themeColor="text1"/>
                <w:sz w:val="20"/>
                <w:szCs w:val="20"/>
              </w:rPr>
            </w:pPr>
          </w:p>
        </w:tc>
        <w:tc>
          <w:tcPr>
            <w:tcW w:w="552"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50</w:t>
            </w:r>
          </w:p>
        </w:tc>
        <w:tc>
          <w:tcPr>
            <w:tcW w:w="562"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291</w:t>
            </w:r>
          </w:p>
        </w:tc>
        <w:tc>
          <w:tcPr>
            <w:tcW w:w="784"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957.09</w:t>
            </w:r>
          </w:p>
        </w:tc>
        <w:tc>
          <w:tcPr>
            <w:tcW w:w="346" w:type="pct"/>
            <w:vMerge/>
            <w:tcBorders>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838" w:type="pct"/>
            <w:vMerge/>
            <w:tcBorders>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1059" w:type="pct"/>
            <w:vMerge/>
            <w:tcBorders>
              <w:left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r>
      <w:tr w:rsidR="008A0458" w:rsidRPr="009D54CA" w:rsidTr="007F0F74">
        <w:trPr>
          <w:cantSplit/>
          <w:trHeight w:val="285"/>
          <w:jc w:val="center"/>
        </w:trPr>
        <w:tc>
          <w:tcPr>
            <w:tcW w:w="859" w:type="pct"/>
            <w:vMerge/>
            <w:tcBorders>
              <w:left w:val="single" w:sz="6" w:space="0" w:color="000000"/>
              <w:right w:val="single" w:sz="2" w:space="0" w:color="000000"/>
            </w:tcBorders>
            <w:vAlign w:val="center"/>
          </w:tcPr>
          <w:p w:rsidR="008A0458" w:rsidRPr="009D54CA" w:rsidRDefault="008A0458" w:rsidP="007F0F74">
            <w:pPr>
              <w:adjustRightInd w:val="0"/>
              <w:spacing w:before="60" w:after="60"/>
              <w:jc w:val="center"/>
              <w:rPr>
                <w:color w:val="000000" w:themeColor="text1"/>
                <w:sz w:val="20"/>
                <w:szCs w:val="20"/>
              </w:rPr>
            </w:pPr>
          </w:p>
        </w:tc>
        <w:tc>
          <w:tcPr>
            <w:tcW w:w="552" w:type="pct"/>
            <w:tcBorders>
              <w:top w:val="nil"/>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55</w:t>
            </w:r>
          </w:p>
        </w:tc>
        <w:tc>
          <w:tcPr>
            <w:tcW w:w="562" w:type="pct"/>
            <w:tcBorders>
              <w:top w:val="nil"/>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418</w:t>
            </w:r>
          </w:p>
        </w:tc>
        <w:tc>
          <w:tcPr>
            <w:tcW w:w="784" w:type="pct"/>
            <w:tcBorders>
              <w:top w:val="nil"/>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787.34</w:t>
            </w:r>
          </w:p>
        </w:tc>
        <w:tc>
          <w:tcPr>
            <w:tcW w:w="346" w:type="pct"/>
            <w:vMerge/>
            <w:tcBorders>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838" w:type="pct"/>
            <w:vMerge/>
            <w:tcBorders>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1059" w:type="pct"/>
            <w:vMerge/>
            <w:tcBorders>
              <w:left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r>
      <w:tr w:rsidR="008A0458" w:rsidRPr="009D54CA" w:rsidTr="007F0F74">
        <w:trPr>
          <w:cantSplit/>
          <w:trHeight w:val="300"/>
          <w:jc w:val="center"/>
        </w:trPr>
        <w:tc>
          <w:tcPr>
            <w:tcW w:w="859" w:type="pct"/>
            <w:vMerge w:val="restart"/>
            <w:tcBorders>
              <w:top w:val="single" w:sz="4" w:space="0" w:color="auto"/>
              <w:left w:val="single" w:sz="6" w:space="0" w:color="000000"/>
              <w:right w:val="single" w:sz="2" w:space="0" w:color="000000"/>
            </w:tcBorders>
            <w:vAlign w:val="center"/>
          </w:tcPr>
          <w:p w:rsidR="008A0458" w:rsidRPr="009D54CA" w:rsidRDefault="008A0458" w:rsidP="007F0F74">
            <w:pPr>
              <w:adjustRightInd w:val="0"/>
              <w:spacing w:before="60" w:after="60"/>
              <w:jc w:val="center"/>
              <w:rPr>
                <w:color w:val="000000" w:themeColor="text1"/>
                <w:sz w:val="20"/>
                <w:szCs w:val="20"/>
              </w:rPr>
            </w:pPr>
            <w:r w:rsidRPr="009D54CA">
              <w:rPr>
                <w:color w:val="000000" w:themeColor="text1"/>
                <w:sz w:val="20"/>
                <w:szCs w:val="20"/>
              </w:rPr>
              <w:t>Outshd_soft</w:t>
            </w:r>
          </w:p>
        </w:tc>
        <w:tc>
          <w:tcPr>
            <w:tcW w:w="552" w:type="pct"/>
            <w:tcBorders>
              <w:top w:val="single" w:sz="2" w:space="0" w:color="000000"/>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45</w:t>
            </w:r>
          </w:p>
        </w:tc>
        <w:tc>
          <w:tcPr>
            <w:tcW w:w="562" w:type="pct"/>
            <w:tcBorders>
              <w:top w:val="single" w:sz="2" w:space="0" w:color="000000"/>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560</w:t>
            </w:r>
          </w:p>
        </w:tc>
        <w:tc>
          <w:tcPr>
            <w:tcW w:w="784" w:type="pct"/>
            <w:tcBorders>
              <w:top w:val="single" w:sz="2" w:space="0" w:color="000000"/>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4488.93</w:t>
            </w:r>
          </w:p>
        </w:tc>
        <w:tc>
          <w:tcPr>
            <w:tcW w:w="346" w:type="pct"/>
            <w:vMerge w:val="restart"/>
            <w:tcBorders>
              <w:top w:val="single" w:sz="2" w:space="0" w:color="000000"/>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2</w:t>
            </w:r>
          </w:p>
        </w:tc>
        <w:tc>
          <w:tcPr>
            <w:tcW w:w="838" w:type="pct"/>
            <w:vMerge w:val="restart"/>
            <w:tcBorders>
              <w:top w:val="single" w:sz="2" w:space="0" w:color="000000"/>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2.66</w:t>
            </w:r>
          </w:p>
        </w:tc>
        <w:tc>
          <w:tcPr>
            <w:tcW w:w="1059" w:type="pct"/>
            <w:vMerge w:val="restart"/>
            <w:tcBorders>
              <w:top w:val="single" w:sz="2" w:space="0" w:color="000000"/>
              <w:left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0.2648</w:t>
            </w:r>
          </w:p>
        </w:tc>
      </w:tr>
      <w:tr w:rsidR="008A0458" w:rsidRPr="009D54CA" w:rsidTr="007F0F74">
        <w:trPr>
          <w:cantSplit/>
          <w:trHeight w:val="345"/>
          <w:jc w:val="center"/>
        </w:trPr>
        <w:tc>
          <w:tcPr>
            <w:tcW w:w="859" w:type="pct"/>
            <w:vMerge/>
            <w:tcBorders>
              <w:left w:val="single" w:sz="6" w:space="0" w:color="000000"/>
              <w:right w:val="single" w:sz="2" w:space="0" w:color="000000"/>
            </w:tcBorders>
            <w:vAlign w:val="center"/>
          </w:tcPr>
          <w:p w:rsidR="008A0458" w:rsidRPr="009D54CA" w:rsidRDefault="008A0458" w:rsidP="007F0F74">
            <w:pPr>
              <w:adjustRightInd w:val="0"/>
              <w:spacing w:before="60" w:after="60"/>
              <w:jc w:val="center"/>
              <w:rPr>
                <w:color w:val="000000" w:themeColor="text1"/>
                <w:sz w:val="20"/>
                <w:szCs w:val="20"/>
              </w:rPr>
            </w:pPr>
          </w:p>
        </w:tc>
        <w:tc>
          <w:tcPr>
            <w:tcW w:w="552" w:type="pct"/>
            <w:tcBorders>
              <w:top w:val="single" w:sz="2" w:space="0" w:color="000000"/>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50</w:t>
            </w:r>
          </w:p>
        </w:tc>
        <w:tc>
          <w:tcPr>
            <w:tcW w:w="562" w:type="pct"/>
            <w:tcBorders>
              <w:top w:val="single" w:sz="2" w:space="0" w:color="000000"/>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372</w:t>
            </w:r>
          </w:p>
        </w:tc>
        <w:tc>
          <w:tcPr>
            <w:tcW w:w="784" w:type="pct"/>
            <w:tcBorders>
              <w:top w:val="single" w:sz="2" w:space="0" w:color="000000"/>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4315.34</w:t>
            </w:r>
          </w:p>
        </w:tc>
        <w:tc>
          <w:tcPr>
            <w:tcW w:w="346" w:type="pct"/>
            <w:vMerge/>
            <w:tcBorders>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838" w:type="pct"/>
            <w:vMerge/>
            <w:tcBorders>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1059" w:type="pct"/>
            <w:vMerge/>
            <w:tcBorders>
              <w:left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r>
      <w:tr w:rsidR="008A0458" w:rsidRPr="009D54CA" w:rsidTr="007F0F74">
        <w:trPr>
          <w:cantSplit/>
          <w:trHeight w:val="390"/>
          <w:jc w:val="center"/>
        </w:trPr>
        <w:tc>
          <w:tcPr>
            <w:tcW w:w="859" w:type="pct"/>
            <w:vMerge/>
            <w:tcBorders>
              <w:left w:val="single" w:sz="6" w:space="0" w:color="000000"/>
              <w:right w:val="single" w:sz="2" w:space="0" w:color="000000"/>
            </w:tcBorders>
            <w:vAlign w:val="center"/>
          </w:tcPr>
          <w:p w:rsidR="008A0458" w:rsidRPr="009D54CA" w:rsidRDefault="008A0458" w:rsidP="007F0F74">
            <w:pPr>
              <w:adjustRightInd w:val="0"/>
              <w:spacing w:before="60" w:after="60"/>
              <w:jc w:val="center"/>
              <w:rPr>
                <w:color w:val="000000" w:themeColor="text1"/>
                <w:sz w:val="20"/>
                <w:szCs w:val="20"/>
              </w:rPr>
            </w:pPr>
          </w:p>
        </w:tc>
        <w:tc>
          <w:tcPr>
            <w:tcW w:w="552"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55</w:t>
            </w:r>
          </w:p>
        </w:tc>
        <w:tc>
          <w:tcPr>
            <w:tcW w:w="562"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7752</w:t>
            </w:r>
          </w:p>
        </w:tc>
        <w:tc>
          <w:tcPr>
            <w:tcW w:w="784"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4333.23</w:t>
            </w:r>
          </w:p>
        </w:tc>
        <w:tc>
          <w:tcPr>
            <w:tcW w:w="346" w:type="pct"/>
            <w:vMerge/>
            <w:tcBorders>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838" w:type="pct"/>
            <w:vMerge/>
            <w:tcBorders>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1059" w:type="pct"/>
            <w:vMerge/>
            <w:tcBorders>
              <w:left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r>
      <w:tr w:rsidR="008A0458" w:rsidRPr="009D54CA" w:rsidTr="007F0F74">
        <w:trPr>
          <w:cantSplit/>
          <w:trHeight w:val="287"/>
          <w:jc w:val="center"/>
        </w:trPr>
        <w:tc>
          <w:tcPr>
            <w:tcW w:w="859" w:type="pct"/>
            <w:vMerge w:val="restart"/>
            <w:tcBorders>
              <w:top w:val="single" w:sz="4" w:space="0" w:color="auto"/>
              <w:left w:val="single" w:sz="6" w:space="0" w:color="000000"/>
              <w:right w:val="single" w:sz="2" w:space="0" w:color="000000"/>
            </w:tcBorders>
            <w:vAlign w:val="center"/>
          </w:tcPr>
          <w:p w:rsidR="008A0458" w:rsidRPr="009D54CA" w:rsidRDefault="008A0458" w:rsidP="007F0F74">
            <w:pPr>
              <w:adjustRightInd w:val="0"/>
              <w:spacing w:before="60" w:after="60"/>
              <w:jc w:val="center"/>
              <w:rPr>
                <w:color w:val="000000" w:themeColor="text1"/>
                <w:sz w:val="20"/>
                <w:szCs w:val="20"/>
              </w:rPr>
            </w:pPr>
            <w:r w:rsidRPr="009D54CA">
              <w:rPr>
                <w:color w:val="000000" w:themeColor="text1"/>
                <w:sz w:val="20"/>
                <w:szCs w:val="20"/>
              </w:rPr>
              <w:t>Outshd_hard</w:t>
            </w:r>
          </w:p>
        </w:tc>
        <w:tc>
          <w:tcPr>
            <w:tcW w:w="552" w:type="pct"/>
            <w:tcBorders>
              <w:top w:val="single" w:sz="2" w:space="0" w:color="000000"/>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45</w:t>
            </w:r>
          </w:p>
        </w:tc>
        <w:tc>
          <w:tcPr>
            <w:tcW w:w="562" w:type="pct"/>
            <w:tcBorders>
              <w:top w:val="single" w:sz="2" w:space="0" w:color="000000"/>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3264</w:t>
            </w:r>
          </w:p>
        </w:tc>
        <w:tc>
          <w:tcPr>
            <w:tcW w:w="784" w:type="pct"/>
            <w:tcBorders>
              <w:top w:val="single" w:sz="2" w:space="0" w:color="000000"/>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13876.71</w:t>
            </w:r>
          </w:p>
        </w:tc>
        <w:tc>
          <w:tcPr>
            <w:tcW w:w="346" w:type="pct"/>
            <w:vMerge w:val="restart"/>
            <w:tcBorders>
              <w:top w:val="single" w:sz="2" w:space="0" w:color="000000"/>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2</w:t>
            </w:r>
          </w:p>
        </w:tc>
        <w:tc>
          <w:tcPr>
            <w:tcW w:w="838" w:type="pct"/>
            <w:vMerge w:val="restart"/>
            <w:tcBorders>
              <w:top w:val="single" w:sz="2" w:space="0" w:color="000000"/>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188.25</w:t>
            </w:r>
          </w:p>
        </w:tc>
        <w:tc>
          <w:tcPr>
            <w:tcW w:w="1059" w:type="pct"/>
            <w:vMerge w:val="restart"/>
            <w:tcBorders>
              <w:top w:val="single" w:sz="2" w:space="0" w:color="000000"/>
              <w:left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&lt;.0001</w:t>
            </w:r>
          </w:p>
        </w:tc>
      </w:tr>
      <w:tr w:rsidR="008A0458" w:rsidRPr="009D54CA" w:rsidTr="007F0F74">
        <w:trPr>
          <w:cantSplit/>
          <w:trHeight w:val="330"/>
          <w:jc w:val="center"/>
        </w:trPr>
        <w:tc>
          <w:tcPr>
            <w:tcW w:w="859" w:type="pct"/>
            <w:vMerge/>
            <w:tcBorders>
              <w:left w:val="single" w:sz="6" w:space="0" w:color="000000"/>
              <w:right w:val="single" w:sz="2"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552"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50</w:t>
            </w:r>
          </w:p>
        </w:tc>
        <w:tc>
          <w:tcPr>
            <w:tcW w:w="562"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1572</w:t>
            </w:r>
          </w:p>
        </w:tc>
        <w:tc>
          <w:tcPr>
            <w:tcW w:w="784" w:type="pct"/>
            <w:tcBorders>
              <w:top w:val="single" w:sz="4" w:space="0" w:color="auto"/>
              <w:left w:val="single" w:sz="2" w:space="0" w:color="000000"/>
              <w:bottom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14267.45</w:t>
            </w:r>
          </w:p>
        </w:tc>
        <w:tc>
          <w:tcPr>
            <w:tcW w:w="346" w:type="pct"/>
            <w:vMerge/>
            <w:tcBorders>
              <w:top w:val="single" w:sz="2" w:space="0" w:color="000000"/>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838" w:type="pct"/>
            <w:vMerge/>
            <w:tcBorders>
              <w:top w:val="single" w:sz="2" w:space="0" w:color="000000"/>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1059" w:type="pct"/>
            <w:vMerge/>
            <w:tcBorders>
              <w:top w:val="single" w:sz="2" w:space="0" w:color="000000"/>
              <w:left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r>
      <w:tr w:rsidR="008A0458" w:rsidRPr="009D54CA" w:rsidTr="007F0F74">
        <w:trPr>
          <w:cantSplit/>
          <w:trHeight w:val="337"/>
          <w:jc w:val="center"/>
        </w:trPr>
        <w:tc>
          <w:tcPr>
            <w:tcW w:w="859" w:type="pct"/>
            <w:vMerge/>
            <w:tcBorders>
              <w:left w:val="single" w:sz="6" w:space="0" w:color="000000"/>
              <w:bottom w:val="single" w:sz="4" w:space="0" w:color="auto"/>
              <w:right w:val="single" w:sz="2"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552" w:type="pct"/>
            <w:tcBorders>
              <w:top w:val="single" w:sz="2" w:space="0" w:color="000000"/>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55</w:t>
            </w:r>
          </w:p>
        </w:tc>
        <w:tc>
          <w:tcPr>
            <w:tcW w:w="562" w:type="pct"/>
            <w:tcBorders>
              <w:top w:val="single" w:sz="2" w:space="0" w:color="000000"/>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20805</w:t>
            </w:r>
          </w:p>
        </w:tc>
        <w:tc>
          <w:tcPr>
            <w:tcW w:w="784" w:type="pct"/>
            <w:tcBorders>
              <w:top w:val="single" w:sz="2" w:space="0" w:color="000000"/>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12546.08</w:t>
            </w:r>
          </w:p>
        </w:tc>
        <w:tc>
          <w:tcPr>
            <w:tcW w:w="346" w:type="pct"/>
            <w:vMerge/>
            <w:tcBorders>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838" w:type="pct"/>
            <w:vMerge/>
            <w:tcBorders>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1059" w:type="pct"/>
            <w:vMerge/>
            <w:tcBorders>
              <w:left w:val="single" w:sz="2" w:space="0" w:color="000000"/>
              <w:bottom w:val="single" w:sz="4" w:space="0" w:color="auto"/>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r>
      <w:tr w:rsidR="008A0458" w:rsidRPr="009D54CA" w:rsidTr="007F0F74">
        <w:trPr>
          <w:cantSplit/>
          <w:trHeight w:val="336"/>
          <w:jc w:val="center"/>
        </w:trPr>
        <w:tc>
          <w:tcPr>
            <w:tcW w:w="859" w:type="pct"/>
            <w:vMerge w:val="restart"/>
            <w:tcBorders>
              <w:top w:val="single" w:sz="4" w:space="0" w:color="auto"/>
              <w:left w:val="single" w:sz="6" w:space="0" w:color="000000"/>
              <w:right w:val="single" w:sz="2"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Overall</w:t>
            </w:r>
          </w:p>
          <w:p w:rsidR="008A0458" w:rsidRPr="009D54CA" w:rsidRDefault="008A0458" w:rsidP="007F0F74">
            <w:pPr>
              <w:keepNext/>
              <w:adjustRightInd w:val="0"/>
              <w:spacing w:before="60" w:after="60"/>
              <w:jc w:val="center"/>
              <w:rPr>
                <w:color w:val="000000" w:themeColor="text1"/>
                <w:sz w:val="20"/>
                <w:szCs w:val="20"/>
              </w:rPr>
            </w:pPr>
          </w:p>
        </w:tc>
        <w:tc>
          <w:tcPr>
            <w:tcW w:w="552" w:type="pct"/>
            <w:tcBorders>
              <w:top w:val="single" w:sz="4" w:space="0" w:color="auto"/>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45</w:t>
            </w:r>
          </w:p>
        </w:tc>
        <w:tc>
          <w:tcPr>
            <w:tcW w:w="562" w:type="pct"/>
            <w:tcBorders>
              <w:top w:val="single" w:sz="4" w:space="0" w:color="auto"/>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4922</w:t>
            </w:r>
          </w:p>
        </w:tc>
        <w:tc>
          <w:tcPr>
            <w:tcW w:w="784" w:type="pct"/>
            <w:tcBorders>
              <w:top w:val="single" w:sz="4" w:space="0" w:color="auto"/>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19813.10</w:t>
            </w:r>
          </w:p>
        </w:tc>
        <w:tc>
          <w:tcPr>
            <w:tcW w:w="346" w:type="pct"/>
            <w:vMerge w:val="restart"/>
            <w:tcBorders>
              <w:top w:val="single" w:sz="4" w:space="0" w:color="auto"/>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2</w:t>
            </w:r>
          </w:p>
        </w:tc>
        <w:tc>
          <w:tcPr>
            <w:tcW w:w="838" w:type="pct"/>
            <w:vMerge w:val="restart"/>
            <w:tcBorders>
              <w:top w:val="single" w:sz="4" w:space="0" w:color="auto"/>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313.28</w:t>
            </w:r>
          </w:p>
        </w:tc>
        <w:tc>
          <w:tcPr>
            <w:tcW w:w="1059" w:type="pct"/>
            <w:vMerge w:val="restart"/>
            <w:tcBorders>
              <w:top w:val="single" w:sz="4" w:space="0" w:color="auto"/>
              <w:left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&lt;0.0001</w:t>
            </w:r>
          </w:p>
        </w:tc>
      </w:tr>
      <w:tr w:rsidR="008A0458" w:rsidRPr="009D54CA" w:rsidTr="007F0F74">
        <w:trPr>
          <w:cantSplit/>
          <w:trHeight w:val="285"/>
          <w:jc w:val="center"/>
        </w:trPr>
        <w:tc>
          <w:tcPr>
            <w:tcW w:w="859" w:type="pct"/>
            <w:vMerge/>
            <w:tcBorders>
              <w:left w:val="single" w:sz="6" w:space="0" w:color="000000"/>
              <w:right w:val="single" w:sz="2"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552" w:type="pct"/>
            <w:tcBorders>
              <w:top w:val="single" w:sz="4" w:space="0" w:color="auto"/>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50</w:t>
            </w:r>
          </w:p>
        </w:tc>
        <w:tc>
          <w:tcPr>
            <w:tcW w:w="562" w:type="pct"/>
            <w:tcBorders>
              <w:top w:val="single" w:sz="4" w:space="0" w:color="auto"/>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2235</w:t>
            </w:r>
          </w:p>
        </w:tc>
        <w:tc>
          <w:tcPr>
            <w:tcW w:w="784" w:type="pct"/>
            <w:tcBorders>
              <w:top w:val="single" w:sz="4" w:space="0" w:color="auto"/>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19896.06</w:t>
            </w:r>
          </w:p>
        </w:tc>
        <w:tc>
          <w:tcPr>
            <w:tcW w:w="346" w:type="pct"/>
            <w:vMerge/>
            <w:tcBorders>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838" w:type="pct"/>
            <w:vMerge/>
            <w:tcBorders>
              <w:left w:val="single" w:sz="2" w:space="0" w:color="000000"/>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1059" w:type="pct"/>
            <w:vMerge/>
            <w:tcBorders>
              <w:left w:val="single" w:sz="2" w:space="0" w:color="000000"/>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r>
      <w:tr w:rsidR="008A0458" w:rsidRPr="009D54CA" w:rsidTr="007F0F74">
        <w:trPr>
          <w:cantSplit/>
          <w:trHeight w:val="210"/>
          <w:jc w:val="center"/>
        </w:trPr>
        <w:tc>
          <w:tcPr>
            <w:tcW w:w="859" w:type="pct"/>
            <w:vMerge/>
            <w:tcBorders>
              <w:left w:val="single" w:sz="6" w:space="0" w:color="000000"/>
              <w:bottom w:val="single" w:sz="4" w:space="0" w:color="auto"/>
              <w:right w:val="single" w:sz="2"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552" w:type="pct"/>
            <w:tcBorders>
              <w:top w:val="single" w:sz="4" w:space="0" w:color="auto"/>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55</w:t>
            </w:r>
          </w:p>
        </w:tc>
        <w:tc>
          <w:tcPr>
            <w:tcW w:w="562" w:type="pct"/>
            <w:tcBorders>
              <w:top w:val="single" w:sz="4" w:space="0" w:color="auto"/>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28975</w:t>
            </w:r>
          </w:p>
        </w:tc>
        <w:tc>
          <w:tcPr>
            <w:tcW w:w="784" w:type="pct"/>
            <w:tcBorders>
              <w:top w:val="single" w:sz="4" w:space="0" w:color="auto"/>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r w:rsidRPr="009D54CA">
              <w:rPr>
                <w:color w:val="000000" w:themeColor="text1"/>
                <w:sz w:val="20"/>
                <w:szCs w:val="20"/>
              </w:rPr>
              <w:t>17628.68</w:t>
            </w:r>
          </w:p>
        </w:tc>
        <w:tc>
          <w:tcPr>
            <w:tcW w:w="346" w:type="pct"/>
            <w:vMerge/>
            <w:tcBorders>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838" w:type="pct"/>
            <w:vMerge/>
            <w:tcBorders>
              <w:left w:val="single" w:sz="2" w:space="0" w:color="000000"/>
              <w:bottom w:val="single" w:sz="4" w:space="0" w:color="auto"/>
              <w:right w:val="nil"/>
            </w:tcBorders>
            <w:vAlign w:val="center"/>
          </w:tcPr>
          <w:p w:rsidR="008A0458" w:rsidRPr="009D54CA" w:rsidRDefault="008A0458" w:rsidP="007F0F74">
            <w:pPr>
              <w:keepNext/>
              <w:adjustRightInd w:val="0"/>
              <w:spacing w:before="60" w:after="60"/>
              <w:jc w:val="center"/>
              <w:rPr>
                <w:color w:val="000000" w:themeColor="text1"/>
                <w:sz w:val="20"/>
                <w:szCs w:val="20"/>
              </w:rPr>
            </w:pPr>
          </w:p>
        </w:tc>
        <w:tc>
          <w:tcPr>
            <w:tcW w:w="1059" w:type="pct"/>
            <w:vMerge/>
            <w:tcBorders>
              <w:left w:val="single" w:sz="2" w:space="0" w:color="000000"/>
              <w:bottom w:val="single" w:sz="4" w:space="0" w:color="auto"/>
              <w:right w:val="single" w:sz="6" w:space="0" w:color="000000"/>
            </w:tcBorders>
            <w:vAlign w:val="center"/>
          </w:tcPr>
          <w:p w:rsidR="008A0458" w:rsidRPr="009D54CA" w:rsidRDefault="008A0458" w:rsidP="007F0F74">
            <w:pPr>
              <w:keepNext/>
              <w:adjustRightInd w:val="0"/>
              <w:spacing w:before="60" w:after="60"/>
              <w:jc w:val="center"/>
              <w:rPr>
                <w:color w:val="000000" w:themeColor="text1"/>
                <w:sz w:val="20"/>
                <w:szCs w:val="20"/>
              </w:rPr>
            </w:pPr>
          </w:p>
        </w:tc>
      </w:tr>
    </w:tbl>
    <w:p w:rsidR="008A0458" w:rsidRDefault="008A0458">
      <w:pPr>
        <w:rPr>
          <w:color w:val="000000" w:themeColor="text1"/>
        </w:rPr>
      </w:pPr>
    </w:p>
    <w:p w:rsidR="00874A61" w:rsidRDefault="008A0458" w:rsidP="008A0458">
      <w:pPr>
        <w:spacing w:line="480" w:lineRule="auto"/>
        <w:jc w:val="both"/>
        <w:rPr>
          <w:color w:val="000000" w:themeColor="text1"/>
        </w:rPr>
      </w:pPr>
      <w:r>
        <w:rPr>
          <w:color w:val="000000" w:themeColor="text1"/>
        </w:rPr>
        <w:br w:type="page"/>
      </w:r>
      <w:r w:rsidRPr="009F4C13">
        <w:rPr>
          <w:color w:val="000000" w:themeColor="text1"/>
        </w:rPr>
        <w:lastRenderedPageBreak/>
        <w:t xml:space="preserve">rates were always lowest for the speed limit of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9F4C13">
          <w:rPr>
            <w:color w:val="000000" w:themeColor="text1"/>
          </w:rPr>
          <w:t>55 mph</w:t>
        </w:r>
      </w:smartTag>
      <w:r w:rsidRPr="009F4C13">
        <w:rPr>
          <w:color w:val="000000" w:themeColor="text1"/>
        </w:rPr>
        <w:t>, with the p value less than 0.05,</w:t>
      </w:r>
      <w:r>
        <w:rPr>
          <w:color w:val="000000" w:themeColor="text1"/>
        </w:rPr>
        <w:t xml:space="preserve"> </w:t>
      </w:r>
      <w:r w:rsidR="006C2EA6" w:rsidRPr="009F4C13">
        <w:rPr>
          <w:color w:val="000000" w:themeColor="text1"/>
        </w:rPr>
        <w:t xml:space="preserve">indicating that the crash rates were from different populations of crash rates. This result in some ways supports the findings of Baek et al. (2006): “when there was a difference in collision rate or severity, it was usually the </w:t>
      </w:r>
      <w:smartTag w:uri="urn:schemas-microsoft-com:office:smarttags" w:element="chmetcnv">
        <w:smartTagPr>
          <w:attr w:name="UnitName" w:val="mph"/>
          <w:attr w:name="SourceValue" w:val="55"/>
          <w:attr w:name="HasSpace" w:val="True"/>
          <w:attr w:name="Negative" w:val="False"/>
          <w:attr w:name="NumberType" w:val="1"/>
          <w:attr w:name="TCSC" w:val="0"/>
        </w:smartTagPr>
        <w:r w:rsidR="006C2EA6" w:rsidRPr="009F4C13">
          <w:rPr>
            <w:color w:val="000000" w:themeColor="text1"/>
          </w:rPr>
          <w:t>55 mph</w:t>
        </w:r>
      </w:smartTag>
      <w:r w:rsidR="006C2EA6" w:rsidRPr="009F4C13">
        <w:rPr>
          <w:color w:val="000000" w:themeColor="text1"/>
        </w:rPr>
        <w:t xml:space="preserve"> segments t</w:t>
      </w:r>
      <w:r w:rsidR="006C2EA6">
        <w:rPr>
          <w:color w:val="000000" w:themeColor="text1"/>
        </w:rPr>
        <w:t xml:space="preserve">hat had the lowest rates.” </w:t>
      </w:r>
    </w:p>
    <w:p w:rsidR="00093BEE" w:rsidRDefault="00093BEE" w:rsidP="006C2EA6">
      <w:pPr>
        <w:spacing w:line="480" w:lineRule="auto"/>
        <w:jc w:val="both"/>
        <w:rPr>
          <w:color w:val="000000" w:themeColor="text1"/>
        </w:rPr>
      </w:pPr>
    </w:p>
    <w:p w:rsidR="00093BEE" w:rsidRPr="009F4C13" w:rsidRDefault="00093BEE" w:rsidP="006C2EA6">
      <w:pPr>
        <w:spacing w:line="480" w:lineRule="auto"/>
        <w:jc w:val="both"/>
        <w:rPr>
          <w:color w:val="000000" w:themeColor="text1"/>
        </w:rPr>
      </w:pPr>
      <w:r w:rsidRPr="009F4C13">
        <w:rPr>
          <w:color w:val="000000" w:themeColor="text1"/>
        </w:rPr>
        <w:t>Through the Wilcoxon/Kruskal–Wallis tests over the distribution of crash rates, it can be concluded that segments with curbed outside shoulders and the other two types of outside shoulders without curb were from different populations, as were the segment</w:t>
      </w:r>
      <w:r>
        <w:rPr>
          <w:color w:val="000000" w:themeColor="text1"/>
        </w:rPr>
        <w:t xml:space="preserve">s with different speed limits. </w:t>
      </w:r>
    </w:p>
    <w:p w:rsidR="00874A61" w:rsidRPr="009F4C13" w:rsidRDefault="00874A61" w:rsidP="00874A61">
      <w:pPr>
        <w:spacing w:line="480" w:lineRule="auto"/>
        <w:jc w:val="both"/>
        <w:rPr>
          <w:color w:val="000000" w:themeColor="text1"/>
        </w:rPr>
      </w:pPr>
    </w:p>
    <w:p w:rsidR="00874A61" w:rsidRDefault="00874A61" w:rsidP="00874A61">
      <w:pPr>
        <w:spacing w:line="480" w:lineRule="auto"/>
        <w:jc w:val="both"/>
        <w:rPr>
          <w:color w:val="000000" w:themeColor="text1"/>
        </w:rPr>
      </w:pPr>
      <w:r w:rsidRPr="009F4C13">
        <w:rPr>
          <w:color w:val="000000" w:themeColor="text1"/>
        </w:rPr>
        <w:t>However, the likelihood ratio statistics of the log</w:t>
      </w:r>
      <w:r>
        <w:rPr>
          <w:color w:val="000000" w:themeColor="text1"/>
        </w:rPr>
        <w:t>-</w:t>
      </w:r>
      <w:r w:rsidRPr="009F4C13">
        <w:rPr>
          <w:color w:val="000000" w:themeColor="text1"/>
        </w:rPr>
        <w:t xml:space="preserve">linear model (Table </w:t>
      </w:r>
      <w:r>
        <w:rPr>
          <w:color w:val="000000" w:themeColor="text1"/>
        </w:rPr>
        <w:t>2.</w:t>
      </w:r>
      <w:r w:rsidRPr="009F4C13">
        <w:rPr>
          <w:color w:val="000000" w:themeColor="text1"/>
        </w:rPr>
        <w:t xml:space="preserve">4) show that there are significantly strong associations (p&lt;0.0001) between outside shoulder types, speed limits and number of lanes, rural or urban, as well as median type. Hence, the results of the Wilcoxon/Kruskal-Wallis tests may subject to the underlying association among these geometric and roadway features, and even other factors not identified in this </w:t>
      </w:r>
      <w:r>
        <w:rPr>
          <w:color w:val="000000" w:themeColor="text1"/>
        </w:rPr>
        <w:t>part of research</w:t>
      </w:r>
      <w:r w:rsidRPr="009F4C13">
        <w:rPr>
          <w:color w:val="000000" w:themeColor="text1"/>
        </w:rPr>
        <w:t>. Bearing this concern in mind, a more sufficient analysis method is needed to precisely identify the safety effects of curbed outside shoulders and speed limits change.</w:t>
      </w:r>
    </w:p>
    <w:p w:rsidR="008A0458" w:rsidRDefault="008A0458" w:rsidP="00874A61">
      <w:pPr>
        <w:spacing w:line="480" w:lineRule="auto"/>
        <w:jc w:val="both"/>
        <w:rPr>
          <w:color w:val="000000" w:themeColor="text1"/>
        </w:rPr>
      </w:pPr>
    </w:p>
    <w:p w:rsidR="009F4C13" w:rsidRPr="009F4C13" w:rsidRDefault="009F4C13" w:rsidP="005F41A8">
      <w:pPr>
        <w:pStyle w:val="Heading3"/>
        <w:spacing w:before="0" w:after="0" w:line="480" w:lineRule="auto"/>
        <w:jc w:val="both"/>
        <w:rPr>
          <w:rFonts w:ascii="Times New Roman" w:hAnsi="Times New Roman" w:cs="Times New Roman"/>
          <w:sz w:val="24"/>
          <w:szCs w:val="24"/>
        </w:rPr>
      </w:pPr>
      <w:bookmarkStart w:id="91" w:name="_Toc329383567"/>
      <w:r>
        <w:rPr>
          <w:rFonts w:ascii="Times New Roman" w:hAnsi="Times New Roman" w:cs="Times New Roman"/>
          <w:sz w:val="24"/>
          <w:szCs w:val="24"/>
        </w:rPr>
        <w:t>Analysis of Crash Rates</w:t>
      </w:r>
      <w:bookmarkEnd w:id="91"/>
    </w:p>
    <w:p w:rsidR="008A0458" w:rsidRDefault="00874A61" w:rsidP="00874A61">
      <w:pPr>
        <w:spacing w:line="480" w:lineRule="auto"/>
        <w:jc w:val="both"/>
        <w:rPr>
          <w:color w:val="000000" w:themeColor="text1"/>
        </w:rPr>
      </w:pPr>
      <w:r w:rsidRPr="009F4C13">
        <w:rPr>
          <w:color w:val="000000" w:themeColor="text1"/>
        </w:rPr>
        <w:t xml:space="preserve">Both NB and ZINB models were fitted with SAS </w:t>
      </w:r>
      <w:r w:rsidRPr="009F4C13">
        <w:rPr>
          <w:i/>
          <w:iCs/>
          <w:color w:val="000000" w:themeColor="text1"/>
        </w:rPr>
        <w:t>Countreg Procedure</w:t>
      </w:r>
      <w:r w:rsidRPr="009F4C13">
        <w:rPr>
          <w:color w:val="000000" w:themeColor="text1"/>
        </w:rPr>
        <w:t xml:space="preserve">. For the NB model and the NB regression part of the ZINB model, crash frequency (Tot_n) was specified as the dependent variable. The regressors included segment length (Seg_lng), thousand average annual day traffic (ThAADT), lane width (Lanewid), median width (Medwid), </w:t>
      </w:r>
    </w:p>
    <w:p w:rsidR="008A0458" w:rsidRPr="00ED51E4" w:rsidRDefault="008A0458" w:rsidP="008A0458">
      <w:pPr>
        <w:pStyle w:val="Caption"/>
        <w:spacing w:line="480" w:lineRule="auto"/>
        <w:jc w:val="center"/>
        <w:rPr>
          <w:bCs w:val="0"/>
          <w:color w:val="000000" w:themeColor="text1"/>
        </w:rPr>
      </w:pPr>
      <w:bookmarkStart w:id="92" w:name="_Toc327545994"/>
      <w:r>
        <w:lastRenderedPageBreak/>
        <w:t xml:space="preserve">Table </w:t>
      </w:r>
      <w:fldSimple w:instr=" STYLEREF 1 \s ">
        <w:r>
          <w:rPr>
            <w:noProof/>
          </w:rPr>
          <w:t>2</w:t>
        </w:r>
      </w:fldSimple>
      <w:r>
        <w:t>.</w:t>
      </w:r>
      <w:fldSimple w:instr=" SEQ Table \* ARABIC \s 1 ">
        <w:r>
          <w:rPr>
            <w:noProof/>
          </w:rPr>
          <w:t>4</w:t>
        </w:r>
      </w:fldSimple>
      <w:r>
        <w:t xml:space="preserve"> </w:t>
      </w:r>
      <w:r w:rsidRPr="005249A5">
        <w:rPr>
          <w:bCs w:val="0"/>
          <w:color w:val="000000" w:themeColor="text1"/>
        </w:rPr>
        <w:t>Likelihood ratio statistics for Type 3 analysis</w:t>
      </w:r>
      <w:bookmarkEnd w:id="92"/>
    </w:p>
    <w:tbl>
      <w:tblPr>
        <w:tblW w:w="5000" w:type="pct"/>
        <w:jc w:val="center"/>
        <w:tblCellMar>
          <w:left w:w="60" w:type="dxa"/>
          <w:right w:w="60" w:type="dxa"/>
        </w:tblCellMar>
        <w:tblLook w:val="0000"/>
      </w:tblPr>
      <w:tblGrid>
        <w:gridCol w:w="3507"/>
        <w:gridCol w:w="776"/>
        <w:gridCol w:w="2257"/>
        <w:gridCol w:w="2220"/>
      </w:tblGrid>
      <w:tr w:rsidR="008A0458" w:rsidRPr="005249A5" w:rsidTr="007F0F74">
        <w:trPr>
          <w:cantSplit/>
          <w:trHeight w:val="360"/>
          <w:tblHeader/>
          <w:jc w:val="center"/>
        </w:trPr>
        <w:tc>
          <w:tcPr>
            <w:tcW w:w="2002" w:type="pct"/>
            <w:tcBorders>
              <w:top w:val="single" w:sz="4" w:space="0" w:color="auto"/>
              <w:left w:val="single" w:sz="6"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bCs/>
                <w:color w:val="000000" w:themeColor="text1"/>
                <w:sz w:val="20"/>
                <w:szCs w:val="20"/>
              </w:rPr>
            </w:pPr>
            <w:r w:rsidRPr="00576203">
              <w:rPr>
                <w:bCs/>
                <w:color w:val="000000" w:themeColor="text1"/>
                <w:sz w:val="20"/>
                <w:szCs w:val="20"/>
              </w:rPr>
              <w:t>Source</w:t>
            </w:r>
          </w:p>
        </w:tc>
        <w:tc>
          <w:tcPr>
            <w:tcW w:w="443" w:type="pct"/>
            <w:tcBorders>
              <w:top w:val="single" w:sz="4" w:space="0" w:color="auto"/>
              <w:left w:val="single" w:sz="2"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bCs/>
                <w:color w:val="000000" w:themeColor="text1"/>
                <w:sz w:val="20"/>
                <w:szCs w:val="20"/>
              </w:rPr>
            </w:pPr>
            <w:r w:rsidRPr="00576203">
              <w:rPr>
                <w:bCs/>
                <w:color w:val="000000" w:themeColor="text1"/>
                <w:sz w:val="20"/>
                <w:szCs w:val="20"/>
              </w:rPr>
              <w:t>DF</w:t>
            </w:r>
          </w:p>
        </w:tc>
        <w:tc>
          <w:tcPr>
            <w:tcW w:w="1288" w:type="pct"/>
            <w:tcBorders>
              <w:top w:val="single" w:sz="4" w:space="0" w:color="auto"/>
              <w:left w:val="single" w:sz="2"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bCs/>
                <w:color w:val="000000" w:themeColor="text1"/>
                <w:sz w:val="20"/>
                <w:szCs w:val="20"/>
              </w:rPr>
            </w:pPr>
            <w:r w:rsidRPr="00576203">
              <w:rPr>
                <w:bCs/>
                <w:color w:val="000000" w:themeColor="text1"/>
                <w:sz w:val="20"/>
                <w:szCs w:val="20"/>
              </w:rPr>
              <w:t>Chi-Square</w:t>
            </w:r>
          </w:p>
        </w:tc>
        <w:tc>
          <w:tcPr>
            <w:tcW w:w="1267" w:type="pct"/>
            <w:tcBorders>
              <w:top w:val="single" w:sz="4" w:space="0" w:color="auto"/>
              <w:left w:val="single" w:sz="2" w:space="0" w:color="000000"/>
              <w:bottom w:val="single" w:sz="2" w:space="0" w:color="000000"/>
              <w:right w:val="single" w:sz="6" w:space="0" w:color="000000"/>
            </w:tcBorders>
            <w:shd w:val="clear" w:color="auto" w:fill="FFFFFF"/>
            <w:vAlign w:val="center"/>
          </w:tcPr>
          <w:p w:rsidR="008A0458" w:rsidRPr="00576203" w:rsidRDefault="008A0458" w:rsidP="007F0F74">
            <w:pPr>
              <w:keepNext/>
              <w:adjustRightInd w:val="0"/>
              <w:spacing w:before="60" w:after="60"/>
              <w:jc w:val="center"/>
              <w:rPr>
                <w:bCs/>
                <w:color w:val="000000" w:themeColor="text1"/>
                <w:sz w:val="20"/>
                <w:szCs w:val="20"/>
              </w:rPr>
            </w:pPr>
            <w:r w:rsidRPr="00576203">
              <w:rPr>
                <w:bCs/>
                <w:color w:val="000000" w:themeColor="text1"/>
                <w:sz w:val="20"/>
                <w:szCs w:val="20"/>
              </w:rPr>
              <w:t>Pr &gt; ChiSq</w:t>
            </w:r>
          </w:p>
        </w:tc>
      </w:tr>
      <w:tr w:rsidR="008A0458" w:rsidRPr="005249A5" w:rsidTr="007F0F74">
        <w:trPr>
          <w:cantSplit/>
          <w:trHeight w:val="360"/>
          <w:jc w:val="center"/>
        </w:trPr>
        <w:tc>
          <w:tcPr>
            <w:tcW w:w="2002" w:type="pct"/>
            <w:tcBorders>
              <w:top w:val="nil"/>
              <w:left w:val="single" w:sz="6"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bCs/>
                <w:color w:val="000000" w:themeColor="text1"/>
                <w:sz w:val="20"/>
                <w:szCs w:val="20"/>
              </w:rPr>
            </w:pPr>
            <w:r w:rsidRPr="00576203">
              <w:rPr>
                <w:bCs/>
                <w:color w:val="000000" w:themeColor="text1"/>
                <w:sz w:val="20"/>
                <w:szCs w:val="20"/>
              </w:rPr>
              <w:t>Spd_limt</w:t>
            </w:r>
          </w:p>
        </w:tc>
        <w:tc>
          <w:tcPr>
            <w:tcW w:w="443"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color w:val="000000" w:themeColor="text1"/>
                <w:sz w:val="20"/>
                <w:szCs w:val="20"/>
              </w:rPr>
            </w:pPr>
            <w:r w:rsidRPr="00576203">
              <w:rPr>
                <w:color w:val="000000" w:themeColor="text1"/>
                <w:sz w:val="20"/>
                <w:szCs w:val="20"/>
              </w:rPr>
              <w:t>2</w:t>
            </w:r>
          </w:p>
        </w:tc>
        <w:tc>
          <w:tcPr>
            <w:tcW w:w="1288"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color w:val="000000" w:themeColor="text1"/>
                <w:sz w:val="20"/>
                <w:szCs w:val="20"/>
              </w:rPr>
            </w:pPr>
            <w:r w:rsidRPr="00576203">
              <w:rPr>
                <w:color w:val="000000" w:themeColor="text1"/>
                <w:sz w:val="20"/>
                <w:szCs w:val="20"/>
              </w:rPr>
              <w:t>810.31</w:t>
            </w:r>
          </w:p>
        </w:tc>
        <w:tc>
          <w:tcPr>
            <w:tcW w:w="1267" w:type="pct"/>
            <w:tcBorders>
              <w:top w:val="nil"/>
              <w:left w:val="single" w:sz="2" w:space="0" w:color="000000"/>
              <w:bottom w:val="single" w:sz="2" w:space="0" w:color="000000"/>
              <w:right w:val="single" w:sz="6" w:space="0" w:color="000000"/>
            </w:tcBorders>
            <w:shd w:val="clear" w:color="auto" w:fill="FFFFFF"/>
            <w:vAlign w:val="center"/>
          </w:tcPr>
          <w:p w:rsidR="008A0458" w:rsidRPr="00576203" w:rsidRDefault="008A0458" w:rsidP="007F0F74">
            <w:pPr>
              <w:keepNext/>
              <w:adjustRightInd w:val="0"/>
              <w:spacing w:before="60" w:after="60"/>
              <w:jc w:val="center"/>
              <w:rPr>
                <w:color w:val="000000" w:themeColor="text1"/>
                <w:sz w:val="20"/>
                <w:szCs w:val="20"/>
              </w:rPr>
            </w:pPr>
            <w:r w:rsidRPr="00576203">
              <w:rPr>
                <w:color w:val="000000" w:themeColor="text1"/>
                <w:sz w:val="20"/>
                <w:szCs w:val="20"/>
              </w:rPr>
              <w:t>&lt;.0001</w:t>
            </w:r>
          </w:p>
        </w:tc>
      </w:tr>
      <w:tr w:rsidR="008A0458" w:rsidRPr="005249A5" w:rsidTr="007F0F74">
        <w:trPr>
          <w:cantSplit/>
          <w:trHeight w:val="360"/>
          <w:jc w:val="center"/>
        </w:trPr>
        <w:tc>
          <w:tcPr>
            <w:tcW w:w="2002" w:type="pct"/>
            <w:tcBorders>
              <w:top w:val="nil"/>
              <w:left w:val="single" w:sz="6"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bCs/>
                <w:color w:val="000000" w:themeColor="text1"/>
                <w:sz w:val="20"/>
                <w:szCs w:val="20"/>
              </w:rPr>
            </w:pPr>
            <w:r w:rsidRPr="00576203">
              <w:rPr>
                <w:bCs/>
                <w:color w:val="000000" w:themeColor="text1"/>
                <w:sz w:val="20"/>
                <w:szCs w:val="20"/>
              </w:rPr>
              <w:t>Outshtp</w:t>
            </w:r>
          </w:p>
        </w:tc>
        <w:tc>
          <w:tcPr>
            <w:tcW w:w="443"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color w:val="000000" w:themeColor="text1"/>
                <w:sz w:val="20"/>
                <w:szCs w:val="20"/>
              </w:rPr>
            </w:pPr>
            <w:r w:rsidRPr="00576203">
              <w:rPr>
                <w:color w:val="000000" w:themeColor="text1"/>
                <w:sz w:val="20"/>
                <w:szCs w:val="20"/>
              </w:rPr>
              <w:t>2</w:t>
            </w:r>
          </w:p>
        </w:tc>
        <w:tc>
          <w:tcPr>
            <w:tcW w:w="1288"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color w:val="000000" w:themeColor="text1"/>
                <w:sz w:val="20"/>
                <w:szCs w:val="20"/>
              </w:rPr>
            </w:pPr>
            <w:r w:rsidRPr="00576203">
              <w:rPr>
                <w:color w:val="000000" w:themeColor="text1"/>
                <w:sz w:val="20"/>
                <w:szCs w:val="20"/>
              </w:rPr>
              <w:t>7990.57</w:t>
            </w:r>
          </w:p>
        </w:tc>
        <w:tc>
          <w:tcPr>
            <w:tcW w:w="1267" w:type="pct"/>
            <w:tcBorders>
              <w:top w:val="nil"/>
              <w:left w:val="single" w:sz="2" w:space="0" w:color="000000"/>
              <w:bottom w:val="single" w:sz="2" w:space="0" w:color="000000"/>
              <w:right w:val="single" w:sz="6" w:space="0" w:color="000000"/>
            </w:tcBorders>
            <w:shd w:val="clear" w:color="auto" w:fill="FFFFFF"/>
            <w:vAlign w:val="center"/>
          </w:tcPr>
          <w:p w:rsidR="008A0458" w:rsidRPr="00576203" w:rsidRDefault="008A0458" w:rsidP="007F0F74">
            <w:pPr>
              <w:keepNext/>
              <w:adjustRightInd w:val="0"/>
              <w:spacing w:before="60" w:after="60"/>
              <w:jc w:val="center"/>
              <w:rPr>
                <w:color w:val="000000" w:themeColor="text1"/>
                <w:sz w:val="20"/>
                <w:szCs w:val="20"/>
              </w:rPr>
            </w:pPr>
            <w:r w:rsidRPr="00576203">
              <w:rPr>
                <w:color w:val="000000" w:themeColor="text1"/>
                <w:sz w:val="20"/>
                <w:szCs w:val="20"/>
              </w:rPr>
              <w:t>&lt;.0001</w:t>
            </w:r>
          </w:p>
        </w:tc>
      </w:tr>
      <w:tr w:rsidR="008A0458" w:rsidRPr="005249A5" w:rsidTr="007F0F74">
        <w:trPr>
          <w:cantSplit/>
          <w:trHeight w:val="360"/>
          <w:jc w:val="center"/>
        </w:trPr>
        <w:tc>
          <w:tcPr>
            <w:tcW w:w="2002" w:type="pct"/>
            <w:tcBorders>
              <w:top w:val="nil"/>
              <w:left w:val="single" w:sz="6"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bCs/>
                <w:color w:val="000000" w:themeColor="text1"/>
                <w:sz w:val="20"/>
                <w:szCs w:val="20"/>
              </w:rPr>
            </w:pPr>
            <w:r w:rsidRPr="00576203">
              <w:rPr>
                <w:bCs/>
                <w:color w:val="000000" w:themeColor="text1"/>
                <w:sz w:val="20"/>
                <w:szCs w:val="20"/>
              </w:rPr>
              <w:t>Rururb</w:t>
            </w:r>
          </w:p>
        </w:tc>
        <w:tc>
          <w:tcPr>
            <w:tcW w:w="443"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1</w:t>
            </w:r>
          </w:p>
        </w:tc>
        <w:tc>
          <w:tcPr>
            <w:tcW w:w="1288"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54.43</w:t>
            </w:r>
          </w:p>
        </w:tc>
        <w:tc>
          <w:tcPr>
            <w:tcW w:w="1267" w:type="pct"/>
            <w:tcBorders>
              <w:top w:val="nil"/>
              <w:left w:val="single" w:sz="2" w:space="0" w:color="000000"/>
              <w:bottom w:val="single" w:sz="2" w:space="0" w:color="000000"/>
              <w:right w:val="single" w:sz="6" w:space="0" w:color="000000"/>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&lt;.0001</w:t>
            </w:r>
          </w:p>
        </w:tc>
      </w:tr>
      <w:tr w:rsidR="008A0458" w:rsidRPr="005249A5" w:rsidTr="007F0F74">
        <w:trPr>
          <w:cantSplit/>
          <w:trHeight w:val="360"/>
          <w:jc w:val="center"/>
        </w:trPr>
        <w:tc>
          <w:tcPr>
            <w:tcW w:w="2002" w:type="pct"/>
            <w:tcBorders>
              <w:top w:val="nil"/>
              <w:left w:val="single" w:sz="6"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bCs/>
                <w:color w:val="000000" w:themeColor="text1"/>
                <w:sz w:val="20"/>
                <w:szCs w:val="20"/>
              </w:rPr>
            </w:pPr>
            <w:r w:rsidRPr="00576203">
              <w:rPr>
                <w:bCs/>
                <w:color w:val="000000" w:themeColor="text1"/>
                <w:sz w:val="20"/>
                <w:szCs w:val="20"/>
              </w:rPr>
              <w:t>No_lanes</w:t>
            </w:r>
          </w:p>
        </w:tc>
        <w:tc>
          <w:tcPr>
            <w:tcW w:w="443"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1</w:t>
            </w:r>
          </w:p>
        </w:tc>
        <w:tc>
          <w:tcPr>
            <w:tcW w:w="1288"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1474.58</w:t>
            </w:r>
          </w:p>
        </w:tc>
        <w:tc>
          <w:tcPr>
            <w:tcW w:w="1267" w:type="pct"/>
            <w:tcBorders>
              <w:top w:val="nil"/>
              <w:left w:val="single" w:sz="2" w:space="0" w:color="000000"/>
              <w:bottom w:val="single" w:sz="2" w:space="0" w:color="000000"/>
              <w:right w:val="single" w:sz="6" w:space="0" w:color="000000"/>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&lt;.0001</w:t>
            </w:r>
          </w:p>
        </w:tc>
      </w:tr>
      <w:tr w:rsidR="008A0458" w:rsidRPr="005249A5" w:rsidTr="007F0F74">
        <w:trPr>
          <w:cantSplit/>
          <w:trHeight w:val="360"/>
          <w:jc w:val="center"/>
        </w:trPr>
        <w:tc>
          <w:tcPr>
            <w:tcW w:w="2002" w:type="pct"/>
            <w:tcBorders>
              <w:top w:val="nil"/>
              <w:left w:val="single" w:sz="6"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bCs/>
                <w:color w:val="000000" w:themeColor="text1"/>
                <w:sz w:val="20"/>
                <w:szCs w:val="20"/>
              </w:rPr>
            </w:pPr>
            <w:r w:rsidRPr="00576203">
              <w:rPr>
                <w:bCs/>
                <w:color w:val="000000" w:themeColor="text1"/>
                <w:sz w:val="20"/>
                <w:szCs w:val="20"/>
              </w:rPr>
              <w:t>Spd_limt*Rururb</w:t>
            </w:r>
          </w:p>
        </w:tc>
        <w:tc>
          <w:tcPr>
            <w:tcW w:w="443"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2</w:t>
            </w:r>
          </w:p>
        </w:tc>
        <w:tc>
          <w:tcPr>
            <w:tcW w:w="1288"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7088.94</w:t>
            </w:r>
          </w:p>
        </w:tc>
        <w:tc>
          <w:tcPr>
            <w:tcW w:w="1267" w:type="pct"/>
            <w:tcBorders>
              <w:top w:val="nil"/>
              <w:left w:val="single" w:sz="2" w:space="0" w:color="000000"/>
              <w:bottom w:val="single" w:sz="2" w:space="0" w:color="000000"/>
              <w:right w:val="single" w:sz="6" w:space="0" w:color="000000"/>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&lt;.0001</w:t>
            </w:r>
          </w:p>
        </w:tc>
      </w:tr>
      <w:tr w:rsidR="008A0458" w:rsidRPr="005249A5" w:rsidTr="007F0F74">
        <w:trPr>
          <w:cantSplit/>
          <w:trHeight w:val="360"/>
          <w:jc w:val="center"/>
        </w:trPr>
        <w:tc>
          <w:tcPr>
            <w:tcW w:w="2002" w:type="pct"/>
            <w:tcBorders>
              <w:top w:val="nil"/>
              <w:left w:val="single" w:sz="6"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bCs/>
                <w:color w:val="000000" w:themeColor="text1"/>
                <w:sz w:val="20"/>
                <w:szCs w:val="20"/>
              </w:rPr>
            </w:pPr>
            <w:r w:rsidRPr="00576203">
              <w:rPr>
                <w:bCs/>
                <w:color w:val="000000" w:themeColor="text1"/>
                <w:sz w:val="20"/>
                <w:szCs w:val="20"/>
              </w:rPr>
              <w:t>Spd_limt*No_lanes</w:t>
            </w:r>
          </w:p>
        </w:tc>
        <w:tc>
          <w:tcPr>
            <w:tcW w:w="443"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2</w:t>
            </w:r>
          </w:p>
        </w:tc>
        <w:tc>
          <w:tcPr>
            <w:tcW w:w="1288"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1512.05</w:t>
            </w:r>
          </w:p>
        </w:tc>
        <w:tc>
          <w:tcPr>
            <w:tcW w:w="1267" w:type="pct"/>
            <w:tcBorders>
              <w:top w:val="nil"/>
              <w:left w:val="single" w:sz="2" w:space="0" w:color="000000"/>
              <w:bottom w:val="single" w:sz="2" w:space="0" w:color="000000"/>
              <w:right w:val="single" w:sz="6" w:space="0" w:color="000000"/>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&lt;.0001</w:t>
            </w:r>
          </w:p>
        </w:tc>
      </w:tr>
      <w:tr w:rsidR="008A0458" w:rsidRPr="005249A5" w:rsidTr="007F0F74">
        <w:trPr>
          <w:cantSplit/>
          <w:trHeight w:val="360"/>
          <w:jc w:val="center"/>
        </w:trPr>
        <w:tc>
          <w:tcPr>
            <w:tcW w:w="2002" w:type="pct"/>
            <w:tcBorders>
              <w:top w:val="nil"/>
              <w:left w:val="single" w:sz="6"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bCs/>
                <w:color w:val="000000" w:themeColor="text1"/>
                <w:sz w:val="20"/>
                <w:szCs w:val="20"/>
              </w:rPr>
            </w:pPr>
            <w:r w:rsidRPr="00576203">
              <w:rPr>
                <w:bCs/>
                <w:color w:val="000000" w:themeColor="text1"/>
                <w:sz w:val="20"/>
                <w:szCs w:val="20"/>
              </w:rPr>
              <w:t>Spd_limt*Medtype</w:t>
            </w:r>
          </w:p>
        </w:tc>
        <w:tc>
          <w:tcPr>
            <w:tcW w:w="443"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color w:val="000000" w:themeColor="text1"/>
                <w:sz w:val="20"/>
                <w:szCs w:val="20"/>
              </w:rPr>
            </w:pPr>
            <w:r w:rsidRPr="00576203">
              <w:rPr>
                <w:color w:val="000000" w:themeColor="text1"/>
                <w:sz w:val="20"/>
                <w:szCs w:val="20"/>
              </w:rPr>
              <w:t>4</w:t>
            </w:r>
          </w:p>
        </w:tc>
        <w:tc>
          <w:tcPr>
            <w:tcW w:w="1288"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keepNext/>
              <w:adjustRightInd w:val="0"/>
              <w:spacing w:before="60" w:after="60"/>
              <w:jc w:val="center"/>
              <w:rPr>
                <w:color w:val="000000" w:themeColor="text1"/>
                <w:sz w:val="20"/>
                <w:szCs w:val="20"/>
              </w:rPr>
            </w:pPr>
            <w:r w:rsidRPr="00576203">
              <w:rPr>
                <w:color w:val="000000" w:themeColor="text1"/>
                <w:sz w:val="20"/>
                <w:szCs w:val="20"/>
              </w:rPr>
              <w:t>1369.26</w:t>
            </w:r>
          </w:p>
        </w:tc>
        <w:tc>
          <w:tcPr>
            <w:tcW w:w="1267" w:type="pct"/>
            <w:tcBorders>
              <w:top w:val="nil"/>
              <w:left w:val="single" w:sz="2" w:space="0" w:color="000000"/>
              <w:bottom w:val="single" w:sz="2" w:space="0" w:color="000000"/>
              <w:right w:val="single" w:sz="6" w:space="0" w:color="000000"/>
            </w:tcBorders>
            <w:shd w:val="clear" w:color="auto" w:fill="FFFFFF"/>
            <w:vAlign w:val="center"/>
          </w:tcPr>
          <w:p w:rsidR="008A0458" w:rsidRPr="00576203" w:rsidRDefault="008A0458" w:rsidP="007F0F74">
            <w:pPr>
              <w:keepNext/>
              <w:adjustRightInd w:val="0"/>
              <w:spacing w:before="60" w:after="60"/>
              <w:jc w:val="center"/>
              <w:rPr>
                <w:color w:val="000000" w:themeColor="text1"/>
                <w:sz w:val="20"/>
                <w:szCs w:val="20"/>
              </w:rPr>
            </w:pPr>
            <w:r w:rsidRPr="00576203">
              <w:rPr>
                <w:color w:val="000000" w:themeColor="text1"/>
                <w:sz w:val="20"/>
                <w:szCs w:val="20"/>
              </w:rPr>
              <w:t>&lt;.0001</w:t>
            </w:r>
          </w:p>
        </w:tc>
      </w:tr>
      <w:tr w:rsidR="008A0458" w:rsidRPr="005249A5" w:rsidTr="007F0F74">
        <w:trPr>
          <w:cantSplit/>
          <w:trHeight w:val="360"/>
          <w:jc w:val="center"/>
        </w:trPr>
        <w:tc>
          <w:tcPr>
            <w:tcW w:w="2002" w:type="pct"/>
            <w:tcBorders>
              <w:top w:val="nil"/>
              <w:left w:val="single" w:sz="6"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bCs/>
                <w:color w:val="000000" w:themeColor="text1"/>
                <w:sz w:val="20"/>
                <w:szCs w:val="20"/>
              </w:rPr>
            </w:pPr>
            <w:r w:rsidRPr="00576203">
              <w:rPr>
                <w:bCs/>
                <w:color w:val="000000" w:themeColor="text1"/>
                <w:sz w:val="20"/>
                <w:szCs w:val="20"/>
              </w:rPr>
              <w:t>Spd_limt*Outshtp</w:t>
            </w:r>
          </w:p>
        </w:tc>
        <w:tc>
          <w:tcPr>
            <w:tcW w:w="443"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4</w:t>
            </w:r>
          </w:p>
        </w:tc>
        <w:tc>
          <w:tcPr>
            <w:tcW w:w="1288"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114.47</w:t>
            </w:r>
          </w:p>
        </w:tc>
        <w:tc>
          <w:tcPr>
            <w:tcW w:w="1267" w:type="pct"/>
            <w:tcBorders>
              <w:top w:val="nil"/>
              <w:left w:val="single" w:sz="2" w:space="0" w:color="000000"/>
              <w:bottom w:val="single" w:sz="2" w:space="0" w:color="000000"/>
              <w:right w:val="single" w:sz="6" w:space="0" w:color="000000"/>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&lt;.0001</w:t>
            </w:r>
          </w:p>
        </w:tc>
      </w:tr>
      <w:tr w:rsidR="008A0458" w:rsidRPr="005249A5" w:rsidTr="007F0F74">
        <w:trPr>
          <w:cantSplit/>
          <w:trHeight w:val="360"/>
          <w:jc w:val="center"/>
        </w:trPr>
        <w:tc>
          <w:tcPr>
            <w:tcW w:w="2002" w:type="pct"/>
            <w:tcBorders>
              <w:top w:val="nil"/>
              <w:left w:val="single" w:sz="6"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bCs/>
                <w:color w:val="000000" w:themeColor="text1"/>
                <w:sz w:val="20"/>
                <w:szCs w:val="20"/>
              </w:rPr>
            </w:pPr>
            <w:r w:rsidRPr="00576203">
              <w:rPr>
                <w:bCs/>
                <w:color w:val="000000" w:themeColor="text1"/>
                <w:sz w:val="20"/>
                <w:szCs w:val="20"/>
              </w:rPr>
              <w:t>Outshtp*No_lanes</w:t>
            </w:r>
          </w:p>
        </w:tc>
        <w:tc>
          <w:tcPr>
            <w:tcW w:w="443"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2</w:t>
            </w:r>
          </w:p>
        </w:tc>
        <w:tc>
          <w:tcPr>
            <w:tcW w:w="1288" w:type="pct"/>
            <w:tcBorders>
              <w:top w:val="nil"/>
              <w:left w:val="single" w:sz="2" w:space="0" w:color="000000"/>
              <w:bottom w:val="single" w:sz="2"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2964.42</w:t>
            </w:r>
          </w:p>
        </w:tc>
        <w:tc>
          <w:tcPr>
            <w:tcW w:w="1267" w:type="pct"/>
            <w:tcBorders>
              <w:top w:val="nil"/>
              <w:left w:val="single" w:sz="2" w:space="0" w:color="000000"/>
              <w:bottom w:val="single" w:sz="2" w:space="0" w:color="000000"/>
              <w:right w:val="single" w:sz="6" w:space="0" w:color="000000"/>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&lt;.0001</w:t>
            </w:r>
          </w:p>
        </w:tc>
      </w:tr>
      <w:tr w:rsidR="008A0458" w:rsidRPr="005249A5" w:rsidTr="007F0F74">
        <w:trPr>
          <w:cantSplit/>
          <w:trHeight w:val="360"/>
          <w:jc w:val="center"/>
        </w:trPr>
        <w:tc>
          <w:tcPr>
            <w:tcW w:w="2002" w:type="pct"/>
            <w:tcBorders>
              <w:top w:val="nil"/>
              <w:left w:val="single" w:sz="6" w:space="0" w:color="000000"/>
              <w:bottom w:val="single" w:sz="4" w:space="0" w:color="auto"/>
              <w:right w:val="nil"/>
            </w:tcBorders>
            <w:shd w:val="clear" w:color="auto" w:fill="FFFFFF"/>
            <w:vAlign w:val="center"/>
          </w:tcPr>
          <w:p w:rsidR="008A0458" w:rsidRPr="00576203" w:rsidRDefault="008A0458" w:rsidP="007F0F74">
            <w:pPr>
              <w:adjustRightInd w:val="0"/>
              <w:spacing w:before="60" w:after="60"/>
              <w:jc w:val="center"/>
              <w:rPr>
                <w:bCs/>
                <w:color w:val="000000" w:themeColor="text1"/>
                <w:sz w:val="20"/>
                <w:szCs w:val="20"/>
              </w:rPr>
            </w:pPr>
            <w:r w:rsidRPr="00576203">
              <w:rPr>
                <w:bCs/>
                <w:color w:val="000000" w:themeColor="text1"/>
                <w:sz w:val="20"/>
                <w:szCs w:val="20"/>
              </w:rPr>
              <w:t>Outshtp*Rururb</w:t>
            </w:r>
          </w:p>
        </w:tc>
        <w:tc>
          <w:tcPr>
            <w:tcW w:w="443" w:type="pct"/>
            <w:tcBorders>
              <w:top w:val="nil"/>
              <w:left w:val="single" w:sz="2" w:space="0" w:color="000000"/>
              <w:bottom w:val="single" w:sz="4" w:space="0" w:color="auto"/>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2</w:t>
            </w:r>
          </w:p>
        </w:tc>
        <w:tc>
          <w:tcPr>
            <w:tcW w:w="1288" w:type="pct"/>
            <w:tcBorders>
              <w:top w:val="nil"/>
              <w:left w:val="single" w:sz="2" w:space="0" w:color="000000"/>
              <w:bottom w:val="single" w:sz="4" w:space="0" w:color="auto"/>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2028.09</w:t>
            </w:r>
          </w:p>
        </w:tc>
        <w:tc>
          <w:tcPr>
            <w:tcW w:w="1267" w:type="pct"/>
            <w:tcBorders>
              <w:top w:val="nil"/>
              <w:left w:val="single" w:sz="2" w:space="0" w:color="000000"/>
              <w:bottom w:val="single" w:sz="4" w:space="0" w:color="auto"/>
              <w:right w:val="single" w:sz="6" w:space="0" w:color="000000"/>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&lt;.0001</w:t>
            </w:r>
          </w:p>
        </w:tc>
      </w:tr>
      <w:tr w:rsidR="008A0458" w:rsidRPr="005249A5" w:rsidTr="007F0F74">
        <w:trPr>
          <w:cantSplit/>
          <w:trHeight w:val="360"/>
          <w:jc w:val="center"/>
        </w:trPr>
        <w:tc>
          <w:tcPr>
            <w:tcW w:w="2002" w:type="pct"/>
            <w:tcBorders>
              <w:top w:val="single" w:sz="4" w:space="0" w:color="auto"/>
              <w:left w:val="single" w:sz="6" w:space="0" w:color="000000"/>
              <w:bottom w:val="single" w:sz="6" w:space="0" w:color="000000"/>
              <w:right w:val="nil"/>
            </w:tcBorders>
            <w:shd w:val="clear" w:color="auto" w:fill="FFFFFF"/>
            <w:vAlign w:val="center"/>
          </w:tcPr>
          <w:p w:rsidR="008A0458" w:rsidRPr="00576203" w:rsidRDefault="008A0458" w:rsidP="007F0F74">
            <w:pPr>
              <w:adjustRightInd w:val="0"/>
              <w:spacing w:before="60" w:after="60"/>
              <w:jc w:val="center"/>
              <w:rPr>
                <w:bCs/>
                <w:color w:val="000000" w:themeColor="text1"/>
                <w:sz w:val="20"/>
                <w:szCs w:val="20"/>
              </w:rPr>
            </w:pPr>
            <w:r w:rsidRPr="00576203">
              <w:rPr>
                <w:bCs/>
                <w:color w:val="000000" w:themeColor="text1"/>
                <w:sz w:val="20"/>
                <w:szCs w:val="20"/>
              </w:rPr>
              <w:t>Outshtp*Medtype</w:t>
            </w:r>
          </w:p>
        </w:tc>
        <w:tc>
          <w:tcPr>
            <w:tcW w:w="443" w:type="pct"/>
            <w:tcBorders>
              <w:top w:val="single" w:sz="4" w:space="0" w:color="auto"/>
              <w:left w:val="single" w:sz="2" w:space="0" w:color="000000"/>
              <w:bottom w:val="single" w:sz="6"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4</w:t>
            </w:r>
          </w:p>
        </w:tc>
        <w:tc>
          <w:tcPr>
            <w:tcW w:w="1288" w:type="pct"/>
            <w:tcBorders>
              <w:top w:val="single" w:sz="4" w:space="0" w:color="auto"/>
              <w:left w:val="single" w:sz="2" w:space="0" w:color="000000"/>
              <w:bottom w:val="single" w:sz="6" w:space="0" w:color="000000"/>
              <w:right w:val="nil"/>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1981.57</w:t>
            </w:r>
          </w:p>
        </w:tc>
        <w:tc>
          <w:tcPr>
            <w:tcW w:w="1267" w:type="pct"/>
            <w:tcBorders>
              <w:top w:val="single" w:sz="4" w:space="0" w:color="auto"/>
              <w:left w:val="single" w:sz="2" w:space="0" w:color="000000"/>
              <w:bottom w:val="single" w:sz="6" w:space="0" w:color="000000"/>
              <w:right w:val="single" w:sz="6" w:space="0" w:color="000000"/>
            </w:tcBorders>
            <w:shd w:val="clear" w:color="auto" w:fill="FFFFFF"/>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&lt;.0001</w:t>
            </w:r>
          </w:p>
        </w:tc>
      </w:tr>
    </w:tbl>
    <w:p w:rsidR="008A0458" w:rsidRDefault="008A0458" w:rsidP="008A0458">
      <w:pPr>
        <w:spacing w:line="480" w:lineRule="auto"/>
        <w:jc w:val="both"/>
        <w:rPr>
          <w:color w:val="000000" w:themeColor="text1"/>
        </w:rPr>
      </w:pPr>
    </w:p>
    <w:p w:rsidR="008A0458" w:rsidRDefault="008A0458">
      <w:pPr>
        <w:rPr>
          <w:color w:val="000000" w:themeColor="text1"/>
        </w:rPr>
      </w:pPr>
      <w:r>
        <w:rPr>
          <w:color w:val="000000" w:themeColor="text1"/>
        </w:rPr>
        <w:br w:type="page"/>
      </w:r>
    </w:p>
    <w:p w:rsidR="00874A61" w:rsidRPr="009F4C13" w:rsidRDefault="00874A61" w:rsidP="00874A61">
      <w:pPr>
        <w:spacing w:line="480" w:lineRule="auto"/>
        <w:jc w:val="both"/>
        <w:rPr>
          <w:color w:val="000000" w:themeColor="text1"/>
        </w:rPr>
      </w:pPr>
      <w:r w:rsidRPr="009F4C13">
        <w:rPr>
          <w:color w:val="000000" w:themeColor="text1"/>
        </w:rPr>
        <w:lastRenderedPageBreak/>
        <w:t>outside shoulder width (Outshwd), speed limit (Spd_limt), number of lanes (No_lanes), rural or urban (Rururb), median type (Medtype), outside shoulder type (Outshtp). In the final version of logistic regression part of the ZINB model, only variables that are significant (p&lt;0.05) were included to estimate the likelihood of zero crash frequency.</w:t>
      </w:r>
    </w:p>
    <w:p w:rsidR="00874A61" w:rsidRPr="009F4C13" w:rsidRDefault="00874A61" w:rsidP="00874A61">
      <w:pPr>
        <w:spacing w:line="480" w:lineRule="auto"/>
        <w:jc w:val="both"/>
        <w:rPr>
          <w:color w:val="000000" w:themeColor="text1"/>
        </w:rPr>
      </w:pPr>
    </w:p>
    <w:p w:rsidR="00093BEE" w:rsidRDefault="00874A61" w:rsidP="00874A61">
      <w:pPr>
        <w:tabs>
          <w:tab w:val="left" w:pos="6885"/>
        </w:tabs>
        <w:autoSpaceDE w:val="0"/>
        <w:autoSpaceDN w:val="0"/>
        <w:adjustRightInd w:val="0"/>
        <w:spacing w:line="480" w:lineRule="auto"/>
        <w:jc w:val="both"/>
        <w:rPr>
          <w:color w:val="000000" w:themeColor="text1"/>
        </w:rPr>
      </w:pPr>
      <w:r w:rsidRPr="009F4C13">
        <w:rPr>
          <w:color w:val="000000" w:themeColor="text1"/>
        </w:rPr>
        <w:t xml:space="preserve">The performance of each model is shown in Table </w:t>
      </w:r>
      <w:r>
        <w:rPr>
          <w:color w:val="000000" w:themeColor="text1"/>
        </w:rPr>
        <w:t>2.</w:t>
      </w:r>
      <w:r w:rsidRPr="009F4C13">
        <w:rPr>
          <w:color w:val="000000" w:themeColor="text1"/>
        </w:rPr>
        <w:t xml:space="preserve">5. Both models have 36132 numbers of observations, and the Newton-Raphson optimization method was employed. The result shows that both the AIC and SBC values of ZINB model are smaller than that of NB model, indicating that the ZINB model outperformed the NB model. The result of Vuong’s Test is 20.50, which is much greater than 1.96, also indicating that the ZINB model is preferred. </w:t>
      </w:r>
    </w:p>
    <w:p w:rsidR="00093BEE" w:rsidRDefault="00093BEE" w:rsidP="00874A61">
      <w:pPr>
        <w:tabs>
          <w:tab w:val="left" w:pos="6885"/>
        </w:tabs>
        <w:autoSpaceDE w:val="0"/>
        <w:autoSpaceDN w:val="0"/>
        <w:adjustRightInd w:val="0"/>
        <w:spacing w:line="480" w:lineRule="auto"/>
        <w:jc w:val="both"/>
        <w:rPr>
          <w:color w:val="000000" w:themeColor="text1"/>
        </w:rPr>
      </w:pPr>
    </w:p>
    <w:p w:rsidR="00874A61" w:rsidRPr="009F4C13" w:rsidRDefault="00874A61" w:rsidP="00874A61">
      <w:pPr>
        <w:tabs>
          <w:tab w:val="left" w:pos="6885"/>
        </w:tabs>
        <w:autoSpaceDE w:val="0"/>
        <w:autoSpaceDN w:val="0"/>
        <w:adjustRightInd w:val="0"/>
        <w:spacing w:line="480" w:lineRule="auto"/>
        <w:jc w:val="both"/>
        <w:rPr>
          <w:color w:val="000000" w:themeColor="text1"/>
        </w:rPr>
      </w:pPr>
      <w:r w:rsidRPr="009F4C13">
        <w:rPr>
          <w:color w:val="000000" w:themeColor="text1"/>
        </w:rPr>
        <w:t>In terms of AIC, SBC and Vuong’s Test results, the ZINB model appears to bring about a clear improvement in the overall fitness of crash frequency compared to</w:t>
      </w:r>
      <w:r>
        <w:rPr>
          <w:color w:val="000000" w:themeColor="text1"/>
        </w:rPr>
        <w:t xml:space="preserve"> </w:t>
      </w:r>
      <w:r w:rsidRPr="009F4C13">
        <w:rPr>
          <w:color w:val="000000" w:themeColor="text1"/>
        </w:rPr>
        <w:t xml:space="preserve">the NB model. Therefore, the ZINB model is selected and further analyzed in the remaining section of this </w:t>
      </w:r>
      <w:r>
        <w:rPr>
          <w:color w:val="000000" w:themeColor="text1"/>
        </w:rPr>
        <w:t>part of research</w:t>
      </w:r>
      <w:r w:rsidRPr="009F4C13">
        <w:rPr>
          <w:color w:val="000000" w:themeColor="text1"/>
        </w:rPr>
        <w:t>.</w:t>
      </w:r>
    </w:p>
    <w:p w:rsidR="00874A61" w:rsidRPr="009F4C13" w:rsidRDefault="00874A61" w:rsidP="00874A61">
      <w:pPr>
        <w:tabs>
          <w:tab w:val="left" w:pos="6885"/>
        </w:tabs>
        <w:autoSpaceDE w:val="0"/>
        <w:autoSpaceDN w:val="0"/>
        <w:adjustRightInd w:val="0"/>
        <w:spacing w:line="480" w:lineRule="auto"/>
        <w:jc w:val="both"/>
        <w:rPr>
          <w:color w:val="000000" w:themeColor="text1"/>
        </w:rPr>
      </w:pPr>
    </w:p>
    <w:p w:rsidR="008A0458" w:rsidRDefault="00874A61" w:rsidP="00874A61">
      <w:pPr>
        <w:tabs>
          <w:tab w:val="left" w:pos="6885"/>
        </w:tabs>
        <w:autoSpaceDE w:val="0"/>
        <w:autoSpaceDN w:val="0"/>
        <w:adjustRightInd w:val="0"/>
        <w:spacing w:line="480" w:lineRule="auto"/>
        <w:jc w:val="both"/>
        <w:rPr>
          <w:color w:val="000000" w:themeColor="text1"/>
        </w:rPr>
      </w:pPr>
      <w:r w:rsidRPr="009F4C13">
        <w:rPr>
          <w:color w:val="000000" w:themeColor="text1"/>
        </w:rPr>
        <w:t xml:space="preserve">The ZINB model parameter estimates have two parts: NB regression and logistic regression. Table </w:t>
      </w:r>
      <w:r>
        <w:rPr>
          <w:color w:val="000000" w:themeColor="text1"/>
        </w:rPr>
        <w:t>2.</w:t>
      </w:r>
      <w:r w:rsidRPr="009F4C13">
        <w:rPr>
          <w:color w:val="000000" w:themeColor="text1"/>
        </w:rPr>
        <w:t>6 presents the parameter estimates and the significance tests of the ZINB model. It was found that median types, number of lanes, speed limit, rural or urban, thousand AADT, segment length and lane width were significantly associated with the crash frequency, while outside shoulder type, outside shoulder width and me</w:t>
      </w:r>
      <w:r>
        <w:rPr>
          <w:color w:val="000000" w:themeColor="text1"/>
        </w:rPr>
        <w:t xml:space="preserve">dian width were not significantly related to </w:t>
      </w:r>
      <w:r w:rsidRPr="009F4C13">
        <w:rPr>
          <w:color w:val="000000" w:themeColor="text1"/>
        </w:rPr>
        <w:t xml:space="preserve">crash frequency. Further, the measure of _Alpha in table </w:t>
      </w:r>
    </w:p>
    <w:p w:rsidR="008A0458" w:rsidRPr="00ED51E4" w:rsidRDefault="008A0458" w:rsidP="008A0458">
      <w:pPr>
        <w:pStyle w:val="Caption"/>
        <w:spacing w:line="480" w:lineRule="auto"/>
        <w:jc w:val="center"/>
      </w:pPr>
      <w:bookmarkStart w:id="93" w:name="_Toc327545995"/>
      <w:r>
        <w:lastRenderedPageBreak/>
        <w:t xml:space="preserve">Table </w:t>
      </w:r>
      <w:fldSimple w:instr=" STYLEREF 1 \s ">
        <w:r>
          <w:rPr>
            <w:noProof/>
          </w:rPr>
          <w:t>2</w:t>
        </w:r>
      </w:fldSimple>
      <w:r>
        <w:t>.</w:t>
      </w:r>
      <w:fldSimple w:instr=" SEQ Table \* ARABIC \s 1 ">
        <w:r>
          <w:rPr>
            <w:noProof/>
          </w:rPr>
          <w:t>5</w:t>
        </w:r>
      </w:fldSimple>
      <w:r>
        <w:t xml:space="preserve"> </w:t>
      </w:r>
      <w:r w:rsidRPr="005249A5">
        <w:t>Model comparison between NB model and ZINB model</w:t>
      </w:r>
      <w:bookmarkEnd w:id="93"/>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55"/>
        <w:gridCol w:w="1430"/>
        <w:gridCol w:w="1483"/>
        <w:gridCol w:w="1296"/>
        <w:gridCol w:w="1295"/>
        <w:gridCol w:w="1101"/>
        <w:gridCol w:w="1101"/>
      </w:tblGrid>
      <w:tr w:rsidR="008A0458" w:rsidRPr="00576203" w:rsidTr="007F0F74">
        <w:tc>
          <w:tcPr>
            <w:tcW w:w="1055"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sz w:val="20"/>
                <w:szCs w:val="20"/>
              </w:rPr>
              <w:t>Model</w:t>
            </w:r>
          </w:p>
        </w:tc>
        <w:tc>
          <w:tcPr>
            <w:tcW w:w="1430"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sz w:val="20"/>
                <w:szCs w:val="20"/>
              </w:rPr>
              <w:t>Number of observations</w:t>
            </w:r>
          </w:p>
        </w:tc>
        <w:tc>
          <w:tcPr>
            <w:tcW w:w="1483"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sz w:val="20"/>
                <w:szCs w:val="20"/>
              </w:rPr>
              <w:t>Optimization method</w:t>
            </w:r>
          </w:p>
        </w:tc>
        <w:tc>
          <w:tcPr>
            <w:tcW w:w="1296"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sz w:val="20"/>
                <w:szCs w:val="20"/>
              </w:rPr>
              <w:t>Log-likelihood</w:t>
            </w:r>
          </w:p>
        </w:tc>
        <w:tc>
          <w:tcPr>
            <w:tcW w:w="1295"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color w:val="000000"/>
                <w:sz w:val="20"/>
                <w:szCs w:val="20"/>
              </w:rPr>
              <w:t>Maximum Absolute Gradient</w:t>
            </w:r>
          </w:p>
        </w:tc>
        <w:tc>
          <w:tcPr>
            <w:tcW w:w="1101"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sz w:val="20"/>
                <w:szCs w:val="20"/>
              </w:rPr>
              <w:t>AIC</w:t>
            </w:r>
          </w:p>
        </w:tc>
        <w:tc>
          <w:tcPr>
            <w:tcW w:w="1101"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sz w:val="20"/>
                <w:szCs w:val="20"/>
              </w:rPr>
              <w:t>SBC</w:t>
            </w:r>
          </w:p>
        </w:tc>
      </w:tr>
      <w:tr w:rsidR="008A0458" w:rsidRPr="00576203" w:rsidTr="007F0F74">
        <w:tc>
          <w:tcPr>
            <w:tcW w:w="1055"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sz w:val="20"/>
                <w:szCs w:val="20"/>
              </w:rPr>
              <w:t>NegBin</w:t>
            </w:r>
          </w:p>
        </w:tc>
        <w:tc>
          <w:tcPr>
            <w:tcW w:w="1430" w:type="dxa"/>
            <w:vMerge w:val="restart"/>
            <w:vAlign w:val="center"/>
          </w:tcPr>
          <w:p w:rsidR="008A0458" w:rsidRPr="00576203" w:rsidRDefault="008A0458" w:rsidP="007F0F74">
            <w:pPr>
              <w:tabs>
                <w:tab w:val="left" w:pos="6885"/>
              </w:tabs>
              <w:autoSpaceDE w:val="0"/>
              <w:autoSpaceDN w:val="0"/>
              <w:adjustRightInd w:val="0"/>
              <w:jc w:val="center"/>
              <w:rPr>
                <w:sz w:val="20"/>
                <w:szCs w:val="20"/>
              </w:rPr>
            </w:pPr>
            <w:r w:rsidRPr="00576203">
              <w:rPr>
                <w:color w:val="000000"/>
                <w:sz w:val="20"/>
                <w:szCs w:val="20"/>
              </w:rPr>
              <w:t>36132</w:t>
            </w:r>
          </w:p>
        </w:tc>
        <w:tc>
          <w:tcPr>
            <w:tcW w:w="1483" w:type="dxa"/>
            <w:vMerge w:val="restart"/>
            <w:vAlign w:val="center"/>
          </w:tcPr>
          <w:p w:rsidR="008A0458" w:rsidRPr="00576203" w:rsidRDefault="008A0458" w:rsidP="007F0F74">
            <w:pPr>
              <w:tabs>
                <w:tab w:val="left" w:pos="6885"/>
              </w:tabs>
              <w:autoSpaceDE w:val="0"/>
              <w:autoSpaceDN w:val="0"/>
              <w:adjustRightInd w:val="0"/>
              <w:jc w:val="center"/>
              <w:rPr>
                <w:sz w:val="20"/>
                <w:szCs w:val="20"/>
              </w:rPr>
            </w:pPr>
            <w:r w:rsidRPr="00576203">
              <w:rPr>
                <w:sz w:val="20"/>
                <w:szCs w:val="20"/>
              </w:rPr>
              <w:t>Newton-Raphson</w:t>
            </w:r>
          </w:p>
        </w:tc>
        <w:tc>
          <w:tcPr>
            <w:tcW w:w="1296"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color w:val="000000"/>
                <w:sz w:val="20"/>
                <w:szCs w:val="20"/>
              </w:rPr>
              <w:t>-47271</w:t>
            </w:r>
          </w:p>
        </w:tc>
        <w:tc>
          <w:tcPr>
            <w:tcW w:w="1295"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color w:val="000000"/>
                <w:sz w:val="20"/>
                <w:szCs w:val="20"/>
              </w:rPr>
              <w:t>4.632E-6</w:t>
            </w:r>
          </w:p>
        </w:tc>
        <w:tc>
          <w:tcPr>
            <w:tcW w:w="1101"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color w:val="000000"/>
                <w:sz w:val="20"/>
                <w:szCs w:val="20"/>
              </w:rPr>
              <w:t>94582</w:t>
            </w:r>
          </w:p>
        </w:tc>
        <w:tc>
          <w:tcPr>
            <w:tcW w:w="1101"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color w:val="000000"/>
                <w:sz w:val="20"/>
                <w:szCs w:val="20"/>
              </w:rPr>
              <w:t>94752</w:t>
            </w:r>
          </w:p>
        </w:tc>
      </w:tr>
      <w:tr w:rsidR="008A0458" w:rsidRPr="00576203" w:rsidTr="007F0F74">
        <w:tc>
          <w:tcPr>
            <w:tcW w:w="1055"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sz w:val="20"/>
                <w:szCs w:val="20"/>
              </w:rPr>
              <w:t>ZINB</w:t>
            </w:r>
          </w:p>
        </w:tc>
        <w:tc>
          <w:tcPr>
            <w:tcW w:w="1430" w:type="dxa"/>
            <w:vMerge/>
            <w:vAlign w:val="center"/>
          </w:tcPr>
          <w:p w:rsidR="008A0458" w:rsidRPr="00576203" w:rsidRDefault="008A0458" w:rsidP="007F0F74">
            <w:pPr>
              <w:tabs>
                <w:tab w:val="left" w:pos="6885"/>
              </w:tabs>
              <w:autoSpaceDE w:val="0"/>
              <w:autoSpaceDN w:val="0"/>
              <w:adjustRightInd w:val="0"/>
              <w:jc w:val="center"/>
              <w:rPr>
                <w:sz w:val="20"/>
                <w:szCs w:val="20"/>
              </w:rPr>
            </w:pPr>
          </w:p>
        </w:tc>
        <w:tc>
          <w:tcPr>
            <w:tcW w:w="1483" w:type="dxa"/>
            <w:vMerge/>
            <w:vAlign w:val="center"/>
          </w:tcPr>
          <w:p w:rsidR="008A0458" w:rsidRPr="00576203" w:rsidRDefault="008A0458" w:rsidP="007F0F74">
            <w:pPr>
              <w:tabs>
                <w:tab w:val="left" w:pos="6885"/>
              </w:tabs>
              <w:autoSpaceDE w:val="0"/>
              <w:autoSpaceDN w:val="0"/>
              <w:adjustRightInd w:val="0"/>
              <w:jc w:val="center"/>
              <w:rPr>
                <w:sz w:val="20"/>
                <w:szCs w:val="20"/>
              </w:rPr>
            </w:pPr>
          </w:p>
        </w:tc>
        <w:tc>
          <w:tcPr>
            <w:tcW w:w="1296"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color w:val="000000"/>
                <w:sz w:val="20"/>
                <w:szCs w:val="20"/>
              </w:rPr>
              <w:t>-46196</w:t>
            </w:r>
          </w:p>
        </w:tc>
        <w:tc>
          <w:tcPr>
            <w:tcW w:w="1295"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color w:val="000000"/>
                <w:sz w:val="20"/>
                <w:szCs w:val="20"/>
              </w:rPr>
              <w:t>3.656E-7</w:t>
            </w:r>
          </w:p>
        </w:tc>
        <w:tc>
          <w:tcPr>
            <w:tcW w:w="1101"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color w:val="000000"/>
                <w:sz w:val="20"/>
                <w:szCs w:val="20"/>
              </w:rPr>
              <w:t>92450</w:t>
            </w:r>
          </w:p>
        </w:tc>
        <w:tc>
          <w:tcPr>
            <w:tcW w:w="1101" w:type="dxa"/>
            <w:vAlign w:val="center"/>
          </w:tcPr>
          <w:p w:rsidR="008A0458" w:rsidRPr="00576203" w:rsidRDefault="008A0458" w:rsidP="007F0F74">
            <w:pPr>
              <w:tabs>
                <w:tab w:val="left" w:pos="6885"/>
              </w:tabs>
              <w:autoSpaceDE w:val="0"/>
              <w:autoSpaceDN w:val="0"/>
              <w:adjustRightInd w:val="0"/>
              <w:jc w:val="center"/>
              <w:rPr>
                <w:sz w:val="20"/>
                <w:szCs w:val="20"/>
              </w:rPr>
            </w:pPr>
            <w:r w:rsidRPr="00576203">
              <w:rPr>
                <w:color w:val="000000"/>
                <w:sz w:val="20"/>
                <w:szCs w:val="20"/>
              </w:rPr>
              <w:t>92696</w:t>
            </w:r>
          </w:p>
        </w:tc>
      </w:tr>
      <w:tr w:rsidR="008A0458" w:rsidRPr="00576203" w:rsidTr="007F0F74">
        <w:tc>
          <w:tcPr>
            <w:tcW w:w="8761" w:type="dxa"/>
            <w:gridSpan w:val="7"/>
            <w:vAlign w:val="center"/>
          </w:tcPr>
          <w:p w:rsidR="008A0458" w:rsidRPr="00576203" w:rsidRDefault="008A0458" w:rsidP="007F0F74">
            <w:pPr>
              <w:tabs>
                <w:tab w:val="left" w:pos="6885"/>
              </w:tabs>
              <w:autoSpaceDE w:val="0"/>
              <w:autoSpaceDN w:val="0"/>
              <w:adjustRightInd w:val="0"/>
              <w:jc w:val="center"/>
              <w:rPr>
                <w:color w:val="000000"/>
                <w:sz w:val="20"/>
                <w:szCs w:val="20"/>
              </w:rPr>
            </w:pPr>
            <w:r w:rsidRPr="00576203">
              <w:rPr>
                <w:color w:val="000000"/>
                <w:sz w:val="20"/>
                <w:szCs w:val="20"/>
              </w:rPr>
              <w:t xml:space="preserve">Vuong’s Test  ZINB:NB= 20.50 </w:t>
            </w:r>
          </w:p>
        </w:tc>
      </w:tr>
    </w:tbl>
    <w:p w:rsidR="008A0458" w:rsidRPr="009F4C13" w:rsidRDefault="008A0458" w:rsidP="008A0458">
      <w:pPr>
        <w:tabs>
          <w:tab w:val="left" w:pos="6885"/>
        </w:tabs>
        <w:autoSpaceDE w:val="0"/>
        <w:autoSpaceDN w:val="0"/>
        <w:adjustRightInd w:val="0"/>
        <w:spacing w:line="360" w:lineRule="auto"/>
        <w:jc w:val="both"/>
        <w:rPr>
          <w:color w:val="000000" w:themeColor="text1"/>
        </w:rPr>
      </w:pPr>
    </w:p>
    <w:p w:rsidR="008A0458" w:rsidRDefault="008A0458">
      <w:pPr>
        <w:rPr>
          <w:color w:val="000000" w:themeColor="text1"/>
        </w:rPr>
      </w:pPr>
      <w:r>
        <w:rPr>
          <w:color w:val="000000" w:themeColor="text1"/>
        </w:rPr>
        <w:br w:type="page"/>
      </w:r>
    </w:p>
    <w:p w:rsidR="008A0458" w:rsidRPr="00ED51E4" w:rsidRDefault="008A0458" w:rsidP="008A0458">
      <w:pPr>
        <w:pStyle w:val="Caption"/>
        <w:spacing w:line="480" w:lineRule="auto"/>
        <w:jc w:val="center"/>
      </w:pPr>
      <w:bookmarkStart w:id="94" w:name="_Toc327545996"/>
      <w:r>
        <w:lastRenderedPageBreak/>
        <w:t xml:space="preserve">Table </w:t>
      </w:r>
      <w:fldSimple w:instr=" STYLEREF 1 \s ">
        <w:r>
          <w:rPr>
            <w:noProof/>
          </w:rPr>
          <w:t>2</w:t>
        </w:r>
      </w:fldSimple>
      <w:r>
        <w:t>.</w:t>
      </w:r>
      <w:fldSimple w:instr=" SEQ Table \* ARABIC \s 1 ">
        <w:r>
          <w:rPr>
            <w:noProof/>
          </w:rPr>
          <w:t>6</w:t>
        </w:r>
      </w:fldSimple>
      <w:r>
        <w:t xml:space="preserve"> </w:t>
      </w:r>
      <w:r w:rsidRPr="005249A5">
        <w:t>Parameter estimates of ZINB model</w:t>
      </w:r>
      <w:bookmarkEnd w:id="94"/>
    </w:p>
    <w:tbl>
      <w:tblPr>
        <w:tblW w:w="5000" w:type="pct"/>
        <w:jc w:val="center"/>
        <w:tblCellMar>
          <w:left w:w="60" w:type="dxa"/>
          <w:right w:w="60" w:type="dxa"/>
        </w:tblCellMar>
        <w:tblLook w:val="0000"/>
      </w:tblPr>
      <w:tblGrid>
        <w:gridCol w:w="2252"/>
        <w:gridCol w:w="618"/>
        <w:gridCol w:w="1389"/>
        <w:gridCol w:w="2164"/>
        <w:gridCol w:w="1123"/>
        <w:gridCol w:w="1214"/>
      </w:tblGrid>
      <w:tr w:rsidR="008A0458" w:rsidRPr="00576203" w:rsidTr="007F0F74">
        <w:trPr>
          <w:cantSplit/>
          <w:trHeight w:hRule="exact" w:val="317"/>
          <w:jc w:val="center"/>
        </w:trPr>
        <w:tc>
          <w:tcPr>
            <w:tcW w:w="1285" w:type="pct"/>
            <w:tcBorders>
              <w:top w:val="single" w:sz="4" w:space="0" w:color="auto"/>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Parameter</w:t>
            </w:r>
          </w:p>
        </w:tc>
        <w:tc>
          <w:tcPr>
            <w:tcW w:w="353" w:type="pct"/>
            <w:tcBorders>
              <w:top w:val="single" w:sz="4" w:space="0" w:color="auto"/>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DF</w:t>
            </w:r>
          </w:p>
        </w:tc>
        <w:tc>
          <w:tcPr>
            <w:tcW w:w="793" w:type="pct"/>
            <w:tcBorders>
              <w:top w:val="single" w:sz="4" w:space="0" w:color="auto"/>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Estimate</w:t>
            </w:r>
          </w:p>
        </w:tc>
        <w:tc>
          <w:tcPr>
            <w:tcW w:w="1235" w:type="pct"/>
            <w:tcBorders>
              <w:top w:val="single" w:sz="4" w:space="0" w:color="auto"/>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Standard Error</w:t>
            </w:r>
          </w:p>
        </w:tc>
        <w:tc>
          <w:tcPr>
            <w:tcW w:w="641" w:type="pct"/>
            <w:tcBorders>
              <w:top w:val="single" w:sz="4" w:space="0" w:color="auto"/>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t Value</w:t>
            </w:r>
          </w:p>
        </w:tc>
        <w:tc>
          <w:tcPr>
            <w:tcW w:w="693" w:type="pct"/>
            <w:tcBorders>
              <w:top w:val="single" w:sz="4" w:space="0" w:color="auto"/>
              <w:left w:val="single" w:sz="2" w:space="0" w:color="000000"/>
              <w:bottom w:val="single" w:sz="2" w:space="0" w:color="000000"/>
              <w:right w:val="single" w:sz="6" w:space="0" w:color="000000"/>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P Value</w:t>
            </w:r>
          </w:p>
        </w:tc>
      </w:tr>
      <w:tr w:rsidR="008A0458" w:rsidRPr="00576203" w:rsidTr="007F0F74">
        <w:trPr>
          <w:cantSplit/>
          <w:trHeight w:hRule="exact" w:val="317"/>
          <w:jc w:val="center"/>
        </w:trPr>
        <w:tc>
          <w:tcPr>
            <w:tcW w:w="5000" w:type="pct"/>
            <w:gridSpan w:val="6"/>
            <w:tcBorders>
              <w:top w:val="nil"/>
              <w:left w:val="single" w:sz="6"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bCs/>
                <w:color w:val="000000"/>
                <w:sz w:val="20"/>
                <w:szCs w:val="20"/>
              </w:rPr>
            </w:pPr>
            <w:r w:rsidRPr="00576203">
              <w:rPr>
                <w:bCs/>
                <w:color w:val="000000"/>
                <w:sz w:val="20"/>
                <w:szCs w:val="20"/>
              </w:rPr>
              <w:t>Negative Binomial Regression Part</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Intercept</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-0.307773</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0.113655</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-2.71</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0.0068</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Med_none</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Med_flush</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-0.145379</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0.045709</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-3.18</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0.0015</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Med_raise</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-0.100170</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0.038979</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-2.57</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keepNext/>
              <w:adjustRightInd w:val="0"/>
              <w:spacing w:before="60" w:after="60"/>
              <w:jc w:val="center"/>
              <w:rPr>
                <w:color w:val="000000"/>
                <w:sz w:val="20"/>
                <w:szCs w:val="20"/>
              </w:rPr>
            </w:pPr>
            <w:r w:rsidRPr="00576203">
              <w:rPr>
                <w:color w:val="000000"/>
                <w:sz w:val="20"/>
                <w:szCs w:val="20"/>
              </w:rPr>
              <w:t>0.0102</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Nolane_2</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jc w:val="center"/>
              <w:rPr>
                <w:color w:val="000000"/>
                <w:sz w:val="20"/>
                <w:szCs w:val="20"/>
              </w:rPr>
            </w:pPr>
            <w:r w:rsidRPr="00576203">
              <w:rPr>
                <w:color w:val="000000"/>
                <w:sz w:val="20"/>
                <w:szCs w:val="20"/>
              </w:rPr>
              <w:t>0</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jc w:val="center"/>
              <w:rPr>
                <w:color w:val="000000"/>
                <w:sz w:val="20"/>
                <w:szCs w:val="20"/>
              </w:rPr>
            </w:pPr>
            <w:r w:rsidRPr="00576203">
              <w:rPr>
                <w:color w:val="000000"/>
                <w:sz w:val="20"/>
                <w:szCs w:val="20"/>
              </w:rPr>
              <w:t>.</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Nolane_4</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-0.185290</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0.039690</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-4.67</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Spdlimt_55</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jc w:val="center"/>
              <w:rPr>
                <w:color w:val="000000"/>
                <w:sz w:val="20"/>
                <w:szCs w:val="20"/>
              </w:rPr>
            </w:pPr>
            <w:r w:rsidRPr="00576203">
              <w:rPr>
                <w:color w:val="000000"/>
                <w:sz w:val="20"/>
                <w:szCs w:val="20"/>
              </w:rPr>
              <w:t>0</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jc w:val="center"/>
              <w:rPr>
                <w:color w:val="000000"/>
                <w:sz w:val="20"/>
                <w:szCs w:val="20"/>
              </w:rPr>
            </w:pPr>
            <w:r w:rsidRPr="00576203">
              <w:rPr>
                <w:color w:val="000000"/>
                <w:sz w:val="20"/>
                <w:szCs w:val="20"/>
              </w:rPr>
              <w:t>.</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p w:rsidR="008A0458" w:rsidRPr="00576203" w:rsidRDefault="008A0458" w:rsidP="007F0F74">
            <w:pPr>
              <w:adjustRightInd w:val="0"/>
              <w:spacing w:before="60" w:after="60"/>
              <w:jc w:val="center"/>
              <w:rPr>
                <w:color w:val="000000"/>
                <w:sz w:val="20"/>
                <w:szCs w:val="20"/>
              </w:rPr>
            </w:pP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Spdlimt_50</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0.159994</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0.031707</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5.05</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Spdlimt_45</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0.151024</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0.025880</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5.84</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Rururb_r</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jc w:val="center"/>
              <w:rPr>
                <w:color w:val="000000"/>
                <w:sz w:val="20"/>
                <w:szCs w:val="20"/>
              </w:rPr>
            </w:pPr>
            <w:r w:rsidRPr="00576203">
              <w:rPr>
                <w:color w:val="000000"/>
                <w:sz w:val="20"/>
                <w:szCs w:val="20"/>
              </w:rPr>
              <w:t>0</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jc w:val="center"/>
              <w:rPr>
                <w:color w:val="000000"/>
                <w:sz w:val="20"/>
                <w:szCs w:val="20"/>
              </w:rPr>
            </w:pPr>
            <w:r w:rsidRPr="00576203">
              <w:rPr>
                <w:color w:val="000000"/>
                <w:sz w:val="20"/>
                <w:szCs w:val="20"/>
              </w:rPr>
              <w:t>.</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Rururb_u</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0.324692</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0.027500</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11.81</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Outshd_hard</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jc w:val="center"/>
              <w:rPr>
                <w:color w:val="000000"/>
                <w:sz w:val="20"/>
                <w:szCs w:val="20"/>
              </w:rPr>
            </w:pPr>
            <w:r w:rsidRPr="00576203">
              <w:rPr>
                <w:color w:val="000000"/>
                <w:sz w:val="20"/>
                <w:szCs w:val="20"/>
              </w:rPr>
              <w:t>0</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jc w:val="center"/>
              <w:rPr>
                <w:color w:val="000000"/>
                <w:sz w:val="20"/>
                <w:szCs w:val="20"/>
              </w:rPr>
            </w:pPr>
            <w:r w:rsidRPr="00576203">
              <w:rPr>
                <w:color w:val="000000"/>
                <w:sz w:val="20"/>
                <w:szCs w:val="20"/>
              </w:rPr>
              <w:t>.</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Outshd_curb</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0.013165</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0.042568</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0.31</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0.7571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themeColor="text1"/>
                <w:sz w:val="20"/>
                <w:szCs w:val="20"/>
              </w:rPr>
            </w:pPr>
            <w:r w:rsidRPr="00576203">
              <w:rPr>
                <w:color w:val="000000" w:themeColor="text1"/>
                <w:sz w:val="20"/>
                <w:szCs w:val="20"/>
              </w:rPr>
              <w:t>Outshd_soft</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-0.015626</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0.021488</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-0.73</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0.4671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Thaadt</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0.076724</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0.001640</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46.78</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Seg_lng</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3.240140</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0.059981</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54.02</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Outshwd</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-0.000583</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0.003139</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-0.19</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0.8528</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Medwid</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-0.000422</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0.001380</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-0.31</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0.7596</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bCs/>
                <w:color w:val="000000"/>
                <w:sz w:val="20"/>
                <w:szCs w:val="20"/>
              </w:rPr>
            </w:pPr>
            <w:r w:rsidRPr="00576203">
              <w:rPr>
                <w:bCs/>
                <w:color w:val="000000"/>
                <w:sz w:val="20"/>
                <w:szCs w:val="20"/>
              </w:rPr>
              <w:t>Lanewid</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-0.036865</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0.009447</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-3.90</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5000" w:type="pct"/>
            <w:gridSpan w:val="6"/>
            <w:tcBorders>
              <w:top w:val="nil"/>
              <w:left w:val="single" w:sz="6"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bCs/>
                <w:color w:val="000000"/>
                <w:sz w:val="20"/>
                <w:szCs w:val="20"/>
              </w:rPr>
            </w:pPr>
            <w:r w:rsidRPr="00576203">
              <w:rPr>
                <w:bCs/>
                <w:color w:val="000000"/>
                <w:sz w:val="20"/>
                <w:szCs w:val="20"/>
              </w:rPr>
              <w:t>Logistic Regression Part</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Inf_Intercept</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2.265432</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0.361664</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6.26</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Inf_Thaadt</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-0.069838</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0.006236</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-11.20</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Inf_Seg_lng</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-49.916395</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2.070501</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-24.11</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bCs/>
                <w:color w:val="000000"/>
                <w:sz w:val="20"/>
                <w:szCs w:val="20"/>
              </w:rPr>
            </w:pPr>
            <w:r w:rsidRPr="00576203">
              <w:rPr>
                <w:bCs/>
                <w:color w:val="000000"/>
                <w:sz w:val="20"/>
                <w:szCs w:val="20"/>
              </w:rPr>
              <w:t>Inf_Nolane_2</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bCs/>
                <w:color w:val="000000"/>
                <w:sz w:val="20"/>
                <w:szCs w:val="20"/>
              </w:rPr>
            </w:pPr>
            <w:r w:rsidRPr="00576203">
              <w:rPr>
                <w:bCs/>
                <w:color w:val="000000"/>
                <w:sz w:val="20"/>
                <w:szCs w:val="20"/>
              </w:rPr>
              <w:t>Inf_Nolane_4</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0.319464</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0.102276</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3.12</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0.0018</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bCs/>
                <w:color w:val="000000"/>
                <w:sz w:val="20"/>
                <w:szCs w:val="20"/>
              </w:rPr>
            </w:pPr>
            <w:r w:rsidRPr="00576203">
              <w:rPr>
                <w:bCs/>
                <w:color w:val="000000"/>
                <w:sz w:val="20"/>
                <w:szCs w:val="20"/>
              </w:rPr>
              <w:t>Inf_Rururb_r</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bCs/>
                <w:color w:val="000000"/>
                <w:sz w:val="20"/>
                <w:szCs w:val="20"/>
              </w:rPr>
            </w:pPr>
            <w:r w:rsidRPr="00576203">
              <w:rPr>
                <w:bCs/>
                <w:color w:val="000000"/>
                <w:sz w:val="20"/>
                <w:szCs w:val="20"/>
              </w:rPr>
              <w:t>Inf_Rururb_u</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-0.344662</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0.085421</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-4.03</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Inf_Outshwd</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0.027374</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0.008865</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3.09</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0.0020</w:t>
            </w:r>
          </w:p>
        </w:tc>
      </w:tr>
      <w:tr w:rsidR="008A0458" w:rsidRPr="00576203" w:rsidTr="007F0F74">
        <w:trPr>
          <w:cantSplit/>
          <w:trHeight w:hRule="exact" w:val="317"/>
          <w:jc w:val="center"/>
        </w:trPr>
        <w:tc>
          <w:tcPr>
            <w:tcW w:w="1285" w:type="pct"/>
            <w:tcBorders>
              <w:top w:val="nil"/>
              <w:left w:val="single" w:sz="6" w:space="0" w:color="000000"/>
              <w:bottom w:val="single" w:sz="2" w:space="0" w:color="000000"/>
              <w:right w:val="nil"/>
            </w:tcBorders>
            <w:vAlign w:val="center"/>
          </w:tcPr>
          <w:p w:rsidR="008A0458" w:rsidRPr="00576203" w:rsidRDefault="008A0458" w:rsidP="007F0F74">
            <w:pPr>
              <w:adjustRightInd w:val="0"/>
              <w:spacing w:before="60" w:after="60"/>
              <w:jc w:val="center"/>
              <w:rPr>
                <w:bCs/>
                <w:color w:val="000000"/>
                <w:sz w:val="20"/>
                <w:szCs w:val="20"/>
              </w:rPr>
            </w:pPr>
            <w:r w:rsidRPr="00576203">
              <w:rPr>
                <w:bCs/>
                <w:color w:val="000000"/>
                <w:sz w:val="20"/>
                <w:szCs w:val="20"/>
              </w:rPr>
              <w:t>_Alpha</w:t>
            </w:r>
          </w:p>
        </w:tc>
        <w:tc>
          <w:tcPr>
            <w:tcW w:w="35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1</w:t>
            </w:r>
          </w:p>
        </w:tc>
        <w:tc>
          <w:tcPr>
            <w:tcW w:w="793"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0.728132</w:t>
            </w:r>
          </w:p>
        </w:tc>
        <w:tc>
          <w:tcPr>
            <w:tcW w:w="1235"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0.015750</w:t>
            </w:r>
          </w:p>
        </w:tc>
        <w:tc>
          <w:tcPr>
            <w:tcW w:w="641" w:type="pct"/>
            <w:tcBorders>
              <w:top w:val="nil"/>
              <w:left w:val="single" w:sz="2" w:space="0" w:color="000000"/>
              <w:bottom w:val="single" w:sz="2" w:space="0" w:color="000000"/>
              <w:right w:val="nil"/>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46.23</w:t>
            </w:r>
          </w:p>
        </w:tc>
        <w:tc>
          <w:tcPr>
            <w:tcW w:w="693" w:type="pct"/>
            <w:tcBorders>
              <w:top w:val="nil"/>
              <w:left w:val="single" w:sz="2" w:space="0" w:color="000000"/>
              <w:bottom w:val="single" w:sz="2" w:space="0" w:color="000000"/>
              <w:right w:val="single" w:sz="6" w:space="0" w:color="000000"/>
            </w:tcBorders>
            <w:vAlign w:val="center"/>
          </w:tcPr>
          <w:p w:rsidR="008A0458" w:rsidRPr="00576203" w:rsidRDefault="008A0458" w:rsidP="007F0F74">
            <w:pPr>
              <w:adjustRightInd w:val="0"/>
              <w:spacing w:before="60" w:after="60"/>
              <w:jc w:val="center"/>
              <w:rPr>
                <w:color w:val="000000"/>
                <w:sz w:val="20"/>
                <w:szCs w:val="20"/>
              </w:rPr>
            </w:pPr>
            <w:r w:rsidRPr="00576203">
              <w:rPr>
                <w:color w:val="000000"/>
                <w:sz w:val="20"/>
                <w:szCs w:val="20"/>
              </w:rPr>
              <w:t>&lt;.0001</w:t>
            </w:r>
          </w:p>
        </w:tc>
      </w:tr>
    </w:tbl>
    <w:p w:rsidR="008A0458" w:rsidRDefault="008A0458">
      <w:pPr>
        <w:rPr>
          <w:color w:val="000000" w:themeColor="text1"/>
        </w:rPr>
      </w:pPr>
    </w:p>
    <w:p w:rsidR="008A0458" w:rsidRDefault="008A0458">
      <w:pPr>
        <w:rPr>
          <w:color w:val="000000" w:themeColor="text1"/>
        </w:rPr>
      </w:pPr>
      <w:r>
        <w:rPr>
          <w:color w:val="000000" w:themeColor="text1"/>
        </w:rPr>
        <w:br w:type="page"/>
      </w:r>
    </w:p>
    <w:p w:rsidR="008A0458" w:rsidRDefault="008A0458">
      <w:pPr>
        <w:rPr>
          <w:color w:val="000000" w:themeColor="text1"/>
        </w:rPr>
      </w:pPr>
    </w:p>
    <w:p w:rsidR="00874A61" w:rsidRDefault="00874A61" w:rsidP="00874A61">
      <w:pPr>
        <w:tabs>
          <w:tab w:val="left" w:pos="6885"/>
        </w:tabs>
        <w:autoSpaceDE w:val="0"/>
        <w:autoSpaceDN w:val="0"/>
        <w:adjustRightInd w:val="0"/>
        <w:spacing w:line="480" w:lineRule="auto"/>
        <w:jc w:val="both"/>
        <w:rPr>
          <w:color w:val="000000" w:themeColor="text1"/>
        </w:rPr>
      </w:pPr>
      <w:r>
        <w:rPr>
          <w:color w:val="000000" w:themeColor="text1"/>
        </w:rPr>
        <w:t>2.6</w:t>
      </w:r>
      <w:r w:rsidRPr="009F4C13">
        <w:rPr>
          <w:color w:val="000000" w:themeColor="text1"/>
        </w:rPr>
        <w:t xml:space="preserve"> is 0.73, with the p-value less than 0.001, displaying a very strong overdispersion effect, indicating the superiority of  the ZINB model over the </w:t>
      </w:r>
      <w:r w:rsidRPr="009F4C13">
        <w:t>Zero-inflated Poisson (</w:t>
      </w:r>
      <w:r w:rsidRPr="009F4C13">
        <w:rPr>
          <w:color w:val="000000" w:themeColor="text1"/>
        </w:rPr>
        <w:t>ZIP) model.</w:t>
      </w:r>
    </w:p>
    <w:p w:rsidR="00874A61" w:rsidRDefault="00874A61" w:rsidP="00874A61">
      <w:pPr>
        <w:tabs>
          <w:tab w:val="left" w:pos="6885"/>
        </w:tabs>
        <w:autoSpaceDE w:val="0"/>
        <w:autoSpaceDN w:val="0"/>
        <w:adjustRightInd w:val="0"/>
        <w:spacing w:line="480" w:lineRule="auto"/>
        <w:jc w:val="both"/>
        <w:rPr>
          <w:color w:val="000000" w:themeColor="text1"/>
        </w:rPr>
      </w:pPr>
    </w:p>
    <w:p w:rsidR="00874A61" w:rsidRPr="009F4C13" w:rsidRDefault="00874A61" w:rsidP="00874A61">
      <w:pPr>
        <w:tabs>
          <w:tab w:val="left" w:pos="6885"/>
        </w:tabs>
        <w:autoSpaceDE w:val="0"/>
        <w:autoSpaceDN w:val="0"/>
        <w:adjustRightInd w:val="0"/>
        <w:spacing w:line="480" w:lineRule="auto"/>
        <w:jc w:val="both"/>
        <w:rPr>
          <w:color w:val="000000" w:themeColor="text1"/>
        </w:rPr>
      </w:pPr>
      <w:r w:rsidRPr="009F4C13">
        <w:rPr>
          <w:color w:val="000000" w:themeColor="text1"/>
        </w:rPr>
        <w:t xml:space="preserve">The coefficient estimates of the model parameters in the NB regression part reflect how these independent variables correlated with crash frequency: when the value of independent numerical variable increases, the mean number of expected crashes increases if the coefficient is positive, or decreases if the coefficient is negative. </w:t>
      </w:r>
    </w:p>
    <w:p w:rsidR="00874A61" w:rsidRPr="009F4C13" w:rsidRDefault="00874A61" w:rsidP="00874A61">
      <w:pPr>
        <w:tabs>
          <w:tab w:val="left" w:pos="6885"/>
        </w:tabs>
        <w:autoSpaceDE w:val="0"/>
        <w:autoSpaceDN w:val="0"/>
        <w:adjustRightInd w:val="0"/>
        <w:spacing w:line="480" w:lineRule="auto"/>
        <w:jc w:val="both"/>
        <w:rPr>
          <w:color w:val="000000" w:themeColor="text1"/>
        </w:rPr>
      </w:pPr>
    </w:p>
    <w:p w:rsidR="00093BEE" w:rsidRDefault="00874A61" w:rsidP="00463B48">
      <w:pPr>
        <w:tabs>
          <w:tab w:val="left" w:pos="6885"/>
        </w:tabs>
        <w:autoSpaceDE w:val="0"/>
        <w:autoSpaceDN w:val="0"/>
        <w:adjustRightInd w:val="0"/>
        <w:spacing w:line="480" w:lineRule="auto"/>
        <w:jc w:val="both"/>
        <w:rPr>
          <w:color w:val="000000" w:themeColor="text1"/>
        </w:rPr>
      </w:pPr>
      <w:r w:rsidRPr="009F4C13">
        <w:rPr>
          <w:color w:val="000000" w:themeColor="text1"/>
        </w:rPr>
        <w:t xml:space="preserve">According to the parameter estimates in the NB regression part of this model, the p values for the </w:t>
      </w:r>
      <w:r w:rsidRPr="005249A5">
        <w:rPr>
          <w:color w:val="000000" w:themeColor="text1"/>
        </w:rPr>
        <w:t>variable Outshd_curb (P = 0.7571) and Outshd_soft (</w:t>
      </w:r>
      <w:r w:rsidR="00463B48">
        <w:rPr>
          <w:color w:val="000000" w:themeColor="text1"/>
        </w:rPr>
        <w:t>P = 0.4671) are much</w:t>
      </w:r>
    </w:p>
    <w:p w:rsidR="00093BEE" w:rsidRDefault="00FD6B4C" w:rsidP="00874A61">
      <w:pPr>
        <w:spacing w:line="480" w:lineRule="auto"/>
        <w:jc w:val="both"/>
        <w:rPr>
          <w:color w:val="000000" w:themeColor="text1"/>
        </w:rPr>
      </w:pPr>
      <w:r w:rsidRPr="009F4C13">
        <w:rPr>
          <w:color w:val="000000" w:themeColor="text1"/>
        </w:rPr>
        <w:t xml:space="preserve">greater than the 0.05 significance level, indicating that there was no significant difference </w:t>
      </w:r>
      <w:r w:rsidR="00093BEE" w:rsidRPr="009F4C13">
        <w:rPr>
          <w:color w:val="000000" w:themeColor="text1"/>
        </w:rPr>
        <w:t xml:space="preserve">in crash frequency between segments with different types of outside shoulder. In other words, curbed outside shoulder did not show a significantly adverse effect on the occurrence of crashes compared to soft flush and hard flush outside shoulders. In addition, the large p value for variable Outshwd (P = 0.8528) suggests that the increase of outside shoulder width did not show a significant effect on the probability of crashes. However, it was found that the correlation between outside shoulder width and outside shoulder type was as high as </w:t>
      </w:r>
      <w:smartTag w:uri="urn:schemas-microsoft-com:office:smarttags" w:element="chmetcnv">
        <w:smartTagPr>
          <w:attr w:name="UnitName" w:val="in"/>
          <w:attr w:name="SourceValue" w:val=".5198"/>
          <w:attr w:name="HasSpace" w:val="True"/>
          <w:attr w:name="Negative" w:val="False"/>
          <w:attr w:name="NumberType" w:val="1"/>
          <w:attr w:name="TCSC" w:val="0"/>
        </w:smartTagPr>
        <w:r w:rsidR="00093BEE" w:rsidRPr="009F4C13">
          <w:rPr>
            <w:color w:val="000000" w:themeColor="text1"/>
          </w:rPr>
          <w:t>0.5198 in</w:t>
        </w:r>
      </w:smartTag>
      <w:r w:rsidR="00093BEE" w:rsidRPr="009F4C13">
        <w:rPr>
          <w:color w:val="000000" w:themeColor="text1"/>
        </w:rPr>
        <w:t xml:space="preserve"> the sampled data. Therefore, the parameter estimate of outside shoulder width is plausible as it may be highly affected by the outside shoulder typ</w:t>
      </w:r>
      <w:r w:rsidR="00093BEE">
        <w:rPr>
          <w:color w:val="000000" w:themeColor="text1"/>
        </w:rPr>
        <w:t>e.</w:t>
      </w:r>
    </w:p>
    <w:p w:rsidR="00093BEE" w:rsidRDefault="00093BEE" w:rsidP="00874A61">
      <w:pPr>
        <w:spacing w:line="480" w:lineRule="auto"/>
        <w:jc w:val="both"/>
        <w:rPr>
          <w:color w:val="000000" w:themeColor="text1"/>
        </w:rPr>
      </w:pPr>
    </w:p>
    <w:p w:rsidR="00463B48" w:rsidRDefault="00874A61" w:rsidP="00093BEE">
      <w:pPr>
        <w:spacing w:line="480" w:lineRule="auto"/>
        <w:jc w:val="both"/>
        <w:rPr>
          <w:color w:val="000000" w:themeColor="text1"/>
        </w:rPr>
      </w:pPr>
      <w:r>
        <w:rPr>
          <w:color w:val="000000" w:themeColor="text1"/>
        </w:rPr>
        <w:t>The mode</w:t>
      </w:r>
      <w:r w:rsidRPr="009F4C13">
        <w:rPr>
          <w:color w:val="000000" w:themeColor="text1"/>
        </w:rPr>
        <w:t xml:space="preserve">ling results also show that the occurrence of crashes was significantly related to </w:t>
      </w:r>
    </w:p>
    <w:p w:rsidR="00874A61" w:rsidRDefault="00874A61" w:rsidP="00093BEE">
      <w:pPr>
        <w:spacing w:line="480" w:lineRule="auto"/>
        <w:jc w:val="both"/>
        <w:rPr>
          <w:color w:val="000000" w:themeColor="text1"/>
        </w:rPr>
      </w:pPr>
      <w:r w:rsidRPr="009F4C13">
        <w:rPr>
          <w:color w:val="000000" w:themeColor="text1"/>
        </w:rPr>
        <w:lastRenderedPageBreak/>
        <w:t>median types, number of lanes, speed limit, rural or urban, thousand AADT, segment length and lane width. The positive coefficients for ThAADT and Seg_lng indicate that the crash frequencies increased as the AADT increased by 1000 vehicles per day, and also increased with each mile increase of segment length. These findings are consistent with many previous research results (e.g. Persaud et al., 1993; Abdel-Aty et al., 2000). It is noteworthy that the effect of segment length is non-linear with the crash frequency (</w:t>
      </w:r>
      <w:r w:rsidR="008E63FC" w:rsidRPr="009F4C13">
        <w:rPr>
          <w:color w:val="000000" w:themeColor="text1"/>
        </w:rPr>
        <w:fldChar w:fldCharType="begin"/>
      </w:r>
      <w:r w:rsidRPr="009F4C13">
        <w:rPr>
          <w:color w:val="000000" w:themeColor="text1"/>
        </w:rPr>
        <w:instrText xml:space="preserve"> QUOTE </w:instrText>
      </w:r>
      <w:r w:rsidR="00EB7B7D" w:rsidRPr="008E63FC">
        <w:rPr>
          <w:color w:val="000000" w:themeColor="text1"/>
        </w:rPr>
        <w:pict>
          <v:shape id="_x0000_i1085" type="#_x0000_t75" style="width:11.4pt;height:12.1pt" equationxml="&lt;">
            <v:imagedata r:id="rId95" o:title="" chromakey="white"/>
          </v:shape>
        </w:pict>
      </w:r>
      <w:r w:rsidRPr="009F4C13">
        <w:rPr>
          <w:color w:val="000000" w:themeColor="text1"/>
        </w:rPr>
        <w:instrText xml:space="preserve"> </w:instrText>
      </w:r>
      <w:r w:rsidR="008E63FC" w:rsidRPr="009F4C13">
        <w:rPr>
          <w:color w:val="000000" w:themeColor="text1"/>
        </w:rPr>
        <w:fldChar w:fldCharType="separate"/>
      </w:r>
      <w:r w:rsidR="00EB7B7D" w:rsidRPr="008E63FC">
        <w:rPr>
          <w:color w:val="000000" w:themeColor="text1"/>
        </w:rPr>
        <w:pict>
          <v:shape id="_x0000_i1086" type="#_x0000_t75" style="width:11.4pt;height:12.1pt" equationxml="&lt;">
            <v:imagedata r:id="rId95" o:title="" chromakey="white"/>
          </v:shape>
        </w:pict>
      </w:r>
      <w:r w:rsidR="008E63FC" w:rsidRPr="009F4C13">
        <w:rPr>
          <w:color w:val="000000" w:themeColor="text1"/>
        </w:rPr>
        <w:fldChar w:fldCharType="end"/>
      </w:r>
      <w:r w:rsidRPr="009F4C13">
        <w:rPr>
          <w:color w:val="000000" w:themeColor="text1"/>
        </w:rPr>
        <w:t xml:space="preserve">=3.2401), indicating that the crash frequency is likely to increase by as large as 25.44 times with each one-mile increase of segment length. Since the segment length is limited to </w:t>
      </w:r>
      <w:smartTag w:uri="urn:schemas-microsoft-com:office:smarttags" w:element="chmetcnv">
        <w:smartTagPr>
          <w:attr w:name="TCSC" w:val="0"/>
          <w:attr w:name="NumberType" w:val="1"/>
          <w:attr w:name="Negative" w:val="False"/>
          <w:attr w:name="HasSpace" w:val="True"/>
          <w:attr w:name="SourceValue" w:val="1.88"/>
          <w:attr w:name="UnitName" w:val="mi"/>
        </w:smartTagPr>
        <w:r w:rsidRPr="009F4C13">
          <w:rPr>
            <w:color w:val="000000" w:themeColor="text1"/>
          </w:rPr>
          <w:t>1.88 mi</w:t>
        </w:r>
      </w:smartTag>
      <w:r w:rsidRPr="009F4C13">
        <w:rPr>
          <w:color w:val="000000" w:themeColor="text1"/>
        </w:rPr>
        <w:t xml:space="preserve"> in this study, this coefficient should only be used to address  crash occurrences in short segments. This finding is consistent with the previous analysis of Milton and Mannering (1998): this exponential relationship can be explained by the fact that there are too many short segments included in the study, where crash frequency is highly sensitive to the increase of segment length. </w:t>
      </w:r>
    </w:p>
    <w:p w:rsidR="00FD6B4C" w:rsidRPr="009F4C13" w:rsidRDefault="00FD6B4C" w:rsidP="00093BEE">
      <w:pPr>
        <w:spacing w:line="480" w:lineRule="auto"/>
        <w:jc w:val="both"/>
        <w:rPr>
          <w:color w:val="000000" w:themeColor="text1"/>
        </w:rPr>
      </w:pPr>
    </w:p>
    <w:p w:rsidR="00874A61" w:rsidRPr="009F4C13" w:rsidRDefault="00874A61" w:rsidP="00463B48">
      <w:pPr>
        <w:tabs>
          <w:tab w:val="left" w:pos="6885"/>
        </w:tabs>
        <w:autoSpaceDE w:val="0"/>
        <w:autoSpaceDN w:val="0"/>
        <w:adjustRightInd w:val="0"/>
        <w:spacing w:line="480" w:lineRule="auto"/>
        <w:jc w:val="both"/>
        <w:rPr>
          <w:color w:val="000000" w:themeColor="text1"/>
        </w:rPr>
      </w:pPr>
      <w:r w:rsidRPr="009F4C13">
        <w:rPr>
          <w:color w:val="000000" w:themeColor="text1"/>
        </w:rPr>
        <w:t xml:space="preserve">Moreover, road segments without median have  higher crash frequency than those with either flush medians or raised medians, wherein flush medians are associated with the lowest crash frequency. The p value for Medwid (0.7596) indicates that the increase of median width did not significantly affect the crash frequency. This result does not match most of the previous findings, which suggest that  increases of median width may serve to the reduction of crash frequency (Abdel-Aty et al., 2000; Knuiman et al., 1993). However, median width and median types are highly correlated (correlation coefficient is as high as 0.63) in the sampled data. Hence the parameter estimate for median width is to some extent subject to the distribution of median types. </w:t>
      </w:r>
    </w:p>
    <w:p w:rsidR="00874A61" w:rsidRPr="009F4C13" w:rsidRDefault="00FD6B4C" w:rsidP="00874A61">
      <w:pPr>
        <w:autoSpaceDE w:val="0"/>
        <w:autoSpaceDN w:val="0"/>
        <w:adjustRightInd w:val="0"/>
        <w:spacing w:line="480" w:lineRule="auto"/>
        <w:jc w:val="both"/>
        <w:rPr>
          <w:color w:val="000000" w:themeColor="text1"/>
        </w:rPr>
      </w:pPr>
      <w:r>
        <w:rPr>
          <w:color w:val="000000" w:themeColor="text1"/>
        </w:rPr>
        <w:lastRenderedPageBreak/>
        <w:t>It was also</w:t>
      </w:r>
      <w:r w:rsidR="00874A61" w:rsidRPr="009F4C13">
        <w:rPr>
          <w:color w:val="000000" w:themeColor="text1"/>
        </w:rPr>
        <w:t xml:space="preserve"> observed that urban regions appeared to have a higher crash frequency than rural regions. This is to be expected since urban regions involve more complex traffic conditions, high traffic volume, congestion, </w:t>
      </w:r>
      <w:r>
        <w:rPr>
          <w:color w:val="000000" w:themeColor="text1"/>
        </w:rPr>
        <w:t>bad</w:t>
      </w:r>
      <w:r w:rsidR="00874A61" w:rsidRPr="009F4C13">
        <w:rPr>
          <w:color w:val="000000" w:themeColor="text1"/>
        </w:rPr>
        <w:t xml:space="preserve"> pavement conditions and so on. 4-lane roadways were found to be associated with lower number of crashes than 2-lanes in this model. This is reasonable because this comparison was based on the assumption of same traffic exposure so that the segments with 4 lanes should have lower traffic volume per lane. In addition, the increase of lane width is predicted to reduce crash frequency in this model, which is consistent with many other research results</w:t>
      </w:r>
      <w:r>
        <w:rPr>
          <w:color w:val="000000" w:themeColor="text1"/>
        </w:rPr>
        <w:t xml:space="preserve"> </w:t>
      </w:r>
      <w:r w:rsidR="00874A61" w:rsidRPr="009F4C13">
        <w:rPr>
          <w:color w:val="000000" w:themeColor="text1"/>
        </w:rPr>
        <w:t>(Hadi et al., 1995; Andrew, 1998; Garber et al., 2000)</w:t>
      </w:r>
    </w:p>
    <w:p w:rsidR="00874A61" w:rsidRPr="009F4C13" w:rsidRDefault="00874A61" w:rsidP="00874A61">
      <w:pPr>
        <w:tabs>
          <w:tab w:val="left" w:pos="6885"/>
        </w:tabs>
        <w:autoSpaceDE w:val="0"/>
        <w:autoSpaceDN w:val="0"/>
        <w:adjustRightInd w:val="0"/>
        <w:spacing w:line="480" w:lineRule="auto"/>
        <w:jc w:val="both"/>
        <w:rPr>
          <w:color w:val="000000" w:themeColor="text1"/>
        </w:rPr>
      </w:pPr>
    </w:p>
    <w:p w:rsidR="00874A61" w:rsidRPr="009F4C13" w:rsidRDefault="00874A61" w:rsidP="00874A61">
      <w:pPr>
        <w:tabs>
          <w:tab w:val="left" w:pos="6885"/>
        </w:tabs>
        <w:autoSpaceDE w:val="0"/>
        <w:autoSpaceDN w:val="0"/>
        <w:adjustRightInd w:val="0"/>
        <w:spacing w:line="480" w:lineRule="auto"/>
        <w:jc w:val="both"/>
        <w:rPr>
          <w:color w:val="000000" w:themeColor="text1"/>
        </w:rPr>
      </w:pPr>
      <w:r w:rsidRPr="009F4C13">
        <w:rPr>
          <w:color w:val="000000" w:themeColor="text1"/>
        </w:rPr>
        <w:t xml:space="preserve">The coefficient for the speed limit of </w:t>
      </w:r>
      <w:smartTag w:uri="urn:schemas-microsoft-com:office:smarttags" w:element="chmetcnv">
        <w:smartTagPr>
          <w:attr w:name="UnitName" w:val="mph"/>
          <w:attr w:name="SourceValue" w:val="45"/>
          <w:attr w:name="HasSpace" w:val="True"/>
          <w:attr w:name="Negative" w:val="False"/>
          <w:attr w:name="NumberType" w:val="1"/>
          <w:attr w:name="TCSC" w:val="0"/>
        </w:smartTagPr>
        <w:r w:rsidRPr="009F4C13">
          <w:rPr>
            <w:color w:val="000000" w:themeColor="text1"/>
          </w:rPr>
          <w:t>45 mph</w:t>
        </w:r>
      </w:smartTag>
      <w:r w:rsidRPr="009F4C13">
        <w:rPr>
          <w:color w:val="000000" w:themeColor="text1"/>
        </w:rPr>
        <w:t xml:space="preserve"> is 0.1510, and for </w:t>
      </w:r>
      <w:smartTag w:uri="urn:schemas-microsoft-com:office:smarttags" w:element="chmetcnv">
        <w:smartTagPr>
          <w:attr w:name="UnitName" w:val="mph"/>
          <w:attr w:name="SourceValue" w:val="50"/>
          <w:attr w:name="HasSpace" w:val="True"/>
          <w:attr w:name="Negative" w:val="False"/>
          <w:attr w:name="NumberType" w:val="1"/>
          <w:attr w:name="TCSC" w:val="0"/>
        </w:smartTagPr>
        <w:r w:rsidRPr="009F4C13">
          <w:rPr>
            <w:color w:val="000000" w:themeColor="text1"/>
          </w:rPr>
          <w:t>50 mph</w:t>
        </w:r>
      </w:smartTag>
      <w:r w:rsidRPr="009F4C13">
        <w:rPr>
          <w:color w:val="000000" w:themeColor="text1"/>
        </w:rPr>
        <w:t xml:space="preserve"> is 0.1600, where the speed limit of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9F4C13">
          <w:rPr>
            <w:color w:val="000000" w:themeColor="text1"/>
          </w:rPr>
          <w:t>55 mph</w:t>
        </w:r>
      </w:smartTag>
      <w:r w:rsidRPr="009F4C13">
        <w:rPr>
          <w:color w:val="000000" w:themeColor="text1"/>
        </w:rPr>
        <w:t xml:space="preserve"> is the reference level. This result indicates that crash frequencies for the speed limits of 45 and </w:t>
      </w:r>
      <w:smartTag w:uri="urn:schemas-microsoft-com:office:smarttags" w:element="chmetcnv">
        <w:smartTagPr>
          <w:attr w:name="UnitName" w:val="mph"/>
          <w:attr w:name="SourceValue" w:val="50"/>
          <w:attr w:name="HasSpace" w:val="True"/>
          <w:attr w:name="Negative" w:val="False"/>
          <w:attr w:name="NumberType" w:val="1"/>
          <w:attr w:name="TCSC" w:val="0"/>
        </w:smartTagPr>
        <w:r w:rsidRPr="009F4C13">
          <w:rPr>
            <w:color w:val="000000" w:themeColor="text1"/>
          </w:rPr>
          <w:t>50 mph</w:t>
        </w:r>
      </w:smartTag>
      <w:r w:rsidRPr="009F4C13">
        <w:rPr>
          <w:color w:val="000000" w:themeColor="text1"/>
        </w:rPr>
        <w:t xml:space="preserve"> are significantly higher than that for the speed limit of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9F4C13">
          <w:rPr>
            <w:color w:val="000000" w:themeColor="text1"/>
          </w:rPr>
          <w:t>55 mph</w:t>
        </w:r>
      </w:smartTag>
      <w:r w:rsidRPr="009F4C13">
        <w:rPr>
          <w:color w:val="000000" w:themeColor="text1"/>
        </w:rPr>
        <w:t xml:space="preserve"> (P values are less than 0.05 for both cases). </w:t>
      </w:r>
    </w:p>
    <w:p w:rsidR="00874A61" w:rsidRPr="009F4C13" w:rsidRDefault="00874A61" w:rsidP="00874A61">
      <w:pPr>
        <w:tabs>
          <w:tab w:val="left" w:pos="6885"/>
        </w:tabs>
        <w:autoSpaceDE w:val="0"/>
        <w:autoSpaceDN w:val="0"/>
        <w:adjustRightInd w:val="0"/>
        <w:spacing w:line="480" w:lineRule="auto"/>
        <w:ind w:firstLineChars="100" w:firstLine="240"/>
        <w:jc w:val="both"/>
        <w:rPr>
          <w:color w:val="000000" w:themeColor="text1"/>
        </w:rPr>
      </w:pPr>
    </w:p>
    <w:p w:rsidR="00874A61" w:rsidRDefault="00874A61" w:rsidP="00874A61">
      <w:pPr>
        <w:tabs>
          <w:tab w:val="left" w:pos="6885"/>
        </w:tabs>
        <w:autoSpaceDE w:val="0"/>
        <w:autoSpaceDN w:val="0"/>
        <w:adjustRightInd w:val="0"/>
        <w:spacing w:line="480" w:lineRule="auto"/>
        <w:jc w:val="both"/>
        <w:rPr>
          <w:color w:val="000000" w:themeColor="text1"/>
        </w:rPr>
      </w:pPr>
      <w:r w:rsidRPr="009F4C13">
        <w:rPr>
          <w:color w:val="000000" w:themeColor="text1"/>
        </w:rPr>
        <w:t>The logistic regression part of the model predicts the likelihood of z</w:t>
      </w:r>
      <w:r>
        <w:rPr>
          <w:color w:val="000000" w:themeColor="text1"/>
        </w:rPr>
        <w:t>ero crash occurrence. The model</w:t>
      </w:r>
      <w:r w:rsidRPr="009F4C13">
        <w:rPr>
          <w:color w:val="000000" w:themeColor="text1"/>
        </w:rPr>
        <w:t xml:space="preserve">ing results reveal that the variables of segment length (Inf_Seg_lng), thousand average annual daily traffic (Inf_ThAADT), number of lanes (Inf_No_lanes), rural or urban (Inf_Rururb), and outside shoulder width (Inf_Outshwd) are significant in estimating the probability of roadways belonging to the zero crash occurrence group. In terms of the parameter coefficients estimated, the higher the traffic exposure (thousand of AADT and segment length), the lower the possibility of zero crash occurrences, and urban regions are associated with a lower probability of zero crash than rural regions. In </w:t>
      </w:r>
      <w:r w:rsidRPr="009F4C13">
        <w:rPr>
          <w:color w:val="000000" w:themeColor="text1"/>
        </w:rPr>
        <w:lastRenderedPageBreak/>
        <w:t xml:space="preserve">addition, a larger outside shoulder width and higher number of lanes appear to be positively related to the likelihood of zero crash occurrences. </w:t>
      </w:r>
    </w:p>
    <w:p w:rsidR="009F4C13" w:rsidRPr="009F4C13" w:rsidRDefault="009F4C13" w:rsidP="005F41A8">
      <w:pPr>
        <w:tabs>
          <w:tab w:val="left" w:pos="6885"/>
        </w:tabs>
        <w:autoSpaceDE w:val="0"/>
        <w:autoSpaceDN w:val="0"/>
        <w:adjustRightInd w:val="0"/>
        <w:spacing w:line="480" w:lineRule="auto"/>
        <w:jc w:val="both"/>
        <w:rPr>
          <w:color w:val="000000" w:themeColor="text1"/>
        </w:rPr>
      </w:pPr>
    </w:p>
    <w:p w:rsidR="009F4C13" w:rsidRPr="009F4C13" w:rsidRDefault="009F4C13" w:rsidP="005F41A8">
      <w:pPr>
        <w:pStyle w:val="Heading3"/>
        <w:spacing w:before="0" w:after="0" w:line="480" w:lineRule="auto"/>
        <w:jc w:val="both"/>
        <w:rPr>
          <w:rFonts w:ascii="Times New Roman" w:hAnsi="Times New Roman" w:cs="Times New Roman"/>
          <w:i/>
          <w:color w:val="000000" w:themeColor="text1"/>
          <w:sz w:val="24"/>
          <w:szCs w:val="24"/>
        </w:rPr>
      </w:pPr>
      <w:bookmarkStart w:id="95" w:name="_Toc329383568"/>
      <w:r w:rsidRPr="009F4C13">
        <w:rPr>
          <w:rFonts w:ascii="Times New Roman" w:hAnsi="Times New Roman" w:cs="Times New Roman"/>
          <w:color w:val="000000" w:themeColor="text1"/>
          <w:sz w:val="24"/>
          <w:szCs w:val="24"/>
        </w:rPr>
        <w:t>Regression Analysis for the Segments with Curbed Outside Shoulders</w:t>
      </w:r>
      <w:bookmarkEnd w:id="95"/>
    </w:p>
    <w:p w:rsidR="00874A61" w:rsidRPr="009F4C13" w:rsidRDefault="00874A61" w:rsidP="00874A61">
      <w:pPr>
        <w:tabs>
          <w:tab w:val="left" w:pos="6885"/>
        </w:tabs>
        <w:autoSpaceDE w:val="0"/>
        <w:autoSpaceDN w:val="0"/>
        <w:adjustRightInd w:val="0"/>
        <w:spacing w:line="480" w:lineRule="auto"/>
        <w:jc w:val="both"/>
        <w:rPr>
          <w:color w:val="000000" w:themeColor="text1"/>
        </w:rPr>
      </w:pPr>
      <w:r w:rsidRPr="009F4C13">
        <w:rPr>
          <w:color w:val="000000" w:themeColor="text1"/>
        </w:rPr>
        <w:t>In order to further investigate the safety factors on the road segments with curbed outside shoulders, a ZINB crash freque</w:t>
      </w:r>
      <w:r>
        <w:rPr>
          <w:color w:val="000000" w:themeColor="text1"/>
        </w:rPr>
        <w:t>n</w:t>
      </w:r>
      <w:r w:rsidRPr="009F4C13">
        <w:rPr>
          <w:color w:val="000000" w:themeColor="text1"/>
        </w:rPr>
        <w:t xml:space="preserve">cy regression model was developed only for segments with curbed outside shoulders. The data applied in this analysis includes all 1,801 segments with curbed outside shoulders extracted from the previous cleaned dataset. Consequently, there were overall 8097 crashes in 113.75 miles of segments selected in this section. The number of crashes occurring on each of these segments ranges from 0 to 114 during the 5 study years. The model estimation is shown in Table </w:t>
      </w:r>
      <w:r>
        <w:rPr>
          <w:color w:val="000000" w:themeColor="text1"/>
        </w:rPr>
        <w:t>2.</w:t>
      </w:r>
      <w:r w:rsidRPr="009F4C13">
        <w:rPr>
          <w:color w:val="000000" w:themeColor="text1"/>
        </w:rPr>
        <w:t xml:space="preserve">7. </w:t>
      </w:r>
    </w:p>
    <w:p w:rsidR="00874A61" w:rsidRDefault="00874A61" w:rsidP="00874A61">
      <w:pPr>
        <w:tabs>
          <w:tab w:val="left" w:pos="6885"/>
        </w:tabs>
        <w:autoSpaceDE w:val="0"/>
        <w:autoSpaceDN w:val="0"/>
        <w:adjustRightInd w:val="0"/>
        <w:spacing w:line="480" w:lineRule="auto"/>
        <w:jc w:val="both"/>
      </w:pPr>
    </w:p>
    <w:p w:rsidR="00FD6B4C" w:rsidRPr="009F4C13" w:rsidRDefault="00FD6B4C" w:rsidP="00FD6B4C">
      <w:pPr>
        <w:tabs>
          <w:tab w:val="left" w:pos="6885"/>
        </w:tabs>
        <w:autoSpaceDE w:val="0"/>
        <w:autoSpaceDN w:val="0"/>
        <w:adjustRightInd w:val="0"/>
        <w:spacing w:line="480" w:lineRule="auto"/>
        <w:jc w:val="both"/>
        <w:rPr>
          <w:color w:val="000000" w:themeColor="text1"/>
        </w:rPr>
      </w:pPr>
      <w:r w:rsidRPr="009F4C13">
        <w:rPr>
          <w:color w:val="000000" w:themeColor="text1"/>
        </w:rPr>
        <w:t xml:space="preserve">It can be observed that thousand of AADT, segment length, number of lanes, road locations (rural or urban), speed limit of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9F4C13">
          <w:rPr>
            <w:color w:val="000000" w:themeColor="text1"/>
          </w:rPr>
          <w:t>55 mph</w:t>
        </w:r>
      </w:smartTag>
      <w:r w:rsidRPr="009F4C13">
        <w:rPr>
          <w:color w:val="000000" w:themeColor="text1"/>
        </w:rPr>
        <w:t xml:space="preserve"> are significant in predicting crash frequency in segments with curbed outside shoulders, whereas only intercept, thousand of AADT and segment length are significant in estimating the probability of zero crashes.</w:t>
      </w:r>
    </w:p>
    <w:p w:rsidR="00FD6B4C" w:rsidRPr="009F4C13" w:rsidRDefault="00FD6B4C" w:rsidP="00FD6B4C">
      <w:pPr>
        <w:tabs>
          <w:tab w:val="left" w:pos="6885"/>
        </w:tabs>
        <w:autoSpaceDE w:val="0"/>
        <w:autoSpaceDN w:val="0"/>
        <w:adjustRightInd w:val="0"/>
        <w:spacing w:line="480" w:lineRule="auto"/>
        <w:ind w:firstLineChars="100" w:firstLine="240"/>
        <w:jc w:val="both"/>
        <w:rPr>
          <w:color w:val="000000" w:themeColor="text1"/>
        </w:rPr>
      </w:pPr>
    </w:p>
    <w:p w:rsidR="00463B48" w:rsidRDefault="00FD6B4C" w:rsidP="00FD6B4C">
      <w:pPr>
        <w:spacing w:line="480" w:lineRule="auto"/>
        <w:jc w:val="both"/>
        <w:rPr>
          <w:color w:val="000000" w:themeColor="text1"/>
        </w:rPr>
      </w:pPr>
      <w:r w:rsidRPr="009F4C13">
        <w:rPr>
          <w:color w:val="000000" w:themeColor="text1"/>
        </w:rPr>
        <w:t xml:space="preserve">Regarding our point of interest, having a speed limit of </w:t>
      </w:r>
      <w:smartTag w:uri="urn:schemas-microsoft-com:office:smarttags" w:element="chmetcnv">
        <w:smartTagPr>
          <w:attr w:name="TCSC" w:val="0"/>
          <w:attr w:name="NumberType" w:val="1"/>
          <w:attr w:name="Negative" w:val="False"/>
          <w:attr w:name="HasSpace" w:val="True"/>
          <w:attr w:name="SourceValue" w:val="45"/>
          <w:attr w:name="UnitName" w:val="mph"/>
        </w:smartTagPr>
        <w:r w:rsidRPr="009F4C13">
          <w:rPr>
            <w:color w:val="000000" w:themeColor="text1"/>
          </w:rPr>
          <w:t>45 mph</w:t>
        </w:r>
      </w:smartTag>
      <w:r w:rsidRPr="009F4C13">
        <w:rPr>
          <w:color w:val="000000" w:themeColor="text1"/>
        </w:rPr>
        <w:t xml:space="preserve"> as the reference level, the negative coefficients of variable Spdlimt_50 (-0.1427) and Spdlimt_55 (-0.3424) indicate that the decrease of speed limit from 55 or 50 to </w:t>
      </w:r>
      <w:smartTag w:uri="urn:schemas-microsoft-com:office:smarttags" w:element="chmetcnv">
        <w:smartTagPr>
          <w:attr w:name="TCSC" w:val="0"/>
          <w:attr w:name="NumberType" w:val="1"/>
          <w:attr w:name="Negative" w:val="False"/>
          <w:attr w:name="HasSpace" w:val="True"/>
          <w:attr w:name="SourceValue" w:val="45"/>
          <w:attr w:name="UnitName" w:val="mph"/>
        </w:smartTagPr>
        <w:r w:rsidRPr="009F4C13">
          <w:rPr>
            <w:color w:val="000000" w:themeColor="text1"/>
          </w:rPr>
          <w:t>45 mph</w:t>
        </w:r>
      </w:smartTag>
      <w:r w:rsidRPr="009F4C13">
        <w:rPr>
          <w:color w:val="000000" w:themeColor="text1"/>
        </w:rPr>
        <w:t xml:space="preserve"> </w:t>
      </w:r>
      <w:r>
        <w:rPr>
          <w:color w:val="000000" w:themeColor="text1"/>
        </w:rPr>
        <w:t xml:space="preserve">are not likely to </w:t>
      </w:r>
      <w:r w:rsidRPr="009F4C13">
        <w:rPr>
          <w:color w:val="000000" w:themeColor="text1"/>
        </w:rPr>
        <w:t>have any saf</w:t>
      </w:r>
      <w:r>
        <w:rPr>
          <w:color w:val="000000" w:themeColor="text1"/>
        </w:rPr>
        <w:t>e</w:t>
      </w:r>
      <w:r w:rsidRPr="009F4C13">
        <w:rPr>
          <w:color w:val="000000" w:themeColor="text1"/>
        </w:rPr>
        <w:t>ty benef</w:t>
      </w:r>
      <w:r>
        <w:rPr>
          <w:color w:val="000000" w:themeColor="text1"/>
        </w:rPr>
        <w:t>i</w:t>
      </w:r>
      <w:r w:rsidRPr="009F4C13">
        <w:rPr>
          <w:color w:val="000000" w:themeColor="text1"/>
        </w:rPr>
        <w:t xml:space="preserve">t and may even possibly increase the crash frequency. In terms of the p values, the comparison between speed limits of  45 and </w:t>
      </w:r>
      <w:smartTag w:uri="urn:schemas-microsoft-com:office:smarttags" w:element="chmetcnv">
        <w:smartTagPr>
          <w:attr w:name="TCSC" w:val="0"/>
          <w:attr w:name="NumberType" w:val="1"/>
          <w:attr w:name="Negative" w:val="False"/>
          <w:attr w:name="HasSpace" w:val="True"/>
          <w:attr w:name="SourceValue" w:val="50"/>
          <w:attr w:name="UnitName" w:val="mph"/>
        </w:smartTagPr>
        <w:r w:rsidRPr="009F4C13">
          <w:rPr>
            <w:color w:val="000000" w:themeColor="text1"/>
          </w:rPr>
          <w:t>50 mph</w:t>
        </w:r>
      </w:smartTag>
      <w:r w:rsidRPr="009F4C13">
        <w:rPr>
          <w:color w:val="000000" w:themeColor="text1"/>
        </w:rPr>
        <w:t xml:space="preserve"> is marginally significant (p=0.0781) while the comparison between speed limits of  45 and </w:t>
      </w:r>
      <w:smartTag w:uri="urn:schemas-microsoft-com:office:smarttags" w:element="chmetcnv">
        <w:smartTagPr>
          <w:attr w:name="TCSC" w:val="0"/>
          <w:attr w:name="NumberType" w:val="1"/>
          <w:attr w:name="Negative" w:val="False"/>
          <w:attr w:name="HasSpace" w:val="True"/>
          <w:attr w:name="SourceValue" w:val="55"/>
          <w:attr w:name="UnitName" w:val="mph"/>
        </w:smartTagPr>
        <w:r w:rsidRPr="009F4C13">
          <w:rPr>
            <w:color w:val="000000" w:themeColor="text1"/>
          </w:rPr>
          <w:t>55 mph</w:t>
        </w:r>
      </w:smartTag>
      <w:r w:rsidRPr="009F4C13">
        <w:rPr>
          <w:color w:val="000000" w:themeColor="text1"/>
        </w:rPr>
        <w:t xml:space="preserve"> is essentially significant </w:t>
      </w:r>
    </w:p>
    <w:p w:rsidR="00463B48" w:rsidRDefault="00463B48" w:rsidP="00463B48">
      <w:pPr>
        <w:pStyle w:val="Caption"/>
        <w:spacing w:line="480" w:lineRule="auto"/>
        <w:jc w:val="center"/>
      </w:pPr>
      <w:bookmarkStart w:id="96" w:name="_Toc327545997"/>
      <w:r>
        <w:lastRenderedPageBreak/>
        <w:t xml:space="preserve">Table </w:t>
      </w:r>
      <w:fldSimple w:instr=" STYLEREF 1 \s ">
        <w:r>
          <w:rPr>
            <w:noProof/>
          </w:rPr>
          <w:t>2</w:t>
        </w:r>
      </w:fldSimple>
      <w:r>
        <w:t>.</w:t>
      </w:r>
      <w:fldSimple w:instr=" SEQ Table \* ARABIC \s 1 ">
        <w:r>
          <w:rPr>
            <w:noProof/>
          </w:rPr>
          <w:t>7</w:t>
        </w:r>
      </w:fldSimple>
      <w:r>
        <w:t xml:space="preserve"> </w:t>
      </w:r>
      <w:r w:rsidRPr="005249A5">
        <w:t>Parameter estimates of ZINB model on curbed outside shoulders</w:t>
      </w:r>
      <w:bookmarkEnd w:id="96"/>
    </w:p>
    <w:tbl>
      <w:tblPr>
        <w:tblW w:w="5000" w:type="pct"/>
        <w:jc w:val="center"/>
        <w:tblCellMar>
          <w:left w:w="60" w:type="dxa"/>
          <w:right w:w="60" w:type="dxa"/>
        </w:tblCellMar>
        <w:tblLook w:val="0000"/>
      </w:tblPr>
      <w:tblGrid>
        <w:gridCol w:w="2413"/>
        <w:gridCol w:w="641"/>
        <w:gridCol w:w="1603"/>
        <w:gridCol w:w="1545"/>
        <w:gridCol w:w="1233"/>
        <w:gridCol w:w="1325"/>
      </w:tblGrid>
      <w:tr w:rsidR="00463B48" w:rsidRPr="009D54CA" w:rsidTr="007F0F74">
        <w:trPr>
          <w:cantSplit/>
          <w:trHeight w:hRule="exact" w:val="340"/>
          <w:jc w:val="center"/>
        </w:trPr>
        <w:tc>
          <w:tcPr>
            <w:tcW w:w="1377" w:type="pct"/>
            <w:tcBorders>
              <w:top w:val="single" w:sz="4" w:space="0" w:color="auto"/>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Parameter</w:t>
            </w:r>
          </w:p>
        </w:tc>
        <w:tc>
          <w:tcPr>
            <w:tcW w:w="366" w:type="pct"/>
            <w:tcBorders>
              <w:top w:val="single" w:sz="4" w:space="0" w:color="auto"/>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DF</w:t>
            </w:r>
          </w:p>
        </w:tc>
        <w:tc>
          <w:tcPr>
            <w:tcW w:w="915" w:type="pct"/>
            <w:tcBorders>
              <w:top w:val="single" w:sz="4" w:space="0" w:color="auto"/>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Estimate</w:t>
            </w:r>
          </w:p>
        </w:tc>
        <w:tc>
          <w:tcPr>
            <w:tcW w:w="882" w:type="pct"/>
            <w:tcBorders>
              <w:top w:val="single" w:sz="4" w:space="0" w:color="auto"/>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Standard Error</w:t>
            </w:r>
          </w:p>
        </w:tc>
        <w:tc>
          <w:tcPr>
            <w:tcW w:w="704" w:type="pct"/>
            <w:tcBorders>
              <w:top w:val="single" w:sz="4" w:space="0" w:color="auto"/>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t Value</w:t>
            </w:r>
          </w:p>
        </w:tc>
        <w:tc>
          <w:tcPr>
            <w:tcW w:w="756" w:type="pct"/>
            <w:tcBorders>
              <w:top w:val="single" w:sz="4" w:space="0" w:color="auto"/>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P Value</w:t>
            </w:r>
            <w:r w:rsidRPr="009D54CA">
              <w:rPr>
                <w:color w:val="000000"/>
                <w:sz w:val="20"/>
                <w:szCs w:val="20"/>
              </w:rPr>
              <w:br/>
              <w:t>Pr &gt; |t|</w:t>
            </w:r>
          </w:p>
        </w:tc>
      </w:tr>
      <w:tr w:rsidR="00463B48" w:rsidRPr="009D54CA" w:rsidTr="007F0F74">
        <w:trPr>
          <w:cantSplit/>
          <w:trHeight w:hRule="exact" w:val="340"/>
          <w:jc w:val="center"/>
        </w:trPr>
        <w:tc>
          <w:tcPr>
            <w:tcW w:w="5000" w:type="pct"/>
            <w:gridSpan w:val="6"/>
            <w:tcBorders>
              <w:top w:val="single" w:sz="4" w:space="0" w:color="auto"/>
              <w:left w:val="single" w:sz="6"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Negative Binomial regression part</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Intercept</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0.427</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0.092</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4.64</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&lt;.0001</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sz w:val="20"/>
                <w:szCs w:val="20"/>
              </w:rPr>
            </w:pPr>
            <w:r w:rsidRPr="009D54CA">
              <w:rPr>
                <w:sz w:val="20"/>
                <w:szCs w:val="20"/>
              </w:rPr>
              <w:t>Med_none</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sz w:val="20"/>
                <w:szCs w:val="20"/>
              </w:rPr>
            </w:pPr>
            <w:r w:rsidRPr="009D54CA">
              <w:rPr>
                <w:sz w:val="20"/>
                <w:szCs w:val="20"/>
              </w:rPr>
              <w:t>Med_flush</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0.046</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0.113</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0.41</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0.6842</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sz w:val="20"/>
                <w:szCs w:val="20"/>
              </w:rPr>
            </w:pPr>
            <w:r w:rsidRPr="009D54CA">
              <w:rPr>
                <w:sz w:val="20"/>
                <w:szCs w:val="20"/>
              </w:rPr>
              <w:t>Med_raise</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0.098</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0.102</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0.95</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0.3408</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Nolane_4</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Nolane_2</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0.294</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0.104</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2.83</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0.0047</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Rururb_u</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Rururb_r</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-0.547</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0.150</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-3.65</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0.0003</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Thaadt</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0.060</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0.004</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16.90</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&lt;.0001</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Seg_lng</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6.447</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0.453</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14.24</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&lt;.0001</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bCs/>
                <w:color w:val="000000"/>
                <w:sz w:val="20"/>
                <w:szCs w:val="20"/>
              </w:rPr>
            </w:pPr>
            <w:r w:rsidRPr="009D54CA">
              <w:rPr>
                <w:color w:val="000000"/>
                <w:sz w:val="20"/>
                <w:szCs w:val="20"/>
              </w:rPr>
              <w:t>Lanewid</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-0.029</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0.026</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-1.12</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0.2610</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Medwid</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-0.003</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0.006</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-0.51</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0.6104</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Spdlimt_45</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Spdlimt_50</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-0.143</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0.081</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-1.76</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0.0781</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Spdlimt_55</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keepNext/>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-0.342</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0.085</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-4.04</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&lt;.0001</w:t>
            </w:r>
          </w:p>
        </w:tc>
      </w:tr>
      <w:tr w:rsidR="00463B48" w:rsidRPr="009D54CA" w:rsidTr="007F0F74">
        <w:trPr>
          <w:cantSplit/>
          <w:trHeight w:hRule="exact" w:val="340"/>
          <w:jc w:val="center"/>
        </w:trPr>
        <w:tc>
          <w:tcPr>
            <w:tcW w:w="5000" w:type="pct"/>
            <w:gridSpan w:val="6"/>
            <w:tcBorders>
              <w:top w:val="nil"/>
              <w:left w:val="single" w:sz="6"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Logistic regression part</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Inf_Intercept</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2.323</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0.385</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6.04</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&lt;.0001</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Inf_Thaadt</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-0.079</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0.015</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-5.29</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&lt;.0001</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Inf_seg_lng</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-100.545</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16.739</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-6.01</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&lt;.0001</w:t>
            </w:r>
          </w:p>
        </w:tc>
      </w:tr>
      <w:tr w:rsidR="00463B48" w:rsidRPr="009D54CA" w:rsidTr="007F0F74">
        <w:trPr>
          <w:cantSplit/>
          <w:trHeight w:hRule="exact" w:val="340"/>
          <w:jc w:val="center"/>
        </w:trPr>
        <w:tc>
          <w:tcPr>
            <w:tcW w:w="1377" w:type="pct"/>
            <w:tcBorders>
              <w:top w:val="nil"/>
              <w:left w:val="single" w:sz="6"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_Alpha</w:t>
            </w:r>
          </w:p>
        </w:tc>
        <w:tc>
          <w:tcPr>
            <w:tcW w:w="366"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w:t>
            </w:r>
          </w:p>
        </w:tc>
        <w:tc>
          <w:tcPr>
            <w:tcW w:w="915"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0.963</w:t>
            </w:r>
          </w:p>
        </w:tc>
        <w:tc>
          <w:tcPr>
            <w:tcW w:w="882"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0.053</w:t>
            </w:r>
          </w:p>
        </w:tc>
        <w:tc>
          <w:tcPr>
            <w:tcW w:w="704" w:type="pct"/>
            <w:tcBorders>
              <w:top w:val="nil"/>
              <w:left w:val="single" w:sz="2" w:space="0" w:color="000000"/>
              <w:bottom w:val="single" w:sz="2" w:space="0" w:color="000000"/>
              <w:right w:val="nil"/>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18.02</w:t>
            </w:r>
          </w:p>
        </w:tc>
        <w:tc>
          <w:tcPr>
            <w:tcW w:w="756" w:type="pct"/>
            <w:tcBorders>
              <w:top w:val="nil"/>
              <w:left w:val="single" w:sz="2" w:space="0" w:color="000000"/>
              <w:bottom w:val="single" w:sz="2" w:space="0" w:color="000000"/>
              <w:right w:val="single" w:sz="6" w:space="0" w:color="000000"/>
            </w:tcBorders>
            <w:vAlign w:val="center"/>
          </w:tcPr>
          <w:p w:rsidR="00463B48" w:rsidRPr="009D54CA" w:rsidRDefault="00463B48" w:rsidP="007F0F74">
            <w:pPr>
              <w:adjustRightInd w:val="0"/>
              <w:spacing w:before="60" w:after="60"/>
              <w:jc w:val="center"/>
              <w:rPr>
                <w:color w:val="000000"/>
                <w:sz w:val="20"/>
                <w:szCs w:val="20"/>
              </w:rPr>
            </w:pPr>
            <w:r w:rsidRPr="009D54CA">
              <w:rPr>
                <w:color w:val="000000"/>
                <w:sz w:val="20"/>
                <w:szCs w:val="20"/>
              </w:rPr>
              <w:t>&lt;.0001</w:t>
            </w:r>
          </w:p>
        </w:tc>
      </w:tr>
    </w:tbl>
    <w:p w:rsidR="00463B48" w:rsidRPr="009C0E85" w:rsidRDefault="00463B48" w:rsidP="00463B48">
      <w:pPr>
        <w:tabs>
          <w:tab w:val="left" w:pos="6885"/>
        </w:tabs>
        <w:autoSpaceDE w:val="0"/>
        <w:autoSpaceDN w:val="0"/>
        <w:adjustRightInd w:val="0"/>
        <w:jc w:val="both"/>
        <w:rPr>
          <w:rFonts w:ascii="Arial" w:hAnsi="Arial" w:cs="Arial"/>
          <w:sz w:val="22"/>
          <w:szCs w:val="22"/>
        </w:rPr>
      </w:pPr>
    </w:p>
    <w:p w:rsidR="00463B48" w:rsidRDefault="00463B48">
      <w:pPr>
        <w:rPr>
          <w:color w:val="000000" w:themeColor="text1"/>
        </w:rPr>
      </w:pPr>
      <w:r>
        <w:rPr>
          <w:color w:val="000000" w:themeColor="text1"/>
        </w:rPr>
        <w:br w:type="page"/>
      </w:r>
    </w:p>
    <w:p w:rsidR="00463B48" w:rsidRDefault="00463B48">
      <w:pPr>
        <w:rPr>
          <w:color w:val="000000" w:themeColor="text1"/>
        </w:rPr>
      </w:pPr>
    </w:p>
    <w:p w:rsidR="00FD6B4C" w:rsidRDefault="00FD6B4C" w:rsidP="00FD6B4C">
      <w:pPr>
        <w:spacing w:line="480" w:lineRule="auto"/>
        <w:jc w:val="both"/>
        <w:rPr>
          <w:color w:val="000000" w:themeColor="text1"/>
        </w:rPr>
      </w:pPr>
      <w:r w:rsidRPr="009F4C13">
        <w:rPr>
          <w:color w:val="000000" w:themeColor="text1"/>
        </w:rPr>
        <w:t xml:space="preserve">(p&lt;0.001) . Therefore, the common practice in the U.S., reducing the speed limit from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9F4C13">
          <w:rPr>
            <w:color w:val="000000" w:themeColor="text1"/>
          </w:rPr>
          <w:t>55 mph</w:t>
        </w:r>
      </w:smartTag>
      <w:r w:rsidRPr="009F4C13">
        <w:rPr>
          <w:color w:val="000000" w:themeColor="text1"/>
        </w:rPr>
        <w:t xml:space="preserve"> down to </w:t>
      </w:r>
      <w:smartTag w:uri="urn:schemas-microsoft-com:office:smarttags" w:element="chmetcnv">
        <w:smartTagPr>
          <w:attr w:name="UnitName" w:val="mph"/>
          <w:attr w:name="SourceValue" w:val="45"/>
          <w:attr w:name="HasSpace" w:val="True"/>
          <w:attr w:name="Negative" w:val="False"/>
          <w:attr w:name="NumberType" w:val="1"/>
          <w:attr w:name="TCSC" w:val="0"/>
        </w:smartTagPr>
        <w:r w:rsidRPr="009F4C13">
          <w:rPr>
            <w:color w:val="000000" w:themeColor="text1"/>
          </w:rPr>
          <w:t>45 mph</w:t>
        </w:r>
      </w:smartTag>
      <w:r w:rsidRPr="009F4C13">
        <w:rPr>
          <w:color w:val="000000" w:themeColor="text1"/>
        </w:rPr>
        <w:t xml:space="preserve"> when applying curbs for updating and widening rural two-lane highways into four-lane highways, is </w:t>
      </w:r>
      <w:r>
        <w:rPr>
          <w:color w:val="000000" w:themeColor="text1"/>
        </w:rPr>
        <w:t>not likely</w:t>
      </w:r>
      <w:r w:rsidRPr="009F4C13">
        <w:rPr>
          <w:color w:val="000000" w:themeColor="text1"/>
        </w:rPr>
        <w:t xml:space="preserve"> to address </w:t>
      </w:r>
      <w:r>
        <w:rPr>
          <w:color w:val="000000" w:themeColor="text1"/>
        </w:rPr>
        <w:t>the curb-related safety concern.</w:t>
      </w:r>
    </w:p>
    <w:p w:rsidR="009F4C13" w:rsidRPr="009F4C13" w:rsidRDefault="009F4C13" w:rsidP="005F41A8">
      <w:pPr>
        <w:spacing w:line="480" w:lineRule="auto"/>
        <w:jc w:val="both"/>
        <w:rPr>
          <w:color w:val="000000" w:themeColor="text1"/>
        </w:rPr>
      </w:pPr>
    </w:p>
    <w:p w:rsidR="00627E54" w:rsidRPr="006C2EA6" w:rsidRDefault="003B256D" w:rsidP="005F41A8">
      <w:pPr>
        <w:pStyle w:val="Heading2"/>
        <w:spacing w:before="0" w:after="0" w:line="480" w:lineRule="auto"/>
        <w:jc w:val="both"/>
        <w:rPr>
          <w:rFonts w:ascii="Times New Roman" w:hAnsi="Times New Roman" w:cs="Times New Roman"/>
          <w:i w:val="0"/>
          <w:sz w:val="26"/>
          <w:szCs w:val="26"/>
        </w:rPr>
      </w:pPr>
      <w:bookmarkStart w:id="97" w:name="_Toc329383569"/>
      <w:r w:rsidRPr="001A163B">
        <w:rPr>
          <w:rFonts w:ascii="Times New Roman" w:hAnsi="Times New Roman" w:cs="Times New Roman"/>
          <w:i w:val="0"/>
          <w:sz w:val="26"/>
          <w:szCs w:val="26"/>
        </w:rPr>
        <w:t>Conclusions</w:t>
      </w:r>
      <w:bookmarkEnd w:id="97"/>
    </w:p>
    <w:p w:rsidR="00874A61" w:rsidRPr="009F4C13" w:rsidRDefault="00874A61" w:rsidP="00874A61">
      <w:pPr>
        <w:spacing w:line="480" w:lineRule="auto"/>
        <w:jc w:val="both"/>
        <w:rPr>
          <w:color w:val="000000" w:themeColor="text1"/>
        </w:rPr>
      </w:pPr>
      <w:r w:rsidRPr="009F4C13">
        <w:rPr>
          <w:color w:val="000000" w:themeColor="text1"/>
        </w:rPr>
        <w:t xml:space="preserve">There have been numerous efforts to investigate crash occurrences as related to roadway design features, environmental conditions, drivers’ characteristics and traffic features. However, very few of them have specifically considered the influence of curbs on high-speed roadways. The research presented in this </w:t>
      </w:r>
      <w:r>
        <w:rPr>
          <w:color w:val="000000" w:themeColor="text1"/>
        </w:rPr>
        <w:t>section</w:t>
      </w:r>
      <w:r w:rsidRPr="009F4C13">
        <w:rPr>
          <w:color w:val="000000" w:themeColor="text1"/>
        </w:rPr>
        <w:t xml:space="preserve"> was primarily motivated by the dilemma of speed selection in roadways with the presences of curbs next to each direction of road lanes. </w:t>
      </w:r>
    </w:p>
    <w:p w:rsidR="00874A61" w:rsidRPr="009F4C13" w:rsidRDefault="00874A61" w:rsidP="00874A61">
      <w:pPr>
        <w:spacing w:line="480" w:lineRule="auto"/>
        <w:jc w:val="both"/>
        <w:rPr>
          <w:color w:val="000000" w:themeColor="text1"/>
        </w:rPr>
      </w:pPr>
    </w:p>
    <w:p w:rsidR="00874A61" w:rsidRPr="009F4C13" w:rsidRDefault="00874A61" w:rsidP="00874A61">
      <w:pPr>
        <w:spacing w:line="480" w:lineRule="auto"/>
        <w:jc w:val="both"/>
        <w:rPr>
          <w:color w:val="000000" w:themeColor="text1"/>
        </w:rPr>
      </w:pPr>
      <w:r w:rsidRPr="009F4C13">
        <w:rPr>
          <w:color w:val="000000" w:themeColor="text1"/>
        </w:rPr>
        <w:t>On the basis of the Illinois Accident Data and Roadlog File from 2003 to 2007, Wilcoxon/Kruskal–Wallis tests were performed to preliminarily identify the distribution of crash rates. Different populations of crash rates were found for road segments with different outside shoulder types, as well as various speed limits. The results, however, may be confouned by underlying associations between outside shoulder type, speed limit, and other geometric or roadway features.</w:t>
      </w:r>
    </w:p>
    <w:p w:rsidR="00874A61" w:rsidRPr="009F4C13" w:rsidRDefault="00874A61" w:rsidP="00874A61">
      <w:pPr>
        <w:pStyle w:val="ListParagraph"/>
        <w:spacing w:line="480" w:lineRule="auto"/>
        <w:jc w:val="both"/>
        <w:rPr>
          <w:color w:val="000000" w:themeColor="text1"/>
        </w:rPr>
      </w:pPr>
    </w:p>
    <w:p w:rsidR="00874A61" w:rsidRDefault="00874A61" w:rsidP="00FD6B4C">
      <w:pPr>
        <w:spacing w:line="480" w:lineRule="auto"/>
        <w:jc w:val="both"/>
        <w:rPr>
          <w:color w:val="000000" w:themeColor="text1"/>
        </w:rPr>
      </w:pPr>
      <w:r w:rsidRPr="009F4C13">
        <w:rPr>
          <w:color w:val="000000" w:themeColor="text1"/>
        </w:rPr>
        <w:t xml:space="preserve">ZINB models were further developed in this </w:t>
      </w:r>
      <w:r>
        <w:rPr>
          <w:color w:val="000000" w:themeColor="text1"/>
        </w:rPr>
        <w:t>part of research</w:t>
      </w:r>
      <w:r w:rsidRPr="009F4C13">
        <w:rPr>
          <w:color w:val="000000" w:themeColor="text1"/>
        </w:rPr>
        <w:t xml:space="preserve"> to precisely identify the effects of curbed outside shoulders combined with other road variables on the occurrence of crashes in high speed roadways. The results suggest that the presence of curbed </w:t>
      </w:r>
      <w:r w:rsidRPr="009F4C13">
        <w:rPr>
          <w:color w:val="000000" w:themeColor="text1"/>
        </w:rPr>
        <w:lastRenderedPageBreak/>
        <w:t xml:space="preserve">outside shoulders in high-speed roads </w:t>
      </w:r>
      <w:r>
        <w:rPr>
          <w:color w:val="000000" w:themeColor="text1"/>
        </w:rPr>
        <w:t>is not likely to</w:t>
      </w:r>
      <w:r w:rsidRPr="009F4C13">
        <w:rPr>
          <w:color w:val="000000" w:themeColor="text1"/>
        </w:rPr>
        <w:t xml:space="preserve"> result in a higher crash frequency compared to other types of outside shoulders. The decrease of speed limit from 55 to 50 or </w:t>
      </w:r>
      <w:smartTag w:uri="urn:schemas-microsoft-com:office:smarttags" w:element="chmetcnv">
        <w:smartTagPr>
          <w:attr w:name="UnitName" w:val="mph"/>
          <w:attr w:name="SourceValue" w:val="45"/>
          <w:attr w:name="HasSpace" w:val="True"/>
          <w:attr w:name="Negative" w:val="False"/>
          <w:attr w:name="NumberType" w:val="1"/>
          <w:attr w:name="TCSC" w:val="0"/>
        </w:smartTagPr>
        <w:r w:rsidRPr="009F4C13">
          <w:rPr>
            <w:color w:val="000000" w:themeColor="text1"/>
          </w:rPr>
          <w:t>45 mph</w:t>
        </w:r>
      </w:smartTag>
      <w:r w:rsidRPr="009F4C13">
        <w:rPr>
          <w:color w:val="000000" w:themeColor="text1"/>
        </w:rPr>
        <w:t xml:space="preserve"> will not have a positive effect on road safety because crash frequencies for the speed limits of 45 and </w:t>
      </w:r>
      <w:smartTag w:uri="urn:schemas-microsoft-com:office:smarttags" w:element="chmetcnv">
        <w:smartTagPr>
          <w:attr w:name="UnitName" w:val="mph"/>
          <w:attr w:name="SourceValue" w:val="50"/>
          <w:attr w:name="HasSpace" w:val="True"/>
          <w:attr w:name="Negative" w:val="False"/>
          <w:attr w:name="NumberType" w:val="1"/>
          <w:attr w:name="TCSC" w:val="0"/>
        </w:smartTagPr>
        <w:r w:rsidRPr="009F4C13">
          <w:rPr>
            <w:color w:val="000000" w:themeColor="text1"/>
          </w:rPr>
          <w:t>50 mph</w:t>
        </w:r>
      </w:smartTag>
      <w:r w:rsidRPr="009F4C13">
        <w:rPr>
          <w:color w:val="000000" w:themeColor="text1"/>
        </w:rPr>
        <w:t xml:space="preserve"> are significantly higher than that for the speed limit of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9F4C13">
          <w:rPr>
            <w:color w:val="000000" w:themeColor="text1"/>
          </w:rPr>
          <w:t>55 mph</w:t>
        </w:r>
      </w:smartTag>
      <w:r w:rsidRPr="009F4C13">
        <w:rPr>
          <w:color w:val="000000" w:themeColor="text1"/>
        </w:rPr>
        <w:t xml:space="preserve">. </w:t>
      </w:r>
    </w:p>
    <w:p w:rsidR="00463B48" w:rsidRPr="009F4C13" w:rsidRDefault="00463B48" w:rsidP="00FD6B4C">
      <w:pPr>
        <w:spacing w:line="480" w:lineRule="auto"/>
        <w:jc w:val="both"/>
        <w:rPr>
          <w:color w:val="000000" w:themeColor="text1"/>
        </w:rPr>
      </w:pPr>
    </w:p>
    <w:p w:rsidR="00874A61" w:rsidRPr="009F4C13" w:rsidRDefault="00874A61" w:rsidP="00874A61">
      <w:pPr>
        <w:spacing w:line="480" w:lineRule="auto"/>
        <w:jc w:val="both"/>
        <w:rPr>
          <w:color w:val="000000" w:themeColor="text1"/>
        </w:rPr>
      </w:pPr>
      <w:r w:rsidRPr="009F4C13">
        <w:rPr>
          <w:color w:val="000000" w:themeColor="text1"/>
        </w:rPr>
        <w:t>The ZINB models estimated here incorporate the safety effects of several roadway geometric designs and traffic features of interest to traffic and transportation engineers.  Based on the ZINB models, the other conclusions that can be drawn include:</w:t>
      </w:r>
    </w:p>
    <w:p w:rsidR="00874A61" w:rsidRPr="009F4C13" w:rsidRDefault="00874A61" w:rsidP="00874A61">
      <w:pPr>
        <w:pStyle w:val="ListParagraph"/>
        <w:numPr>
          <w:ilvl w:val="0"/>
          <w:numId w:val="7"/>
        </w:numPr>
        <w:spacing w:line="480" w:lineRule="auto"/>
        <w:jc w:val="both"/>
        <w:rPr>
          <w:color w:val="000000" w:themeColor="text1"/>
        </w:rPr>
      </w:pPr>
      <w:r w:rsidRPr="009F4C13">
        <w:rPr>
          <w:color w:val="000000" w:themeColor="text1"/>
        </w:rPr>
        <w:t>Crash frequency increases as AADT and segment length increase;</w:t>
      </w:r>
    </w:p>
    <w:p w:rsidR="00874A61" w:rsidRPr="009F4C13" w:rsidRDefault="00874A61" w:rsidP="00874A61">
      <w:pPr>
        <w:pStyle w:val="ListParagraph"/>
        <w:numPr>
          <w:ilvl w:val="0"/>
          <w:numId w:val="7"/>
        </w:numPr>
        <w:spacing w:line="480" w:lineRule="auto"/>
        <w:jc w:val="both"/>
        <w:rPr>
          <w:color w:val="000000" w:themeColor="text1"/>
        </w:rPr>
      </w:pPr>
      <w:r w:rsidRPr="009F4C13">
        <w:rPr>
          <w:color w:val="000000" w:themeColor="text1"/>
        </w:rPr>
        <w:t>Road segments with 4 lanes have a lower crash frequency than those with 2 lanes;</w:t>
      </w:r>
    </w:p>
    <w:p w:rsidR="00874A61" w:rsidRPr="009F4C13" w:rsidRDefault="00874A61" w:rsidP="00874A61">
      <w:pPr>
        <w:pStyle w:val="ListParagraph"/>
        <w:numPr>
          <w:ilvl w:val="0"/>
          <w:numId w:val="7"/>
        </w:numPr>
        <w:spacing w:line="480" w:lineRule="auto"/>
        <w:jc w:val="both"/>
        <w:rPr>
          <w:color w:val="000000" w:themeColor="text1"/>
        </w:rPr>
      </w:pPr>
      <w:r w:rsidRPr="009F4C13">
        <w:rPr>
          <w:color w:val="000000" w:themeColor="text1"/>
        </w:rPr>
        <w:t>Roads in urban regions are associated with a higher crash frequency than those in rural regions;</w:t>
      </w:r>
    </w:p>
    <w:p w:rsidR="00874A61" w:rsidRPr="009F4C13" w:rsidRDefault="00874A61" w:rsidP="00874A61">
      <w:pPr>
        <w:pStyle w:val="ListParagraph"/>
        <w:numPr>
          <w:ilvl w:val="0"/>
          <w:numId w:val="7"/>
        </w:numPr>
        <w:spacing w:line="480" w:lineRule="auto"/>
        <w:jc w:val="both"/>
        <w:rPr>
          <w:color w:val="000000" w:themeColor="text1"/>
        </w:rPr>
      </w:pPr>
      <w:r w:rsidRPr="009F4C13">
        <w:rPr>
          <w:color w:val="000000" w:themeColor="text1"/>
        </w:rPr>
        <w:t xml:space="preserve">Flush median </w:t>
      </w:r>
      <w:r>
        <w:rPr>
          <w:color w:val="000000" w:themeColor="text1"/>
        </w:rPr>
        <w:t xml:space="preserve">appears to be associated with the lowest </w:t>
      </w:r>
      <w:r w:rsidRPr="009F4C13">
        <w:rPr>
          <w:color w:val="000000" w:themeColor="text1"/>
        </w:rPr>
        <w:t>crash frequency, followed by raised median.</w:t>
      </w:r>
      <w:r>
        <w:rPr>
          <w:color w:val="000000" w:themeColor="text1"/>
        </w:rPr>
        <w:t xml:space="preserve"> </w:t>
      </w:r>
      <w:r w:rsidRPr="009F4C13">
        <w:rPr>
          <w:color w:val="000000" w:themeColor="text1"/>
        </w:rPr>
        <w:t>Roads without medians had the highest crash frequency;</w:t>
      </w:r>
    </w:p>
    <w:p w:rsidR="00874A61" w:rsidRPr="009F4C13" w:rsidRDefault="00874A61" w:rsidP="00874A61">
      <w:pPr>
        <w:pStyle w:val="ListParagraph"/>
        <w:numPr>
          <w:ilvl w:val="0"/>
          <w:numId w:val="7"/>
        </w:numPr>
        <w:spacing w:line="480" w:lineRule="auto"/>
        <w:jc w:val="both"/>
        <w:rPr>
          <w:color w:val="000000" w:themeColor="text1"/>
        </w:rPr>
      </w:pPr>
      <w:r w:rsidRPr="009F4C13">
        <w:rPr>
          <w:color w:val="000000" w:themeColor="text1"/>
        </w:rPr>
        <w:t>Outside shoulder width and median width are not significantly related to the number of crashes;</w:t>
      </w:r>
    </w:p>
    <w:p w:rsidR="00874A61" w:rsidRPr="009F4C13" w:rsidRDefault="00874A61" w:rsidP="00874A61">
      <w:pPr>
        <w:pStyle w:val="ListParagraph"/>
        <w:numPr>
          <w:ilvl w:val="0"/>
          <w:numId w:val="7"/>
        </w:numPr>
        <w:spacing w:line="480" w:lineRule="auto"/>
        <w:jc w:val="both"/>
        <w:rPr>
          <w:color w:val="000000" w:themeColor="text1"/>
        </w:rPr>
      </w:pPr>
      <w:r w:rsidRPr="009F4C13">
        <w:rPr>
          <w:color w:val="000000" w:themeColor="text1"/>
        </w:rPr>
        <w:t xml:space="preserve">Increases of lane width were found to </w:t>
      </w:r>
      <w:r>
        <w:rPr>
          <w:color w:val="000000" w:themeColor="text1"/>
        </w:rPr>
        <w:t>be related to lower</w:t>
      </w:r>
      <w:r w:rsidRPr="009F4C13">
        <w:rPr>
          <w:color w:val="000000" w:themeColor="text1"/>
        </w:rPr>
        <w:t xml:space="preserve"> crash frequency;</w:t>
      </w:r>
    </w:p>
    <w:p w:rsidR="00874A61" w:rsidRPr="009F4C13" w:rsidRDefault="00874A61" w:rsidP="00874A61">
      <w:pPr>
        <w:spacing w:line="480" w:lineRule="auto"/>
        <w:jc w:val="both"/>
        <w:rPr>
          <w:color w:val="000000" w:themeColor="text1"/>
        </w:rPr>
      </w:pPr>
    </w:p>
    <w:p w:rsidR="00874A61" w:rsidRPr="009F4C13" w:rsidRDefault="00874A61" w:rsidP="00874A61">
      <w:pPr>
        <w:spacing w:line="480" w:lineRule="auto"/>
        <w:jc w:val="both"/>
        <w:rPr>
          <w:color w:val="000000" w:themeColor="text1"/>
        </w:rPr>
      </w:pPr>
      <w:r w:rsidRPr="009F4C13">
        <w:rPr>
          <w:color w:val="000000" w:themeColor="text1"/>
        </w:rPr>
        <w:t xml:space="preserve">However, there are other factors of interest not been considered in these models, for example, vertical and horizontal curves, intersections, traffic signs, weather, light, pavement defects and drivers’ characteristics. In addition, potential interactions existing among explanatory variables (such as median type and median width, outside shoulder </w:t>
      </w:r>
      <w:r w:rsidRPr="009F4C13">
        <w:rPr>
          <w:color w:val="000000" w:themeColor="text1"/>
        </w:rPr>
        <w:lastRenderedPageBreak/>
        <w:t xml:space="preserve">type and outside shoulder width) were ignored in these models, and should be examined in the future endeavors. Moreover, the crash frequency by different severity level (fatality, injury, property damage only, and so forth) across different types of crash (curb involved, run out of road, sideswipe and so forth) are also suggested as topics for the futher research. </w:t>
      </w:r>
    </w:p>
    <w:p w:rsidR="00874A61" w:rsidRPr="009F4C13" w:rsidRDefault="00874A61" w:rsidP="00874A61">
      <w:pPr>
        <w:spacing w:line="480" w:lineRule="auto"/>
        <w:ind w:firstLineChars="100" w:firstLine="240"/>
        <w:jc w:val="both"/>
        <w:rPr>
          <w:color w:val="000000" w:themeColor="text1"/>
        </w:rPr>
      </w:pPr>
    </w:p>
    <w:p w:rsidR="00874A61" w:rsidRPr="009F4C13" w:rsidRDefault="00874A61" w:rsidP="00874A61">
      <w:pPr>
        <w:spacing w:line="480" w:lineRule="auto"/>
        <w:jc w:val="both"/>
        <w:rPr>
          <w:color w:val="000000" w:themeColor="text1"/>
        </w:rPr>
      </w:pPr>
      <w:r w:rsidRPr="009F4C13">
        <w:rPr>
          <w:color w:val="000000" w:themeColor="text1"/>
        </w:rPr>
        <w:t xml:space="preserve">To sum up, curbed outside shoulders are acceptable in high-speed (up to </w:t>
      </w:r>
      <w:smartTag w:uri="urn:schemas-microsoft-com:office:smarttags" w:element="chmetcnv">
        <w:smartTagPr>
          <w:attr w:name="TCSC" w:val="0"/>
          <w:attr w:name="NumberType" w:val="1"/>
          <w:attr w:name="Negative" w:val="False"/>
          <w:attr w:name="HasSpace" w:val="True"/>
          <w:attr w:name="SourceValue" w:val="55"/>
          <w:attr w:name="UnitName" w:val="mph"/>
        </w:smartTagPr>
        <w:r w:rsidRPr="009F4C13">
          <w:rPr>
            <w:color w:val="000000" w:themeColor="text1"/>
          </w:rPr>
          <w:t>55 mph</w:t>
        </w:r>
      </w:smartTag>
      <w:r w:rsidRPr="009F4C13">
        <w:rPr>
          <w:color w:val="000000" w:themeColor="text1"/>
        </w:rPr>
        <w:t xml:space="preserve">) roadways in terms of the crash frequency, and lowering the speed limit from </w:t>
      </w:r>
      <w:smartTag w:uri="urn:schemas-microsoft-com:office:smarttags" w:element="chmetcnv">
        <w:smartTagPr>
          <w:attr w:name="TCSC" w:val="0"/>
          <w:attr w:name="NumberType" w:val="1"/>
          <w:attr w:name="Negative" w:val="False"/>
          <w:attr w:name="HasSpace" w:val="True"/>
          <w:attr w:name="SourceValue" w:val="55"/>
          <w:attr w:name="UnitName" w:val="mph"/>
        </w:smartTagPr>
        <w:r w:rsidRPr="009F4C13">
          <w:rPr>
            <w:color w:val="000000" w:themeColor="text1"/>
          </w:rPr>
          <w:t>55 mph</w:t>
        </w:r>
      </w:smartTag>
      <w:r w:rsidRPr="009F4C13">
        <w:rPr>
          <w:color w:val="000000" w:themeColor="text1"/>
        </w:rPr>
        <w:t xml:space="preserve"> to </w:t>
      </w:r>
      <w:smartTag w:uri="urn:schemas-microsoft-com:office:smarttags" w:element="chmetcnv">
        <w:smartTagPr>
          <w:attr w:name="TCSC" w:val="0"/>
          <w:attr w:name="NumberType" w:val="1"/>
          <w:attr w:name="Negative" w:val="False"/>
          <w:attr w:name="HasSpace" w:val="True"/>
          <w:attr w:name="SourceValue" w:val="45"/>
          <w:attr w:name="UnitName" w:val="mph"/>
        </w:smartTagPr>
        <w:r w:rsidRPr="009F4C13">
          <w:rPr>
            <w:color w:val="000000" w:themeColor="text1"/>
          </w:rPr>
          <w:t>45 mph</w:t>
        </w:r>
      </w:smartTag>
      <w:r w:rsidRPr="009F4C13">
        <w:rPr>
          <w:color w:val="000000" w:themeColor="text1"/>
        </w:rPr>
        <w:t xml:space="preserve"> on high-speed roadways with curbed outside shoulders is not recommended. </w:t>
      </w:r>
    </w:p>
    <w:p w:rsidR="009F4C13" w:rsidRPr="009F4C13" w:rsidRDefault="009F4C13" w:rsidP="009F4C13">
      <w:pPr>
        <w:spacing w:line="360" w:lineRule="auto"/>
        <w:rPr>
          <w:color w:val="000000" w:themeColor="text1"/>
        </w:rPr>
      </w:pPr>
    </w:p>
    <w:p w:rsidR="00744939" w:rsidRDefault="009F4C13" w:rsidP="00744939">
      <w:pPr>
        <w:pStyle w:val="reference"/>
        <w:spacing w:line="480" w:lineRule="auto"/>
        <w:rPr>
          <w:color w:val="000000" w:themeColor="text1"/>
        </w:rPr>
      </w:pPr>
      <w:bookmarkStart w:id="98" w:name="_Toc329383570"/>
      <w:r w:rsidRPr="00744939">
        <w:t>References</w:t>
      </w:r>
      <w:bookmarkEnd w:id="98"/>
    </w:p>
    <w:p w:rsidR="009F4C13" w:rsidRPr="009F4C13" w:rsidRDefault="009F4C13" w:rsidP="005A3780">
      <w:pPr>
        <w:tabs>
          <w:tab w:val="left" w:pos="360"/>
        </w:tabs>
        <w:spacing w:line="480" w:lineRule="auto"/>
        <w:ind w:left="360" w:hanging="360"/>
        <w:jc w:val="both"/>
        <w:rPr>
          <w:color w:val="000000" w:themeColor="text1"/>
        </w:rPr>
      </w:pPr>
      <w:r w:rsidRPr="009F4C13">
        <w:rPr>
          <w:color w:val="000000" w:themeColor="text1"/>
        </w:rPr>
        <w:t>AASHTO, 2005. A policy on geometric design of highways and streets, Washington, D.C.</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Abdel-Aty, M.A., Radwan, A.E., 2000. Modeling traffic accident occurrence and involvement. Accid. Anal. Prev. 32, pp. 633–642.</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 xml:space="preserve">Akaike, H., 1973. Information theory and an extension of the maximum likelihood principle. In B.N. Petrov and F.Csaki (Eds.), Second international symposium on information theory, pp. 267-281. </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Andrew, V., Bared, J., 1998. Accident Models for Two-Lane Rural Segments and Intersections, paper presented at the 77th Annual Meeting of the Transportation Research Board.</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Baek, J., Hummer, J., Williams, B.M., Cunningham, C.M., 2006. Reasonable speed limits on suburban multilane highways with curbs. Transport. Res. Record 1969, pp. 10-11.</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lastRenderedPageBreak/>
        <w:t>Baek, J., Hummer, J., 2008. Collision models for multilane highway segments to examine safety of curbs. Transport. Res. Record 2083, pp. 128-136.</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Bligh, R.P., Mak, K.K., 1999. Crashworthiness of roadside features across vehicle platforms. Transport. Res. Record 1690, pp. 68–77.</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Carson, J., Mannering. F., 2001. The effect of ice warning signs on accident frequencies and severities. Accident Anal. Prev. 33(1), pp. 99-109.</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Council, F.M., Mohamedshah, Y.M., 2009. Guidebook for the Illinois state datafiles, FHWA, U.S. Department of Transportation.</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lang w:val="de-DE"/>
        </w:rPr>
        <w:t xml:space="preserve">Garber, N. J., Ehrhart, A. A., 2000. </w:t>
      </w:r>
      <w:r w:rsidRPr="009F4C13">
        <w:rPr>
          <w:color w:val="000000" w:themeColor="text1"/>
        </w:rPr>
        <w:t xml:space="preserve">Effect of Speed, Flow, and Geometric Characteristics on Crash Frequency for Two-Lane Highways. Transport. Res. Record 1717, pp. 76–83.   </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Greene, W., 1994. Accounting for Excess Zeros and Sample Selection in Poisson and Negative Binomial Regression Models, Working Paper, Department of Economics, New York University.</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 xml:space="preserve">Hadi, M.A., Aruldhas, J., Chow, L.F., Wattleworth, J.A., 1995. Estimating safety effects of cross-section design for various highway types using negative binomial regression. Transport. Res. Record 1550, pp. 169-176. </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IDOT, 2010, Illinois Department of Transportation, Bureau of design and environment manual-cross section elements 32-2.04.</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 xml:space="preserve">Jovanis, P.P., Chang, H.L., 1986. Modeling the relationship of accidents to miles traveled. Transport. Res. Record 1068, pp. 42-51.           </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lastRenderedPageBreak/>
        <w:t>Joshua, S.C., Garber, N.J., 1990. Estimating truck accident rate and involvements using linear and Poisson regression models. Transportation Planning and Technology 15(1), pp. 41-58.</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Knuiman, M.W., Council, F.M., Reinfurt, D.W., 1993. Association of median width and highway accident rates. Transp. Res. Rec. 1401, pp. 70-82.</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 xml:space="preserve">Lambert, D.,1992. Zero-inflated Poisson regression, with an application to defects in manufacturing. Technometrics. 34(1), pp.1-14. </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Lee, J., Mannering, F., 2002. Impact of roadside features on the frequency and severity of run-off-roadway accidents: an empirical analysis. Accident Anal. Prev. 34(2), pp. 149-161.</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Lord, D., Washington, S.P., Ivan, J.N., 2005. Poisson, Poisson-gamma and zero inflated regression models of motor vehicle crashes: balancing statistical fit and theory. Accident Anal. Prev. 37(1), pp. 35-46.</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Miaou, S.P., Lum, H., 1993. Modeling vehicle accidents and highway geometric design relationships. Accident Anal. Prev. 25 (6), pp. 689–709.</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Milton, J., Mannering, F., 1998. The relationship among highway geometrics, traffic-related elements and motor-vehicle accident frequencies. Transportation 25, pp. 395–413.</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Persaud, B., Dzbik, L. 1993. Accident prediction models for freeways. Transp. Res. Rec. 1401, pp. 55–60.</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Plaxico, C.A., Ray, M.H., Weir, J.A., Orengo, F., Tiso, P., 2005. Recommended guidelines for curb and curb-barrier installations. Transport. Res. Board, NCHRP Report 537.</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lastRenderedPageBreak/>
        <w:t>Qin, X., Ivan, J.N., Ravishanker, N., 2004. Selecting exposure measures in crash rate prediction for two-lane highway segments. Accident Anal. Prev. 36, pp. 183–191.</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Sawalha, Z., Sayed,  T., 2001. Evaluating safety of urban arterial roadways. J. Transp. Eng. 127 (2), pp. 151–158.</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Shankar, V., Mannering, F., Barfield, W., 1995. Effect of roadway geometrics and environmental factors on rural accident frequencies, Accident Anal. Prev. 27(3), pp. 371-389.</w:t>
      </w:r>
    </w:p>
    <w:p w:rsidR="009F4C13" w:rsidRPr="009F4C13" w:rsidRDefault="009F4C13" w:rsidP="009F4C13">
      <w:pPr>
        <w:tabs>
          <w:tab w:val="left" w:pos="360"/>
        </w:tabs>
        <w:spacing w:line="480" w:lineRule="auto"/>
        <w:ind w:left="360" w:hanging="360"/>
        <w:jc w:val="both"/>
        <w:rPr>
          <w:color w:val="000000" w:themeColor="text1"/>
        </w:rPr>
      </w:pPr>
      <w:r w:rsidRPr="009F4C13">
        <w:rPr>
          <w:color w:val="000000" w:themeColor="text1"/>
        </w:rPr>
        <w:t xml:space="preserve">Sawa, T., 1978. Information criteria for discriminating among alternative regression models. Econometrica 46, pp. 1273-1282. </w:t>
      </w:r>
    </w:p>
    <w:p w:rsidR="004665AD" w:rsidRDefault="009F4C13" w:rsidP="009F4C13">
      <w:pPr>
        <w:tabs>
          <w:tab w:val="left" w:pos="360"/>
        </w:tabs>
        <w:spacing w:line="480" w:lineRule="auto"/>
        <w:ind w:left="360" w:hanging="360"/>
        <w:jc w:val="both"/>
        <w:rPr>
          <w:color w:val="000000" w:themeColor="text1"/>
        </w:rPr>
      </w:pPr>
      <w:r w:rsidRPr="009F4C13">
        <w:rPr>
          <w:color w:val="000000" w:themeColor="text1"/>
        </w:rPr>
        <w:t>Vuong, Q.H., 1989. Likelihood Ratio Tests for Model Selection and Non-Nested Hypotheses, Econometrica 57(2), pp. 307-333.</w:t>
      </w:r>
    </w:p>
    <w:p w:rsidR="009F4C13" w:rsidRPr="009F4C13" w:rsidRDefault="009F4C13" w:rsidP="009F4C13">
      <w:pPr>
        <w:tabs>
          <w:tab w:val="left" w:pos="360"/>
        </w:tabs>
        <w:spacing w:line="480" w:lineRule="auto"/>
        <w:ind w:left="360" w:hanging="360"/>
        <w:jc w:val="both"/>
        <w:rPr>
          <w:color w:val="000000" w:themeColor="text1"/>
        </w:rPr>
        <w:sectPr w:rsidR="009F4C13" w:rsidRPr="009F4C13" w:rsidSect="00415C19">
          <w:pgSz w:w="12240" w:h="15840" w:code="1"/>
          <w:pgMar w:top="1440" w:right="1800" w:bottom="1440" w:left="1800" w:header="1440" w:footer="1440" w:gutter="0"/>
          <w:cols w:space="720"/>
          <w:docGrid w:linePitch="360"/>
        </w:sectPr>
      </w:pPr>
    </w:p>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F18DD" w:rsidRPr="001A163B" w:rsidRDefault="005F41A8" w:rsidP="00627E54">
      <w:pPr>
        <w:pStyle w:val="Heading1"/>
        <w:spacing w:before="100" w:beforeAutospacing="1" w:after="100" w:afterAutospacing="1" w:line="480" w:lineRule="auto"/>
        <w:jc w:val="center"/>
        <w:rPr>
          <w:rFonts w:ascii="Times New Roman" w:hAnsi="Times New Roman" w:cs="Times New Roman"/>
          <w:caps/>
          <w:sz w:val="28"/>
          <w:szCs w:val="28"/>
        </w:rPr>
      </w:pPr>
      <w:bookmarkStart w:id="99" w:name="_Toc329383571"/>
      <w:r w:rsidRPr="005F41A8">
        <w:rPr>
          <w:rFonts w:ascii="Times New Roman" w:hAnsi="Times New Roman" w:cs="Times New Roman"/>
          <w:caps/>
          <w:sz w:val="28"/>
          <w:szCs w:val="28"/>
        </w:rPr>
        <w:t>INVESTIGATION THE INFLUENCE OF CURBS ON SINGLE-VEHICLE CRASH INJURY SEVERITY UTILIZING ZERO-INFLATED ORDERED PROBIT MODELS</w:t>
      </w:r>
      <w:bookmarkEnd w:id="99"/>
    </w:p>
    <w:p w:rsidR="00627E54" w:rsidRPr="001A163B" w:rsidRDefault="00627E54" w:rsidP="00627E54"/>
    <w:p w:rsidR="00627E54" w:rsidRPr="001A163B" w:rsidRDefault="00627E54" w:rsidP="007E4604">
      <w:pPr>
        <w:spacing w:line="480" w:lineRule="auto"/>
        <w:jc w:val="both"/>
        <w:sectPr w:rsidR="00627E54" w:rsidRPr="001A163B" w:rsidSect="00415C19">
          <w:pgSz w:w="12240" w:h="15840" w:code="1"/>
          <w:pgMar w:top="1440" w:right="1800" w:bottom="1440" w:left="1800" w:header="1440" w:footer="1440" w:gutter="0"/>
          <w:cols w:space="720"/>
          <w:docGrid w:linePitch="360"/>
        </w:sectPr>
      </w:pPr>
    </w:p>
    <w:p w:rsidR="0044192A" w:rsidRPr="00664B6A" w:rsidRDefault="0044192A" w:rsidP="007E4604">
      <w:pPr>
        <w:pStyle w:val="Heading2"/>
        <w:spacing w:before="0" w:after="0" w:line="480" w:lineRule="auto"/>
        <w:jc w:val="both"/>
        <w:rPr>
          <w:rFonts w:ascii="Times New Roman" w:hAnsi="Times New Roman" w:cs="Times New Roman"/>
          <w:i w:val="0"/>
          <w:sz w:val="26"/>
          <w:szCs w:val="26"/>
        </w:rPr>
      </w:pPr>
      <w:bookmarkStart w:id="100" w:name="_Toc329383572"/>
      <w:r w:rsidRPr="001A163B">
        <w:rPr>
          <w:rFonts w:ascii="Times New Roman" w:hAnsi="Times New Roman" w:cs="Times New Roman"/>
          <w:i w:val="0"/>
          <w:sz w:val="26"/>
          <w:szCs w:val="26"/>
        </w:rPr>
        <w:lastRenderedPageBreak/>
        <w:t>Abstract</w:t>
      </w:r>
      <w:bookmarkEnd w:id="100"/>
    </w:p>
    <w:p w:rsidR="005F41A8" w:rsidRPr="009C4855" w:rsidRDefault="005F41A8" w:rsidP="005F41A8">
      <w:pPr>
        <w:spacing w:line="480" w:lineRule="auto"/>
        <w:jc w:val="both"/>
      </w:pPr>
      <w:r w:rsidRPr="009C4855">
        <w:t>The severity of traffic</w:t>
      </w:r>
      <w:r>
        <w:t>-</w:t>
      </w:r>
      <w:r w:rsidRPr="009C4855">
        <w:t xml:space="preserve">related injuries has been studied by many researchers in </w:t>
      </w:r>
      <w:r>
        <w:t>recent</w:t>
      </w:r>
      <w:r w:rsidRPr="009C4855">
        <w:t xml:space="preserve"> decades. </w:t>
      </w:r>
      <w:r>
        <w:t xml:space="preserve">However, previous research has seldom accounted for the effects of curbed outside shoulders on traffic-related injury severity. </w:t>
      </w:r>
      <w:r w:rsidRPr="009C4855">
        <w:t xml:space="preserve">This study </w:t>
      </w:r>
      <w:r>
        <w:t>introduces the Zero-inflated Ordered Probit (ZIOP) model to evaluate</w:t>
      </w:r>
      <w:r w:rsidRPr="009C4855">
        <w:t xml:space="preserve"> the influences of </w:t>
      </w:r>
      <w:r>
        <w:t>curbed outside shoulders</w:t>
      </w:r>
      <w:r w:rsidRPr="009C4855">
        <w:t xml:space="preserve">, </w:t>
      </w:r>
      <w:r>
        <w:t xml:space="preserve">speed limit change, </w:t>
      </w:r>
      <w:r w:rsidRPr="009C4855">
        <w:t>as well as</w:t>
      </w:r>
      <w:r>
        <w:t xml:space="preserve"> other traditional factors</w:t>
      </w:r>
      <w:r w:rsidRPr="009C4855">
        <w:t xml:space="preserve"> on the </w:t>
      </w:r>
      <w:r>
        <w:t xml:space="preserve">injury </w:t>
      </w:r>
      <w:r w:rsidRPr="009C4855">
        <w:t xml:space="preserve">severity of </w:t>
      </w:r>
      <w:r>
        <w:t>single-vehicle crashes</w:t>
      </w:r>
      <w:r w:rsidRPr="009C4855">
        <w:t xml:space="preserve">. </w:t>
      </w:r>
      <w:r w:rsidRPr="00295FE8">
        <w:t xml:space="preserve">Crash </w:t>
      </w:r>
      <w:r>
        <w:t>data</w:t>
      </w:r>
      <w:r w:rsidRPr="00295FE8">
        <w:t xml:space="preserve"> </w:t>
      </w:r>
      <w:r w:rsidRPr="00295FE8">
        <w:rPr>
          <w:color w:val="000000" w:themeColor="text1"/>
        </w:rPr>
        <w:t xml:space="preserve">from 2003 to 2007 in the Illinois Highway Safety Database </w:t>
      </w:r>
      <w:r w:rsidRPr="00295FE8">
        <w:t xml:space="preserve">were </w:t>
      </w:r>
      <w:r>
        <w:t>employed in this study</w:t>
      </w:r>
      <w:r w:rsidRPr="00295FE8">
        <w:t>.</w:t>
      </w:r>
      <w:r w:rsidRPr="009C4855">
        <w:t xml:space="preserve"> </w:t>
      </w:r>
    </w:p>
    <w:p w:rsidR="005F41A8" w:rsidRPr="009C4855" w:rsidRDefault="005F41A8" w:rsidP="005F41A8">
      <w:pPr>
        <w:spacing w:line="480" w:lineRule="auto"/>
        <w:jc w:val="both"/>
      </w:pPr>
    </w:p>
    <w:p w:rsidR="005F41A8" w:rsidRDefault="005F41A8" w:rsidP="005F41A8">
      <w:pPr>
        <w:spacing w:line="480" w:lineRule="auto"/>
        <w:jc w:val="both"/>
      </w:pPr>
      <w:r w:rsidRPr="009C4855">
        <w:t xml:space="preserve">The </w:t>
      </w:r>
      <w:r>
        <w:t xml:space="preserve">ZIOP model assumes that injury severity comes from two distinct sources: injury propensity and injury severity when this crash falls into the </w:t>
      </w:r>
      <w:r w:rsidRPr="00D07851">
        <w:rPr>
          <w:i/>
        </w:rPr>
        <w:t>injury prone</w:t>
      </w:r>
      <w:r>
        <w:t xml:space="preserve"> category. The modeling results show that on one hand, single-vehicle crashes that occurring on roadways with curbed outside shoulders are more likely to be </w:t>
      </w:r>
      <w:r w:rsidRPr="00D07851">
        <w:rPr>
          <w:i/>
        </w:rPr>
        <w:t xml:space="preserve">injury </w:t>
      </w:r>
      <w:r>
        <w:rPr>
          <w:i/>
        </w:rPr>
        <w:t>prone</w:t>
      </w:r>
      <w:r w:rsidRPr="00D07851">
        <w:rPr>
          <w:i/>
        </w:rPr>
        <w:t>.</w:t>
      </w:r>
      <w:r>
        <w:t xml:space="preserve"> On the other hand, the existence of a curb decreases the likelihood of severe injury if the crash was in the </w:t>
      </w:r>
      <w:r w:rsidRPr="00D07851">
        <w:rPr>
          <w:i/>
        </w:rPr>
        <w:t>injury prone</w:t>
      </w:r>
      <w:r>
        <w:t xml:space="preserve"> category. As a result, the marginal effect analysis implies that the presence of curbs is associated with a higher likelihood of no injury and minor injury involved crashes, but a lower likelihood of incapacitating injury and fatality involved crashes. In addition, in the presence of curbed outside shoulders, the increase of speed limit from 45 to 55 mph is found to add only a small impact to the injury severity of single-vehicle crashes.</w:t>
      </w:r>
    </w:p>
    <w:p w:rsidR="005F41A8" w:rsidRDefault="005F41A8" w:rsidP="005F41A8">
      <w:pPr>
        <w:spacing w:line="480" w:lineRule="auto"/>
        <w:jc w:val="both"/>
      </w:pPr>
    </w:p>
    <w:p w:rsidR="005F41A8" w:rsidRDefault="005F41A8" w:rsidP="005F41A8">
      <w:pPr>
        <w:spacing w:line="480" w:lineRule="auto"/>
        <w:jc w:val="both"/>
      </w:pPr>
      <w:r>
        <w:t xml:space="preserve">Moreover, the modeling results also highlight some interesting effects caused by vehicle type, light and weather conditions, and drivers’ characteristics, as well as crash type and </w:t>
      </w:r>
      <w:r>
        <w:lastRenderedPageBreak/>
        <w:t>location. Through a comprehensive evaluation of the modeling results, the authors found that the ZIOP model significantly outperforms the tradition Ordered Probit (OP) model, and can serve as a superior alternative in future studies of crash injury severity.</w:t>
      </w:r>
    </w:p>
    <w:p w:rsidR="00627E54" w:rsidRPr="001A163B" w:rsidRDefault="00627E54" w:rsidP="007E4604">
      <w:pPr>
        <w:spacing w:line="480" w:lineRule="auto"/>
        <w:jc w:val="both"/>
        <w:rPr>
          <w:color w:val="000000"/>
        </w:rPr>
      </w:pPr>
    </w:p>
    <w:p w:rsidR="000E7F58" w:rsidRPr="001A163B" w:rsidRDefault="000E7F58" w:rsidP="009E475D">
      <w:pPr>
        <w:pStyle w:val="Heading2"/>
        <w:spacing w:before="0" w:after="0" w:line="480" w:lineRule="auto"/>
        <w:jc w:val="both"/>
        <w:rPr>
          <w:rFonts w:ascii="Times New Roman" w:hAnsi="Times New Roman" w:cs="Times New Roman"/>
          <w:i w:val="0"/>
          <w:sz w:val="26"/>
          <w:szCs w:val="26"/>
        </w:rPr>
      </w:pPr>
      <w:bookmarkStart w:id="101" w:name="_Toc329383573"/>
      <w:r w:rsidRPr="001A163B">
        <w:rPr>
          <w:rFonts w:ascii="Times New Roman" w:hAnsi="Times New Roman" w:cs="Times New Roman"/>
          <w:i w:val="0"/>
          <w:sz w:val="26"/>
          <w:szCs w:val="26"/>
        </w:rPr>
        <w:t>Introduction</w:t>
      </w:r>
      <w:bookmarkEnd w:id="101"/>
    </w:p>
    <w:p w:rsidR="0006633C" w:rsidRDefault="0006633C" w:rsidP="0006633C">
      <w:pPr>
        <w:spacing w:line="480" w:lineRule="auto"/>
        <w:jc w:val="both"/>
        <w:rPr>
          <w:color w:val="000000" w:themeColor="text1"/>
        </w:rPr>
      </w:pPr>
      <w:r>
        <w:rPr>
          <w:color w:val="000000" w:themeColor="text1"/>
        </w:rPr>
        <w:t>Because of</w:t>
      </w:r>
      <w:r w:rsidRPr="00C65BAF">
        <w:rPr>
          <w:color w:val="000000" w:themeColor="text1"/>
        </w:rPr>
        <w:t xml:space="preserve"> the suburbanization</w:t>
      </w:r>
      <w:r>
        <w:rPr>
          <w:color w:val="000000" w:themeColor="text1"/>
        </w:rPr>
        <w:t xml:space="preserve"> of </w:t>
      </w:r>
      <w:r w:rsidRPr="00C65BAF">
        <w:rPr>
          <w:color w:val="000000" w:themeColor="text1"/>
        </w:rPr>
        <w:t>city peripheries, the traffic volume of the original two-lane rural highways, typically with 55 mph speed limit</w:t>
      </w:r>
      <w:r>
        <w:rPr>
          <w:color w:val="000000" w:themeColor="text1"/>
        </w:rPr>
        <w:t>s</w:t>
      </w:r>
      <w:r w:rsidRPr="00C65BAF">
        <w:rPr>
          <w:color w:val="000000" w:themeColor="text1"/>
        </w:rPr>
        <w:t xml:space="preserve">, may exceed their capacities. </w:t>
      </w:r>
      <w:r>
        <w:rPr>
          <w:color w:val="000000" w:themeColor="text1"/>
        </w:rPr>
        <w:t>T</w:t>
      </w:r>
      <w:r w:rsidRPr="00C65BAF">
        <w:rPr>
          <w:color w:val="000000" w:themeColor="text1"/>
        </w:rPr>
        <w:t xml:space="preserve">o enhance driving quality and reduce traffic delay, </w:t>
      </w:r>
      <w:r>
        <w:rPr>
          <w:color w:val="000000" w:themeColor="text1"/>
        </w:rPr>
        <w:t>many</w:t>
      </w:r>
      <w:r w:rsidRPr="00C65BAF">
        <w:rPr>
          <w:color w:val="000000" w:themeColor="text1"/>
        </w:rPr>
        <w:t xml:space="preserve"> two-lane rural highways need to be widened to four-lane</w:t>
      </w:r>
      <w:r>
        <w:rPr>
          <w:color w:val="000000" w:themeColor="text1"/>
        </w:rPr>
        <w:t xml:space="preserve">s </w:t>
      </w:r>
      <w:r w:rsidRPr="00C65BAF">
        <w:rPr>
          <w:color w:val="000000" w:themeColor="text1"/>
        </w:rPr>
        <w:t>to mitigate traffic pressure. In these highway improvement projects, curbs frequently are installed along the new four-lane highways to provide drainage and address issues such as access control, difficult terrain, and limited right-of-way.</w:t>
      </w:r>
    </w:p>
    <w:p w:rsidR="0006633C" w:rsidRPr="00C65BAF" w:rsidRDefault="0006633C" w:rsidP="0006633C">
      <w:pPr>
        <w:spacing w:line="480" w:lineRule="auto"/>
        <w:jc w:val="both"/>
        <w:rPr>
          <w:color w:val="000000" w:themeColor="text1"/>
        </w:rPr>
      </w:pPr>
    </w:p>
    <w:p w:rsidR="0006633C" w:rsidRDefault="0006633C" w:rsidP="0006633C">
      <w:pPr>
        <w:spacing w:line="480" w:lineRule="auto"/>
        <w:jc w:val="both"/>
        <w:rPr>
          <w:color w:val="000000" w:themeColor="text1"/>
        </w:rPr>
      </w:pPr>
      <w:r w:rsidRPr="00C65BAF">
        <w:rPr>
          <w:color w:val="000000" w:themeColor="text1"/>
        </w:rPr>
        <w:t>According to AASHTO, curbs are used extensively on all types of urban highways but should be used cautiously on high-speed rural highways because th</w:t>
      </w:r>
      <w:r>
        <w:rPr>
          <w:color w:val="000000" w:themeColor="text1"/>
        </w:rPr>
        <w:t xml:space="preserve">ey may cause vehicles to lose </w:t>
      </w:r>
      <w:r w:rsidRPr="00C65BAF">
        <w:rPr>
          <w:color w:val="000000" w:themeColor="text1"/>
        </w:rPr>
        <w:t xml:space="preserve">control or </w:t>
      </w:r>
      <w:r>
        <w:rPr>
          <w:color w:val="000000" w:themeColor="text1"/>
        </w:rPr>
        <w:t xml:space="preserve">go </w:t>
      </w:r>
      <w:r w:rsidRPr="00C65BAF">
        <w:rPr>
          <w:color w:val="000000" w:themeColor="text1"/>
        </w:rPr>
        <w:t>airborne during impact (AASHTO, 2005).Therefore, the use of curbs is discouraged in many states in the U.S. on roadways with design speeds over 45 mph</w:t>
      </w:r>
      <w:r>
        <w:rPr>
          <w:color w:val="000000" w:themeColor="text1"/>
        </w:rPr>
        <w:t>. W</w:t>
      </w:r>
      <w:r w:rsidRPr="00C65BAF">
        <w:rPr>
          <w:color w:val="000000" w:themeColor="text1"/>
        </w:rPr>
        <w:t xml:space="preserve">hen they are necessary for drainage control or other special functions, only certain types of curbs are permitted </w:t>
      </w:r>
      <w:r>
        <w:rPr>
          <w:color w:val="000000" w:themeColor="text1"/>
        </w:rPr>
        <w:t xml:space="preserve">and must </w:t>
      </w:r>
      <w:r w:rsidRPr="00C65BAF">
        <w:rPr>
          <w:color w:val="000000" w:themeColor="text1"/>
        </w:rPr>
        <w:t>be used with specified placement</w:t>
      </w:r>
      <w:r>
        <w:rPr>
          <w:color w:val="000000" w:themeColor="text1"/>
        </w:rPr>
        <w:t xml:space="preserve"> </w:t>
      </w:r>
      <w:r w:rsidRPr="00C65BAF">
        <w:rPr>
          <w:color w:val="000000" w:themeColor="text1"/>
        </w:rPr>
        <w:t xml:space="preserve">requirements. </w:t>
      </w:r>
    </w:p>
    <w:p w:rsidR="0006633C" w:rsidRDefault="0006633C" w:rsidP="0006633C">
      <w:pPr>
        <w:spacing w:line="480" w:lineRule="auto"/>
        <w:jc w:val="both"/>
        <w:rPr>
          <w:color w:val="000000" w:themeColor="text1"/>
        </w:rPr>
      </w:pPr>
    </w:p>
    <w:p w:rsidR="0006633C" w:rsidRDefault="0006633C" w:rsidP="0006633C">
      <w:pPr>
        <w:spacing w:line="480" w:lineRule="auto"/>
        <w:jc w:val="both"/>
        <w:rPr>
          <w:color w:val="000000" w:themeColor="text1"/>
        </w:rPr>
      </w:pPr>
      <w:r>
        <w:rPr>
          <w:color w:val="000000" w:themeColor="text1"/>
        </w:rPr>
        <w:t>The authors conducted a survey of curb usage across the U.S</w:t>
      </w:r>
      <w:r w:rsidRPr="003E7091">
        <w:rPr>
          <w:rFonts w:hint="eastAsia"/>
          <w:color w:val="000000" w:themeColor="text1"/>
        </w:rPr>
        <w:t xml:space="preserve">. </w:t>
      </w:r>
      <w:r>
        <w:rPr>
          <w:color w:val="000000" w:themeColor="text1"/>
        </w:rPr>
        <w:t xml:space="preserve">Each state’s </w:t>
      </w:r>
      <w:r w:rsidRPr="003E7091">
        <w:rPr>
          <w:rFonts w:hint="eastAsia"/>
          <w:color w:val="000000" w:themeColor="text1"/>
        </w:rPr>
        <w:t>road design manuals and re</w:t>
      </w:r>
      <w:r>
        <w:rPr>
          <w:rFonts w:hint="eastAsia"/>
          <w:color w:val="000000" w:themeColor="text1"/>
        </w:rPr>
        <w:t>levant guidelines</w:t>
      </w:r>
      <w:r>
        <w:rPr>
          <w:color w:val="000000" w:themeColor="text1"/>
        </w:rPr>
        <w:t xml:space="preserve">, if any, </w:t>
      </w:r>
      <w:r>
        <w:rPr>
          <w:rFonts w:hint="eastAsia"/>
          <w:color w:val="000000" w:themeColor="text1"/>
        </w:rPr>
        <w:t>were reviewed</w:t>
      </w:r>
      <w:r>
        <w:rPr>
          <w:color w:val="000000" w:themeColor="text1"/>
        </w:rPr>
        <w:t xml:space="preserve">. The survey results show that 31of 50 </w:t>
      </w:r>
      <w:r w:rsidRPr="003E7091">
        <w:rPr>
          <w:rFonts w:hint="eastAsia"/>
          <w:color w:val="000000" w:themeColor="text1"/>
        </w:rPr>
        <w:t xml:space="preserve">states have </w:t>
      </w:r>
      <w:r>
        <w:rPr>
          <w:color w:val="000000" w:themeColor="text1"/>
        </w:rPr>
        <w:t xml:space="preserve">accessible </w:t>
      </w:r>
      <w:r w:rsidRPr="003E7091">
        <w:rPr>
          <w:rFonts w:hint="eastAsia"/>
          <w:color w:val="000000" w:themeColor="text1"/>
        </w:rPr>
        <w:t>regulations pertaining to the use of curb</w:t>
      </w:r>
      <w:r>
        <w:rPr>
          <w:color w:val="000000" w:themeColor="text1"/>
        </w:rPr>
        <w:t>s</w:t>
      </w:r>
      <w:r>
        <w:rPr>
          <w:rFonts w:hint="eastAsia"/>
          <w:color w:val="000000" w:themeColor="text1"/>
        </w:rPr>
        <w:t>.</w:t>
      </w:r>
      <w:r>
        <w:rPr>
          <w:color w:val="000000" w:themeColor="text1"/>
        </w:rPr>
        <w:t xml:space="preserve"> </w:t>
      </w:r>
      <w:r w:rsidRPr="003E7091">
        <w:rPr>
          <w:rFonts w:hint="eastAsia"/>
          <w:color w:val="000000" w:themeColor="text1"/>
        </w:rPr>
        <w:t>These guideline</w:t>
      </w:r>
      <w:r w:rsidRPr="003E7091">
        <w:rPr>
          <w:color w:val="000000" w:themeColor="text1"/>
        </w:rPr>
        <w:t xml:space="preserve">s </w:t>
      </w:r>
      <w:r w:rsidRPr="003E7091">
        <w:rPr>
          <w:rFonts w:hint="eastAsia"/>
          <w:color w:val="000000" w:themeColor="text1"/>
        </w:rPr>
        <w:lastRenderedPageBreak/>
        <w:t>reveal</w:t>
      </w:r>
      <w:r>
        <w:rPr>
          <w:color w:val="000000" w:themeColor="text1"/>
        </w:rPr>
        <w:t xml:space="preserve"> </w:t>
      </w:r>
      <w:r w:rsidRPr="003E7091">
        <w:rPr>
          <w:rFonts w:hint="eastAsia"/>
          <w:color w:val="000000" w:themeColor="text1"/>
        </w:rPr>
        <w:t>the effectiveness and performance of curbs and corresponding regulations o</w:t>
      </w:r>
      <w:r>
        <w:rPr>
          <w:color w:val="000000" w:themeColor="text1"/>
        </w:rPr>
        <w:t xml:space="preserve">n their use in </w:t>
      </w:r>
      <w:r w:rsidRPr="003E7091">
        <w:rPr>
          <w:rFonts w:hint="eastAsia"/>
          <w:color w:val="000000" w:themeColor="text1"/>
        </w:rPr>
        <w:t xml:space="preserve">high-speed </w:t>
      </w:r>
      <w:r w:rsidRPr="003E7091">
        <w:rPr>
          <w:color w:val="000000" w:themeColor="text1"/>
        </w:rPr>
        <w:t>highways</w:t>
      </w:r>
      <w:r w:rsidRPr="003E7091">
        <w:rPr>
          <w:rFonts w:hint="eastAsia"/>
          <w:color w:val="000000" w:themeColor="text1"/>
        </w:rPr>
        <w:t xml:space="preserve">. The regulations </w:t>
      </w:r>
      <w:r>
        <w:rPr>
          <w:color w:val="000000" w:themeColor="text1"/>
        </w:rPr>
        <w:t xml:space="preserve">vary among </w:t>
      </w:r>
      <w:r w:rsidRPr="003E7091">
        <w:rPr>
          <w:rFonts w:hint="eastAsia"/>
          <w:color w:val="000000" w:themeColor="text1"/>
        </w:rPr>
        <w:t xml:space="preserve">urban </w:t>
      </w:r>
      <w:r>
        <w:rPr>
          <w:color w:val="000000" w:themeColor="text1"/>
        </w:rPr>
        <w:t xml:space="preserve">and </w:t>
      </w:r>
      <w:r w:rsidRPr="003E7091">
        <w:rPr>
          <w:rFonts w:hint="eastAsia"/>
          <w:color w:val="000000" w:themeColor="text1"/>
        </w:rPr>
        <w:t>rural highway</w:t>
      </w:r>
      <w:r>
        <w:rPr>
          <w:color w:val="000000" w:themeColor="text1"/>
        </w:rPr>
        <w:t>s</w:t>
      </w:r>
      <w:r w:rsidRPr="003E7091">
        <w:rPr>
          <w:rFonts w:hint="eastAsia"/>
          <w:color w:val="000000" w:themeColor="text1"/>
        </w:rPr>
        <w:t xml:space="preserve"> in different states</w:t>
      </w:r>
      <w:r w:rsidRPr="003E7091">
        <w:rPr>
          <w:color w:val="000000" w:themeColor="text1"/>
        </w:rPr>
        <w:t xml:space="preserve">. </w:t>
      </w:r>
      <w:r>
        <w:rPr>
          <w:color w:val="000000" w:themeColor="text1"/>
        </w:rPr>
        <w:t xml:space="preserve">Figure </w:t>
      </w:r>
      <w:r w:rsidR="00706C09">
        <w:rPr>
          <w:color w:val="000000" w:themeColor="text1"/>
        </w:rPr>
        <w:t>3.</w:t>
      </w:r>
      <w:r w:rsidRPr="003E7091">
        <w:rPr>
          <w:rFonts w:hint="eastAsia"/>
          <w:color w:val="000000" w:themeColor="text1"/>
        </w:rPr>
        <w:t>1</w:t>
      </w:r>
      <w:r>
        <w:rPr>
          <w:color w:val="000000" w:themeColor="text1"/>
        </w:rPr>
        <w:t xml:space="preserve"> shows the percentage of states that discourage the use of curbs on highways exceeding specific speeds. The chart on the left depicts urban areas while the right-hand chart shows rural areas.</w:t>
      </w:r>
    </w:p>
    <w:p w:rsidR="00A21F21" w:rsidRPr="003E7091" w:rsidRDefault="00A21F21" w:rsidP="0006633C">
      <w:pPr>
        <w:spacing w:line="480" w:lineRule="auto"/>
        <w:jc w:val="both"/>
        <w:rPr>
          <w:color w:val="000000" w:themeColor="text1"/>
        </w:rPr>
      </w:pPr>
    </w:p>
    <w:p w:rsidR="0006633C" w:rsidRDefault="00706C09" w:rsidP="0006633C">
      <w:pPr>
        <w:spacing w:line="480" w:lineRule="auto"/>
        <w:jc w:val="both"/>
        <w:rPr>
          <w:color w:val="000000" w:themeColor="text1"/>
        </w:rPr>
      </w:pPr>
      <w:r>
        <w:rPr>
          <w:color w:val="000000" w:themeColor="text1"/>
        </w:rPr>
        <w:t>It can be observed from Figure 3.1</w:t>
      </w:r>
      <w:r w:rsidR="0006633C">
        <w:rPr>
          <w:color w:val="000000" w:themeColor="text1"/>
        </w:rPr>
        <w:t xml:space="preserve"> that more than 60% of the US states normally use curbs on urban highways even at speed limits of 55 mph or above, while the corresponding figure is only 6% on rural highways. On the other hand, the percentage of states that discourage the use of curbs at the speed limit of 45 mph or less is 6% on urban highways, but more than 50% on rural highways. These results reveal to us that curbs are mostly discouraged on rural highways, especially at speed limits of 55 mph or above. </w:t>
      </w:r>
      <w:r w:rsidR="0006633C" w:rsidRPr="003E7091">
        <w:rPr>
          <w:rFonts w:hint="eastAsia"/>
          <w:color w:val="000000" w:themeColor="text1"/>
        </w:rPr>
        <w:t>According to the guideline</w:t>
      </w:r>
      <w:r w:rsidR="0006633C" w:rsidRPr="003E7091">
        <w:rPr>
          <w:color w:val="000000" w:themeColor="text1"/>
        </w:rPr>
        <w:t>s</w:t>
      </w:r>
      <w:r w:rsidR="0006633C" w:rsidRPr="003E7091">
        <w:rPr>
          <w:rFonts w:hint="eastAsia"/>
          <w:color w:val="000000" w:themeColor="text1"/>
        </w:rPr>
        <w:t xml:space="preserve"> of many DOTs, the typical unfavorable effects that curbs produced are: the trend to influence drivers</w:t>
      </w:r>
      <w:r w:rsidR="0006633C" w:rsidRPr="003E7091">
        <w:rPr>
          <w:color w:val="000000" w:themeColor="text1"/>
        </w:rPr>
        <w:t>’</w:t>
      </w:r>
      <w:r w:rsidR="0006633C" w:rsidRPr="003E7091">
        <w:rPr>
          <w:rFonts w:hint="eastAsia"/>
          <w:color w:val="000000" w:themeColor="text1"/>
        </w:rPr>
        <w:t xml:space="preserve"> behavior, which may increase the </w:t>
      </w:r>
      <w:r w:rsidR="0006633C" w:rsidRPr="003E7091">
        <w:rPr>
          <w:color w:val="000000" w:themeColor="text1"/>
        </w:rPr>
        <w:t>possibility</w:t>
      </w:r>
      <w:r w:rsidR="0006633C" w:rsidRPr="003E7091">
        <w:rPr>
          <w:rFonts w:hint="eastAsia"/>
          <w:color w:val="000000" w:themeColor="text1"/>
        </w:rPr>
        <w:t xml:space="preserve"> </w:t>
      </w:r>
    </w:p>
    <w:p w:rsidR="00364A10" w:rsidRDefault="00364A10" w:rsidP="00364A10">
      <w:pPr>
        <w:jc w:val="both"/>
        <w:rPr>
          <w:color w:val="000000" w:themeColor="text1"/>
        </w:rPr>
      </w:pPr>
      <w:r w:rsidRPr="00737805">
        <w:rPr>
          <w:noProof/>
        </w:rPr>
        <w:drawing>
          <wp:inline distT="0" distB="0" distL="0" distR="0">
            <wp:extent cx="2644637" cy="2305879"/>
            <wp:effectExtent l="19050" t="0" r="3313" b="0"/>
            <wp:docPr id="9"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stretch>
                      <a:fillRect/>
                    </a:stretch>
                  </pic:blipFill>
                  <pic:spPr>
                    <a:xfrm>
                      <a:off x="0" y="0"/>
                      <a:ext cx="2649131" cy="2309797"/>
                    </a:xfrm>
                    <a:prstGeom prst="rect">
                      <a:avLst/>
                    </a:prstGeom>
                  </pic:spPr>
                </pic:pic>
              </a:graphicData>
            </a:graphic>
          </wp:inline>
        </w:drawing>
      </w:r>
      <w:r>
        <w:rPr>
          <w:color w:val="000000" w:themeColor="text1"/>
        </w:rPr>
        <w:t xml:space="preserve"> </w:t>
      </w:r>
      <w:r w:rsidRPr="00737805">
        <w:rPr>
          <w:noProof/>
        </w:rPr>
        <w:drawing>
          <wp:inline distT="0" distB="0" distL="0" distR="0">
            <wp:extent cx="2748004" cy="2305878"/>
            <wp:effectExtent l="19050" t="0" r="0" b="0"/>
            <wp:docPr id="10"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cstate="print"/>
                    <a:stretch>
                      <a:fillRect/>
                    </a:stretch>
                  </pic:blipFill>
                  <pic:spPr>
                    <a:xfrm>
                      <a:off x="0" y="0"/>
                      <a:ext cx="2751301" cy="2308644"/>
                    </a:xfrm>
                    <a:prstGeom prst="rect">
                      <a:avLst/>
                    </a:prstGeom>
                  </pic:spPr>
                </pic:pic>
              </a:graphicData>
            </a:graphic>
          </wp:inline>
        </w:drawing>
      </w:r>
    </w:p>
    <w:p w:rsidR="00364A10" w:rsidRDefault="00364A10" w:rsidP="00364A10">
      <w:pPr>
        <w:spacing w:line="480" w:lineRule="auto"/>
        <w:jc w:val="center"/>
      </w:pPr>
    </w:p>
    <w:p w:rsidR="00364A10" w:rsidRDefault="00364A10" w:rsidP="00364A10">
      <w:pPr>
        <w:pStyle w:val="Caption"/>
        <w:jc w:val="center"/>
        <w:rPr>
          <w:color w:val="000000" w:themeColor="text1"/>
        </w:rPr>
      </w:pPr>
      <w:bookmarkStart w:id="102" w:name="_Toc327546053"/>
      <w:r>
        <w:t xml:space="preserve">Figure </w:t>
      </w:r>
      <w:fldSimple w:instr=" STYLEREF 1 \s ">
        <w:r>
          <w:rPr>
            <w:noProof/>
          </w:rPr>
          <w:t>3</w:t>
        </w:r>
      </w:fldSimple>
      <w:r>
        <w:t>.</w:t>
      </w:r>
      <w:fldSimple w:instr=" SEQ Figure \* ARABIC \s 1 ">
        <w:r>
          <w:rPr>
            <w:noProof/>
          </w:rPr>
          <w:t>1</w:t>
        </w:r>
      </w:fldSimple>
      <w:r>
        <w:t xml:space="preserve"> </w:t>
      </w:r>
      <w:r w:rsidRPr="0034489A">
        <w:t>States usage of curbs by speed limitation on highways</w:t>
      </w:r>
      <w:bookmarkEnd w:id="102"/>
    </w:p>
    <w:p w:rsidR="00093BEE" w:rsidRDefault="00093BEE" w:rsidP="0006633C">
      <w:pPr>
        <w:spacing w:line="480" w:lineRule="auto"/>
        <w:jc w:val="both"/>
        <w:rPr>
          <w:color w:val="000000" w:themeColor="text1"/>
        </w:rPr>
      </w:pPr>
    </w:p>
    <w:p w:rsidR="0006633C" w:rsidRDefault="0006633C" w:rsidP="0006633C">
      <w:pPr>
        <w:spacing w:line="480" w:lineRule="auto"/>
        <w:jc w:val="both"/>
        <w:rPr>
          <w:color w:val="000000" w:themeColor="text1"/>
        </w:rPr>
      </w:pPr>
    </w:p>
    <w:p w:rsidR="00364A10" w:rsidRDefault="00364A10" w:rsidP="007E4604">
      <w:pPr>
        <w:spacing w:line="480" w:lineRule="auto"/>
        <w:jc w:val="both"/>
        <w:rPr>
          <w:color w:val="000000" w:themeColor="text1"/>
        </w:rPr>
      </w:pPr>
      <w:r w:rsidRPr="003E7091">
        <w:rPr>
          <w:rFonts w:hint="eastAsia"/>
          <w:color w:val="000000" w:themeColor="text1"/>
        </w:rPr>
        <w:t>to crash with the adjacent vehicles; the loss of vehicle control when impact</w:t>
      </w:r>
      <w:r w:rsidRPr="003E7091">
        <w:rPr>
          <w:color w:val="000000" w:themeColor="text1"/>
        </w:rPr>
        <w:t>ing</w:t>
      </w:r>
      <w:r w:rsidRPr="003E7091">
        <w:rPr>
          <w:rFonts w:hint="eastAsia"/>
          <w:color w:val="000000" w:themeColor="text1"/>
        </w:rPr>
        <w:t xml:space="preserve"> on curbs, even leading to roll over.</w:t>
      </w:r>
    </w:p>
    <w:p w:rsidR="00364A10" w:rsidRDefault="00364A10" w:rsidP="007E4604">
      <w:pPr>
        <w:spacing w:line="480" w:lineRule="auto"/>
        <w:jc w:val="both"/>
        <w:rPr>
          <w:color w:val="000000" w:themeColor="text1"/>
        </w:rPr>
      </w:pPr>
    </w:p>
    <w:p w:rsidR="000E7F58" w:rsidRPr="0006633C" w:rsidRDefault="0006633C" w:rsidP="007E4604">
      <w:pPr>
        <w:spacing w:line="480" w:lineRule="auto"/>
        <w:jc w:val="both"/>
        <w:rPr>
          <w:color w:val="000000" w:themeColor="text1"/>
        </w:rPr>
      </w:pPr>
      <w:r>
        <w:rPr>
          <w:color w:val="000000" w:themeColor="text1"/>
        </w:rPr>
        <w:t>Accordingly</w:t>
      </w:r>
      <w:r w:rsidRPr="00C65BAF">
        <w:rPr>
          <w:color w:val="000000" w:themeColor="text1"/>
        </w:rPr>
        <w:t>, the usage of curbs when updating and wid</w:t>
      </w:r>
      <w:r>
        <w:rPr>
          <w:color w:val="000000" w:themeColor="text1"/>
        </w:rPr>
        <w:t xml:space="preserve">ening rural two-lane highways </w:t>
      </w:r>
      <w:r w:rsidRPr="00C65BAF">
        <w:rPr>
          <w:color w:val="000000" w:themeColor="text1"/>
        </w:rPr>
        <w:t>to four-lane highways, frequently results in</w:t>
      </w:r>
      <w:r>
        <w:rPr>
          <w:color w:val="000000" w:themeColor="text1"/>
        </w:rPr>
        <w:t xml:space="preserve"> </w:t>
      </w:r>
      <w:r w:rsidRPr="00C65BAF">
        <w:rPr>
          <w:color w:val="000000" w:themeColor="text1"/>
        </w:rPr>
        <w:t xml:space="preserve">speed limit </w:t>
      </w:r>
      <w:r>
        <w:rPr>
          <w:color w:val="000000" w:themeColor="text1"/>
        </w:rPr>
        <w:t xml:space="preserve">reduction </w:t>
      </w:r>
      <w:r w:rsidRPr="00C65BAF">
        <w:rPr>
          <w:color w:val="000000" w:themeColor="text1"/>
        </w:rPr>
        <w:t xml:space="preserve">from </w:t>
      </w:r>
      <w:smartTag w:uri="urn:schemas-microsoft-com:office:smarttags" w:element="chmetcnv">
        <w:smartTagPr>
          <w:attr w:name="TCSC" w:val="0"/>
          <w:attr w:name="NumberType" w:val="1"/>
          <w:attr w:name="Negative" w:val="False"/>
          <w:attr w:name="HasSpace" w:val="True"/>
          <w:attr w:name="SourceValue" w:val="55"/>
          <w:attr w:name="UnitName" w:val="mph"/>
        </w:smartTagPr>
        <w:r w:rsidRPr="00C65BAF">
          <w:rPr>
            <w:color w:val="000000" w:themeColor="text1"/>
          </w:rPr>
          <w:t>55 mph</w:t>
        </w:r>
      </w:smartTag>
      <w:r w:rsidRPr="00C65BAF">
        <w:rPr>
          <w:color w:val="000000" w:themeColor="text1"/>
        </w:rPr>
        <w:t xml:space="preserve"> to </w:t>
      </w:r>
      <w:smartTag w:uri="urn:schemas-microsoft-com:office:smarttags" w:element="chmetcnv">
        <w:smartTagPr>
          <w:attr w:name="TCSC" w:val="0"/>
          <w:attr w:name="NumberType" w:val="1"/>
          <w:attr w:name="Negative" w:val="False"/>
          <w:attr w:name="HasSpace" w:val="True"/>
          <w:attr w:name="SourceValue" w:val="45"/>
          <w:attr w:name="UnitName" w:val="mph"/>
        </w:smartTagPr>
        <w:r w:rsidRPr="00C65BAF">
          <w:rPr>
            <w:color w:val="000000" w:themeColor="text1"/>
          </w:rPr>
          <w:t>45 mph</w:t>
        </w:r>
      </w:smartTag>
      <w:r w:rsidRPr="00C65BAF">
        <w:rPr>
          <w:color w:val="000000" w:themeColor="text1"/>
        </w:rPr>
        <w:t>.</w:t>
      </w:r>
      <w:r>
        <w:rPr>
          <w:color w:val="000000" w:themeColor="text1"/>
        </w:rPr>
        <w:t xml:space="preserve"> </w:t>
      </w:r>
      <w:r w:rsidRPr="00C65BAF">
        <w:rPr>
          <w:color w:val="000000" w:themeColor="text1"/>
        </w:rPr>
        <w:t xml:space="preserve">However, lowering speed limits may confuse drivers and create an enforcement problem since many drivers do not perceive the danger and try to travel as fast as they had before the road was improved. As a result, although the highway conditions are significantly enhanced, the projects may be viewed negatively by the public, design professionals, and law enforcement personnel (Baek et al., 2006). Thus, whether to cut speed limits is a dilemma for engineers when updating and widening two-lane rural roadways </w:t>
      </w:r>
      <w:r>
        <w:rPr>
          <w:color w:val="000000" w:themeColor="text1"/>
        </w:rPr>
        <w:t>that have a</w:t>
      </w:r>
      <w:r w:rsidRPr="00C65BAF">
        <w:rPr>
          <w:color w:val="000000" w:themeColor="text1"/>
        </w:rPr>
        <w:t xml:space="preserve"> </w:t>
      </w:r>
      <w:smartTag w:uri="urn:schemas-microsoft-com:office:smarttags" w:element="chmetcnv">
        <w:smartTagPr>
          <w:attr w:name="TCSC" w:val="0"/>
          <w:attr w:name="NumberType" w:val="1"/>
          <w:attr w:name="Negative" w:val="False"/>
          <w:attr w:name="HasSpace" w:val="True"/>
          <w:attr w:name="SourceValue" w:val="55"/>
          <w:attr w:name="UnitName" w:val="mph"/>
        </w:smartTagPr>
        <w:smartTag w:uri="urn:schemas-microsoft-com:office:smarttags" w:element="chmetcnv">
          <w:smartTagPr>
            <w:attr w:name="TCSC" w:val="0"/>
            <w:attr w:name="NumberType" w:val="1"/>
            <w:attr w:name="Negative" w:val="False"/>
            <w:attr w:name="HasSpace" w:val="True"/>
            <w:attr w:name="SourceValue" w:val="55"/>
            <w:attr w:name="UnitName" w:val="mph"/>
          </w:smartTagPr>
          <w:r w:rsidRPr="00C65BAF">
            <w:rPr>
              <w:color w:val="000000" w:themeColor="text1"/>
            </w:rPr>
            <w:t>55 mph</w:t>
          </w:r>
        </w:smartTag>
        <w:r w:rsidRPr="00C65BAF">
          <w:rPr>
            <w:color w:val="000000" w:themeColor="text1"/>
          </w:rPr>
          <w:t xml:space="preserve"> speed limit</w:t>
        </w:r>
      </w:smartTag>
      <w:r w:rsidRPr="00C65BAF">
        <w:rPr>
          <w:color w:val="000000" w:themeColor="text1"/>
        </w:rPr>
        <w:t xml:space="preserve"> into four-lane highways with curbs along outside shou</w:t>
      </w:r>
      <w:r>
        <w:rPr>
          <w:color w:val="000000" w:themeColor="text1"/>
        </w:rPr>
        <w:t>l</w:t>
      </w:r>
      <w:r w:rsidRPr="00C65BAF">
        <w:rPr>
          <w:color w:val="000000" w:themeColor="text1"/>
        </w:rPr>
        <w:t>ders.</w:t>
      </w:r>
      <w:r>
        <w:rPr>
          <w:color w:val="000000" w:themeColor="text1"/>
        </w:rPr>
        <w:t xml:space="preserve"> </w:t>
      </w:r>
      <w:r w:rsidRPr="00C4591A">
        <w:rPr>
          <w:color w:val="000000" w:themeColor="text1"/>
        </w:rPr>
        <w:t xml:space="preserve">The research presented in this </w:t>
      </w:r>
      <w:r w:rsidR="003A6F0D">
        <w:rPr>
          <w:color w:val="000000" w:themeColor="text1"/>
        </w:rPr>
        <w:t>part of research</w:t>
      </w:r>
      <w:r w:rsidRPr="00C4591A">
        <w:rPr>
          <w:color w:val="000000" w:themeColor="text1"/>
        </w:rPr>
        <w:t xml:space="preserve"> was motivated</w:t>
      </w:r>
      <w:r>
        <w:rPr>
          <w:color w:val="000000" w:themeColor="text1"/>
        </w:rPr>
        <w:t xml:space="preserve"> </w:t>
      </w:r>
      <w:r w:rsidRPr="00C4591A">
        <w:rPr>
          <w:color w:val="000000" w:themeColor="text1"/>
        </w:rPr>
        <w:t>primarily by the</w:t>
      </w:r>
      <w:r>
        <w:rPr>
          <w:color w:val="000000" w:themeColor="text1"/>
        </w:rPr>
        <w:t xml:space="preserve"> inherent dilemma in</w:t>
      </w:r>
      <w:r w:rsidRPr="00C4591A">
        <w:rPr>
          <w:color w:val="000000" w:themeColor="text1"/>
        </w:rPr>
        <w:t xml:space="preserve"> speed selection </w:t>
      </w:r>
      <w:r>
        <w:rPr>
          <w:color w:val="000000" w:themeColor="text1"/>
        </w:rPr>
        <w:t xml:space="preserve">for roadways with </w:t>
      </w:r>
      <w:r w:rsidRPr="00C4591A">
        <w:rPr>
          <w:color w:val="000000" w:themeColor="text1"/>
        </w:rPr>
        <w:t xml:space="preserve">curbs next to each direction of road lanes. </w:t>
      </w:r>
    </w:p>
    <w:p w:rsidR="008F6006" w:rsidRPr="001A163B" w:rsidRDefault="008F6006" w:rsidP="007E4604">
      <w:pPr>
        <w:tabs>
          <w:tab w:val="left" w:pos="7200"/>
        </w:tabs>
        <w:spacing w:line="480" w:lineRule="auto"/>
        <w:jc w:val="both"/>
        <w:rPr>
          <w:color w:val="000000"/>
        </w:rPr>
      </w:pPr>
    </w:p>
    <w:p w:rsidR="0088356D" w:rsidRPr="0088356D" w:rsidRDefault="0006633C" w:rsidP="0088356D">
      <w:pPr>
        <w:pStyle w:val="Heading2"/>
        <w:spacing w:before="0" w:after="0" w:line="480" w:lineRule="auto"/>
        <w:jc w:val="both"/>
        <w:rPr>
          <w:rFonts w:ascii="Times New Roman" w:hAnsi="Times New Roman" w:cs="Times New Roman"/>
          <w:i w:val="0"/>
          <w:sz w:val="26"/>
          <w:szCs w:val="26"/>
        </w:rPr>
      </w:pPr>
      <w:bookmarkStart w:id="103" w:name="_Toc329383574"/>
      <w:r>
        <w:rPr>
          <w:rFonts w:ascii="Times New Roman" w:hAnsi="Times New Roman" w:cs="Times New Roman"/>
          <w:i w:val="0"/>
          <w:sz w:val="26"/>
          <w:szCs w:val="26"/>
        </w:rPr>
        <w:t>Literature Review</w:t>
      </w:r>
      <w:bookmarkEnd w:id="103"/>
    </w:p>
    <w:p w:rsidR="0088356D" w:rsidRDefault="0088356D" w:rsidP="0088356D">
      <w:pPr>
        <w:autoSpaceDE w:val="0"/>
        <w:autoSpaceDN w:val="0"/>
        <w:adjustRightInd w:val="0"/>
        <w:spacing w:line="480" w:lineRule="auto"/>
        <w:jc w:val="both"/>
        <w:rPr>
          <w:color w:val="000066"/>
        </w:rPr>
      </w:pPr>
      <w:r w:rsidRPr="00883472">
        <w:rPr>
          <w:color w:val="000000" w:themeColor="text1"/>
        </w:rPr>
        <w:t xml:space="preserve">There is a growing body of literature </w:t>
      </w:r>
      <w:r>
        <w:rPr>
          <w:color w:val="000000" w:themeColor="text1"/>
        </w:rPr>
        <w:t>addressing</w:t>
      </w:r>
      <w:r w:rsidRPr="00883472">
        <w:rPr>
          <w:color w:val="000000" w:themeColor="text1"/>
        </w:rPr>
        <w:t xml:space="preserve"> the factors </w:t>
      </w:r>
      <w:r>
        <w:rPr>
          <w:color w:val="000000" w:themeColor="text1"/>
        </w:rPr>
        <w:t xml:space="preserve">that </w:t>
      </w:r>
      <w:r w:rsidRPr="00883472">
        <w:rPr>
          <w:color w:val="000000" w:themeColor="text1"/>
        </w:rPr>
        <w:t>influence</w:t>
      </w:r>
      <w:r>
        <w:rPr>
          <w:color w:val="000000" w:themeColor="text1"/>
        </w:rPr>
        <w:t xml:space="preserve"> the severity of </w:t>
      </w:r>
      <w:r w:rsidRPr="00883472">
        <w:rPr>
          <w:color w:val="000000" w:themeColor="text1"/>
        </w:rPr>
        <w:t>traffic-related</w:t>
      </w:r>
      <w:r>
        <w:rPr>
          <w:color w:val="000000" w:themeColor="text1"/>
        </w:rPr>
        <w:t xml:space="preserve"> </w:t>
      </w:r>
      <w:r w:rsidRPr="00883472">
        <w:rPr>
          <w:color w:val="000000" w:themeColor="text1"/>
        </w:rPr>
        <w:t>injur</w:t>
      </w:r>
      <w:r>
        <w:rPr>
          <w:color w:val="000000" w:themeColor="text1"/>
        </w:rPr>
        <w:t>ies</w:t>
      </w:r>
      <w:r w:rsidRPr="00883472">
        <w:rPr>
          <w:color w:val="000000" w:themeColor="text1"/>
        </w:rPr>
        <w:t>.</w:t>
      </w:r>
      <w:r>
        <w:rPr>
          <w:color w:val="000000" w:themeColor="text1"/>
        </w:rPr>
        <w:t xml:space="preserve"> </w:t>
      </w:r>
      <w:r w:rsidRPr="00883472">
        <w:t xml:space="preserve">Many of these factors </w:t>
      </w:r>
      <w:r>
        <w:t xml:space="preserve">are </w:t>
      </w:r>
      <w:r w:rsidRPr="00883472">
        <w:t xml:space="preserve">consistent from </w:t>
      </w:r>
      <w:r>
        <w:t xml:space="preserve">single-vehicle crashes </w:t>
      </w:r>
      <w:r w:rsidRPr="00883472">
        <w:t>to multi-vehicle crashes. For example, drug and alcohol intake</w:t>
      </w:r>
      <w:r>
        <w:t xml:space="preserve"> </w:t>
      </w:r>
      <w:r w:rsidRPr="00883472">
        <w:t xml:space="preserve">has been </w:t>
      </w:r>
      <w:r>
        <w:t>found</w:t>
      </w:r>
      <w:r w:rsidRPr="00883472">
        <w:t xml:space="preserve"> to</w:t>
      </w:r>
      <w:r>
        <w:t xml:space="preserve"> </w:t>
      </w:r>
      <w:r w:rsidRPr="00883472">
        <w:t>increase significantly the likelihood of severe injury (Baker et al., 2002; Zajac and Ivan, 2003; Keall et al., 2004; Smink et al., 2005);</w:t>
      </w:r>
      <w:r>
        <w:t>w</w:t>
      </w:r>
      <w:r w:rsidRPr="00883472">
        <w:t>earing restraint devices</w:t>
      </w:r>
      <w:r>
        <w:t xml:space="preserve"> </w:t>
      </w:r>
      <w:r w:rsidRPr="00883472">
        <w:t>normally results in relatively less severe injuries (Valent et al., 2002; Bedard, 2002</w:t>
      </w:r>
      <w:r w:rsidRPr="00883472">
        <w:t>；</w:t>
      </w:r>
      <w:r w:rsidRPr="00883472">
        <w:t xml:space="preserve">Abdel-Aty, 2003); </w:t>
      </w:r>
      <w:r>
        <w:lastRenderedPageBreak/>
        <w:t>o</w:t>
      </w:r>
      <w:r w:rsidRPr="00883472">
        <w:t xml:space="preserve">lder drivers </w:t>
      </w:r>
      <w:r>
        <w:t>have</w:t>
      </w:r>
      <w:r w:rsidRPr="00883472">
        <w:t xml:space="preserve"> a higher risk of severe injury </w:t>
      </w:r>
      <w:r>
        <w:t xml:space="preserve">as compared </w:t>
      </w:r>
      <w:r w:rsidRPr="00883472">
        <w:t xml:space="preserve">to younger and middle aged drivers (Khattak et al., 1998; Lyman et al., 2002; Finison and Dubrow, 2002); </w:t>
      </w:r>
      <w:r>
        <w:t>f</w:t>
      </w:r>
      <w:r w:rsidRPr="00883472">
        <w:t xml:space="preserve">emales </w:t>
      </w:r>
      <w:r>
        <w:t xml:space="preserve">are </w:t>
      </w:r>
      <w:r w:rsidRPr="00883472">
        <w:t xml:space="preserve">more likely to suffer </w:t>
      </w:r>
      <w:r w:rsidRPr="00883472">
        <w:rPr>
          <w:color w:val="000000" w:themeColor="text1"/>
        </w:rPr>
        <w:t xml:space="preserve">severe injury than males </w:t>
      </w:r>
      <w:r>
        <w:rPr>
          <w:color w:val="000000" w:themeColor="text1"/>
        </w:rPr>
        <w:t xml:space="preserve">by </w:t>
      </w:r>
      <w:r w:rsidRPr="00883472">
        <w:rPr>
          <w:color w:val="000000" w:themeColor="text1"/>
        </w:rPr>
        <w:t>mo</w:t>
      </w:r>
      <w:r w:rsidRPr="001410AA">
        <w:rPr>
          <w:color w:val="000000" w:themeColor="text1"/>
        </w:rPr>
        <w:t>st measures (Abdel-Aty and Abdelwahab, 2001; Evans, 1988&amp;2001).</w:t>
      </w:r>
    </w:p>
    <w:p w:rsidR="0088356D" w:rsidRDefault="0088356D" w:rsidP="0088356D">
      <w:pPr>
        <w:autoSpaceDE w:val="0"/>
        <w:autoSpaceDN w:val="0"/>
        <w:adjustRightInd w:val="0"/>
        <w:spacing w:line="480" w:lineRule="auto"/>
        <w:jc w:val="both"/>
        <w:rPr>
          <w:color w:val="000066"/>
        </w:rPr>
      </w:pPr>
    </w:p>
    <w:p w:rsidR="0088356D" w:rsidRDefault="0088356D" w:rsidP="0088356D">
      <w:pPr>
        <w:autoSpaceDE w:val="0"/>
        <w:autoSpaceDN w:val="0"/>
        <w:adjustRightInd w:val="0"/>
        <w:spacing w:line="480" w:lineRule="auto"/>
        <w:jc w:val="both"/>
        <w:rPr>
          <w:color w:val="000000"/>
        </w:rPr>
      </w:pPr>
      <w:r w:rsidRPr="00A56BDF">
        <w:rPr>
          <w:color w:val="000000" w:themeColor="text1"/>
        </w:rPr>
        <w:t xml:space="preserve">However, </w:t>
      </w:r>
      <w:r>
        <w:rPr>
          <w:color w:val="000000" w:themeColor="text1"/>
        </w:rPr>
        <w:t xml:space="preserve">because </w:t>
      </w:r>
      <w:r w:rsidRPr="00A56BDF">
        <w:rPr>
          <w:color w:val="000000" w:themeColor="text1"/>
        </w:rPr>
        <w:t>single-vehicle and two-vehicle crashes</w:t>
      </w:r>
      <w:r>
        <w:rPr>
          <w:color w:val="000000" w:themeColor="text1"/>
        </w:rPr>
        <w:t xml:space="preserve"> often</w:t>
      </w:r>
      <w:r w:rsidRPr="00A56BDF">
        <w:rPr>
          <w:color w:val="000000" w:themeColor="text1"/>
        </w:rPr>
        <w:t xml:space="preserve"> have different </w:t>
      </w:r>
      <w:r>
        <w:rPr>
          <w:color w:val="000000" w:themeColor="text1"/>
        </w:rPr>
        <w:t xml:space="preserve">types of </w:t>
      </w:r>
      <w:r w:rsidRPr="00A56BDF">
        <w:rPr>
          <w:color w:val="000000" w:themeColor="text1"/>
        </w:rPr>
        <w:t>collision</w:t>
      </w:r>
      <w:r>
        <w:rPr>
          <w:color w:val="000000" w:themeColor="text1"/>
        </w:rPr>
        <w:t xml:space="preserve">s, the impact of various risk factors </w:t>
      </w:r>
      <w:r w:rsidRPr="00A56BDF">
        <w:rPr>
          <w:color w:val="000000" w:themeColor="text1"/>
        </w:rPr>
        <w:t xml:space="preserve">may </w:t>
      </w:r>
      <w:r>
        <w:rPr>
          <w:color w:val="000000" w:themeColor="text1"/>
        </w:rPr>
        <w:t>vary substantially between them</w:t>
      </w:r>
      <w:r w:rsidRPr="00A56BDF">
        <w:rPr>
          <w:color w:val="000000" w:themeColor="text1"/>
        </w:rPr>
        <w:t xml:space="preserve">. </w:t>
      </w:r>
      <w:r>
        <w:rPr>
          <w:color w:val="000000" w:themeColor="text1"/>
        </w:rPr>
        <w:t xml:space="preserve">Therefore, a few researchers have specifically investigated factors that affect single-vehicle </w:t>
      </w:r>
      <w:r w:rsidRPr="003D2F80">
        <w:rPr>
          <w:color w:val="000000" w:themeColor="text1"/>
        </w:rPr>
        <w:t>crash in</w:t>
      </w:r>
      <w:r w:rsidRPr="00F90A5A">
        <w:rPr>
          <w:color w:val="000000" w:themeColor="text1"/>
        </w:rPr>
        <w:t xml:space="preserve">juries. </w:t>
      </w:r>
      <w:r>
        <w:rPr>
          <w:color w:val="000000" w:themeColor="text1"/>
        </w:rPr>
        <w:t xml:space="preserve">For example, </w:t>
      </w:r>
      <w:r w:rsidRPr="001410AA">
        <w:rPr>
          <w:color w:val="000000" w:themeColor="text1"/>
        </w:rPr>
        <w:t>Renski et al.</w:t>
      </w:r>
      <w:r>
        <w:t xml:space="preserve"> (1999) explored the effect of speed limit increase on the severity of single-vehicle crash injuries by examining </w:t>
      </w:r>
      <w:r w:rsidRPr="00B70D14">
        <w:t>2</w:t>
      </w:r>
      <w:r>
        <w:t>,</w:t>
      </w:r>
      <w:r w:rsidRPr="00B70D14">
        <w:t>729</w:t>
      </w:r>
      <w:r>
        <w:t xml:space="preserve"> s</w:t>
      </w:r>
      <w:r w:rsidRPr="00B70D14">
        <w:t xml:space="preserve">ingle-vehicle crashes on Interstate </w:t>
      </w:r>
      <w:r>
        <w:t>H</w:t>
      </w:r>
      <w:r w:rsidRPr="00B70D14">
        <w:t>ighways in North Carolina</w:t>
      </w:r>
      <w:r>
        <w:t xml:space="preserve">. The result suggests that </w:t>
      </w:r>
      <w:r>
        <w:rPr>
          <w:color w:val="000000"/>
        </w:rPr>
        <w:t>i</w:t>
      </w:r>
      <w:r w:rsidRPr="00B70D14">
        <w:rPr>
          <w:color w:val="000000"/>
        </w:rPr>
        <w:t xml:space="preserve">ncreasing speed limits from </w:t>
      </w:r>
      <w:r>
        <w:rPr>
          <w:color w:val="000000"/>
        </w:rPr>
        <w:t xml:space="preserve">55 to 60 mph (88.5 to 96.6 km/h) </w:t>
      </w:r>
      <w:r w:rsidRPr="00B70D14">
        <w:rPr>
          <w:color w:val="000000"/>
        </w:rPr>
        <w:t>and from 55 to 65 mph</w:t>
      </w:r>
      <w:r>
        <w:rPr>
          <w:color w:val="000000"/>
        </w:rPr>
        <w:t xml:space="preserve"> </w:t>
      </w:r>
      <w:r w:rsidRPr="00B70D14">
        <w:rPr>
          <w:color w:val="000000"/>
        </w:rPr>
        <w:t>(88.5 to 104.6</w:t>
      </w:r>
      <w:r>
        <w:rPr>
          <w:color w:val="000000"/>
        </w:rPr>
        <w:t xml:space="preserve"> km/h</w:t>
      </w:r>
      <w:r w:rsidRPr="00B70D14">
        <w:rPr>
          <w:color w:val="000000"/>
        </w:rPr>
        <w:t xml:space="preserve">) </w:t>
      </w:r>
      <w:r>
        <w:rPr>
          <w:color w:val="000000"/>
        </w:rPr>
        <w:t xml:space="preserve">notably </w:t>
      </w:r>
      <w:r w:rsidRPr="00B70D14">
        <w:rPr>
          <w:color w:val="000000"/>
        </w:rPr>
        <w:t xml:space="preserve">increase the </w:t>
      </w:r>
      <w:r>
        <w:rPr>
          <w:color w:val="000000"/>
        </w:rPr>
        <w:t>likelihood</w:t>
      </w:r>
      <w:r w:rsidRPr="00B70D14">
        <w:rPr>
          <w:color w:val="000000"/>
        </w:rPr>
        <w:t xml:space="preserve"> of sustaining minor and non</w:t>
      </w:r>
      <w:r>
        <w:rPr>
          <w:color w:val="000000"/>
        </w:rPr>
        <w:t>-</w:t>
      </w:r>
      <w:r w:rsidRPr="00B70D14">
        <w:rPr>
          <w:color w:val="000000"/>
        </w:rPr>
        <w:t xml:space="preserve">incapacitating injuries, </w:t>
      </w:r>
      <w:r>
        <w:rPr>
          <w:color w:val="000000"/>
        </w:rPr>
        <w:t>while</w:t>
      </w:r>
      <w:r w:rsidRPr="00B70D14">
        <w:rPr>
          <w:color w:val="000000"/>
        </w:rPr>
        <w:t xml:space="preserve"> increasing speed limits from 65 to 70 mph </w:t>
      </w:r>
      <w:r>
        <w:rPr>
          <w:color w:val="000000"/>
        </w:rPr>
        <w:t>(</w:t>
      </w:r>
      <w:r w:rsidRPr="00B70D14">
        <w:rPr>
          <w:color w:val="000000"/>
        </w:rPr>
        <w:t>104.6 to 112.7 km/h</w:t>
      </w:r>
      <w:r>
        <w:rPr>
          <w:color w:val="000000"/>
        </w:rPr>
        <w:t xml:space="preserve">) does </w:t>
      </w:r>
      <w:r w:rsidRPr="00B70D14">
        <w:rPr>
          <w:color w:val="000000"/>
        </w:rPr>
        <w:t xml:space="preserve">not </w:t>
      </w:r>
      <w:r>
        <w:rPr>
          <w:color w:val="000000"/>
        </w:rPr>
        <w:t xml:space="preserve">affect </w:t>
      </w:r>
      <w:r w:rsidRPr="00B70D14">
        <w:rPr>
          <w:color w:val="000000"/>
        </w:rPr>
        <w:t>crash severity significant</w:t>
      </w:r>
      <w:r>
        <w:rPr>
          <w:color w:val="000000"/>
        </w:rPr>
        <w:t>ly</w:t>
      </w:r>
      <w:r w:rsidRPr="00B70D14">
        <w:rPr>
          <w:color w:val="000000"/>
        </w:rPr>
        <w:t>.</w:t>
      </w:r>
    </w:p>
    <w:p w:rsidR="0088356D" w:rsidRDefault="0088356D" w:rsidP="0088356D">
      <w:pPr>
        <w:autoSpaceDE w:val="0"/>
        <w:autoSpaceDN w:val="0"/>
        <w:adjustRightInd w:val="0"/>
        <w:spacing w:line="480" w:lineRule="auto"/>
        <w:jc w:val="both"/>
        <w:rPr>
          <w:color w:val="000000"/>
        </w:rPr>
      </w:pPr>
    </w:p>
    <w:p w:rsidR="0088356D" w:rsidRDefault="0088356D" w:rsidP="0088356D">
      <w:pPr>
        <w:autoSpaceDE w:val="0"/>
        <w:autoSpaceDN w:val="0"/>
        <w:adjustRightInd w:val="0"/>
        <w:spacing w:line="480" w:lineRule="auto"/>
        <w:jc w:val="both"/>
        <w:rPr>
          <w:color w:val="000000" w:themeColor="text1"/>
        </w:rPr>
      </w:pPr>
      <w:r w:rsidRPr="00A76073">
        <w:rPr>
          <w:color w:val="000000" w:themeColor="text1"/>
        </w:rPr>
        <w:t>Krull et al. (2000) analyze</w:t>
      </w:r>
      <w:r>
        <w:rPr>
          <w:color w:val="000000" w:themeColor="text1"/>
        </w:rPr>
        <w:t>d</w:t>
      </w:r>
      <w:r w:rsidRPr="00A76073">
        <w:rPr>
          <w:color w:val="000000" w:themeColor="text1"/>
        </w:rPr>
        <w:t xml:space="preserve"> driver</w:t>
      </w:r>
      <w:r>
        <w:rPr>
          <w:color w:val="000000" w:themeColor="text1"/>
        </w:rPr>
        <w:t xml:space="preserve"> </w:t>
      </w:r>
      <w:r w:rsidRPr="00A76073">
        <w:rPr>
          <w:color w:val="000000" w:themeColor="text1"/>
        </w:rPr>
        <w:t xml:space="preserve">injury severity </w:t>
      </w:r>
      <w:r>
        <w:rPr>
          <w:color w:val="000000" w:themeColor="text1"/>
        </w:rPr>
        <w:t>from</w:t>
      </w:r>
      <w:r w:rsidRPr="00A76073">
        <w:rPr>
          <w:color w:val="000000" w:themeColor="text1"/>
        </w:rPr>
        <w:t xml:space="preserve"> single-vehicle rollover crashes</w:t>
      </w:r>
      <w:r>
        <w:rPr>
          <w:color w:val="000000" w:themeColor="text1"/>
        </w:rPr>
        <w:t xml:space="preserve"> using t</w:t>
      </w:r>
      <w:r w:rsidRPr="00A76073">
        <w:rPr>
          <w:color w:val="000000" w:themeColor="text1"/>
        </w:rPr>
        <w:t>hree</w:t>
      </w:r>
      <w:r>
        <w:rPr>
          <w:color w:val="000000" w:themeColor="text1"/>
        </w:rPr>
        <w:t xml:space="preserve"> </w:t>
      </w:r>
      <w:r w:rsidRPr="00A76073">
        <w:rPr>
          <w:color w:val="000000" w:themeColor="text1"/>
        </w:rPr>
        <w:t>year</w:t>
      </w:r>
      <w:r>
        <w:rPr>
          <w:color w:val="000000" w:themeColor="text1"/>
        </w:rPr>
        <w:t>s of</w:t>
      </w:r>
      <w:r w:rsidRPr="00A76073">
        <w:rPr>
          <w:color w:val="000000" w:themeColor="text1"/>
        </w:rPr>
        <w:t xml:space="preserve"> crash data from Michigan and Illinois. Results </w:t>
      </w:r>
      <w:r>
        <w:rPr>
          <w:color w:val="000000" w:themeColor="text1"/>
        </w:rPr>
        <w:t>indicat</w:t>
      </w:r>
      <w:r w:rsidRPr="00A76073">
        <w:rPr>
          <w:color w:val="000000" w:themeColor="text1"/>
        </w:rPr>
        <w:t xml:space="preserve">e that driver injury </w:t>
      </w:r>
      <w:r>
        <w:rPr>
          <w:color w:val="000000" w:themeColor="text1"/>
        </w:rPr>
        <w:t>severity increases with drinking</w:t>
      </w:r>
      <w:r w:rsidRPr="00A76073">
        <w:rPr>
          <w:color w:val="000000" w:themeColor="text1"/>
        </w:rPr>
        <w:t>,</w:t>
      </w:r>
      <w:r>
        <w:rPr>
          <w:color w:val="000000" w:themeColor="text1"/>
        </w:rPr>
        <w:t xml:space="preserve"> not using </w:t>
      </w:r>
      <w:r w:rsidRPr="00A76073">
        <w:rPr>
          <w:color w:val="000000" w:themeColor="text1"/>
        </w:rPr>
        <w:t>seatbelt</w:t>
      </w:r>
      <w:r>
        <w:rPr>
          <w:color w:val="000000" w:themeColor="text1"/>
        </w:rPr>
        <w:t>s</w:t>
      </w:r>
      <w:r w:rsidRPr="00A76073">
        <w:rPr>
          <w:color w:val="000000" w:themeColor="text1"/>
        </w:rPr>
        <w:t xml:space="preserve">, </w:t>
      </w:r>
      <w:r>
        <w:rPr>
          <w:color w:val="000000" w:themeColor="text1"/>
        </w:rPr>
        <w:t>and exceeding the posted speed limit. In addition, this research also reported that</w:t>
      </w:r>
      <w:r w:rsidRPr="00A76073">
        <w:rPr>
          <w:color w:val="000000" w:themeColor="text1"/>
        </w:rPr>
        <w:t xml:space="preserve"> passenger cars </w:t>
      </w:r>
      <w:r>
        <w:rPr>
          <w:color w:val="000000" w:themeColor="text1"/>
        </w:rPr>
        <w:t>versus pick-up trucks, daylight versus night time,</w:t>
      </w:r>
      <w:r w:rsidRPr="00A76073">
        <w:rPr>
          <w:color w:val="000000" w:themeColor="text1"/>
        </w:rPr>
        <w:t xml:space="preserve"> rural roads </w:t>
      </w:r>
      <w:r>
        <w:rPr>
          <w:color w:val="000000" w:themeColor="text1"/>
        </w:rPr>
        <w:t xml:space="preserve">versus </w:t>
      </w:r>
      <w:r w:rsidRPr="00A76073">
        <w:rPr>
          <w:color w:val="000000" w:themeColor="text1"/>
        </w:rPr>
        <w:t>urban</w:t>
      </w:r>
      <w:r>
        <w:rPr>
          <w:color w:val="000000" w:themeColor="text1"/>
        </w:rPr>
        <w:t xml:space="preserve"> roads, </w:t>
      </w:r>
      <w:r w:rsidRPr="00A76073">
        <w:rPr>
          <w:color w:val="000000" w:themeColor="text1"/>
        </w:rPr>
        <w:t>dry pavement</w:t>
      </w:r>
      <w:r>
        <w:rPr>
          <w:color w:val="000000" w:themeColor="text1"/>
        </w:rPr>
        <w:t>s</w:t>
      </w:r>
      <w:r w:rsidRPr="00A76073">
        <w:rPr>
          <w:color w:val="000000" w:themeColor="text1"/>
        </w:rPr>
        <w:t xml:space="preserve"> </w:t>
      </w:r>
      <w:r>
        <w:rPr>
          <w:color w:val="000000" w:themeColor="text1"/>
        </w:rPr>
        <w:t xml:space="preserve">versus  slippery pavements, are more likely to associate with severe injuries. </w:t>
      </w:r>
    </w:p>
    <w:p w:rsidR="0088356D" w:rsidRDefault="0088356D" w:rsidP="0088356D">
      <w:pPr>
        <w:autoSpaceDE w:val="0"/>
        <w:autoSpaceDN w:val="0"/>
        <w:adjustRightInd w:val="0"/>
        <w:spacing w:line="480" w:lineRule="auto"/>
        <w:jc w:val="both"/>
        <w:rPr>
          <w:color w:val="000000" w:themeColor="text1"/>
        </w:rPr>
      </w:pPr>
    </w:p>
    <w:p w:rsidR="0088356D" w:rsidRPr="00B70D14" w:rsidRDefault="0088356D" w:rsidP="0088356D">
      <w:pPr>
        <w:autoSpaceDE w:val="0"/>
        <w:autoSpaceDN w:val="0"/>
        <w:adjustRightInd w:val="0"/>
        <w:spacing w:line="480" w:lineRule="auto"/>
        <w:jc w:val="both"/>
      </w:pPr>
      <w:r>
        <w:rPr>
          <w:rFonts w:hint="eastAsia"/>
          <w:color w:val="000000" w:themeColor="text1"/>
        </w:rPr>
        <w:lastRenderedPageBreak/>
        <w:t>Schneider</w:t>
      </w:r>
      <w:r w:rsidRPr="001410AA">
        <w:rPr>
          <w:color w:val="000000" w:themeColor="text1"/>
        </w:rPr>
        <w:t xml:space="preserve"> et al.</w:t>
      </w:r>
      <w:r w:rsidRPr="00293B93">
        <w:t xml:space="preserve"> (2009) examined </w:t>
      </w:r>
      <w:r w:rsidRPr="00293B93">
        <w:rPr>
          <w:bCs/>
        </w:rPr>
        <w:t>driver injury severity for single-vehicle crashes happen</w:t>
      </w:r>
      <w:r>
        <w:rPr>
          <w:bCs/>
        </w:rPr>
        <w:t>ing</w:t>
      </w:r>
      <w:r w:rsidRPr="00293B93">
        <w:rPr>
          <w:bCs/>
        </w:rPr>
        <w:t xml:space="preserve"> along horizontal curves on rural two-lane highways.</w:t>
      </w:r>
      <w:r>
        <w:rPr>
          <w:bCs/>
        </w:rPr>
        <w:t xml:space="preserve"> Their research reveal </w:t>
      </w:r>
      <w:r>
        <w:rPr>
          <w:color w:val="000000" w:themeColor="text1"/>
        </w:rPr>
        <w:t xml:space="preserve">that </w:t>
      </w:r>
      <w:r>
        <w:t>i</w:t>
      </w:r>
      <w:r w:rsidRPr="000D3B9E">
        <w:t xml:space="preserve">njuries </w:t>
      </w:r>
      <w:r>
        <w:t xml:space="preserve">are </w:t>
      </w:r>
      <w:r w:rsidRPr="000D3B9E">
        <w:t>more likely to happen on curves with a moderate radius of between 500 and 2,800 ft. than on sharp, lower-speed curves</w:t>
      </w:r>
      <w:r>
        <w:t xml:space="preserve">, or </w:t>
      </w:r>
      <w:r w:rsidRPr="000D3B9E">
        <w:t>on more gradual, higher-speed curves.</w:t>
      </w:r>
      <w:r>
        <w:t xml:space="preserve"> Drivers who are older, female, uninsured, and fatigued are more likely to be injured as a result of a crash; the presence of passengers in the vehicle and not using seatbelts greatly increase the chances of injury. </w:t>
      </w:r>
    </w:p>
    <w:p w:rsidR="0088356D" w:rsidRDefault="0088356D" w:rsidP="0088356D">
      <w:pPr>
        <w:autoSpaceDE w:val="0"/>
        <w:autoSpaceDN w:val="0"/>
        <w:adjustRightInd w:val="0"/>
        <w:spacing w:line="480" w:lineRule="auto"/>
        <w:jc w:val="both"/>
      </w:pPr>
    </w:p>
    <w:p w:rsidR="0088356D" w:rsidRDefault="0088356D" w:rsidP="0088356D">
      <w:pPr>
        <w:spacing w:line="480" w:lineRule="auto"/>
        <w:jc w:val="both"/>
        <w:rPr>
          <w:color w:val="000000" w:themeColor="text1"/>
        </w:rPr>
      </w:pPr>
      <w:r>
        <w:t>Nevertheless, the effects of c</w:t>
      </w:r>
      <w:r w:rsidRPr="00CA7CDE">
        <w:t>urb</w:t>
      </w:r>
      <w:r>
        <w:t xml:space="preserve">s on either the occurrence or the outcome of crashes seldom have been studied, particularly </w:t>
      </w:r>
      <w:r w:rsidRPr="00CA7CDE">
        <w:rPr>
          <w:color w:val="000000" w:themeColor="text1"/>
        </w:rPr>
        <w:t>on high-speed roadways</w:t>
      </w:r>
      <w:r>
        <w:rPr>
          <w:color w:val="000000" w:themeColor="text1"/>
        </w:rPr>
        <w:t xml:space="preserve">. A few researchers have investigated the effects of curbs on the occurrences of crashes. For example, </w:t>
      </w:r>
      <w:r w:rsidRPr="00080F0B">
        <w:rPr>
          <w:color w:val="000000" w:themeColor="text1"/>
        </w:rPr>
        <w:t>Baek and</w:t>
      </w:r>
      <w:r>
        <w:rPr>
          <w:color w:val="000000" w:themeColor="text1"/>
        </w:rPr>
        <w:t xml:space="preserve"> Hummer (2006</w:t>
      </w:r>
      <w:r w:rsidRPr="00080F0B">
        <w:rPr>
          <w:color w:val="000000" w:themeColor="text1"/>
        </w:rPr>
        <w:t>) conducted research to identify the mean crash</w:t>
      </w:r>
      <w:r>
        <w:rPr>
          <w:color w:val="000000" w:themeColor="text1"/>
        </w:rPr>
        <w:t xml:space="preserve"> </w:t>
      </w:r>
      <w:r w:rsidRPr="00080F0B">
        <w:rPr>
          <w:color w:val="000000" w:themeColor="text1"/>
        </w:rPr>
        <w:t>rate difference</w:t>
      </w:r>
      <w:r>
        <w:rPr>
          <w:color w:val="000000" w:themeColor="text1"/>
        </w:rPr>
        <w:t>s</w:t>
      </w:r>
      <w:r w:rsidRPr="00080F0B">
        <w:rPr>
          <w:color w:val="000000" w:themeColor="text1"/>
        </w:rPr>
        <w:t xml:space="preserve"> between roadways with speed limits of 45</w:t>
      </w:r>
      <w:r>
        <w:rPr>
          <w:color w:val="000000" w:themeColor="text1"/>
        </w:rPr>
        <w:t xml:space="preserve"> mph</w:t>
      </w:r>
      <w:r w:rsidRPr="00080F0B">
        <w:rPr>
          <w:color w:val="000000" w:themeColor="text1"/>
        </w:rPr>
        <w:t xml:space="preserve"> and </w:t>
      </w:r>
      <w:r>
        <w:rPr>
          <w:color w:val="000000" w:themeColor="text1"/>
        </w:rPr>
        <w:t xml:space="preserve">those with speed limit of </w:t>
      </w:r>
      <w:r w:rsidRPr="00080F0B">
        <w:rPr>
          <w:color w:val="000000" w:themeColor="text1"/>
        </w:rPr>
        <w:t>55mph</w:t>
      </w:r>
      <w:r>
        <w:rPr>
          <w:color w:val="000000" w:themeColor="text1"/>
        </w:rPr>
        <w:t>, both</w:t>
      </w:r>
      <w:r w:rsidRPr="00080F0B">
        <w:rPr>
          <w:color w:val="000000" w:themeColor="text1"/>
        </w:rPr>
        <w:t xml:space="preserve"> with curbs next to the outside lanes in both directions. The</w:t>
      </w:r>
      <w:r>
        <w:rPr>
          <w:color w:val="000000" w:themeColor="text1"/>
        </w:rPr>
        <w:t xml:space="preserve"> </w:t>
      </w:r>
      <w:r w:rsidRPr="00080F0B">
        <w:rPr>
          <w:color w:val="000000" w:themeColor="text1"/>
        </w:rPr>
        <w:t xml:space="preserve">results suggest that there is no significant difference </w:t>
      </w:r>
      <w:r>
        <w:rPr>
          <w:color w:val="000000" w:themeColor="text1"/>
        </w:rPr>
        <w:t xml:space="preserve">on crash rate </w:t>
      </w:r>
      <w:r w:rsidRPr="00080F0B">
        <w:rPr>
          <w:color w:val="000000" w:themeColor="text1"/>
        </w:rPr>
        <w:t>in both</w:t>
      </w:r>
      <w:r>
        <w:rPr>
          <w:color w:val="000000" w:themeColor="text1"/>
        </w:rPr>
        <w:t xml:space="preserve"> </w:t>
      </w:r>
      <w:r w:rsidRPr="00080F0B">
        <w:rPr>
          <w:color w:val="000000" w:themeColor="text1"/>
        </w:rPr>
        <w:t>total and curb-involved crashes</w:t>
      </w:r>
      <w:r>
        <w:rPr>
          <w:color w:val="000000" w:themeColor="text1"/>
        </w:rPr>
        <w:t xml:space="preserve"> when speed limit changes</w:t>
      </w:r>
      <w:r w:rsidRPr="00080F0B">
        <w:rPr>
          <w:color w:val="000000" w:themeColor="text1"/>
        </w:rPr>
        <w:t>. This study was based on the</w:t>
      </w:r>
      <w:r>
        <w:rPr>
          <w:color w:val="000000" w:themeColor="text1"/>
        </w:rPr>
        <w:t xml:space="preserve"> </w:t>
      </w:r>
      <w:r w:rsidRPr="00080F0B">
        <w:rPr>
          <w:color w:val="000000" w:themeColor="text1"/>
        </w:rPr>
        <w:t>data collected from 60 s</w:t>
      </w:r>
      <w:r>
        <w:rPr>
          <w:color w:val="000000" w:themeColor="text1"/>
        </w:rPr>
        <w:t>elected sites in North Carolina. The same authors (</w:t>
      </w:r>
      <w:r w:rsidRPr="00080F0B">
        <w:rPr>
          <w:color w:val="000000" w:themeColor="text1"/>
        </w:rPr>
        <w:t xml:space="preserve">2008) </w:t>
      </w:r>
      <w:r>
        <w:rPr>
          <w:color w:val="000000" w:themeColor="text1"/>
        </w:rPr>
        <w:t xml:space="preserve">studied </w:t>
      </w:r>
      <w:r w:rsidRPr="00080F0B">
        <w:rPr>
          <w:color w:val="000000" w:themeColor="text1"/>
        </w:rPr>
        <w:t>2</w:t>
      </w:r>
      <w:r>
        <w:rPr>
          <w:color w:val="000000" w:themeColor="text1"/>
        </w:rPr>
        <w:t>,</w:t>
      </w:r>
      <w:r w:rsidRPr="00080F0B">
        <w:rPr>
          <w:color w:val="000000" w:themeColor="text1"/>
        </w:rPr>
        <w:t>274 collisions occurring on 191.85 miles of directional</w:t>
      </w:r>
      <w:r>
        <w:rPr>
          <w:color w:val="000000" w:themeColor="text1"/>
        </w:rPr>
        <w:t xml:space="preserve"> </w:t>
      </w:r>
      <w:r w:rsidRPr="00080F0B">
        <w:rPr>
          <w:color w:val="000000" w:themeColor="text1"/>
        </w:rPr>
        <w:t>multilane highway segments in North Carolina from 2001 to2003</w:t>
      </w:r>
      <w:r>
        <w:rPr>
          <w:color w:val="000000" w:themeColor="text1"/>
        </w:rPr>
        <w:t xml:space="preserve">. The results </w:t>
      </w:r>
      <w:r w:rsidRPr="00080F0B">
        <w:rPr>
          <w:color w:val="000000" w:themeColor="text1"/>
        </w:rPr>
        <w:t>indicate that multilane</w:t>
      </w:r>
      <w:r>
        <w:rPr>
          <w:color w:val="000000" w:themeColor="text1"/>
        </w:rPr>
        <w:t xml:space="preserve"> </w:t>
      </w:r>
      <w:r w:rsidRPr="00080F0B">
        <w:rPr>
          <w:color w:val="000000" w:themeColor="text1"/>
        </w:rPr>
        <w:t>highways with curbed outside shoulders were associated with</w:t>
      </w:r>
      <w:r>
        <w:rPr>
          <w:color w:val="000000" w:themeColor="text1"/>
        </w:rPr>
        <w:t xml:space="preserve"> </w:t>
      </w:r>
      <w:r w:rsidRPr="00080F0B">
        <w:rPr>
          <w:color w:val="000000" w:themeColor="text1"/>
        </w:rPr>
        <w:t xml:space="preserve">fewer total collisions and equal injury collisions </w:t>
      </w:r>
      <w:r>
        <w:rPr>
          <w:color w:val="000000" w:themeColor="text1"/>
        </w:rPr>
        <w:t xml:space="preserve">when </w:t>
      </w:r>
      <w:r w:rsidRPr="00080F0B">
        <w:rPr>
          <w:color w:val="000000" w:themeColor="text1"/>
        </w:rPr>
        <w:t>compared to</w:t>
      </w:r>
      <w:r>
        <w:rPr>
          <w:color w:val="000000" w:themeColor="text1"/>
        </w:rPr>
        <w:t xml:space="preserve"> </w:t>
      </w:r>
      <w:r w:rsidRPr="00080F0B">
        <w:rPr>
          <w:color w:val="000000" w:themeColor="text1"/>
        </w:rPr>
        <w:t>no curbs, and segments with speed limit of 55 mph had more</w:t>
      </w:r>
      <w:r>
        <w:rPr>
          <w:color w:val="000000" w:themeColor="text1"/>
        </w:rPr>
        <w:t xml:space="preserve"> </w:t>
      </w:r>
      <w:r w:rsidRPr="00080F0B">
        <w:rPr>
          <w:color w:val="000000" w:themeColor="text1"/>
        </w:rPr>
        <w:t>collisions than those with speed limits of 45 mph.</w:t>
      </w:r>
      <w:r>
        <w:rPr>
          <w:color w:val="000000" w:themeColor="text1"/>
        </w:rPr>
        <w:t xml:space="preserve"> </w:t>
      </w:r>
      <w:r w:rsidRPr="001410AA">
        <w:rPr>
          <w:color w:val="000000" w:themeColor="text1"/>
        </w:rPr>
        <w:t>Jiang et al. (2011)</w:t>
      </w:r>
      <w:r>
        <w:rPr>
          <w:color w:val="000000" w:themeColor="text1"/>
        </w:rPr>
        <w:t xml:space="preserve"> employed </w:t>
      </w:r>
      <w:r w:rsidRPr="00111515">
        <w:rPr>
          <w:color w:val="000000" w:themeColor="text1"/>
        </w:rPr>
        <w:t>the Illinois Accident Data</w:t>
      </w:r>
      <w:r>
        <w:rPr>
          <w:color w:val="000000" w:themeColor="text1"/>
        </w:rPr>
        <w:t xml:space="preserve"> </w:t>
      </w:r>
      <w:r w:rsidRPr="00111515">
        <w:rPr>
          <w:color w:val="000000" w:themeColor="text1"/>
        </w:rPr>
        <w:t>from 2003 to 2007</w:t>
      </w:r>
      <w:r>
        <w:rPr>
          <w:color w:val="000000" w:themeColor="text1"/>
        </w:rPr>
        <w:t xml:space="preserve"> to </w:t>
      </w:r>
      <w:r w:rsidRPr="00111515">
        <w:rPr>
          <w:color w:val="000000" w:themeColor="text1"/>
        </w:rPr>
        <w:t xml:space="preserve">analyze the effects of outside shoulder curbs on crash frequency. The results suggest that </w:t>
      </w:r>
      <w:r w:rsidRPr="00111515">
        <w:rPr>
          <w:color w:val="000000" w:themeColor="text1"/>
        </w:rPr>
        <w:lastRenderedPageBreak/>
        <w:t xml:space="preserve">the presence of curbed outside shoulders </w:t>
      </w:r>
      <w:r>
        <w:rPr>
          <w:color w:val="000000" w:themeColor="text1"/>
        </w:rPr>
        <w:t>o</w:t>
      </w:r>
      <w:r w:rsidRPr="00111515">
        <w:rPr>
          <w:color w:val="000000" w:themeColor="text1"/>
        </w:rPr>
        <w:t xml:space="preserve">n high-speed roads do not result in a </w:t>
      </w:r>
      <w:r>
        <w:rPr>
          <w:color w:val="000000" w:themeColor="text1"/>
        </w:rPr>
        <w:t xml:space="preserve">significantly </w:t>
      </w:r>
      <w:r w:rsidRPr="00111515">
        <w:rPr>
          <w:color w:val="000000" w:themeColor="text1"/>
        </w:rPr>
        <w:t xml:space="preserve">higher crash frequency </w:t>
      </w:r>
      <w:r>
        <w:rPr>
          <w:color w:val="000000" w:themeColor="text1"/>
        </w:rPr>
        <w:t xml:space="preserve">when </w:t>
      </w:r>
      <w:r w:rsidRPr="00111515">
        <w:rPr>
          <w:color w:val="000000" w:themeColor="text1"/>
        </w:rPr>
        <w:t>compared to other types of outside shoulder</w:t>
      </w:r>
      <w:r>
        <w:rPr>
          <w:color w:val="000000" w:themeColor="text1"/>
        </w:rPr>
        <w:t xml:space="preserve">, and lowering speed limit from 55 mph to 45 mph in the presence of curbs is not necessary to reduce crash frequency. </w:t>
      </w:r>
    </w:p>
    <w:p w:rsidR="0088356D" w:rsidRDefault="0088356D" w:rsidP="0088356D">
      <w:pPr>
        <w:spacing w:line="480" w:lineRule="auto"/>
        <w:jc w:val="both"/>
        <w:rPr>
          <w:color w:val="000000" w:themeColor="text1"/>
        </w:rPr>
      </w:pPr>
    </w:p>
    <w:p w:rsidR="0088356D" w:rsidRDefault="0088356D" w:rsidP="0088356D">
      <w:pPr>
        <w:spacing w:line="480" w:lineRule="auto"/>
        <w:jc w:val="both"/>
      </w:pPr>
      <w:r>
        <w:t>To study the</w:t>
      </w:r>
      <w:r w:rsidRPr="002A5492">
        <w:t xml:space="preserve"> effects of curbs on injury severity, Plaxico et al. (2005) investigated the extent of the national safety problem related to curbs using FARS and NASS-GES data. The study summarized the statistics of curb</w:t>
      </w:r>
      <w:r>
        <w:t>-</w:t>
      </w:r>
      <w:r w:rsidRPr="002A5492">
        <w:t xml:space="preserve">involved </w:t>
      </w:r>
      <w:r>
        <w:t>single-</w:t>
      </w:r>
      <w:r w:rsidRPr="002A5492">
        <w:t>vehicle crashes in roadways with speed limit</w:t>
      </w:r>
      <w:r>
        <w:t>s</w:t>
      </w:r>
      <w:r w:rsidRPr="002A5492">
        <w:t xml:space="preserve"> at 40 mph (65km/h) or higher. The results indicate</w:t>
      </w:r>
      <w:r>
        <w:t xml:space="preserve"> </w:t>
      </w:r>
      <w:r w:rsidRPr="002A5492">
        <w:t xml:space="preserve">that curb-related fatal crashes on roadways with speed limits of 40 mph (65 km/h) and above represent a very small percentage of total fatal crashes. </w:t>
      </w:r>
      <w:r>
        <w:t xml:space="preserve">Their successive research used a logistic regression model to compare the severity of all single-vehicle curb crashes and single-vehicle non-curb crashes under similar conditions. The results </w:t>
      </w:r>
      <w:r w:rsidRPr="00B008E5">
        <w:t>impl</w:t>
      </w:r>
      <w:r>
        <w:t>y</w:t>
      </w:r>
      <w:r w:rsidRPr="00B008E5">
        <w:t xml:space="preserve"> that in locations where curbs </w:t>
      </w:r>
      <w:r>
        <w:t>are</w:t>
      </w:r>
      <w:r w:rsidRPr="00B008E5">
        <w:t xml:space="preserve"> located, </w:t>
      </w:r>
      <w:r>
        <w:t xml:space="preserve">single-vehicle </w:t>
      </w:r>
      <w:r w:rsidRPr="00B008E5">
        <w:t>crashes involving curbs were clearly no more severe than</w:t>
      </w:r>
      <w:r>
        <w:t xml:space="preserve"> </w:t>
      </w:r>
      <w:r w:rsidRPr="00B008E5">
        <w:t>crashes involving other roadside objects.</w:t>
      </w:r>
      <w:r>
        <w:t xml:space="preserve"> However</w:t>
      </w:r>
      <w:r w:rsidRPr="00B008E5">
        <w:t xml:space="preserve">, </w:t>
      </w:r>
      <w:r>
        <w:t xml:space="preserve">their study derived the effects of curbs only through the involvement of curbs in crashes; it did not account for the possibility that the presence of curbs may be a factor in non-curb-involved crashes. Moreover, the extent to which curbs may be involved in a crash might not be correctly identified in databases, owing to the complexity of crashes. </w:t>
      </w:r>
    </w:p>
    <w:p w:rsidR="0088356D" w:rsidRDefault="0088356D" w:rsidP="0088356D">
      <w:pPr>
        <w:autoSpaceDE w:val="0"/>
        <w:autoSpaceDN w:val="0"/>
        <w:adjustRightInd w:val="0"/>
        <w:spacing w:line="480" w:lineRule="auto"/>
        <w:jc w:val="both"/>
      </w:pPr>
    </w:p>
    <w:p w:rsidR="000E7F58" w:rsidRDefault="0088356D" w:rsidP="0088356D">
      <w:pPr>
        <w:autoSpaceDE w:val="0"/>
        <w:autoSpaceDN w:val="0"/>
        <w:adjustRightInd w:val="0"/>
        <w:spacing w:line="480" w:lineRule="auto"/>
        <w:jc w:val="both"/>
        <w:rPr>
          <w:color w:val="000000" w:themeColor="text1"/>
        </w:rPr>
      </w:pPr>
      <w:r w:rsidRPr="007B2844">
        <w:rPr>
          <w:color w:val="000000" w:themeColor="text1"/>
        </w:rPr>
        <w:t xml:space="preserve">The objective of this study is to </w:t>
      </w:r>
      <w:r>
        <w:rPr>
          <w:color w:val="000000" w:themeColor="text1"/>
        </w:rPr>
        <w:t>develop</w:t>
      </w:r>
      <w:r w:rsidRPr="007B2844">
        <w:rPr>
          <w:color w:val="000000" w:themeColor="text1"/>
        </w:rPr>
        <w:t xml:space="preserve"> </w:t>
      </w:r>
      <w:r>
        <w:rPr>
          <w:color w:val="000000" w:themeColor="text1"/>
        </w:rPr>
        <w:t>statistical</w:t>
      </w:r>
      <w:r w:rsidRPr="007B2844">
        <w:rPr>
          <w:color w:val="000000" w:themeColor="text1"/>
        </w:rPr>
        <w:t xml:space="preserve"> model</w:t>
      </w:r>
      <w:r>
        <w:rPr>
          <w:color w:val="000000" w:themeColor="text1"/>
        </w:rPr>
        <w:t>s</w:t>
      </w:r>
      <w:r w:rsidRPr="007B2844">
        <w:rPr>
          <w:color w:val="000000" w:themeColor="text1"/>
        </w:rPr>
        <w:t xml:space="preserve"> to analyze the effect of curbs along outsider shoulders on the </w:t>
      </w:r>
      <w:r>
        <w:rPr>
          <w:color w:val="000000" w:themeColor="text1"/>
        </w:rPr>
        <w:t>injury</w:t>
      </w:r>
      <w:r w:rsidRPr="007B2844">
        <w:rPr>
          <w:color w:val="000000" w:themeColor="text1"/>
        </w:rPr>
        <w:t xml:space="preserve"> lev</w:t>
      </w:r>
      <w:r>
        <w:rPr>
          <w:color w:val="000000" w:themeColor="text1"/>
        </w:rPr>
        <w:t>els</w:t>
      </w:r>
      <w:r w:rsidRPr="007B2844">
        <w:rPr>
          <w:color w:val="000000" w:themeColor="text1"/>
        </w:rPr>
        <w:t xml:space="preserve"> of </w:t>
      </w:r>
      <w:r>
        <w:rPr>
          <w:color w:val="000000" w:themeColor="text1"/>
        </w:rPr>
        <w:t>single-vehicle crashes</w:t>
      </w:r>
      <w:r w:rsidRPr="007B2844">
        <w:rPr>
          <w:color w:val="000000" w:themeColor="text1"/>
        </w:rPr>
        <w:t xml:space="preserve">. The traffic crash data were </w:t>
      </w:r>
      <w:r>
        <w:rPr>
          <w:color w:val="000000" w:themeColor="text1"/>
        </w:rPr>
        <w:t xml:space="preserve">acquired </w:t>
      </w:r>
      <w:r w:rsidRPr="007B2844">
        <w:rPr>
          <w:color w:val="000000" w:themeColor="text1"/>
        </w:rPr>
        <w:t xml:space="preserve">from Illinois Highway Safety Database </w:t>
      </w:r>
      <w:r>
        <w:rPr>
          <w:color w:val="000000" w:themeColor="text1"/>
        </w:rPr>
        <w:t>for</w:t>
      </w:r>
      <w:r w:rsidRPr="007B2844">
        <w:rPr>
          <w:color w:val="000000" w:themeColor="text1"/>
        </w:rPr>
        <w:t xml:space="preserve"> the year</w:t>
      </w:r>
      <w:r>
        <w:rPr>
          <w:color w:val="000000" w:themeColor="text1"/>
        </w:rPr>
        <w:t>s</w:t>
      </w:r>
      <w:r w:rsidRPr="007B2844">
        <w:rPr>
          <w:color w:val="000000" w:themeColor="text1"/>
        </w:rPr>
        <w:t xml:space="preserve"> 2003 to 2007. </w:t>
      </w:r>
      <w:r w:rsidRPr="007B2844">
        <w:rPr>
          <w:color w:val="000000" w:themeColor="text1"/>
        </w:rPr>
        <w:lastRenderedPageBreak/>
        <w:t xml:space="preserve">This research specifically focused on the analysis of crashes </w:t>
      </w:r>
      <w:r>
        <w:rPr>
          <w:color w:val="000000" w:themeColor="text1"/>
        </w:rPr>
        <w:t xml:space="preserve">that </w:t>
      </w:r>
      <w:r w:rsidRPr="007B2844">
        <w:rPr>
          <w:color w:val="000000" w:themeColor="text1"/>
        </w:rPr>
        <w:t>occurred on non-free</w:t>
      </w:r>
      <w:r>
        <w:rPr>
          <w:color w:val="000000" w:themeColor="text1"/>
        </w:rPr>
        <w:t>way, non-intersection related, two-lane and four</w:t>
      </w:r>
      <w:r w:rsidRPr="007B2844">
        <w:rPr>
          <w:color w:val="000000" w:themeColor="text1"/>
        </w:rPr>
        <w:t>-lane road segments with posted speed limits of 45, 50</w:t>
      </w:r>
      <w:r>
        <w:rPr>
          <w:color w:val="000000" w:themeColor="text1"/>
        </w:rPr>
        <w:t>,</w:t>
      </w:r>
      <w:r w:rsidRPr="007B2844">
        <w:rPr>
          <w:color w:val="000000" w:themeColor="text1"/>
        </w:rPr>
        <w:t xml:space="preserve"> and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7B2844">
          <w:rPr>
            <w:color w:val="000000" w:themeColor="text1"/>
          </w:rPr>
          <w:t>55 mph</w:t>
        </w:r>
      </w:smartTag>
      <w:r w:rsidRPr="007B2844">
        <w:rPr>
          <w:color w:val="000000" w:themeColor="text1"/>
        </w:rPr>
        <w:t xml:space="preserve">. </w:t>
      </w:r>
    </w:p>
    <w:p w:rsidR="0088356D" w:rsidRDefault="0088356D" w:rsidP="0088356D">
      <w:pPr>
        <w:autoSpaceDE w:val="0"/>
        <w:autoSpaceDN w:val="0"/>
        <w:adjustRightInd w:val="0"/>
        <w:spacing w:line="480" w:lineRule="auto"/>
        <w:jc w:val="both"/>
        <w:rPr>
          <w:color w:val="000000" w:themeColor="text1"/>
        </w:rPr>
      </w:pPr>
    </w:p>
    <w:p w:rsidR="0088356D" w:rsidRPr="0088356D" w:rsidRDefault="0088356D" w:rsidP="0088356D">
      <w:pPr>
        <w:pStyle w:val="Heading2"/>
        <w:spacing w:before="0" w:after="0" w:line="480" w:lineRule="auto"/>
        <w:jc w:val="both"/>
        <w:rPr>
          <w:rFonts w:ascii="Times New Roman" w:hAnsi="Times New Roman" w:cs="Times New Roman"/>
          <w:i w:val="0"/>
          <w:sz w:val="26"/>
          <w:szCs w:val="26"/>
        </w:rPr>
      </w:pPr>
      <w:bookmarkStart w:id="104" w:name="_Toc329383575"/>
      <w:r>
        <w:rPr>
          <w:rFonts w:ascii="Times New Roman" w:hAnsi="Times New Roman" w:cs="Times New Roman"/>
          <w:i w:val="0"/>
          <w:sz w:val="26"/>
          <w:szCs w:val="26"/>
        </w:rPr>
        <w:t>Methodology</w:t>
      </w:r>
      <w:bookmarkEnd w:id="104"/>
    </w:p>
    <w:p w:rsidR="0088356D" w:rsidRDefault="0088356D" w:rsidP="0088356D">
      <w:pPr>
        <w:autoSpaceDE w:val="0"/>
        <w:autoSpaceDN w:val="0"/>
        <w:adjustRightInd w:val="0"/>
        <w:spacing w:line="480" w:lineRule="auto"/>
        <w:jc w:val="both"/>
      </w:pPr>
      <w:r w:rsidRPr="00111BCA">
        <w:t>A large variety of statistical models have been used to evaluate the influence of various risk factors on the severity of traffic related injuries (</w:t>
      </w:r>
      <w:r w:rsidRPr="00111BCA">
        <w:rPr>
          <w:rFonts w:eastAsia="Times New Roman"/>
        </w:rPr>
        <w:t>Savolainen et al., 2011)</w:t>
      </w:r>
      <w:r w:rsidRPr="00111BCA">
        <w:t xml:space="preserve">. Among them, ordered logit and probit models have been employed frequently because injury levels are inherently ordered (O’Donnell and Connor, 1996; Shimamura and Fujita, 2005). However, traditional Ordered Logit (OL) and Ordered Probit (OP) models constrain the influences of variables to be monotonic, i.e., they will either increase or decrease the likelihood of injury severity level (Washington et al. 2003).This may be inappropriate in that a variable may increase (or decrease) the likelihood of the mid-level injuries but decrease (or increase) the probability of the lowest level and highest level injuries simultaneously. For instance, Savolainen and Ghosh (2008) employed nominal Multinomial Logit model to estimate traffic safety effects. They found that airbag deployments </w:t>
      </w:r>
      <w:r>
        <w:t>are</w:t>
      </w:r>
      <w:r w:rsidRPr="00111BCA">
        <w:t xml:space="preserve"> associated with higher probability of possible and non-incapacitating injuries, but lower chance of property damage only or incapacitating or fatal injury. </w:t>
      </w:r>
    </w:p>
    <w:p w:rsidR="0088356D" w:rsidRDefault="0088356D" w:rsidP="0088356D">
      <w:pPr>
        <w:autoSpaceDE w:val="0"/>
        <w:autoSpaceDN w:val="0"/>
        <w:adjustRightInd w:val="0"/>
        <w:spacing w:line="480" w:lineRule="auto"/>
        <w:jc w:val="both"/>
      </w:pPr>
    </w:p>
    <w:p w:rsidR="0088356D" w:rsidRPr="00111BCA" w:rsidRDefault="0088356D" w:rsidP="0088356D">
      <w:pPr>
        <w:autoSpaceDE w:val="0"/>
        <w:autoSpaceDN w:val="0"/>
        <w:adjustRightInd w:val="0"/>
        <w:spacing w:line="480" w:lineRule="auto"/>
        <w:jc w:val="both"/>
        <w:rPr>
          <w:rFonts w:ascii="TimesNewRomanPSMT" w:hAnsi="TimesNewRomanPSMT" w:cs="TimesNewRomanPSMT"/>
        </w:rPr>
      </w:pPr>
      <w:r w:rsidRPr="00111BCA">
        <w:t xml:space="preserve">In view of this limitation, </w:t>
      </w:r>
      <w:r w:rsidRPr="00111BCA">
        <w:rPr>
          <w:rFonts w:ascii="TimesNewRomanPSMT" w:hAnsi="TimesNewRomanPSMT" w:cs="TimesNewRomanPSMT"/>
        </w:rPr>
        <w:t>Wang and</w:t>
      </w:r>
      <w:r>
        <w:rPr>
          <w:rFonts w:ascii="TimesNewRomanPSMT" w:hAnsi="TimesNewRomanPSMT" w:cs="TimesNewRomanPSMT"/>
        </w:rPr>
        <w:t xml:space="preserve"> </w:t>
      </w:r>
      <w:r w:rsidRPr="00111BCA">
        <w:rPr>
          <w:rFonts w:ascii="TimesNewRomanPSMT" w:hAnsi="TimesNewRomanPSMT" w:cs="TimesNewRomanPSMT"/>
        </w:rPr>
        <w:t xml:space="preserve">Abdel-Aty </w:t>
      </w:r>
      <w:r>
        <w:rPr>
          <w:rFonts w:ascii="TimesNewRomanPSMT" w:hAnsi="TimesNewRomanPSMT" w:cs="TimesNewRomanPSMT"/>
        </w:rPr>
        <w:t xml:space="preserve">(2008) and Quddus et al. (2010) employed Generalized Ordered Logit (GOL) model in traffic injury studies. The GOL model, known as partial proportional odds model, allows some of the parameter estimates to vary across severity levels, thereby making the effects of these variables vary </w:t>
      </w:r>
      <w:r>
        <w:rPr>
          <w:rFonts w:ascii="TimesNewRomanPSMT" w:hAnsi="TimesNewRomanPSMT" w:cs="TimesNewRomanPSMT"/>
        </w:rPr>
        <w:lastRenderedPageBreak/>
        <w:t xml:space="preserve">accordingly. However, to allow parameter estimates randomly vary across severity levels may result in over-fitting of the models, i.e., the parameter estimates based on one sampled dataset can hardly be applied to other samples. In addition, both traditional OP models and the GOL models </w:t>
      </w:r>
      <w:r w:rsidRPr="007F7D74">
        <w:rPr>
          <w:rFonts w:ascii="TimesNewRomanPSMT" w:hAnsi="TimesNewRomanPSMT" w:cs="TimesNewRomanPSMT"/>
        </w:rPr>
        <w:t>have limited capacity in explaining a preponderance of zero</w:t>
      </w:r>
      <w:r>
        <w:rPr>
          <w:rFonts w:ascii="TimesNewRomanPSMT" w:hAnsi="TimesNewRomanPSMT" w:cs="TimesNewRomanPSMT"/>
        </w:rPr>
        <w:t xml:space="preserve"> observations (</w:t>
      </w:r>
      <w:r>
        <w:t>crashes with no injury</w:t>
      </w:r>
      <w:r>
        <w:rPr>
          <w:rFonts w:ascii="TimesNewRomanPSMT" w:hAnsi="TimesNewRomanPSMT" w:cs="TimesNewRomanPSMT"/>
        </w:rPr>
        <w:t xml:space="preserve">) in traffic crash databases. </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rsidRPr="007B2844">
        <w:rPr>
          <w:color w:val="000000" w:themeColor="text1"/>
        </w:rPr>
        <w:t xml:space="preserve">To improve </w:t>
      </w:r>
      <w:r>
        <w:rPr>
          <w:color w:val="000000" w:themeColor="text1"/>
        </w:rPr>
        <w:t xml:space="preserve">on this, </w:t>
      </w:r>
      <w:r w:rsidRPr="007B2844">
        <w:t xml:space="preserve">the authors </w:t>
      </w:r>
      <w:r w:rsidRPr="007B2844">
        <w:rPr>
          <w:color w:val="000000" w:themeColor="text1"/>
        </w:rPr>
        <w:t xml:space="preserve">introduce the </w:t>
      </w:r>
      <w:r>
        <w:rPr>
          <w:color w:val="000000" w:themeColor="text1"/>
        </w:rPr>
        <w:t>ZIOP</w:t>
      </w:r>
      <w:r w:rsidRPr="007B2844">
        <w:rPr>
          <w:color w:val="000000" w:themeColor="text1"/>
        </w:rPr>
        <w:t xml:space="preserve"> model into this study.</w:t>
      </w:r>
      <w:r>
        <w:rPr>
          <w:color w:val="000000" w:themeColor="text1"/>
        </w:rPr>
        <w:t xml:space="preserve"> The ZIOP model assumes that </w:t>
      </w:r>
      <w:r w:rsidRPr="00182A8A">
        <w:t xml:space="preserve">zeros </w:t>
      </w:r>
      <w:r>
        <w:t>come from</w:t>
      </w:r>
      <w:r w:rsidRPr="00182A8A">
        <w:t xml:space="preserve"> two distinct sources. </w:t>
      </w:r>
      <w:r>
        <w:t>In the first case, Z</w:t>
      </w:r>
      <w:r w:rsidRPr="00182A8A">
        <w:t xml:space="preserve">eros </w:t>
      </w:r>
      <w:r>
        <w:t xml:space="preserve">may be </w:t>
      </w:r>
      <w:r w:rsidRPr="00182A8A">
        <w:t>recorded for</w:t>
      </w:r>
      <w:r>
        <w:t xml:space="preserve"> </w:t>
      </w:r>
      <w:r w:rsidRPr="00965ABC">
        <w:rPr>
          <w:i/>
        </w:rPr>
        <w:t>injury free</w:t>
      </w:r>
      <w:r>
        <w:t>, which may depend on a few sound variables that ensure relatively safe crashes such as driving speed, driver’s health condition, type of crash and so forth. Alternatively</w:t>
      </w:r>
      <w:r w:rsidRPr="00182A8A">
        <w:t>,</w:t>
      </w:r>
      <w:r>
        <w:t xml:space="preserve"> there may be zeros where the results of the crashes are subject to many other conditions, for example, shoulder type, median type, lane width, etc. </w:t>
      </w:r>
      <w:r w:rsidRPr="00182A8A">
        <w:t xml:space="preserve">Here, </w:t>
      </w:r>
      <w:r>
        <w:t>the latter source of zeros may turn into injury-involved crashes when injury prone factors were triggered</w:t>
      </w:r>
      <w:r w:rsidRPr="00182A8A">
        <w:t>. Thus, it is likely that these two types of zeros are driven by</w:t>
      </w:r>
      <w:r>
        <w:t xml:space="preserve"> </w:t>
      </w:r>
      <w:r w:rsidRPr="00182A8A">
        <w:t>different systems of</w:t>
      </w:r>
      <w:r>
        <w:t xml:space="preserve"> crash mechanisms</w:t>
      </w:r>
      <w:r w:rsidRPr="00182A8A">
        <w:t>.</w:t>
      </w:r>
      <w:r>
        <w:t xml:space="preserve"> By using the ZIOP model, the influence of each factor can vary across injury levels. </w:t>
      </w:r>
    </w:p>
    <w:p w:rsidR="0088356D" w:rsidRDefault="0088356D" w:rsidP="0088356D">
      <w:pPr>
        <w:autoSpaceDE w:val="0"/>
        <w:autoSpaceDN w:val="0"/>
        <w:adjustRightInd w:val="0"/>
        <w:spacing w:line="480" w:lineRule="auto"/>
        <w:jc w:val="both"/>
        <w:rPr>
          <w:b/>
        </w:rPr>
      </w:pPr>
    </w:p>
    <w:p w:rsidR="0088356D" w:rsidRPr="0088356D" w:rsidRDefault="0088356D" w:rsidP="0088356D">
      <w:pPr>
        <w:pStyle w:val="Heading3"/>
        <w:spacing w:before="0" w:after="0" w:line="480" w:lineRule="auto"/>
        <w:jc w:val="both"/>
        <w:rPr>
          <w:rFonts w:ascii="Times New Roman" w:hAnsi="Times New Roman" w:cs="Times New Roman"/>
          <w:sz w:val="24"/>
          <w:szCs w:val="24"/>
        </w:rPr>
      </w:pPr>
      <w:bookmarkStart w:id="105" w:name="_Toc329383576"/>
      <w:r w:rsidRPr="008D0CC1">
        <w:rPr>
          <w:rFonts w:ascii="Times New Roman" w:hAnsi="Times New Roman" w:cs="Times New Roman"/>
          <w:sz w:val="24"/>
          <w:szCs w:val="24"/>
        </w:rPr>
        <w:t xml:space="preserve">ZIOP </w:t>
      </w:r>
      <w:r>
        <w:rPr>
          <w:rFonts w:ascii="Times New Roman" w:hAnsi="Times New Roman" w:cs="Times New Roman"/>
          <w:sz w:val="24"/>
          <w:szCs w:val="24"/>
        </w:rPr>
        <w:t>M</w:t>
      </w:r>
      <w:r w:rsidRPr="008D0CC1">
        <w:rPr>
          <w:rFonts w:ascii="Times New Roman" w:hAnsi="Times New Roman" w:cs="Times New Roman"/>
          <w:sz w:val="24"/>
          <w:szCs w:val="24"/>
        </w:rPr>
        <w:t>odel</w:t>
      </w:r>
      <w:bookmarkEnd w:id="105"/>
    </w:p>
    <w:p w:rsidR="0088356D" w:rsidRDefault="0088356D" w:rsidP="0088356D">
      <w:pPr>
        <w:autoSpaceDE w:val="0"/>
        <w:autoSpaceDN w:val="0"/>
        <w:adjustRightInd w:val="0"/>
        <w:jc w:val="both"/>
      </w:pPr>
    </w:p>
    <w:p w:rsidR="002125AF" w:rsidRDefault="0088356D" w:rsidP="00364A10">
      <w:pPr>
        <w:autoSpaceDE w:val="0"/>
        <w:autoSpaceDN w:val="0"/>
        <w:adjustRightInd w:val="0"/>
        <w:spacing w:line="480" w:lineRule="auto"/>
        <w:jc w:val="both"/>
      </w:pPr>
      <w:r w:rsidRPr="007F163E">
        <w:t xml:space="preserve">The central idea for </w:t>
      </w:r>
      <w:r>
        <w:t xml:space="preserve">the traditional </w:t>
      </w:r>
      <w:r w:rsidRPr="007F163E">
        <w:t>OP model is that there is a latent continuous metric underl</w:t>
      </w:r>
      <w:r>
        <w:t>yi</w:t>
      </w:r>
      <w:r w:rsidRPr="007F163E">
        <w:t xml:space="preserve">ng the ordinal responses. </w:t>
      </w:r>
      <w:r>
        <w:t>In this particular research, l</w:t>
      </w:r>
      <w:r w:rsidRPr="007F163E">
        <w:t xml:space="preserve">et </w:t>
      </w:r>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rPr>
          <m:t>=</m:t>
        </m:r>
        <m:sSup>
          <m:sSupPr>
            <m:ctrlPr>
              <w:rPr>
                <w:rFonts w:ascii="Cambria Math" w:hAnsi="Cambria Math"/>
                <w:i/>
              </w:rPr>
            </m:ctrlPr>
          </m:sSupPr>
          <m:e>
            <m:r>
              <w:rPr>
                <w:rFonts w:asci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i</m:t>
                </m:r>
                <m:r>
                  <w:rPr>
                    <w:rFonts w:ascii="Cambria Math"/>
                  </w:rPr>
                  <m:t>1</m:t>
                </m:r>
              </m:sub>
            </m:sSub>
            <m:r>
              <w:rPr>
                <w:rFonts w:asci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iq</m:t>
                </m:r>
              </m:sub>
            </m:sSub>
            <m:r>
              <w:rPr>
                <w:rFonts w:ascii="Cambria Math"/>
              </w:rPr>
              <m:t>,</m:t>
            </m:r>
            <m:r>
              <w:rPr>
                <w:rFonts w:ascii="Cambria Math" w:hAnsi="Cambria Math"/>
              </w:rPr>
              <m:t>⋯</m:t>
            </m:r>
            <m:sSub>
              <m:sSubPr>
                <m:ctrlPr>
                  <w:rPr>
                    <w:rFonts w:ascii="Cambria Math" w:hAnsi="Cambria Math"/>
                    <w:i/>
                  </w:rPr>
                </m:ctrlPr>
              </m:sSubPr>
              <m:e>
                <m:r>
                  <w:rPr>
                    <w:rFonts w:ascii="Cambria Math"/>
                  </w:rPr>
                  <m:t>,</m:t>
                </m:r>
                <m:r>
                  <w:rPr>
                    <w:rFonts w:ascii="Cambria Math" w:hAnsi="Cambria Math"/>
                  </w:rPr>
                  <m:t>x</m:t>
                </m:r>
              </m:e>
              <m:sub>
                <m:r>
                  <w:rPr>
                    <w:rFonts w:ascii="Cambria Math" w:hAnsi="Cambria Math"/>
                  </w:rPr>
                  <m:t>iQ</m:t>
                </m:r>
              </m:sub>
            </m:sSub>
            <m:r>
              <w:rPr>
                <w:rFonts w:ascii="Cambria Math"/>
              </w:rPr>
              <m:t>}</m:t>
            </m:r>
          </m:e>
          <m:sup>
            <m:r>
              <w:rPr>
                <w:rFonts w:ascii="Cambria Math"/>
              </w:rPr>
              <m:t>T</m:t>
            </m:r>
          </m:sup>
        </m:sSup>
      </m:oMath>
      <w:r w:rsidR="00EA6A56">
        <w:t xml:space="preserve"> </w:t>
      </w:r>
      <w:r w:rsidRPr="007F163E">
        <w:t>represent</w:t>
      </w:r>
      <w:r>
        <w:t xml:space="preserve"> </w:t>
      </w:r>
      <w:r w:rsidRPr="007F163E">
        <w:t xml:space="preserve">variables that may affect the injury severity, where </w:t>
      </w:r>
      <m:oMath>
        <m:r>
          <w:rPr>
            <w:rFonts w:ascii="Cambria Math" w:hAnsi="Cambria Math"/>
          </w:rPr>
          <m:t>i</m:t>
        </m:r>
      </m:oMath>
      <w:r w:rsidRPr="007F163E">
        <w:t xml:space="preserve"> indicates the </w:t>
      </w:r>
      <m:oMath>
        <m:r>
          <w:rPr>
            <w:rFonts w:ascii="Cambria Math" w:hAnsi="Cambria Math"/>
          </w:rPr>
          <m:t>it</m:t>
        </m:r>
        <m:r>
          <w:rPr>
            <w:rFonts w:hAnsi="Cambria Math"/>
          </w:rPr>
          <m:t>h</m:t>
        </m:r>
      </m:oMath>
      <w:r w:rsidRPr="007F163E">
        <w:t xml:space="preserve"> crash, </w:t>
      </w:r>
      <m:oMath>
        <m:r>
          <w:rPr>
            <w:rFonts w:ascii="Cambria Math" w:hAnsi="Cambria Math"/>
          </w:rPr>
          <m:t>q</m:t>
        </m:r>
      </m:oMath>
      <w:r w:rsidRPr="007F163E">
        <w:t xml:space="preserve"> indicates the </w:t>
      </w:r>
      <m:oMath>
        <m:r>
          <w:rPr>
            <w:rFonts w:ascii="Cambria Math" w:hAnsi="Cambria Math"/>
          </w:rPr>
          <m:t>qt</m:t>
        </m:r>
        <m:r>
          <w:rPr>
            <w:rFonts w:hAnsi="Cambria Math"/>
          </w:rPr>
          <m:t>h</m:t>
        </m:r>
      </m:oMath>
      <w:r w:rsidRPr="007F163E">
        <w:t xml:space="preserve"> variable and </w:t>
      </w:r>
      <w:r>
        <w:t>Q</w:t>
      </w:r>
      <w:r w:rsidRPr="007F163E">
        <w:t xml:space="preserve"> indicates the total number of </w:t>
      </w:r>
    </w:p>
    <w:p w:rsidR="0088356D" w:rsidRDefault="0088356D" w:rsidP="00364A10">
      <w:pPr>
        <w:autoSpaceDE w:val="0"/>
        <w:autoSpaceDN w:val="0"/>
        <w:adjustRightInd w:val="0"/>
        <w:spacing w:line="480" w:lineRule="auto"/>
        <w:jc w:val="both"/>
      </w:pPr>
      <w:r w:rsidRPr="007F163E">
        <w:lastRenderedPageBreak/>
        <w:t>explanatory variables. The latent variable</w:t>
      </w:r>
      <w:r>
        <w:t xml:space="preserve"> </w:t>
      </w:r>
      <m:oMath>
        <m:sSub>
          <m:sSubPr>
            <m:ctrlPr>
              <w:rPr>
                <w:rFonts w:ascii="Cambria Math" w:hAnsi="Cambria Math"/>
                <w:i/>
              </w:rPr>
            </m:ctrlPr>
          </m:sSubPr>
          <m:e>
            <m:r>
              <w:rPr>
                <w:rFonts w:ascii="Cambria Math" w:hAnsi="Cambria Math"/>
              </w:rPr>
              <m:t>z</m:t>
            </m:r>
          </m:e>
          <m:sub>
            <m:r>
              <w:rPr>
                <w:rFonts w:ascii="Cambria Math" w:hAnsi="Cambria Math"/>
              </w:rPr>
              <m:t>i</m:t>
            </m:r>
          </m:sub>
        </m:sSub>
      </m:oMath>
      <w:r w:rsidRPr="007F163E">
        <w:t xml:space="preserve"> is assumed to be expressed as:</w:t>
      </w:r>
    </w:p>
    <w:p w:rsidR="00364A10" w:rsidRPr="007F163E" w:rsidRDefault="00364A10" w:rsidP="00EA6A56">
      <w:pPr>
        <w:autoSpaceDE w:val="0"/>
        <w:autoSpaceDN w:val="0"/>
        <w:adjustRightInd w:val="0"/>
        <w:jc w:val="both"/>
      </w:pPr>
    </w:p>
    <w:p w:rsidR="0088356D" w:rsidRPr="007F163E" w:rsidRDefault="0088356D" w:rsidP="008267CE">
      <w:pPr>
        <w:autoSpaceDE w:val="0"/>
        <w:autoSpaceDN w:val="0"/>
        <w:adjustRightInd w:val="0"/>
        <w:jc w:val="right"/>
      </w:pPr>
      <w:r w:rsidRPr="007F163E">
        <w:t xml:space="preserve">                               </w:t>
      </w:r>
      <m:oMath>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r>
          <w:rPr>
            <w:rFonts w:asci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oMath>
      <w:r w:rsidRPr="007F163E">
        <w:t xml:space="preserve">                  </w:t>
      </w:r>
      <m:oMath>
        <m:r>
          <w:rPr>
            <w:rFonts w:ascii="Cambria Math" w:hAnsi="Cambria Math"/>
          </w:rPr>
          <m:t>i</m:t>
        </m:r>
        <m:r>
          <w:rPr>
            <w:rFonts w:ascii="Cambria Math"/>
          </w:rPr>
          <m:t>=1,</m:t>
        </m:r>
        <m:r>
          <w:rPr>
            <w:rFonts w:ascii="Cambria Math" w:hAnsi="Cambria Math"/>
          </w:rPr>
          <m:t>⋯</m:t>
        </m:r>
        <m:r>
          <w:rPr>
            <w:rFonts w:ascii="Cambria Math"/>
          </w:rPr>
          <m:t>,</m:t>
        </m:r>
        <m:r>
          <w:rPr>
            <w:rFonts w:ascii="Cambria Math" w:hAnsi="Cambria Math"/>
          </w:rPr>
          <m:t>n</m:t>
        </m:r>
      </m:oMath>
      <w:r w:rsidRPr="007F163E">
        <w:t xml:space="preserve">  </w:t>
      </w:r>
      <w:r w:rsidR="008267CE">
        <w:t xml:space="preserve">                         </w:t>
      </w:r>
      <w:r w:rsidRPr="007F163E">
        <w:t xml:space="preserve">            (</w:t>
      </w:r>
      <w:r w:rsidR="008267CE">
        <w:t>3.</w:t>
      </w:r>
      <w:r w:rsidRPr="007F163E">
        <w:t xml:space="preserve">1)              </w:t>
      </w:r>
    </w:p>
    <w:p w:rsidR="0088356D" w:rsidRPr="007F163E" w:rsidRDefault="0088356D" w:rsidP="00364A10">
      <w:pPr>
        <w:autoSpaceDE w:val="0"/>
        <w:autoSpaceDN w:val="0"/>
        <w:adjustRightInd w:val="0"/>
        <w:spacing w:line="480" w:lineRule="auto"/>
      </w:pPr>
      <w:r w:rsidRPr="007F163E">
        <w:t xml:space="preserve">                         </w:t>
      </w:r>
    </w:p>
    <w:p w:rsidR="0088356D" w:rsidRPr="007F163E" w:rsidRDefault="0088356D" w:rsidP="0088356D">
      <w:pPr>
        <w:autoSpaceDE w:val="0"/>
        <w:autoSpaceDN w:val="0"/>
        <w:adjustRightInd w:val="0"/>
        <w:spacing w:line="480" w:lineRule="auto"/>
        <w:jc w:val="both"/>
      </w:pPr>
      <w:r w:rsidRPr="007F163E">
        <w:t xml:space="preserve">where </w:t>
      </w:r>
      <m:oMath>
        <m:r>
          <w:rPr>
            <w:rFonts w:ascii="Cambria Math" w:hAnsi="Cambria Math"/>
          </w:rPr>
          <m:t>β</m:t>
        </m:r>
        <m:r>
          <w:rPr>
            <w:rFonts w:ascii="Cambria Math"/>
          </w:rPr>
          <m:t>={</m:t>
        </m:r>
        <m:sSub>
          <m:sSubPr>
            <m:ctrlPr>
              <w:rPr>
                <w:rFonts w:ascii="Cambria Math" w:hAnsi="Cambria Math"/>
                <w:i/>
              </w:rPr>
            </m:ctrlPr>
          </m:sSubPr>
          <m:e>
            <m:r>
              <w:rPr>
                <w:rFonts w:ascii="Cambria Math" w:hAnsi="Cambria Math"/>
              </w:rPr>
              <m:t>β</m:t>
            </m:r>
          </m:e>
          <m:sub>
            <m:r>
              <w:rPr>
                <w:rFonts w:ascii="Cambria Math"/>
              </w:rPr>
              <m:t>1</m:t>
            </m:r>
          </m:sub>
        </m:sSub>
        <m:r>
          <w:rPr>
            <w:rFonts w:asci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q</m:t>
            </m:r>
          </m:sub>
        </m:sSub>
        <m:r>
          <w:rPr>
            <w:rFonts w:ascii="Cambria Math"/>
          </w:rPr>
          <m:t>,</m:t>
        </m:r>
        <m:r>
          <w:rPr>
            <w:rFonts w:ascii="Cambria Math" w:hAnsi="Cambria Math"/>
          </w:rPr>
          <m:t>⋯</m:t>
        </m:r>
        <m:r>
          <w:rPr>
            <w:rFonts w:ascii="Cambria Math"/>
          </w:rPr>
          <m:t>,</m:t>
        </m:r>
        <m:sSub>
          <m:sSubPr>
            <m:ctrlPr>
              <w:rPr>
                <w:rFonts w:ascii="Cambria Math" w:hAnsi="Cambria Math"/>
                <w:i/>
              </w:rPr>
            </m:ctrlPr>
          </m:sSubPr>
          <m:e>
            <m:r>
              <w:rPr>
                <w:rFonts w:ascii="Cambria Math" w:hAnsi="Cambria Math"/>
              </w:rPr>
              <m:t>β</m:t>
            </m:r>
          </m:e>
          <m:sub>
            <m:r>
              <w:rPr>
                <w:rFonts w:ascii="Cambria Math" w:hAnsi="Cambria Math"/>
              </w:rPr>
              <m:t>Q</m:t>
            </m:r>
          </m:sub>
        </m:sSub>
        <m:r>
          <w:rPr>
            <w:rFonts w:ascii="Cambria Math"/>
          </w:rPr>
          <m:t>}</m:t>
        </m:r>
      </m:oMath>
      <w:r w:rsidRPr="007F163E">
        <w:t xml:space="preserve">, is a vector of parameters to be estimated and </w:t>
      </w:r>
      <m:oMath>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rPr>
          <m:t xml:space="preserve"> </m:t>
        </m:r>
      </m:oMath>
      <w:r w:rsidRPr="007F163E">
        <w:t xml:space="preserve">is a random error term (assumed to follow an independent and identically distributed standard normal distribution). </w:t>
      </w:r>
      <m:oMath>
        <m:r>
          <w:rPr>
            <w:rFonts w:ascii="Cambria Math" w:hAnsi="Cambria Math"/>
          </w:rPr>
          <m:t>n</m:t>
        </m:r>
      </m:oMath>
      <w:r w:rsidRPr="007F163E">
        <w:t xml:space="preserve"> is the total number of crashes. </w:t>
      </w:r>
    </w:p>
    <w:p w:rsidR="0088356D" w:rsidRPr="007F163E" w:rsidRDefault="0088356D" w:rsidP="0088356D">
      <w:pPr>
        <w:autoSpaceDE w:val="0"/>
        <w:autoSpaceDN w:val="0"/>
        <w:adjustRightInd w:val="0"/>
        <w:jc w:val="both"/>
      </w:pPr>
    </w:p>
    <w:p w:rsidR="0088356D" w:rsidRPr="007F163E" w:rsidRDefault="0088356D" w:rsidP="0088356D">
      <w:pPr>
        <w:autoSpaceDE w:val="0"/>
        <w:autoSpaceDN w:val="0"/>
        <w:adjustRightInd w:val="0"/>
        <w:spacing w:line="480" w:lineRule="auto"/>
        <w:jc w:val="both"/>
      </w:pPr>
      <w:r w:rsidRPr="007F163E">
        <w:t xml:space="preserve">Let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Pr="007F163E">
        <w:rPr>
          <w:i/>
          <w:iCs/>
        </w:rPr>
        <w:t xml:space="preserve"> </w:t>
      </w:r>
      <w:r w:rsidRPr="007F163E">
        <w:rPr>
          <w:iCs/>
        </w:rPr>
        <w:t xml:space="preserve">be a categorical random variable with </w:t>
      </w:r>
      <w:r>
        <w:rPr>
          <w:iCs/>
        </w:rPr>
        <w:t>J+1</w:t>
      </w:r>
      <w:r w:rsidRPr="007F163E">
        <w:rPr>
          <w:iCs/>
        </w:rPr>
        <w:t xml:space="preserve"> categories that</w:t>
      </w:r>
      <w:r w:rsidRPr="007F163E">
        <w:rPr>
          <w:i/>
          <w:iCs/>
        </w:rPr>
        <w:t xml:space="preserve"> </w:t>
      </w:r>
      <w:r w:rsidRPr="007F163E">
        <w:t>represents the injury severity</w:t>
      </w:r>
      <w:r>
        <w:t xml:space="preserve">. </w:t>
      </w:r>
      <w:r w:rsidRPr="007F163E">
        <w:t xml:space="preserve">The observed variable </w:t>
      </w:r>
      <m:oMath>
        <m:r>
          <w:rPr>
            <w:rFonts w:ascii="Cambria Math" w:hAnsi="Cambria Math"/>
          </w:rPr>
          <m:t>Y</m:t>
        </m:r>
        <m:r>
          <w:rPr>
            <w:rFonts w:ascii="Cambria Math"/>
          </w:rPr>
          <m:t>={</m:t>
        </m:r>
        <m:sSub>
          <m:sSubPr>
            <m:ctrlPr>
              <w:rPr>
                <w:rFonts w:ascii="Cambria Math" w:hAnsi="Cambria Math"/>
                <w:i/>
              </w:rPr>
            </m:ctrlPr>
          </m:sSubPr>
          <m:e>
            <m:r>
              <w:rPr>
                <w:rFonts w:ascii="Cambria Math" w:hAnsi="Cambria Math"/>
              </w:rPr>
              <m:t>y</m:t>
            </m:r>
          </m:e>
          <m:sub>
            <m:r>
              <w:rPr>
                <w:rFonts w:ascii="Cambria Math"/>
              </w:rPr>
              <m:t>1</m:t>
            </m:r>
          </m:sub>
        </m:sSub>
        <m:r>
          <w:rPr>
            <w:rFonts w:ascii="Cambria Math"/>
          </w:rPr>
          <m:t>,</m:t>
        </m:r>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hAnsi="Cambria Math"/>
          </w:rPr>
          <m:t>⋯</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rPr>
          <m:t>}</m:t>
        </m:r>
      </m:oMath>
      <w:r w:rsidRPr="007F163E">
        <w:rPr>
          <w:i/>
          <w:iCs/>
          <w:vertAlign w:val="subscript"/>
        </w:rPr>
        <w:t xml:space="preserve"> </w:t>
      </w:r>
      <w:r w:rsidRPr="007F163E">
        <w:rPr>
          <w:iCs/>
        </w:rPr>
        <w:t xml:space="preserve">can be connected to the latent variable </w:t>
      </w:r>
      <m:oMath>
        <m:r>
          <w:rPr>
            <w:rFonts w:ascii="Cambria Math" w:hAnsi="Cambria Math"/>
          </w:rPr>
          <m:t>Z</m:t>
        </m:r>
        <m:r>
          <w:rPr>
            <w:rFonts w:ascii="Cambria Math"/>
          </w:rPr>
          <m:t>={</m:t>
        </m:r>
        <m:sSub>
          <m:sSubPr>
            <m:ctrlPr>
              <w:rPr>
                <w:rFonts w:ascii="Cambria Math" w:hAnsi="Cambria Math"/>
                <w:i/>
              </w:rPr>
            </m:ctrlPr>
          </m:sSubPr>
          <m:e>
            <m:r>
              <w:rPr>
                <w:rFonts w:ascii="Cambria Math" w:hAnsi="Cambria Math"/>
              </w:rPr>
              <m:t>z</m:t>
            </m:r>
          </m:e>
          <m:sub>
            <m:r>
              <w:rPr>
                <w:rFonts w:ascii="Cambria Math"/>
              </w:rPr>
              <m:t>1</m:t>
            </m:r>
          </m:sub>
        </m:sSub>
        <m:r>
          <w:rPr>
            <w:rFonts w:ascii="Cambria Math"/>
          </w:rPr>
          <m:t>,</m:t>
        </m:r>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r>
          <w:rPr>
            <w:rFonts w:hAnsi="Cambria Math"/>
          </w:rPr>
          <m:t>⋯</m:t>
        </m:r>
        <m:sSub>
          <m:sSubPr>
            <m:ctrlPr>
              <w:rPr>
                <w:rFonts w:ascii="Cambria Math" w:hAnsi="Cambria Math"/>
                <w:i/>
              </w:rPr>
            </m:ctrlPr>
          </m:sSubPr>
          <m:e>
            <m:r>
              <w:rPr>
                <w:rFonts w:ascii="Cambria Math" w:hAnsi="Cambria Math"/>
              </w:rPr>
              <m:t>z</m:t>
            </m:r>
          </m:e>
          <m:sub>
            <m:r>
              <w:rPr>
                <w:rFonts w:ascii="Cambria Math" w:hAnsi="Cambria Math"/>
              </w:rPr>
              <m:t>n</m:t>
            </m:r>
          </m:sub>
        </m:sSub>
        <m:r>
          <w:rPr>
            <w:rFonts w:ascii="Cambria Math"/>
          </w:rPr>
          <m:t>}</m:t>
        </m:r>
      </m:oMath>
      <w:r w:rsidRPr="007F163E">
        <w:t xml:space="preserve"> through a function </w:t>
      </w:r>
      <m:oMath>
        <m:r>
          <w:rPr>
            <w:rFonts w:ascii="Cambria Math" w:hAnsi="Cambria Math"/>
          </w:rPr>
          <m:t>g</m:t>
        </m:r>
        <m:r>
          <w:rPr>
            <w:rFonts w:ascii="Cambria Math"/>
          </w:rPr>
          <m:t>(</m:t>
        </m:r>
        <m:r>
          <w:rPr>
            <w:rFonts w:ascii="Cambria Math" w:hAnsi="Cambria Math"/>
          </w:rPr>
          <m:t>z</m:t>
        </m:r>
        <m:r>
          <w:rPr>
            <w:rFonts w:ascii="Cambria Math"/>
          </w:rPr>
          <m:t>)</m:t>
        </m:r>
      </m:oMath>
      <w:r w:rsidRPr="007F163E">
        <w:t>:</w:t>
      </w:r>
    </w:p>
    <w:p w:rsidR="0088356D" w:rsidRPr="007F163E" w:rsidRDefault="0088356D" w:rsidP="0088356D">
      <w:pPr>
        <w:autoSpaceDE w:val="0"/>
        <w:autoSpaceDN w:val="0"/>
        <w:adjustRightInd w:val="0"/>
        <w:jc w:val="both"/>
      </w:pPr>
    </w:p>
    <w:p w:rsidR="0088356D" w:rsidRPr="007F163E" w:rsidRDefault="0088356D" w:rsidP="008267CE">
      <w:pPr>
        <w:autoSpaceDE w:val="0"/>
        <w:autoSpaceDN w:val="0"/>
        <w:adjustRightInd w:val="0"/>
      </w:pPr>
      <w:r w:rsidRPr="007F163E">
        <w:t xml:space="preserve">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g</m:t>
        </m:r>
        <m:r>
          <w:rPr>
            <w:rFonts w:asci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rPr>
                  <m:t xml:space="preserve">0                      </m:t>
                </m:r>
                <m:r>
                  <w:rPr>
                    <w:rFonts w:ascii="Cambria Math" w:hAnsi="Cambria Math"/>
                  </w:rPr>
                  <m:t>if</m:t>
                </m:r>
                <m:r>
                  <m:t>-∞</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rPr>
                      <m:t>0</m:t>
                    </m:r>
                  </m:sub>
                </m:sSub>
                <m:r>
                  <w:rPr>
                    <w:rFonts w:ascii="Cambria Math"/>
                  </w:rPr>
                  <m:t>&lt;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m:t>
                </m:r>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 xml:space="preserve"> </m:t>
                </m:r>
              </m:e>
              <m:e>
                <m:r>
                  <w:rPr>
                    <w:rFonts w:ascii="Cambria Math"/>
                  </w:rPr>
                  <m:t xml:space="preserve">1                                   </m:t>
                </m:r>
                <m:r>
                  <w:rPr>
                    <w:rFonts w:ascii="Cambria Math" w:hAnsi="Cambria Math"/>
                  </w:rPr>
                  <m:t>if</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&lt;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m:t>
                </m:r>
                <m:sSub>
                  <m:sSubPr>
                    <m:ctrlPr>
                      <w:rPr>
                        <w:rFonts w:ascii="Cambria Math" w:hAnsi="Cambria Math"/>
                        <w:i/>
                      </w:rPr>
                    </m:ctrlPr>
                  </m:sSubPr>
                  <m:e>
                    <m:r>
                      <w:rPr>
                        <w:rFonts w:ascii="Cambria Math" w:hAnsi="Cambria Math"/>
                      </w:rPr>
                      <m:t>γ</m:t>
                    </m:r>
                  </m:e>
                  <m:sub>
                    <m:r>
                      <w:rPr>
                        <w:rFonts w:ascii="Cambria Math"/>
                      </w:rPr>
                      <m:t>2</m:t>
                    </m:r>
                  </m:sub>
                </m:sSub>
                <m:r>
                  <w:rPr>
                    <w:rFonts w:ascii="Cambria Math"/>
                  </w:rPr>
                  <m:t xml:space="preserve"> </m:t>
                </m:r>
                <m:ctrlPr>
                  <w:rPr>
                    <w:rFonts w:ascii="Cambria Math" w:eastAsia="Cambria Math" w:hAnsi="Cambria Math"/>
                    <w:i/>
                  </w:rPr>
                </m:ctrlPr>
              </m:e>
              <m:e>
                <m:r>
                  <w:rPr>
                    <w:rFonts w:eastAsia="Cambria Math" w:hAnsi="Cambria Math"/>
                  </w:rPr>
                  <m:t>⋮</m:t>
                </m:r>
                <m:r>
                  <w:rPr>
                    <w:rFonts w:ascii="Cambria Math" w:eastAsia="Cambria Math"/>
                  </w:rPr>
                  <m:t xml:space="preserve">                                           </m:t>
                </m:r>
                <m:r>
                  <w:rPr>
                    <w:rFonts w:ascii="Cambria Math" w:eastAsia="Cambria Math" w:hAnsi="Cambria Math"/>
                  </w:rPr>
                  <m:t>⋮</m:t>
                </m:r>
                <m:r>
                  <w:rPr>
                    <w:rFonts w:ascii="Cambria Math" w:eastAsia="Cambria Math"/>
                  </w:rPr>
                  <m:t xml:space="preserve">                    </m:t>
                </m:r>
                <m:ctrlPr>
                  <w:rPr>
                    <w:rFonts w:ascii="Cambria Math" w:eastAsia="Cambria Math" w:hAnsi="Cambria Math"/>
                    <w:i/>
                  </w:rPr>
                </m:ctrlPr>
              </m:e>
              <m:e>
                <m:r>
                  <w:rPr>
                    <w:rFonts w:ascii="Cambria Math" w:eastAsia="Cambria Math" w:hAnsi="Cambria Math"/>
                  </w:rPr>
                  <m:t xml:space="preserve"> J</m:t>
                </m:r>
                <m:r>
                  <w:rPr>
                    <w:rFonts w:ascii="Cambria Math" w:eastAsia="Cambria Math"/>
                  </w:rPr>
                  <m:t xml:space="preserve">                  </m:t>
                </m:r>
                <m:r>
                  <w:rPr>
                    <w:rFonts w:ascii="Cambria Math"/>
                  </w:rPr>
                  <m:t xml:space="preserve"> </m:t>
                </m:r>
                <m:r>
                  <w:rPr>
                    <w:rFonts w:ascii="Cambria Math" w:hAnsi="Cambria Math"/>
                  </w:rPr>
                  <m:t>if</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J</m:t>
                    </m:r>
                  </m:sub>
                </m:sSub>
                <m:r>
                  <w:rPr>
                    <w:rFonts w:ascii="Cambria Math"/>
                  </w:rPr>
                  <m:t>&lt;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m:t>
                </m:r>
                <m:sSub>
                  <m:sSubPr>
                    <m:ctrlPr>
                      <w:rPr>
                        <w:rFonts w:ascii="Cambria Math" w:hAnsi="Cambria Math"/>
                        <w:i/>
                      </w:rPr>
                    </m:ctrlPr>
                  </m:sSubPr>
                  <m:e>
                    <m:r>
                      <w:rPr>
                        <w:rFonts w:ascii="Cambria Math" w:hAnsi="Cambria Math"/>
                      </w:rPr>
                      <m:t>γ</m:t>
                    </m:r>
                  </m:e>
                  <m:sub>
                    <m:r>
                      <w:rPr>
                        <w:rFonts w:ascii="Cambria Math" w:hAnsi="Cambria Math"/>
                      </w:rPr>
                      <m:t>J+1</m:t>
                    </m:r>
                  </m:sub>
                </m:sSub>
                <m:r>
                  <w:rPr>
                    <w:rFonts w:ascii="Cambria Math" w:eastAsia="Cambria Math"/>
                  </w:rPr>
                  <m:t>=+</m:t>
                </m:r>
                <m:r>
                  <w:rPr>
                    <w:rFonts w:ascii="Cambria Math" w:eastAsia="Cambria Math"/>
                  </w:rPr>
                  <m:t>∞</m:t>
                </m:r>
                <m:r>
                  <w:rPr>
                    <w:rFonts w:ascii="Cambria Math" w:eastAsia="Cambria Math"/>
                  </w:rPr>
                  <m:t xml:space="preserve"> </m:t>
                </m:r>
              </m:e>
            </m:eqArr>
          </m:e>
        </m:d>
      </m:oMath>
      <w:r w:rsidRPr="007F163E">
        <w:t xml:space="preserve">   </w:t>
      </w:r>
      <w:r w:rsidR="008267CE">
        <w:t xml:space="preserve">          </w:t>
      </w:r>
      <w:r>
        <w:t xml:space="preserve">                 </w:t>
      </w:r>
      <w:r w:rsidRPr="007F163E">
        <w:t xml:space="preserve">    (</w:t>
      </w:r>
      <w:r w:rsidR="008267CE">
        <w:t>3.</w:t>
      </w:r>
      <w:r w:rsidRPr="007F163E">
        <w:t>2)</w:t>
      </w:r>
    </w:p>
    <w:p w:rsidR="0088356D" w:rsidRPr="007F163E" w:rsidRDefault="0088356D" w:rsidP="00364A10">
      <w:pPr>
        <w:autoSpaceDE w:val="0"/>
        <w:autoSpaceDN w:val="0"/>
        <w:adjustRightInd w:val="0"/>
        <w:spacing w:line="480" w:lineRule="auto"/>
        <w:jc w:val="both"/>
      </w:pPr>
    </w:p>
    <w:p w:rsidR="0088356D" w:rsidRPr="007F163E" w:rsidRDefault="0088356D" w:rsidP="0088356D">
      <w:pPr>
        <w:autoSpaceDE w:val="0"/>
        <w:autoSpaceDN w:val="0"/>
        <w:adjustRightInd w:val="0"/>
        <w:spacing w:line="480" w:lineRule="auto"/>
        <w:jc w:val="both"/>
      </w:pPr>
      <w:r>
        <w:t xml:space="preserve">where </w:t>
      </w:r>
      <m:oMath>
        <m:r>
          <w:rPr>
            <w:rFonts w:ascii="Cambria Math" w:hAnsi="Cambria Math"/>
          </w:rPr>
          <m:t>γ</m:t>
        </m:r>
        <m:r>
          <w:rPr>
            <w:rFonts w:ascii="Cambria Math"/>
          </w:rPr>
          <m:t>={</m:t>
        </m:r>
        <m:sSub>
          <m:sSubPr>
            <m:ctrlPr>
              <w:rPr>
                <w:rFonts w:ascii="Cambria Math" w:hAnsi="Cambria Math"/>
                <w:i/>
              </w:rPr>
            </m:ctrlPr>
          </m:sSubPr>
          <m:e>
            <m:r>
              <w:rPr>
                <w:rFonts w:ascii="Cambria Math" w:hAnsi="Cambria Math"/>
              </w:rPr>
              <m:t>γ</m:t>
            </m:r>
          </m:e>
          <m:sub>
            <m:r>
              <w:rPr>
                <w:rFonts w:ascii="Cambria Math"/>
              </w:rPr>
              <m:t>0</m:t>
            </m:r>
          </m:sub>
        </m:sSub>
        <m:r>
          <w:rPr>
            <w:rFonts w:ascii="Cambria Math"/>
          </w:rPr>
          <m:t>,</m:t>
        </m:r>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m:t>
        </m:r>
        <m:r>
          <w:rPr>
            <w:rFonts w:ascii="Cambria Math" w:hAnsi="Cambria Math"/>
          </w:rPr>
          <m:t>⋯</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J</m:t>
            </m:r>
          </m:sub>
        </m:sSub>
        <m:r>
          <w:rPr>
            <w:rFonts w:ascii="Cambria Math"/>
          </w:rPr>
          <m:t>,</m:t>
        </m:r>
        <m:sSub>
          <m:sSubPr>
            <m:ctrlPr>
              <w:rPr>
                <w:rFonts w:ascii="Cambria Math" w:hAnsi="Cambria Math"/>
                <w:i/>
              </w:rPr>
            </m:ctrlPr>
          </m:sSubPr>
          <m:e>
            <m:r>
              <w:rPr>
                <w:rFonts w:ascii="Cambria Math" w:hAnsi="Cambria Math"/>
              </w:rPr>
              <m:t>γ</m:t>
            </m:r>
          </m:e>
          <m:sub>
            <m:r>
              <w:rPr>
                <w:rFonts w:ascii="Cambria Math" w:hAnsi="Cambria Math"/>
              </w:rPr>
              <m:t>J+1</m:t>
            </m:r>
          </m:sub>
        </m:sSub>
        <m:r>
          <w:rPr>
            <w:rFonts w:ascii="Cambria Math"/>
          </w:rPr>
          <m:t>}</m:t>
        </m:r>
      </m:oMath>
      <w:r w:rsidRPr="007F163E">
        <w:t xml:space="preserve">, is the threshold value for all categories, wherein </w:t>
      </w:r>
      <m:oMath>
        <m:sSub>
          <m:sSubPr>
            <m:ctrlPr>
              <w:rPr>
                <w:rFonts w:ascii="Cambria Math" w:hAnsi="Cambria Math"/>
                <w:i/>
              </w:rPr>
            </m:ctrlPr>
          </m:sSubPr>
          <m:e>
            <m:r>
              <w:rPr>
                <w:rFonts w:ascii="Cambria Math" w:hAnsi="Cambria Math"/>
              </w:rPr>
              <m:t>γ</m:t>
            </m:r>
          </m:e>
          <m:sub>
            <m:r>
              <w:rPr>
                <w:rFonts w:ascii="Cambria Math"/>
              </w:rPr>
              <m:t>0</m:t>
            </m:r>
          </m:sub>
        </m:sSub>
        <m:r>
          <w:rPr>
            <w:rFonts w:ascii="Cambria Math"/>
          </w:rPr>
          <m:t>=</m:t>
        </m:r>
        <m:r>
          <w:rPr>
            <w:rFonts w:ascii="Cambria Math"/>
          </w:rPr>
          <m:t>-∞</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J+1</m:t>
            </m:r>
          </m:sub>
        </m:sSub>
        <m:r>
          <w:rPr>
            <w:rFonts w:ascii="Cambria Math"/>
          </w:rPr>
          <m:t>=+</m:t>
        </m:r>
        <m:r>
          <w:rPr>
            <w:rFonts w:ascii="Cambria Math"/>
          </w:rPr>
          <m:t>∞</m:t>
        </m:r>
      </m:oMath>
      <w:r w:rsidRPr="007F163E">
        <w:t xml:space="preserve">, and the remaining threshold values are subjected to the constraint </w:t>
      </w:r>
      <m:oMath>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m:t>
        </m:r>
        <m:sSub>
          <m:sSubPr>
            <m:ctrlPr>
              <w:rPr>
                <w:rFonts w:ascii="Cambria Math" w:hAnsi="Cambria Math"/>
                <w:i/>
              </w:rPr>
            </m:ctrlPr>
          </m:sSubPr>
          <m:e>
            <m:r>
              <w:rPr>
                <w:rFonts w:ascii="Cambria Math" w:hAnsi="Cambria Math"/>
              </w:rPr>
              <m:t>r</m:t>
            </m:r>
          </m:e>
          <m:sub>
            <m:r>
              <w:rPr>
                <w:rFonts w:ascii="Cambria Math"/>
              </w:rPr>
              <m:t>2</m:t>
            </m:r>
          </m:sub>
        </m:sSub>
        <m:r>
          <w:rPr>
            <w:rFonts w:ascii="Cambria Math"/>
          </w:rPr>
          <m:t>≤</m:t>
        </m:r>
        <m:r>
          <w:rPr>
            <w:rFonts w:ascii="Cambria Math" w:hAnsi="Cambria Math"/>
          </w:rPr>
          <m:t>⋯</m:t>
        </m:r>
        <m:r>
          <w:rPr>
            <w:rFonts w:ascii="Cambria Math"/>
          </w:rPr>
          <m:t>≤</m:t>
        </m:r>
        <m:sSub>
          <m:sSubPr>
            <m:ctrlPr>
              <w:rPr>
                <w:rFonts w:ascii="Cambria Math" w:hAnsi="Cambria Math"/>
                <w:i/>
              </w:rPr>
            </m:ctrlPr>
          </m:sSubPr>
          <m:e>
            <m:r>
              <w:rPr>
                <w:rFonts w:ascii="Cambria Math" w:hAnsi="Cambria Math"/>
              </w:rPr>
              <m:t>γ</m:t>
            </m:r>
          </m:e>
          <m:sub>
            <m:r>
              <w:rPr>
                <w:rFonts w:ascii="Cambria Math" w:hAnsi="Cambria Math"/>
              </w:rPr>
              <m:t>J</m:t>
            </m:r>
          </m:sub>
        </m:sSub>
      </m:oMath>
      <w:r w:rsidRPr="007F163E">
        <w:t xml:space="preserve">. The function </w:t>
      </w:r>
      <m:oMath>
        <m:r>
          <w:rPr>
            <w:rFonts w:ascii="Cambria Math" w:hAnsi="Cambria Math"/>
          </w:rPr>
          <m:t>g</m:t>
        </m:r>
        <m:r>
          <w:rPr>
            <w:rFonts w:ascii="Cambria Math"/>
          </w:rPr>
          <m:t>(</m:t>
        </m:r>
        <m:r>
          <w:rPr>
            <w:rFonts w:ascii="Cambria Math" w:hAnsi="Cambria Math"/>
          </w:rPr>
          <m:t>.</m:t>
        </m:r>
        <m:r>
          <w:rPr>
            <w:rFonts w:ascii="Cambria Math"/>
          </w:rPr>
          <m:t>)</m:t>
        </m:r>
      </m:oMath>
      <w:r w:rsidRPr="007F163E">
        <w:t xml:space="preserve"> is taken to be non-decreasing, so that small and large values of </w:t>
      </w:r>
      <m:oMath>
        <m:sSub>
          <m:sSubPr>
            <m:ctrlPr>
              <w:rPr>
                <w:rFonts w:ascii="Cambria Math" w:hAnsi="Cambria Math"/>
                <w:i/>
              </w:rPr>
            </m:ctrlPr>
          </m:sSubPr>
          <m:e>
            <m:r>
              <w:rPr>
                <w:rFonts w:ascii="Cambria Math" w:hAnsi="Cambria Math"/>
              </w:rPr>
              <m:t>z</m:t>
            </m:r>
          </m:e>
          <m:sub>
            <m:r>
              <w:rPr>
                <w:rFonts w:ascii="Cambria Math" w:hAnsi="Cambria Math"/>
              </w:rPr>
              <m:t>i</m:t>
            </m:r>
          </m:sub>
        </m:sSub>
      </m:oMath>
      <w:r w:rsidRPr="007F163E">
        <w:t xml:space="preserve"> can be interpreted as corresponding to small and large values of</w:t>
      </w:r>
      <m:oMath>
        <m:r>
          <w:rPr>
            <w:rFonts w:asci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i</m:t>
            </m:r>
          </m:sub>
        </m:sSub>
      </m:oMath>
      <w:r w:rsidRPr="007F163E">
        <w:t xml:space="preserve">. </w:t>
      </w:r>
    </w:p>
    <w:p w:rsidR="0088356D" w:rsidRPr="007F163E" w:rsidRDefault="0088356D" w:rsidP="0088356D">
      <w:pPr>
        <w:autoSpaceDE w:val="0"/>
        <w:autoSpaceDN w:val="0"/>
        <w:adjustRightInd w:val="0"/>
        <w:spacing w:line="480" w:lineRule="auto"/>
        <w:jc w:val="both"/>
      </w:pPr>
    </w:p>
    <w:p w:rsidR="00364A10" w:rsidRDefault="0088356D" w:rsidP="0088356D">
      <w:pPr>
        <w:autoSpaceDE w:val="0"/>
        <w:autoSpaceDN w:val="0"/>
        <w:adjustRightInd w:val="0"/>
        <w:spacing w:line="480" w:lineRule="auto"/>
        <w:jc w:val="both"/>
      </w:pPr>
      <w:r w:rsidRPr="007F163E">
        <w:t xml:space="preserve">Given the value of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7F163E">
        <w:t xml:space="preserve">, the probability that the injury severity of individual </w:t>
      </w:r>
      <m:oMath>
        <m:r>
          <w:rPr>
            <w:rFonts w:ascii="Cambria Math" w:hAnsi="Cambria Math"/>
          </w:rPr>
          <m:t>i</m:t>
        </m:r>
      </m:oMath>
      <w:r w:rsidRPr="007F163E">
        <w:t xml:space="preserve"> belongs to each category is</w:t>
      </w:r>
    </w:p>
    <w:p w:rsidR="0088356D" w:rsidRPr="007F163E" w:rsidRDefault="0088356D" w:rsidP="0088356D">
      <w:pPr>
        <w:autoSpaceDE w:val="0"/>
        <w:autoSpaceDN w:val="0"/>
        <w:adjustRightInd w:val="0"/>
        <w:jc w:val="both"/>
      </w:pPr>
      <w:r>
        <w:t xml:space="preserve">               </w:t>
      </w:r>
      <w:r w:rsidR="008267CE">
        <w:t xml:space="preserve">                             </w:t>
      </w:r>
      <w:r>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=0</m:t>
            </m:r>
          </m:e>
        </m:d>
        <m:r>
          <w:rPr>
            <w:rFonts w:ascii="Cambria Math"/>
          </w:rPr>
          <m:t>=</m:t>
        </m:r>
        <m:r>
          <w:rPr>
            <w:rFonts w:ascii="Cambria Math" w:hAnsi="Cambria Math"/>
          </w:rPr>
          <m:t>Φ</m:t>
        </m:r>
        <m:r>
          <w:rPr>
            <w:rFonts w:ascii="Cambria Math"/>
          </w:rPr>
          <m:t>(</m:t>
        </m:r>
        <m:sSub>
          <m:sSubPr>
            <m:ctrlPr>
              <w:rPr>
                <w:rFonts w:ascii="Cambria Math" w:hAnsi="Cambria Math"/>
                <w:i/>
              </w:rPr>
            </m:ctrlPr>
          </m:sSubPr>
          <m:e>
            <m:r>
              <w:rPr>
                <w:rFonts w:ascii="Cambria Math" w:hAnsi="Cambria Math"/>
              </w:rPr>
              <m:t>γ</m:t>
            </m:r>
          </m:e>
          <m:sub>
            <m:r>
              <w:rPr>
                <w:rFonts w:ascii="Cambria Math"/>
              </w:rPr>
              <m:t>1</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r>
          <w:rPr>
            <w:rFonts w:ascii="Cambria Math"/>
          </w:rPr>
          <m:t>)</m:t>
        </m:r>
      </m:oMath>
    </w:p>
    <w:p w:rsidR="0088356D" w:rsidRPr="007F163E" w:rsidRDefault="0088356D" w:rsidP="0088356D">
      <w:pPr>
        <w:autoSpaceDE w:val="0"/>
        <w:autoSpaceDN w:val="0"/>
        <w:adjustRightInd w:val="0"/>
        <w:jc w:val="both"/>
      </w:pPr>
      <w:r>
        <w:t xml:space="preserve">       </w:t>
      </w:r>
      <w:r w:rsidR="008267CE">
        <w:t xml:space="preserve">                                     </w:t>
      </w:r>
      <w:r>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=1</m:t>
            </m:r>
          </m:e>
        </m:d>
        <m:r>
          <w:rPr>
            <w:rFonts w:ascii="Cambria Math"/>
          </w:rPr>
          <m:t>=</m:t>
        </m:r>
        <m: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rPr>
                  <m:t>2</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e>
        </m:d>
        <m:r>
          <m:t>-</m:t>
        </m:r>
        <m: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rPr>
                  <m:t>1</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e>
        </m:d>
      </m:oMath>
    </w:p>
    <w:p w:rsidR="0088356D" w:rsidRPr="007F163E" w:rsidRDefault="008267CE" w:rsidP="008267CE">
      <w:pPr>
        <w:autoSpaceDE w:val="0"/>
        <w:autoSpaceDN w:val="0"/>
        <w:adjustRightInd w:val="0"/>
        <w:jc w:val="right"/>
      </w:pPr>
      <w:r>
        <w:t xml:space="preserve">          </w:t>
      </w:r>
      <w:r w:rsidR="0088356D" w:rsidRPr="007F163E">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=J</m:t>
            </m:r>
          </m:e>
        </m:d>
        <m:r>
          <w:rPr>
            <w:rFonts w:ascii="Cambria Math"/>
          </w:rPr>
          <m:t>=1</m:t>
        </m:r>
        <m:r>
          <w:rPr>
            <w:rFonts w:ascii="Cambria Math"/>
          </w:rPr>
          <m:t>-</m:t>
        </m:r>
        <m:r>
          <w:rPr>
            <w:rFonts w:ascii="Cambria Math" w:hAnsi="Cambria Math"/>
          </w:rPr>
          <m:t>Φ</m:t>
        </m:r>
        <m:r>
          <w:rPr>
            <w:rFonts w:ascii="Cambria Math"/>
          </w:rPr>
          <m:t>(</m:t>
        </m:r>
        <m:sSub>
          <m:sSubPr>
            <m:ctrlPr>
              <w:rPr>
                <w:rFonts w:ascii="Cambria Math" w:hAnsi="Cambria Math"/>
                <w:i/>
              </w:rPr>
            </m:ctrlPr>
          </m:sSubPr>
          <m:e>
            <m:r>
              <w:rPr>
                <w:rFonts w:ascii="Cambria Math" w:hAnsi="Cambria Math"/>
              </w:rPr>
              <m:t>γ</m:t>
            </m:r>
          </m:e>
          <m:sub>
            <m:r>
              <w:rPr>
                <w:rFonts w:ascii="Cambria Math" w:hAnsi="Cambria Math"/>
              </w:rPr>
              <m:t>J</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r>
          <w:rPr>
            <w:rFonts w:ascii="Cambria Math"/>
          </w:rPr>
          <m:t>)</m:t>
        </m:r>
      </m:oMath>
      <w:r w:rsidR="0088356D" w:rsidRPr="007F163E">
        <w:t xml:space="preserve">   </w:t>
      </w:r>
      <w:r>
        <w:t xml:space="preserve">      </w:t>
      </w:r>
      <w:r w:rsidR="0088356D" w:rsidRPr="007F163E">
        <w:t xml:space="preserve">                            </w:t>
      </w:r>
      <w:r w:rsidR="0088356D">
        <w:t xml:space="preserve"> </w:t>
      </w:r>
      <w:r w:rsidR="0088356D" w:rsidRPr="007F163E">
        <w:t xml:space="preserve"> </w:t>
      </w:r>
      <w:r w:rsidR="0088356D">
        <w:t xml:space="preserve"> </w:t>
      </w:r>
      <w:r w:rsidR="0088356D" w:rsidRPr="007F163E">
        <w:t xml:space="preserve">  (</w:t>
      </w:r>
      <w:r>
        <w:t>3.</w:t>
      </w:r>
      <w:r w:rsidR="0088356D" w:rsidRPr="007F163E">
        <w:t>3)</w:t>
      </w:r>
    </w:p>
    <w:p w:rsidR="0088356D" w:rsidRPr="007F163E" w:rsidRDefault="0088356D" w:rsidP="00364A10">
      <w:pPr>
        <w:autoSpaceDE w:val="0"/>
        <w:autoSpaceDN w:val="0"/>
        <w:adjustRightInd w:val="0"/>
        <w:spacing w:line="480" w:lineRule="auto"/>
        <w:jc w:val="both"/>
      </w:pPr>
    </w:p>
    <w:p w:rsidR="0088356D" w:rsidRPr="007F163E" w:rsidRDefault="0088356D" w:rsidP="0088356D">
      <w:pPr>
        <w:autoSpaceDE w:val="0"/>
        <w:autoSpaceDN w:val="0"/>
        <w:adjustRightInd w:val="0"/>
        <w:spacing w:line="480" w:lineRule="auto"/>
        <w:jc w:val="both"/>
      </w:pPr>
      <w:r w:rsidRPr="007F163E">
        <w:lastRenderedPageBreak/>
        <w:t xml:space="preserve">where  </w:t>
      </w:r>
      <m:oMath>
        <m:r>
          <w:rPr>
            <w:rFonts w:ascii="Cambria Math" w:hAnsi="Cambria Math"/>
          </w:rPr>
          <m:t>Φ</m:t>
        </m:r>
        <m:r>
          <w:rPr>
            <w:rFonts w:ascii="Cambria Math"/>
          </w:rPr>
          <m:t>(</m:t>
        </m:r>
        <m:r>
          <w:rPr>
            <w:rFonts w:ascii="Cambria Math"/>
          </w:rPr>
          <m:t>·</m:t>
        </m:r>
        <m:r>
          <w:rPr>
            <w:rFonts w:ascii="Cambria Math"/>
          </w:rPr>
          <m:t>)</m:t>
        </m:r>
      </m:oMath>
      <w:r w:rsidRPr="007F163E">
        <w:t xml:space="preserve"> stands for the cumulative probability function of the standard normal distribution.</w:t>
      </w:r>
    </w:p>
    <w:p w:rsidR="0088356D" w:rsidRPr="007F163E"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rsidRPr="007F163E">
        <w:t xml:space="preserve">To calculate </w:t>
      </w:r>
      <m:oMath>
        <m:r>
          <w:rPr>
            <w:rFonts w:ascii="Cambria Math" w:hAnsi="Cambria Math"/>
          </w:rPr>
          <m:t>β</m:t>
        </m:r>
      </m:oMath>
      <w:r w:rsidRPr="007F163E">
        <w:t xml:space="preserve"> and </w:t>
      </w:r>
      <m:oMath>
        <m:r>
          <w:rPr>
            <w:rFonts w:ascii="Cambria Math" w:hAnsi="Cambria Math"/>
          </w:rPr>
          <m:t>γ</m:t>
        </m:r>
      </m:oMath>
      <w:r w:rsidRPr="007F163E">
        <w:t xml:space="preserve">, one restriction is applied to the threshold values to make </w:t>
      </w:r>
      <m:oMath>
        <m:sSub>
          <m:sSubPr>
            <m:ctrlPr>
              <w:rPr>
                <w:rFonts w:ascii="Cambria Math" w:hAnsi="Cambria Math"/>
                <w:i/>
              </w:rPr>
            </m:ctrlPr>
          </m:sSubPr>
          <m:e>
            <m:r>
              <w:rPr>
                <w:rFonts w:ascii="Cambria Math" w:hAnsi="Cambria Math"/>
              </w:rPr>
              <m:t>γ</m:t>
            </m:r>
          </m:e>
          <m:sub>
            <m:r>
              <w:rPr>
                <w:rFonts w:ascii="Cambria Math"/>
              </w:rPr>
              <m:t>1</m:t>
            </m:r>
          </m:sub>
        </m:sSub>
      </m:oMath>
      <w:r w:rsidRPr="007F163E">
        <w:t xml:space="preserve">=0 (Mckelvey and Zavoina, 1975). In the classical OP model, the values of </w:t>
      </w:r>
      <m:oMath>
        <m:r>
          <w:rPr>
            <w:rFonts w:ascii="Cambria Math" w:hAnsi="Cambria Math"/>
          </w:rPr>
          <m:t>β</m:t>
        </m:r>
      </m:oMath>
      <w:r w:rsidRPr="007F163E">
        <w:t xml:space="preserve"> and </w:t>
      </w:r>
      <m:oMath>
        <m:sSup>
          <m:sSupPr>
            <m:ctrlPr>
              <w:rPr>
                <w:rFonts w:ascii="Cambria Math" w:hAnsi="Cambria Math"/>
                <w:i/>
              </w:rPr>
            </m:ctrlPr>
          </m:sSupPr>
          <m:e>
            <m:r>
              <w:rPr>
                <w:rFonts w:ascii="Cambria Math" w:hAnsi="Cambria Math"/>
              </w:rPr>
              <m:t>γ</m:t>
            </m:r>
          </m:e>
          <m:sup>
            <m:r>
              <w:rPr>
                <w:rFonts w:hAnsi="Cambria Math"/>
              </w:rPr>
              <m:t>*</m:t>
            </m:r>
          </m:sup>
        </m:sSup>
        <m:r>
          <w:rPr>
            <w:rFonts w:ascii="Cambria Math"/>
          </w:rPr>
          <m:t>={</m:t>
        </m:r>
        <m:sSub>
          <m:sSubPr>
            <m:ctrlPr>
              <w:rPr>
                <w:rFonts w:ascii="Cambria Math" w:hAnsi="Cambria Math"/>
                <w:i/>
              </w:rPr>
            </m:ctrlPr>
          </m:sSubPr>
          <m:e>
            <m:r>
              <w:rPr>
                <w:rFonts w:ascii="Cambria Math" w:hAnsi="Cambria Math"/>
              </w:rPr>
              <m:t>γ</m:t>
            </m:r>
          </m:e>
          <m:sub>
            <m:r>
              <w:rPr>
                <w:rFonts w:ascii="Cambria Math"/>
              </w:rPr>
              <m:t>2</m:t>
            </m:r>
          </m:sub>
        </m:sSub>
        <m:r>
          <w:rPr>
            <w:rFonts w:ascii="Cambria Math"/>
          </w:rPr>
          <m:t>,</m:t>
        </m:r>
        <m:r>
          <w:rPr>
            <w:rFonts w:ascii="Cambria Math" w:hAnsi="Cambria Math"/>
          </w:rPr>
          <m:t>⋯</m:t>
        </m:r>
        <m:sSub>
          <m:sSubPr>
            <m:ctrlPr>
              <w:rPr>
                <w:rFonts w:ascii="Cambria Math" w:hAnsi="Cambria Math"/>
                <w:i/>
              </w:rPr>
            </m:ctrlPr>
          </m:sSubPr>
          <m:e>
            <m:r>
              <w:rPr>
                <w:rFonts w:ascii="Cambria Math" w:hAnsi="Cambria Math"/>
              </w:rPr>
              <m:t>γ</m:t>
            </m:r>
          </m:e>
          <m:sub>
            <m:r>
              <w:rPr>
                <w:rFonts w:ascii="Cambria Math" w:hAnsi="Cambria Math"/>
              </w:rPr>
              <m:t>J</m:t>
            </m:r>
          </m:sub>
        </m:sSub>
        <m:r>
          <w:rPr>
            <w:rFonts w:ascii="Cambria Math"/>
          </w:rPr>
          <m:t>}</m:t>
        </m:r>
      </m:oMath>
      <w:r w:rsidRPr="007F163E">
        <w:t xml:space="preserve"> can be determined by the ML estimation method. Based on the knowledge in the above text, the likelihood function can be presented as Eq</w:t>
      </w:r>
      <w:r w:rsidR="008267CE">
        <w:t>uation 3.4.</w:t>
      </w:r>
    </w:p>
    <w:p w:rsidR="0088356D" w:rsidRPr="007F163E" w:rsidRDefault="0088356D" w:rsidP="0088356D">
      <w:pPr>
        <w:autoSpaceDE w:val="0"/>
        <w:autoSpaceDN w:val="0"/>
        <w:adjustRightInd w:val="0"/>
        <w:jc w:val="both"/>
      </w:pPr>
    </w:p>
    <w:p w:rsidR="0088356D" w:rsidRPr="007F163E" w:rsidRDefault="0088356D" w:rsidP="006B3710">
      <w:pPr>
        <w:autoSpaceDE w:val="0"/>
        <w:autoSpaceDN w:val="0"/>
        <w:adjustRightInd w:val="0"/>
        <w:jc w:val="right"/>
      </w:pPr>
      <w:r w:rsidRPr="007F163E">
        <w:t xml:space="preserve">          </w:t>
      </w:r>
      <m:oMath>
        <m:r>
          <w:rPr>
            <w:rFonts w:ascii="Cambria Math" w:hAnsi="Cambria Math"/>
          </w:rPr>
          <m:t>L</m:t>
        </m:r>
        <m:d>
          <m:dPr>
            <m:ctrlPr>
              <w:rPr>
                <w:rFonts w:ascii="Cambria Math" w:hAnsi="Cambria Math"/>
                <w:i/>
              </w:rPr>
            </m:ctrlPr>
          </m:dPr>
          <m:e>
            <m:r>
              <w:rPr>
                <w:rFonts w:ascii="Cambria Math" w:hAnsi="Cambria Math"/>
              </w:rPr>
              <m:t>β</m:t>
            </m:r>
            <m:r>
              <w:rPr>
                <w:rFonts w:ascii="Cambria Math"/>
              </w:rPr>
              <m:t>,</m:t>
            </m:r>
            <m:sSup>
              <m:sSupPr>
                <m:ctrlPr>
                  <w:rPr>
                    <w:rFonts w:ascii="Cambria Math" w:hAnsi="Cambria Math"/>
                    <w:i/>
                  </w:rPr>
                </m:ctrlPr>
              </m:sSupPr>
              <m:e>
                <m:r>
                  <w:rPr>
                    <w:rFonts w:ascii="Cambria Math" w:hAnsi="Cambria Math"/>
                  </w:rPr>
                  <m:t>γ</m:t>
                </m:r>
              </m:e>
              <m:sup>
                <m:r>
                  <w:rPr>
                    <w:rFonts w:hAnsi="Cambria Math"/>
                  </w:rPr>
                  <m:t>*</m:t>
                </m:r>
              </m:sup>
            </m:sSup>
          </m:e>
          <m:e>
            <m:r>
              <w:rPr>
                <w:rFonts w:ascii="Cambria Math" w:hAnsi="Cambria Math"/>
              </w:rPr>
              <m:t>y</m:t>
            </m:r>
          </m:e>
        </m:d>
        <m:r>
          <w:rPr>
            <w:rFonts w:ascii="Cambria Math"/>
          </w:rPr>
          <m:t>=</m:t>
        </m:r>
        <m:nary>
          <m:naryPr>
            <m:chr m:val="∏"/>
            <m:limLoc m:val="undOvr"/>
            <m:ctrlPr>
              <w:rPr>
                <w:rFonts w:ascii="Cambria Math" w:hAnsi="Cambria Math"/>
                <w:i/>
              </w:rPr>
            </m:ctrlPr>
          </m:naryPr>
          <m:sub>
            <m:r>
              <w:rPr>
                <w:rFonts w:ascii="Cambria Math" w:hAnsi="Cambria Math"/>
              </w:rPr>
              <m:t>i</m:t>
            </m:r>
            <m:r>
              <w:rPr>
                <w:rFonts w:ascii="Cambria Math"/>
              </w:rPr>
              <m:t>=1</m:t>
            </m:r>
          </m:sub>
          <m:sup>
            <m:r>
              <w:rPr>
                <w:rFonts w:ascii="Cambria Math" w:hAnsi="Cambria Math"/>
              </w:rPr>
              <m:t>n</m:t>
            </m:r>
          </m:sup>
          <m:e>
            <m:nary>
              <m:naryPr>
                <m:chr m:val="∏"/>
                <m:limLoc m:val="undOvr"/>
                <m:ctrlPr>
                  <w:rPr>
                    <w:rFonts w:ascii="Cambria Math" w:hAnsi="Cambria Math"/>
                    <w:i/>
                  </w:rPr>
                </m:ctrlPr>
              </m:naryPr>
              <m:sub>
                <m:r>
                  <w:rPr>
                    <w:rFonts w:ascii="Cambria Math" w:hAnsi="Cambria Math"/>
                  </w:rPr>
                  <m:t>j</m:t>
                </m:r>
                <m:r>
                  <w:rPr>
                    <w:rFonts w:ascii="Cambria Math"/>
                  </w:rPr>
                  <m:t>=0</m:t>
                </m:r>
              </m:sub>
              <m:sup>
                <m:r>
                  <w:rPr>
                    <w:rFonts w:ascii="Cambria Math" w:hAnsi="Cambria Math"/>
                  </w:rPr>
                  <m:t>J</m:t>
                </m:r>
              </m:sup>
              <m:e>
                <m:sSup>
                  <m:sSupPr>
                    <m:ctrlPr>
                      <w:rPr>
                        <w:rFonts w:ascii="Cambria Math" w:hAnsi="Cambria Math"/>
                        <w:i/>
                      </w:rPr>
                    </m:ctrlPr>
                  </m:sSupPr>
                  <m:e>
                    <m:r>
                      <w:rPr>
                        <w:rFonts w:ascii="Cambria Math"/>
                      </w:rPr>
                      <m:t>[</m:t>
                    </m:r>
                    <m: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j+1</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e>
                    </m:d>
                    <m:r>
                      <m:t>-</m:t>
                    </m:r>
                    <m: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j</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e>
                    </m:d>
                    <m:r>
                      <w:rPr>
                        <w:rFonts w:ascii="Cambria Math"/>
                      </w:rPr>
                      <m:t>]</m:t>
                    </m:r>
                  </m:e>
                  <m:sup>
                    <m:r>
                      <w:rPr>
                        <w:rFonts w:ascii="Cambria Math" w:hAnsi="Cambria Math"/>
                      </w:rPr>
                      <m:t>I</m:t>
                    </m:r>
                    <m:r>
                      <w:rPr>
                        <w:rFonts w:asci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j</m:t>
                    </m:r>
                    <m:r>
                      <w:rPr>
                        <w:rFonts w:ascii="Cambria Math"/>
                      </w:rPr>
                      <m:t>)</m:t>
                    </m:r>
                  </m:sup>
                </m:sSup>
              </m:e>
            </m:nary>
          </m:e>
        </m:nary>
      </m:oMath>
      <w:r w:rsidRPr="007F163E">
        <w:t xml:space="preserve">                 </w:t>
      </w:r>
      <w:r>
        <w:t xml:space="preserve"> </w:t>
      </w:r>
      <w:r w:rsidRPr="007F163E">
        <w:t xml:space="preserve">  (</w:t>
      </w:r>
      <w:r w:rsidR="008267CE">
        <w:t>3.</w:t>
      </w:r>
      <w:r w:rsidRPr="007F163E">
        <w:t>4)</w:t>
      </w:r>
    </w:p>
    <w:p w:rsidR="0088356D" w:rsidRPr="007F163E" w:rsidRDefault="0088356D" w:rsidP="0088356D">
      <w:pPr>
        <w:autoSpaceDE w:val="0"/>
        <w:autoSpaceDN w:val="0"/>
        <w:adjustRightInd w:val="0"/>
        <w:spacing w:line="480" w:lineRule="auto"/>
        <w:jc w:val="both"/>
      </w:pPr>
    </w:p>
    <w:p w:rsidR="0088356D" w:rsidRPr="007F163E" w:rsidRDefault="0088356D" w:rsidP="0088356D">
      <w:pPr>
        <w:autoSpaceDE w:val="0"/>
        <w:autoSpaceDN w:val="0"/>
        <w:adjustRightInd w:val="0"/>
        <w:spacing w:line="480" w:lineRule="auto"/>
        <w:jc w:val="both"/>
      </w:pPr>
      <w:r>
        <w:t>where</w:t>
      </w:r>
      <w:r w:rsidRPr="007F163E">
        <w:t xml:space="preserve"> </w:t>
      </w:r>
      <m:oMath>
        <m:r>
          <w:rPr>
            <w:rFonts w:ascii="Cambria Math" w:hAnsi="Cambria Math"/>
          </w:rPr>
          <m:t>I</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j</m:t>
            </m:r>
          </m:e>
        </m:d>
        <m:r>
          <w:rPr>
            <w:rFonts w:ascii="Cambria Math"/>
          </w:rPr>
          <m:t xml:space="preserve"> </m:t>
        </m:r>
      </m:oMath>
      <w:r w:rsidRPr="007F163E">
        <w:t xml:space="preserve">is an indicator function: if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j</m:t>
        </m:r>
      </m:oMath>
      <w:r w:rsidRPr="007F163E">
        <w:t xml:space="preserve">, then </w:t>
      </w:r>
      <m:oMath>
        <m:r>
          <w:rPr>
            <w:rFonts w:ascii="Cambria Math" w:hAnsi="Cambria Math"/>
          </w:rPr>
          <m:t>I</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j</m:t>
            </m:r>
          </m:e>
        </m:d>
      </m:oMath>
      <w:r w:rsidRPr="007F163E">
        <w:t xml:space="preserve"> is 1, otherwise 0. The parameters β and </w:t>
      </w:r>
      <m:oMath>
        <m:r>
          <w:rPr>
            <w:rFonts w:ascii="Cambria Math" w:hAnsi="Cambria Math"/>
          </w:rPr>
          <m:t>γ</m:t>
        </m:r>
      </m:oMath>
      <w:r w:rsidRPr="007F163E">
        <w:t>can be determined by maximizing</w:t>
      </w:r>
      <w:r>
        <w:t xml:space="preserve"> </w:t>
      </w:r>
      <m:oMath>
        <m:r>
          <w:rPr>
            <w:rFonts w:ascii="Cambria Math" w:hAnsi="Cambria Math"/>
          </w:rPr>
          <m:t>L</m:t>
        </m:r>
        <m:d>
          <m:dPr>
            <m:ctrlPr>
              <w:rPr>
                <w:rFonts w:ascii="Cambria Math" w:hAnsi="Cambria Math"/>
                <w:i/>
              </w:rPr>
            </m:ctrlPr>
          </m:dPr>
          <m:e>
            <m:r>
              <w:rPr>
                <w:rFonts w:ascii="Cambria Math" w:hAnsi="Cambria Math"/>
              </w:rPr>
              <m:t>β</m:t>
            </m:r>
            <m:r>
              <w:rPr>
                <w:rFonts w:ascii="Cambria Math"/>
              </w:rPr>
              <m:t>,</m:t>
            </m:r>
            <m:sSup>
              <m:sSupPr>
                <m:ctrlPr>
                  <w:rPr>
                    <w:rFonts w:ascii="Cambria Math" w:hAnsi="Cambria Math"/>
                    <w:i/>
                  </w:rPr>
                </m:ctrlPr>
              </m:sSupPr>
              <m:e>
                <m:r>
                  <w:rPr>
                    <w:rFonts w:ascii="Cambria Math" w:hAnsi="Cambria Math"/>
                  </w:rPr>
                  <m:t>γ</m:t>
                </m:r>
              </m:e>
              <m:sup>
                <m:r>
                  <w:rPr>
                    <w:rFonts w:hAnsi="Cambria Math"/>
                  </w:rPr>
                  <m:t>*</m:t>
                </m:r>
              </m:sup>
            </m:sSup>
          </m:e>
          <m:e>
            <m:r>
              <w:rPr>
                <w:rFonts w:ascii="Cambria Math" w:hAnsi="Cambria Math"/>
              </w:rPr>
              <m:t>y</m:t>
            </m:r>
          </m:e>
        </m:d>
        <m:r>
          <w:rPr>
            <w:rFonts w:ascii="Cambria Math"/>
          </w:rPr>
          <m:t xml:space="preserve"> </m:t>
        </m:r>
      </m:oMath>
      <w:r w:rsidRPr="007F163E">
        <w:t xml:space="preserve">. </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rPr>
          <w:rFonts w:eastAsia="Times-Roman"/>
        </w:rPr>
      </w:pPr>
      <w:r w:rsidRPr="006D7D58">
        <w:t xml:space="preserve">However, traditional </w:t>
      </w:r>
      <w:r>
        <w:t>Ordered P</w:t>
      </w:r>
      <w:r w:rsidRPr="006D7D58">
        <w:t>rob</w:t>
      </w:r>
      <w:r>
        <w:t xml:space="preserve">it (OP) </w:t>
      </w:r>
      <w:r w:rsidRPr="00293B5E">
        <w:t xml:space="preserve">models </w:t>
      </w:r>
      <w:r>
        <w:t xml:space="preserve">are not able to account for across category effects of variables, and have limit capacity in explaining preponderance of zeros. To solve this drawback, </w:t>
      </w:r>
      <w:r>
        <w:rPr>
          <w:rFonts w:eastAsia="Times-Roman"/>
        </w:rPr>
        <w:t>t</w:t>
      </w:r>
      <w:r w:rsidRPr="00A85B80">
        <w:rPr>
          <w:rFonts w:eastAsia="Times-Roman"/>
        </w:rPr>
        <w:t xml:space="preserve">he ZIOP model </w:t>
      </w:r>
      <w:r>
        <w:rPr>
          <w:rFonts w:eastAsia="Times-Roman"/>
        </w:rPr>
        <w:t xml:space="preserve">was first developed by </w:t>
      </w:r>
      <w:r w:rsidRPr="000A530C">
        <w:rPr>
          <w:rFonts w:eastAsia="Times-Roman"/>
          <w:color w:val="000000" w:themeColor="text1"/>
        </w:rPr>
        <w:t>Zhao and Harris (2004)</w:t>
      </w:r>
      <w:r>
        <w:rPr>
          <w:rFonts w:eastAsia="Times-Roman"/>
        </w:rPr>
        <w:t xml:space="preserve"> to estimate different categories of tobacco consumers</w:t>
      </w:r>
      <w:r w:rsidRPr="009D7480">
        <w:rPr>
          <w:rFonts w:eastAsia="Times-Roman"/>
        </w:rPr>
        <w:t xml:space="preserve">. </w:t>
      </w:r>
    </w:p>
    <w:p w:rsidR="0088356D" w:rsidRDefault="0088356D" w:rsidP="0088356D">
      <w:pPr>
        <w:autoSpaceDE w:val="0"/>
        <w:autoSpaceDN w:val="0"/>
        <w:adjustRightInd w:val="0"/>
        <w:spacing w:line="480" w:lineRule="auto"/>
        <w:jc w:val="both"/>
        <w:rPr>
          <w:rFonts w:eastAsia="Times-Roman"/>
        </w:rPr>
      </w:pPr>
    </w:p>
    <w:p w:rsidR="0088356D" w:rsidRPr="00A85B80" w:rsidRDefault="0088356D" w:rsidP="0088356D">
      <w:pPr>
        <w:autoSpaceDE w:val="0"/>
        <w:autoSpaceDN w:val="0"/>
        <w:adjustRightInd w:val="0"/>
        <w:spacing w:line="480" w:lineRule="auto"/>
        <w:jc w:val="both"/>
        <w:rPr>
          <w:rFonts w:eastAsia="Times-Roman"/>
        </w:rPr>
      </w:pPr>
      <w:r>
        <w:rPr>
          <w:rFonts w:eastAsia="Times-Roman"/>
        </w:rPr>
        <w:t xml:space="preserve">In contrast to the traditional OP model, the ZIOP model </w:t>
      </w:r>
      <w:r w:rsidRPr="00A85B80">
        <w:t xml:space="preserve">involves two latent equations: a </w:t>
      </w:r>
      <w:r>
        <w:t xml:space="preserve">binary </w:t>
      </w:r>
      <w:r w:rsidRPr="00A85B80">
        <w:t>probit selection equation and an OP equation</w:t>
      </w:r>
      <w:r>
        <w:t>. In other words, f</w:t>
      </w:r>
      <w:r w:rsidRPr="00A85B80">
        <w:t>or</w:t>
      </w:r>
      <w:r w:rsidRPr="00A85B80">
        <w:rPr>
          <w:rFonts w:eastAsia="Times-Roman"/>
        </w:rPr>
        <w:t xml:space="preserve"> eac</w:t>
      </w:r>
      <w:r>
        <w:rPr>
          <w:rFonts w:eastAsia="Times-Roman"/>
        </w:rPr>
        <w:t>h crash observation, there are two</w:t>
      </w:r>
      <w:r w:rsidRPr="00A85B80">
        <w:rPr>
          <w:rFonts w:eastAsia="Times-Roman"/>
        </w:rPr>
        <w:t xml:space="preserve"> poss</w:t>
      </w:r>
      <w:r>
        <w:rPr>
          <w:rFonts w:eastAsia="Times-Roman"/>
        </w:rPr>
        <w:t xml:space="preserve">ible data prediction processes: </w:t>
      </w:r>
      <w:r w:rsidRPr="00F32F46">
        <w:rPr>
          <w:rFonts w:eastAsia="Times-Roman"/>
          <w:i/>
        </w:rPr>
        <w:t>Process 1</w:t>
      </w:r>
      <w:r w:rsidRPr="00A85B80">
        <w:rPr>
          <w:rFonts w:eastAsia="Times-Roman"/>
        </w:rPr>
        <w:t xml:space="preserve"> predicts only zero </w:t>
      </w:r>
      <w:r>
        <w:rPr>
          <w:rFonts w:eastAsia="Times-Roman"/>
        </w:rPr>
        <w:t>as opposed to non-zero categories, denoted by</w:t>
      </w:r>
      <w:r w:rsidRPr="00A85B80">
        <w:rPr>
          <w:rFonts w:eastAsia="Times-Roman"/>
        </w:rPr>
        <w:t xml:space="preserve"> </w:t>
      </w:r>
      <w:r w:rsidRPr="002704C8">
        <w:rPr>
          <w:rFonts w:eastAsia="Times-Roman"/>
          <w:i/>
        </w:rPr>
        <w:t>injury free</w:t>
      </w:r>
      <w:r w:rsidRPr="00A85B80">
        <w:rPr>
          <w:rFonts w:eastAsia="Times-Roman"/>
        </w:rPr>
        <w:t xml:space="preserve"> and </w:t>
      </w:r>
      <w:r w:rsidRPr="002704C8">
        <w:rPr>
          <w:rFonts w:eastAsia="Times-Roman"/>
          <w:i/>
        </w:rPr>
        <w:t>injury prone</w:t>
      </w:r>
      <w:r>
        <w:rPr>
          <w:rFonts w:eastAsia="Times-Roman"/>
        </w:rPr>
        <w:t xml:space="preserve">, whereas </w:t>
      </w:r>
      <w:r w:rsidRPr="00F32F46">
        <w:rPr>
          <w:rFonts w:eastAsia="Times-Roman"/>
          <w:i/>
        </w:rPr>
        <w:t>Process 2</w:t>
      </w:r>
      <w:r w:rsidRPr="00A85B80">
        <w:rPr>
          <w:rFonts w:eastAsia="Times-Roman"/>
        </w:rPr>
        <w:t xml:space="preserve"> predicts all categories of severity from the standard OP model.</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lastRenderedPageBreak/>
        <w:t xml:space="preserve">Let </w:t>
      </w:r>
      <m:oMath>
        <m:r>
          <w:rPr>
            <w:rFonts w:ascii="Cambria Math" w:hAnsi="Cambria Math"/>
          </w:rPr>
          <m:t>s</m:t>
        </m:r>
      </m:oMath>
      <w:r w:rsidRPr="00696443">
        <w:t xml:space="preserve"> denote a binary variable indicating </w:t>
      </w:r>
      <w:r w:rsidRPr="002704C8">
        <w:rPr>
          <w:i/>
        </w:rPr>
        <w:t>injury free</w:t>
      </w:r>
      <w:r w:rsidRPr="00696443">
        <w:t xml:space="preserve"> (</w:t>
      </w:r>
      <m:oMath>
        <m:r>
          <w:rPr>
            <w:rFonts w:ascii="Cambria Math" w:hAnsi="Cambria Math"/>
          </w:rPr>
          <m:t>s=0</m:t>
        </m:r>
      </m:oMath>
      <w:r w:rsidRPr="00696443">
        <w:t xml:space="preserve">) and </w:t>
      </w:r>
      <w:r w:rsidRPr="002704C8">
        <w:rPr>
          <w:i/>
        </w:rPr>
        <w:t>injury prone</w:t>
      </w:r>
      <w:r w:rsidRPr="00696443">
        <w:t xml:space="preserve"> (</w:t>
      </w:r>
      <m:oMath>
        <m:r>
          <w:rPr>
            <w:rFonts w:ascii="Cambria Math" w:hAnsi="Cambria Math"/>
          </w:rPr>
          <m:t>s=1</m:t>
        </m:r>
      </m:oMath>
      <w:r w:rsidRPr="00696443">
        <w:t xml:space="preserve">). </w:t>
      </w:r>
      <m:oMath>
        <m:r>
          <w:rPr>
            <w:rFonts w:ascii="Cambria Math" w:hAnsi="Cambria Math"/>
          </w:rPr>
          <m:t>s</m:t>
        </m:r>
      </m:oMath>
      <w:r w:rsidRPr="00696443">
        <w:t xml:space="preserve"> is related to a latent variable </w:t>
      </w:r>
      <m:oMath>
        <m:r>
          <w:rPr>
            <w:rFonts w:ascii="Cambria Math" w:hAnsi="Cambria Math"/>
          </w:rPr>
          <m:t>γ</m:t>
        </m:r>
      </m:oMath>
      <w:r w:rsidRPr="00696443">
        <w:t xml:space="preserve">* through the criteria: </w:t>
      </w:r>
      <m:oMath>
        <m:r>
          <w:rPr>
            <w:rFonts w:ascii="Cambria Math" w:hAnsi="Cambria Math"/>
          </w:rPr>
          <m:t>s=0</m:t>
        </m:r>
      </m:oMath>
      <w:r>
        <w:t xml:space="preserve"> </w:t>
      </w:r>
      <w:r w:rsidRPr="00696443">
        <w:t xml:space="preserve">for </w:t>
      </w:r>
      <m:oMath>
        <m:r>
          <w:rPr>
            <w:rFonts w:ascii="Cambria Math" w:hAnsi="Cambria Math"/>
          </w:rPr>
          <m:t>γ</m:t>
        </m:r>
      </m:oMath>
      <w:r w:rsidRPr="00696443">
        <w:t xml:space="preserve">*&lt;0 and </w:t>
      </w:r>
      <m:oMath>
        <m:r>
          <w:rPr>
            <w:rFonts w:ascii="Cambria Math" w:hAnsi="Cambria Math"/>
          </w:rPr>
          <m:t>s=1</m:t>
        </m:r>
      </m:oMath>
      <w:r>
        <w:t xml:space="preserve"> </w:t>
      </w:r>
      <w:r w:rsidRPr="00696443">
        <w:t xml:space="preserve">for </w:t>
      </w:r>
      <m:oMath>
        <m:r>
          <w:rPr>
            <w:rFonts w:ascii="Cambria Math" w:hAnsi="Cambria Math"/>
          </w:rPr>
          <m:t>γ</m:t>
        </m:r>
      </m:oMath>
      <w:r w:rsidRPr="00696443">
        <w:t xml:space="preserve">*&gt;0. </w:t>
      </w:r>
      <w:r w:rsidR="00C91763">
        <w:t>Similar to Equation 3.</w:t>
      </w:r>
      <w:r>
        <w:t xml:space="preserve">1, the latent variable </w:t>
      </w:r>
      <m:oMath>
        <m:r>
          <w:rPr>
            <w:rFonts w:ascii="Cambria Math" w:hAnsi="Cambria Math"/>
          </w:rPr>
          <m:t>γ</m:t>
        </m:r>
      </m:oMath>
      <w:r>
        <w:t xml:space="preserve">* represents the propensity of </w:t>
      </w:r>
      <w:r w:rsidRPr="00696443">
        <w:t xml:space="preserve">injury </w:t>
      </w:r>
      <w:r>
        <w:t xml:space="preserve">involvement </w:t>
      </w:r>
      <w:r w:rsidRPr="00696443">
        <w:t>and is given by</w:t>
      </w:r>
    </w:p>
    <w:p w:rsidR="0088356D" w:rsidRPr="00696443" w:rsidRDefault="0088356D" w:rsidP="0088356D">
      <w:pPr>
        <w:autoSpaceDE w:val="0"/>
        <w:autoSpaceDN w:val="0"/>
        <w:adjustRightInd w:val="0"/>
        <w:jc w:val="both"/>
      </w:pPr>
    </w:p>
    <w:p w:rsidR="0088356D" w:rsidRDefault="0088356D" w:rsidP="008267CE">
      <w:pPr>
        <w:autoSpaceDE w:val="0"/>
        <w:autoSpaceDN w:val="0"/>
        <w:adjustRightInd w:val="0"/>
        <w:jc w:val="right"/>
      </w:pPr>
      <w:r w:rsidRPr="00696443">
        <w:t xml:space="preserve">                               </w:t>
      </w:r>
      <m:oMath>
        <m:sSubSup>
          <m:sSubSupPr>
            <m:ctrlPr>
              <w:rPr>
                <w:rFonts w:ascii="Cambria Math" w:hAnsi="Cambria Math"/>
                <w:i/>
              </w:rPr>
            </m:ctrlPr>
          </m:sSubSupPr>
          <m:e>
            <m:r>
              <w:rPr>
                <w:rFonts w:ascii="Cambria Math" w:hAnsi="Cambria Math"/>
              </w:rPr>
              <m:t>r</m:t>
            </m:r>
          </m:e>
          <m:sub>
            <m:r>
              <w:rPr>
                <w:rFonts w:ascii="Cambria Math" w:hAnsi="Cambria Math"/>
              </w:rPr>
              <m:t>i</m:t>
            </m:r>
          </m:sub>
          <m:sup>
            <m:r>
              <w:rPr>
                <w:rFonts w:hAnsi="Cambria Math"/>
              </w:rPr>
              <m:t>*</m:t>
            </m:r>
          </m:sup>
        </m:sSubSup>
        <m:r>
          <w:rPr>
            <w:rFonts w:asci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r>
          <w:rPr>
            <w:rFonts w:asci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oMath>
      <w:r w:rsidRPr="00696443">
        <w:t xml:space="preserve">                  </w:t>
      </w:r>
      <m:oMath>
        <m:r>
          <w:rPr>
            <w:rFonts w:ascii="Cambria Math" w:hAnsi="Cambria Math"/>
          </w:rPr>
          <m:t>i</m:t>
        </m:r>
        <m:r>
          <w:rPr>
            <w:rFonts w:ascii="Cambria Math"/>
          </w:rPr>
          <m:t>=1,</m:t>
        </m:r>
        <m:r>
          <w:rPr>
            <w:rFonts w:ascii="Cambria Math" w:hAnsi="Cambria Math"/>
          </w:rPr>
          <m:t>⋯</m:t>
        </m:r>
        <m:r>
          <w:rPr>
            <w:rFonts w:ascii="Cambria Math"/>
          </w:rPr>
          <m:t>,</m:t>
        </m:r>
        <m:r>
          <w:rPr>
            <w:rFonts w:ascii="Cambria Math" w:hAnsi="Cambria Math"/>
          </w:rPr>
          <m:t>n</m:t>
        </m:r>
      </m:oMath>
      <w:r w:rsidRPr="00696443">
        <w:t xml:space="preserve">        </w:t>
      </w:r>
      <w:r w:rsidR="008267CE">
        <w:t xml:space="preserve">                       </w:t>
      </w:r>
      <w:r w:rsidRPr="00696443">
        <w:t xml:space="preserve">    </w:t>
      </w:r>
      <w:r>
        <w:t xml:space="preserve">  </w:t>
      </w:r>
      <w:r w:rsidRPr="00696443">
        <w:t xml:space="preserve">  (</w:t>
      </w:r>
      <w:r w:rsidR="008267CE">
        <w:t>3.</w:t>
      </w:r>
      <w:r>
        <w:t>5</w:t>
      </w:r>
      <w:r w:rsidRPr="00696443">
        <w:t xml:space="preserve">)        </w:t>
      </w:r>
    </w:p>
    <w:p w:rsidR="00DC1CD8" w:rsidRDefault="0088356D" w:rsidP="00364A10">
      <w:pPr>
        <w:autoSpaceDE w:val="0"/>
        <w:autoSpaceDN w:val="0"/>
        <w:adjustRightInd w:val="0"/>
        <w:spacing w:line="480" w:lineRule="auto"/>
      </w:pPr>
      <w:r w:rsidRPr="00696443">
        <w:t xml:space="preserve">     </w:t>
      </w:r>
    </w:p>
    <w:p w:rsidR="0088356D" w:rsidRDefault="0088356D" w:rsidP="0088356D">
      <w:pPr>
        <w:autoSpaceDE w:val="0"/>
        <w:autoSpaceDN w:val="0"/>
        <w:adjustRightInd w:val="0"/>
        <w:spacing w:line="480" w:lineRule="auto"/>
        <w:jc w:val="both"/>
      </w:pPr>
      <w:r>
        <w:t xml:space="preserve">where </w:t>
      </w:r>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i</m:t>
            </m:r>
            <m:r>
              <w:rPr>
                <w:rFonts w:ascii="Cambria Math"/>
              </w:rPr>
              <m:t>1</m:t>
            </m:r>
          </m:sub>
        </m:sSub>
        <m:r>
          <w:rPr>
            <w:rFonts w:ascii="Cambria Math"/>
          </w:rPr>
          <m:t xml:space="preserve">, </m:t>
        </m:r>
        <m:r>
          <w:rPr>
            <w:rFonts w:ascii="Cambria Math" w:hAnsi="Cambria Math"/>
          </w:rPr>
          <m:t>⋯</m:t>
        </m:r>
        <m:r>
          <w:rPr>
            <w:rFonts w:ascii="Cambria Math"/>
          </w:rPr>
          <m:t>,</m:t>
        </m:r>
        <m:sSub>
          <m:sSubPr>
            <m:ctrlPr>
              <w:rPr>
                <w:rFonts w:ascii="Cambria Math" w:hAnsi="Cambria Math"/>
                <w:i/>
              </w:rPr>
            </m:ctrlPr>
          </m:sSubPr>
          <m:e>
            <m:r>
              <w:rPr>
                <w:rFonts w:ascii="Cambria Math" w:hAnsi="Cambria Math"/>
              </w:rPr>
              <m:t>x</m:t>
            </m:r>
          </m:e>
          <m:sub>
            <m:r>
              <w:rPr>
                <w:rFonts w:ascii="Cambria Math" w:hAnsi="Cambria Math"/>
              </w:rPr>
              <m:t>ic</m:t>
            </m:r>
          </m:sub>
        </m:sSub>
        <m:r>
          <w:rPr>
            <w:rFonts w:ascii="Cambria Math"/>
          </w:rPr>
          <m:t>,</m:t>
        </m:r>
        <m:r>
          <w:rPr>
            <w:rFonts w:ascii="Cambria Math" w:hAnsi="Cambria Math"/>
          </w:rPr>
          <m:t>⋯</m:t>
        </m:r>
        <m:sSub>
          <m:sSubPr>
            <m:ctrlPr>
              <w:rPr>
                <w:rFonts w:ascii="Cambria Math" w:hAnsi="Cambria Math"/>
                <w:i/>
              </w:rPr>
            </m:ctrlPr>
          </m:sSubPr>
          <m:e>
            <m:r>
              <w:rPr>
                <w:rFonts w:ascii="Cambria Math"/>
              </w:rPr>
              <m:t>,</m:t>
            </m:r>
            <m:r>
              <w:rPr>
                <w:rFonts w:ascii="Cambria Math" w:hAnsi="Cambria Math"/>
              </w:rPr>
              <m:t>x</m:t>
            </m:r>
          </m:e>
          <m:sub>
            <m:r>
              <w:rPr>
                <w:rFonts w:ascii="Cambria Math" w:hAnsi="Cambria Math"/>
              </w:rPr>
              <m:t>iC</m:t>
            </m:r>
          </m:sub>
        </m:sSub>
        <m:r>
          <w:rPr>
            <w:rFonts w:ascii="Cambria Math"/>
          </w:rPr>
          <m:t>}</m:t>
        </m:r>
      </m:oMath>
      <w:r w:rsidRPr="007F163E">
        <w:t xml:space="preserve"> </w:t>
      </w:r>
      <w:r w:rsidRPr="007F163E">
        <w:rPr>
          <w:vertAlign w:val="superscript"/>
        </w:rPr>
        <w:t>T</w:t>
      </w:r>
      <w:r w:rsidRPr="007F163E">
        <w:t xml:space="preserve"> </w:t>
      </w:r>
      <w:r>
        <w:t xml:space="preserve">represents covariates in identifying injury propensity, and  </w:t>
      </w:r>
      <m:oMath>
        <m:r>
          <w:rPr>
            <w:rFonts w:ascii="Cambria Math" w:hAnsi="Cambria Math"/>
          </w:rPr>
          <m:t>β</m:t>
        </m:r>
        <m:r>
          <w:rPr>
            <w:rFonts w:ascii="Cambria Math"/>
          </w:rPr>
          <m:t>={</m:t>
        </m:r>
        <m:sSub>
          <m:sSubPr>
            <m:ctrlPr>
              <w:rPr>
                <w:rFonts w:ascii="Cambria Math" w:hAnsi="Cambria Math"/>
                <w:i/>
              </w:rPr>
            </m:ctrlPr>
          </m:sSubPr>
          <m:e>
            <m:r>
              <w:rPr>
                <w:rFonts w:ascii="Cambria Math" w:hAnsi="Cambria Math"/>
              </w:rPr>
              <m:t>β</m:t>
            </m:r>
          </m:e>
          <m:sub>
            <m:r>
              <w:rPr>
                <w:rFonts w:ascii="Cambria Math"/>
              </w:rPr>
              <m:t>1</m:t>
            </m:r>
          </m:sub>
        </m:sSub>
        <m:r>
          <w:rPr>
            <w:rFonts w:ascii="Cambria Math"/>
          </w:rPr>
          <m:t>,</m:t>
        </m:r>
        <m:r>
          <w:rPr>
            <w:rFonts w:ascii="Cambria Math" w:hAnsi="Cambria Math"/>
          </w:rPr>
          <m:t>⋯</m:t>
        </m:r>
        <m:r>
          <w:rPr>
            <w:rFonts w:asci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c</m:t>
            </m:r>
          </m:sub>
        </m:sSub>
        <m:r>
          <w:rPr>
            <w:rFonts w:ascii="Cambria Math"/>
          </w:rPr>
          <m:t>,</m:t>
        </m:r>
        <m:r>
          <w:rPr>
            <w:rFonts w:ascii="Cambria Math" w:hAnsi="Cambria Math"/>
          </w:rPr>
          <m:t>⋯</m:t>
        </m:r>
        <m:r>
          <w:rPr>
            <w:rFonts w:ascii="Cambria Math"/>
          </w:rPr>
          <m:t>,</m:t>
        </m:r>
        <m:sSub>
          <m:sSubPr>
            <m:ctrlPr>
              <w:rPr>
                <w:rFonts w:ascii="Cambria Math" w:hAnsi="Cambria Math"/>
                <w:i/>
              </w:rPr>
            </m:ctrlPr>
          </m:sSubPr>
          <m:e>
            <m:r>
              <w:rPr>
                <w:rFonts w:ascii="Cambria Math" w:hAnsi="Cambria Math"/>
              </w:rPr>
              <m:t>β</m:t>
            </m:r>
          </m:e>
          <m:sub>
            <m:r>
              <w:rPr>
                <w:rFonts w:ascii="Cambria Math" w:hAnsi="Cambria Math"/>
              </w:rPr>
              <m:t>C</m:t>
            </m:r>
          </m:sub>
        </m:sSub>
        <m:r>
          <w:rPr>
            <w:rFonts w:ascii="Cambria Math"/>
          </w:rPr>
          <m:t>}</m:t>
        </m:r>
      </m:oMath>
      <w:r>
        <w:t xml:space="preserve"> is the corresponding vector of parameters to be estimated. </w:t>
      </w:r>
      <w:r w:rsidRPr="00EC4041">
        <w:t>Accordingly, the probability of a crash being in</w:t>
      </w:r>
      <w:r>
        <w:t xml:space="preserve"> the</w:t>
      </w:r>
      <w:r w:rsidRPr="00EC4041">
        <w:t xml:space="preserve"> </w:t>
      </w:r>
      <w:r w:rsidRPr="00F32F46">
        <w:rPr>
          <w:i/>
        </w:rPr>
        <w:t>injury prone</w:t>
      </w:r>
      <w:r w:rsidRPr="00F32F46">
        <w:t xml:space="preserve"> </w:t>
      </w:r>
      <w:r>
        <w:t>category</w:t>
      </w:r>
      <w:r w:rsidRPr="00EC4041">
        <w:t xml:space="preserve"> is given by (Maddala,</w:t>
      </w:r>
      <w:r>
        <w:t xml:space="preserve"> </w:t>
      </w:r>
      <w:r w:rsidRPr="00EC4041">
        <w:t>1983)</w:t>
      </w:r>
    </w:p>
    <w:p w:rsidR="0088356D" w:rsidRPr="00EC4041" w:rsidRDefault="0088356D" w:rsidP="0088356D">
      <w:pPr>
        <w:autoSpaceDE w:val="0"/>
        <w:autoSpaceDN w:val="0"/>
        <w:adjustRightInd w:val="0"/>
        <w:jc w:val="both"/>
      </w:pPr>
    </w:p>
    <w:p w:rsidR="0088356D" w:rsidRPr="00EC4041" w:rsidRDefault="0088356D" w:rsidP="008267CE">
      <w:pPr>
        <w:autoSpaceDE w:val="0"/>
        <w:autoSpaceDN w:val="0"/>
        <w:adjustRightInd w:val="0"/>
        <w:jc w:val="right"/>
      </w:pPr>
      <w:r>
        <w:t xml:space="preserve">                                </w:t>
      </w:r>
      <m:oMath>
        <m:r>
          <w:rPr>
            <w:rFonts w:ascii="Cambria Math" w:hAnsi="Cambria Math"/>
          </w:rPr>
          <m:t>P</m:t>
        </m:r>
        <m:d>
          <m:dPr>
            <m:ctrlPr>
              <w:rPr>
                <w:rFonts w:ascii="Cambria Math" w:hAnsi="Cambria Math"/>
                <w:i/>
              </w:rPr>
            </m:ctrlPr>
          </m:dPr>
          <m:e>
            <m:r>
              <w:rPr>
                <w:rFonts w:ascii="Cambria Math"/>
              </w:rPr>
              <m:t>s=1</m:t>
            </m:r>
          </m:e>
          <m:e>
            <m:r>
              <w:rPr>
                <w:rFonts w:ascii="Cambria Math" w:hAnsi="Cambria Math"/>
              </w:rPr>
              <m:t>x</m:t>
            </m:r>
          </m:e>
        </m:d>
        <m:r>
          <w:rPr>
            <w:rFonts w:ascii="Cambria Math"/>
          </w:rPr>
          <m:t>=</m:t>
        </m:r>
        <m:r>
          <w:rPr>
            <w:rFonts w:ascii="Cambria Math" w:hAnsi="Cambria Math"/>
          </w:rPr>
          <m:t>P</m:t>
        </m:r>
        <m:d>
          <m:dPr>
            <m:ctrlPr>
              <w:rPr>
                <w:rFonts w:ascii="Cambria Math" w:hAnsi="Cambria Math"/>
                <w:i/>
              </w:rPr>
            </m:ctrlPr>
          </m:dPr>
          <m:e>
            <m:sSup>
              <m:sSupPr>
                <m:ctrlPr>
                  <w:rPr>
                    <w:rFonts w:ascii="Cambria Math" w:hAnsi="Cambria Math"/>
                    <w:i/>
                  </w:rPr>
                </m:ctrlPr>
              </m:sSupPr>
              <m:e>
                <m:r>
                  <w:rPr>
                    <w:rFonts w:ascii="Cambria Math" w:hAnsi="Cambria Math"/>
                  </w:rPr>
                  <m:t>r</m:t>
                </m:r>
              </m:e>
              <m:sup>
                <m:r>
                  <w:rPr>
                    <w:rFonts w:hAnsi="Cambria Math"/>
                  </w:rPr>
                  <m:t>*</m:t>
                </m:r>
              </m:sup>
            </m:sSup>
            <m:r>
              <w:rPr>
                <w:rFonts w:ascii="Cambria Math"/>
              </w:rPr>
              <m:t>&gt;0</m:t>
            </m:r>
          </m:e>
          <m:e>
            <m:r>
              <w:rPr>
                <w:rFonts w:ascii="Cambria Math" w:hAnsi="Cambria Math"/>
              </w:rPr>
              <m:t>x</m:t>
            </m:r>
          </m:e>
        </m:d>
        <m:r>
          <w:rPr>
            <w:rFonts w:ascii="Cambria Math"/>
          </w:rPr>
          <m:t>=</m:t>
        </m:r>
        <m:r>
          <w:rPr>
            <w:rFonts w:ascii="Cambria Math" w:hAnsi="Cambria Math"/>
          </w:rPr>
          <m:t>Φ</m:t>
        </m:r>
        <m:r>
          <w:rPr>
            <w:rFonts w:asci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r>
          <w:rPr>
            <w:rFonts w:ascii="Cambria Math"/>
          </w:rPr>
          <m:t>)</m:t>
        </m:r>
      </m:oMath>
      <w:r>
        <w:t xml:space="preserve">      </w:t>
      </w:r>
      <w:r w:rsidR="008267CE">
        <w:t xml:space="preserve">                    </w:t>
      </w:r>
      <w:r>
        <w:t xml:space="preserve">      (</w:t>
      </w:r>
      <w:r w:rsidR="008267CE">
        <w:t>3.</w:t>
      </w:r>
      <w:r>
        <w:t>6)</w:t>
      </w:r>
    </w:p>
    <w:p w:rsidR="0088356D" w:rsidRPr="00EC4041"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rsidRPr="00EC4041">
        <w:t xml:space="preserve">Conditional on </w:t>
      </w:r>
      <m:oMath>
        <m:r>
          <w:rPr>
            <w:rFonts w:ascii="Cambria Math" w:hAnsi="Cambria Math"/>
          </w:rPr>
          <m:t>s=1</m:t>
        </m:r>
      </m:oMath>
      <w:r w:rsidRPr="00EC4041">
        <w:t xml:space="preserve">, </w:t>
      </w:r>
      <w:r>
        <w:t>t</w:t>
      </w:r>
      <w:r w:rsidRPr="00EC4041">
        <w:t xml:space="preserve">he observed </w:t>
      </w:r>
      <w:r>
        <w:t>injury level</w:t>
      </w:r>
      <w:r w:rsidRPr="00EC4041">
        <w:t xml:space="preserve"> </w:t>
      </w:r>
      <m:oMath>
        <m:acc>
          <m:accPr>
            <m:chr m:val="̃"/>
            <m:ctrlPr>
              <w:rPr>
                <w:rFonts w:ascii="Cambria Math" w:hAnsi="Cambria Math"/>
                <w:i/>
              </w:rPr>
            </m:ctrlPr>
          </m:accPr>
          <m:e>
            <m:r>
              <w:rPr>
                <w:rFonts w:ascii="Cambria Math" w:hAnsi="Cambria Math"/>
              </w:rPr>
              <m:t>y</m:t>
            </m:r>
          </m:e>
        </m:acc>
        <m:r>
          <w:rPr>
            <w:rFonts w:asci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rPr>
              <m:t>1</m:t>
            </m:r>
          </m:sub>
        </m:sSub>
        <m:r>
          <w:rPr>
            <w:rFonts w:ascii="Cambria Math"/>
          </w:rPr>
          <m:t>,</m:t>
        </m:r>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i</m:t>
            </m:r>
          </m:sub>
        </m:sSub>
        <m:r>
          <w:rPr>
            <w:rFonts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n</m:t>
            </m:r>
          </m:sub>
        </m:sSub>
        <m:r>
          <w:rPr>
            <w:rFonts w:ascii="Cambria Math"/>
          </w:rPr>
          <m:t>}</m:t>
        </m:r>
      </m:oMath>
      <w:r w:rsidRPr="00EC4041">
        <w:rPr>
          <w:i/>
          <w:iCs/>
          <w:vertAlign w:val="subscript"/>
        </w:rPr>
        <w:t xml:space="preserve"> </w:t>
      </w:r>
      <w:r w:rsidRPr="00EC4041">
        <w:rPr>
          <w:iCs/>
        </w:rPr>
        <w:t xml:space="preserve">can be connected to </w:t>
      </w:r>
      <w:r>
        <w:rPr>
          <w:iCs/>
        </w:rPr>
        <w:t>a</w:t>
      </w:r>
      <w:r w:rsidRPr="00EC4041">
        <w:rPr>
          <w:iCs/>
        </w:rPr>
        <w:t xml:space="preserve"> latent variable </w:t>
      </w:r>
      <m:oMath>
        <m:sSup>
          <m:sSupPr>
            <m:ctrlPr>
              <w:rPr>
                <w:rFonts w:ascii="Cambria Math" w:hAnsi="Cambria Math"/>
                <w:i/>
              </w:rPr>
            </m:ctrlPr>
          </m:sSupPr>
          <m:e>
            <m:r>
              <w:rPr>
                <w:rFonts w:ascii="Cambria Math" w:hAnsi="Cambria Math"/>
              </w:rPr>
              <m:t>y</m:t>
            </m:r>
          </m:e>
          <m:sup>
            <m:r>
              <w:rPr>
                <w:rFonts w:hAnsi="Cambria Math"/>
              </w:rPr>
              <m:t>*</m:t>
            </m:r>
          </m:sup>
        </m:sSup>
        <m:r>
          <w:rPr>
            <w:rFonts w:ascii="Cambria Math"/>
          </w:rPr>
          <m:t xml:space="preserve"> </m:t>
        </m:r>
      </m:oMath>
      <w:r w:rsidRPr="00EC4041">
        <w:t xml:space="preserve">through </w:t>
      </w:r>
      <w:r>
        <w:t>a</w:t>
      </w:r>
      <w:r w:rsidRPr="00EC4041">
        <w:t xml:space="preserve"> function</w:t>
      </w:r>
      <m:oMath>
        <m:r>
          <w:rPr>
            <w:rFonts w:ascii="Cambria Math"/>
          </w:rPr>
          <m:t xml:space="preserve"> </m:t>
        </m:r>
        <m:r>
          <w:rPr>
            <w:rFonts w:ascii="Cambria Math" w:hAnsi="Cambria Math"/>
          </w:rPr>
          <m:t>g</m:t>
        </m:r>
        <m:r>
          <w:rPr>
            <w:rFonts w:ascii="Cambria Math"/>
          </w:rPr>
          <m:t>(</m:t>
        </m:r>
        <m:r>
          <w:rPr>
            <w:rFonts w:ascii="Cambria Math" w:hAnsi="Cambria Math"/>
          </w:rPr>
          <m:t>w</m:t>
        </m:r>
        <m:r>
          <w:rPr>
            <w:rFonts w:ascii="Cambria Math"/>
          </w:rPr>
          <m:t>)</m:t>
        </m:r>
      </m:oMath>
      <w:r w:rsidRPr="00EC4041">
        <w:t>:</w:t>
      </w:r>
    </w:p>
    <w:p w:rsidR="0088356D" w:rsidRPr="00EC4041" w:rsidRDefault="0088356D" w:rsidP="0088356D">
      <w:pPr>
        <w:autoSpaceDE w:val="0"/>
        <w:autoSpaceDN w:val="0"/>
        <w:adjustRightInd w:val="0"/>
        <w:jc w:val="both"/>
      </w:pPr>
    </w:p>
    <w:p w:rsidR="0088356D" w:rsidRDefault="0088356D" w:rsidP="00364A10">
      <w:pPr>
        <w:autoSpaceDE w:val="0"/>
        <w:autoSpaceDN w:val="0"/>
        <w:adjustRightInd w:val="0"/>
        <w:jc w:val="right"/>
      </w:pPr>
      <w:r>
        <w:t xml:space="preserve">                                </w:t>
      </w:r>
      <m:oMath>
        <m:sSubSup>
          <m:sSubSupPr>
            <m:ctrlPr>
              <w:rPr>
                <w:rFonts w:ascii="Cambria Math" w:hAnsi="Cambria Math"/>
                <w:i/>
              </w:rPr>
            </m:ctrlPr>
          </m:sSubSupPr>
          <m:e>
            <m:r>
              <w:rPr>
                <w:rFonts w:ascii="Cambria Math"/>
              </w:rPr>
              <m:t>y</m:t>
            </m:r>
          </m:e>
          <m:sub>
            <m:r>
              <w:rPr>
                <w:rFonts w:ascii="Cambria Math"/>
              </w:rPr>
              <m:t>i</m:t>
            </m:r>
          </m:sub>
          <m:sup>
            <m:r>
              <w:rPr>
                <w:rFonts w:ascii="Cambria Math"/>
              </w:rPr>
              <m:t>*</m:t>
            </m:r>
          </m:sup>
        </m:sSubSup>
        <m:r>
          <w:rPr>
            <w:rFonts w:ascii="Cambria Math"/>
          </w:rPr>
          <m:t>=</m:t>
        </m:r>
        <m:r>
          <w:rPr>
            <w:rFonts w:ascii="Cambria Math" w:hAnsi="Cambria Math"/>
          </w:rPr>
          <m:t>g</m:t>
        </m:r>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i</m:t>
                </m:r>
              </m:sub>
            </m:sSub>
          </m:e>
        </m:d>
        <m:r>
          <w:rPr>
            <w:rFonts w:ascii="Cambria Math"/>
          </w:rPr>
          <m:t>=</m:t>
        </m:r>
        <m:sSubSup>
          <m:sSubSupPr>
            <m:ctrlPr>
              <w:rPr>
                <w:rFonts w:ascii="Cambria Math" w:hAnsi="Cambria Math"/>
                <w:i/>
              </w:rPr>
            </m:ctrlPr>
          </m:sSubSupPr>
          <m:e>
            <m:r>
              <w:rPr>
                <w:rFonts w:ascii="Cambria Math"/>
              </w:rPr>
              <m:t>w</m:t>
            </m:r>
          </m:e>
          <m:sub>
            <m:r>
              <w:rPr>
                <w:rFonts w:ascii="Cambria Math"/>
              </w:rPr>
              <m:t>i</m:t>
            </m:r>
          </m:sub>
          <m:sup>
            <m:r>
              <w:rPr>
                <w:rFonts w:ascii="Cambria Math"/>
              </w:rPr>
              <m:t>T</m:t>
            </m:r>
          </m:sup>
        </m:sSubSup>
        <m:r>
          <w:rPr>
            <w:rFonts w:ascii="Cambria Math" w:hAnsi="Cambria Math"/>
          </w:rPr>
          <m:t>h</m:t>
        </m:r>
        <m:r>
          <w:rPr>
            <w:rFonts w:ascii="Cambria Math"/>
          </w:rPr>
          <m:t>+</m:t>
        </m:r>
        <m:sSub>
          <m:sSubPr>
            <m:ctrlPr>
              <w:rPr>
                <w:rFonts w:ascii="Cambria Math" w:hAnsi="Cambria Math"/>
                <w:i/>
              </w:rPr>
            </m:ctrlPr>
          </m:sSubPr>
          <m:e>
            <m:r>
              <w:rPr>
                <w:rFonts w:ascii="Cambria Math" w:hAnsi="Cambria Math"/>
              </w:rPr>
              <m:t>μ</m:t>
            </m:r>
          </m:e>
          <m:sub>
            <m:r>
              <w:rPr>
                <w:rFonts w:ascii="Cambria Math" w:hAnsi="Cambria Math"/>
              </w:rPr>
              <m:t>i</m:t>
            </m:r>
          </m:sub>
        </m:sSub>
      </m:oMath>
      <w:r>
        <w:t xml:space="preserve">                           </w:t>
      </w:r>
      <w:r w:rsidR="008267CE">
        <w:t xml:space="preserve">         </w:t>
      </w:r>
      <w:r>
        <w:t xml:space="preserve">         (</w:t>
      </w:r>
      <w:r w:rsidR="008267CE">
        <w:t>3.</w:t>
      </w:r>
      <w:r>
        <w:t>7)</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rsidRPr="00EC4041">
        <w:t xml:space="preserve">where </w:t>
      </w:r>
      <m:oMath>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i</m:t>
            </m:r>
            <m:r>
              <w:rPr>
                <w:rFonts w:ascii="Cambria Math"/>
              </w:rPr>
              <m:t>1</m:t>
            </m:r>
          </m:sub>
        </m:sSub>
        <m:r>
          <w:rPr>
            <w:rFonts w:ascii="Cambria Math"/>
          </w:rPr>
          <m:t xml:space="preserve">, </m:t>
        </m:r>
        <m:sSub>
          <m:sSubPr>
            <m:ctrlPr>
              <w:rPr>
                <w:rFonts w:ascii="Cambria Math" w:hAnsi="Cambria Math"/>
                <w:i/>
              </w:rPr>
            </m:ctrlPr>
          </m:sSubPr>
          <m:e>
            <m:r>
              <w:rPr>
                <w:rFonts w:ascii="Cambria Math" w:hAnsi="Cambria Math"/>
              </w:rPr>
              <m:t>⋯,w</m:t>
            </m:r>
          </m:e>
          <m:sub>
            <m:r>
              <w:rPr>
                <w:rFonts w:ascii="Cambria Math" w:hAnsi="Cambria Math"/>
              </w:rPr>
              <m:t>id</m:t>
            </m:r>
          </m:sub>
        </m:sSub>
        <m:r>
          <w:rPr>
            <w:rFonts w:ascii="Cambria Math"/>
          </w:rPr>
          <m:t>,</m:t>
        </m:r>
        <m:r>
          <w:rPr>
            <w:rFonts w:ascii="Cambria Math" w:hAnsi="Cambria Math"/>
          </w:rPr>
          <m:t>⋯</m:t>
        </m:r>
        <m:sSub>
          <m:sSubPr>
            <m:ctrlPr>
              <w:rPr>
                <w:rFonts w:ascii="Cambria Math" w:hAnsi="Cambria Math"/>
                <w:i/>
              </w:rPr>
            </m:ctrlPr>
          </m:sSubPr>
          <m:e>
            <m:r>
              <w:rPr>
                <w:rFonts w:ascii="Cambria Math"/>
              </w:rPr>
              <m:t>,</m:t>
            </m:r>
            <m:r>
              <w:rPr>
                <w:rFonts w:ascii="Cambria Math" w:hAnsi="Cambria Math"/>
              </w:rPr>
              <m:t>w</m:t>
            </m:r>
          </m:e>
          <m:sub>
            <m:r>
              <w:rPr>
                <w:rFonts w:ascii="Cambria Math" w:hAnsi="Cambria Math"/>
              </w:rPr>
              <m:t>iD</m:t>
            </m:r>
          </m:sub>
        </m:sSub>
        <m:r>
          <w:rPr>
            <w:rFonts w:ascii="Cambria Math"/>
          </w:rPr>
          <m:t>}</m:t>
        </m:r>
      </m:oMath>
      <w:r w:rsidRPr="00696443">
        <w:t xml:space="preserve"> </w:t>
      </w:r>
      <w:r w:rsidRPr="00696443">
        <w:rPr>
          <w:vertAlign w:val="superscript"/>
        </w:rPr>
        <w:t>T</w:t>
      </w:r>
      <w:r>
        <w:t xml:space="preserve"> represents explanatory variables in the second process of the ZIOP model;  </w:t>
      </w:r>
      <m:oMath>
        <m:r>
          <w:rPr>
            <w:rFonts w:ascii="Cambria Math" w:hAnsi="Cambria Math"/>
          </w:rPr>
          <m:t>h</m:t>
        </m:r>
        <m:r>
          <w:rPr>
            <w:rFonts w:ascii="Cambria Math"/>
          </w:rPr>
          <m:t>={</m:t>
        </m:r>
        <m:sSub>
          <m:sSubPr>
            <m:ctrlPr>
              <w:rPr>
                <w:rFonts w:ascii="Cambria Math" w:hAnsi="Cambria Math"/>
                <w:i/>
              </w:rPr>
            </m:ctrlPr>
          </m:sSubPr>
          <m:e>
            <m:r>
              <w:rPr>
                <w:rFonts w:ascii="Cambria Math" w:hAnsi="Cambria Math"/>
              </w:rPr>
              <m:t>h</m:t>
            </m:r>
          </m:e>
          <m:sub>
            <m:r>
              <w:rPr>
                <w:rFonts w:ascii="Cambria Math"/>
              </w:rPr>
              <m:t>1</m:t>
            </m:r>
          </m:sub>
        </m:sSub>
        <m:r>
          <w:rPr>
            <w:rFonts w:ascii="Cambria Math"/>
          </w:rPr>
          <m:t>,</m:t>
        </m:r>
        <m:sSub>
          <m:sSubPr>
            <m:ctrlPr>
              <w:rPr>
                <w:rFonts w:ascii="Cambria Math" w:hAnsi="Cambria Math"/>
                <w:i/>
              </w:rPr>
            </m:ctrlPr>
          </m:sSubPr>
          <m:e>
            <m:r>
              <w:rPr>
                <w:rFonts w:ascii="Cambria Math" w:hAnsi="Cambria Math"/>
              </w:rPr>
              <m:t>⋯,h</m:t>
            </m:r>
          </m:e>
          <m:sub>
            <m:r>
              <w:rPr>
                <w:rFonts w:ascii="Cambria Math"/>
              </w:rPr>
              <m:t>d</m:t>
            </m:r>
          </m:sub>
        </m:sSub>
        <m:r>
          <w:rPr>
            <w:rFonts w:ascii="Cambria Math" w:hAnsi="Cambria Math"/>
          </w:rPr>
          <m:t>,⋯</m:t>
        </m:r>
        <m:r>
          <w:rPr>
            <w:rFonts w:ascii="Cambria Math"/>
          </w:rPr>
          <m:t>,</m:t>
        </m:r>
        <m:sSub>
          <m:sSubPr>
            <m:ctrlPr>
              <w:rPr>
                <w:rFonts w:ascii="Cambria Math" w:hAnsi="Cambria Math"/>
                <w:i/>
              </w:rPr>
            </m:ctrlPr>
          </m:sSubPr>
          <m:e>
            <m:r>
              <w:rPr>
                <w:rFonts w:ascii="Cambria Math" w:hAnsi="Cambria Math"/>
              </w:rPr>
              <m:t>h</m:t>
            </m:r>
          </m:e>
          <m:sub>
            <m:r>
              <w:rPr>
                <w:rFonts w:ascii="Cambria Math" w:hAnsi="Cambria Math"/>
              </w:rPr>
              <m:t>D</m:t>
            </m:r>
          </m:sub>
        </m:sSub>
        <m:r>
          <w:rPr>
            <w:rFonts w:ascii="Cambria Math"/>
          </w:rPr>
          <m:t>}</m:t>
        </m:r>
      </m:oMath>
      <w:r>
        <w:t xml:space="preserve"> is associated vector of coefficients to be estimated; </w:t>
      </w:r>
      <m:oMath>
        <m:sSub>
          <m:sSubPr>
            <m:ctrlPr>
              <w:rPr>
                <w:rFonts w:ascii="Cambria Math" w:hAnsi="Cambria Math"/>
                <w:i/>
              </w:rPr>
            </m:ctrlPr>
          </m:sSubPr>
          <m:e>
            <m:r>
              <w:rPr>
                <w:rFonts w:ascii="Cambria Math" w:hAnsi="Cambria Math"/>
              </w:rPr>
              <m:t>μ</m:t>
            </m:r>
          </m:e>
          <m:sub>
            <m:r>
              <w:rPr>
                <w:rFonts w:ascii="Cambria Math" w:hAnsi="Cambria Math"/>
              </w:rPr>
              <m:t>i</m:t>
            </m:r>
          </m:sub>
        </m:sSub>
      </m:oMath>
      <w:r>
        <w:t xml:space="preserve"> is a random error term </w:t>
      </w:r>
      <w:r w:rsidRPr="00696443">
        <w:t>(assumed to follow an independent and identically distributed standard normal distribution).</w:t>
      </w:r>
      <w:r>
        <w:t xml:space="preserve"> The mapping between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i</m:t>
            </m:r>
          </m:sub>
        </m:sSub>
      </m:oMath>
      <w:r>
        <w:t xml:space="preserve"> and </w:t>
      </w:r>
      <m:oMath>
        <m:sSubSup>
          <m:sSubSupPr>
            <m:ctrlPr>
              <w:rPr>
                <w:rFonts w:ascii="Cambria Math" w:hAnsi="Cambria Math"/>
                <w:i/>
              </w:rPr>
            </m:ctrlPr>
          </m:sSubSupPr>
          <m:e>
            <m:r>
              <w:rPr>
                <w:rFonts w:ascii="Cambria Math"/>
              </w:rPr>
              <m:t>y</m:t>
            </m:r>
          </m:e>
          <m:sub>
            <m:r>
              <w:rPr>
                <w:rFonts w:ascii="Cambria Math"/>
              </w:rPr>
              <m:t>i</m:t>
            </m:r>
          </m:sub>
          <m:sup>
            <m:r>
              <w:rPr>
                <w:rFonts w:ascii="Cambria Math"/>
              </w:rPr>
              <m:t>*</m:t>
            </m:r>
          </m:sup>
        </m:sSubSup>
        <m:r>
          <w:rPr>
            <w:rFonts w:ascii="Cambria Math"/>
          </w:rPr>
          <m:t xml:space="preserve"> </m:t>
        </m:r>
      </m:oMath>
      <w:r>
        <w:t>is obtained by</w:t>
      </w:r>
    </w:p>
    <w:p w:rsidR="0088356D" w:rsidRPr="00EC4041" w:rsidRDefault="0088356D" w:rsidP="0088356D">
      <w:pPr>
        <w:autoSpaceDE w:val="0"/>
        <w:autoSpaceDN w:val="0"/>
        <w:adjustRightInd w:val="0"/>
        <w:jc w:val="both"/>
      </w:pPr>
    </w:p>
    <w:p w:rsidR="0088356D" w:rsidRPr="00EC4041" w:rsidRDefault="008E63FC" w:rsidP="008267CE">
      <w:pPr>
        <w:autoSpaceDE w:val="0"/>
        <w:autoSpaceDN w:val="0"/>
        <w:adjustRightInd w:val="0"/>
        <w:jc w:val="right"/>
      </w:pPr>
      <m:oMath>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i</m:t>
            </m:r>
          </m:sub>
        </m:sSub>
        <m:r>
          <w:rPr>
            <w:rFonts w:asci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rPr>
                  <m:t xml:space="preserve">0                    </m:t>
                </m:r>
                <m:r>
                  <w:rPr>
                    <w:rFonts w:ascii="Cambria Math" w:hAnsi="Cambria Math"/>
                  </w:rPr>
                  <m:t>if</m:t>
                </m:r>
                <m:r>
                  <m:t>-∞</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rPr>
                      <m:t>0</m:t>
                    </m:r>
                  </m:sub>
                </m:sSub>
                <m:r>
                  <w:rPr>
                    <w:rFonts w:ascii="Cambria Math"/>
                  </w:rPr>
                  <m:t>&lt;</m:t>
                </m:r>
                <m:sSubSup>
                  <m:sSubSupPr>
                    <m:ctrlPr>
                      <w:rPr>
                        <w:rFonts w:ascii="Cambria Math" w:hAnsi="Cambria Math"/>
                        <w:i/>
                      </w:rPr>
                    </m:ctrlPr>
                  </m:sSubSupPr>
                  <m:e>
                    <m:r>
                      <w:rPr>
                        <w:rFonts w:ascii="Cambria Math"/>
                      </w:rPr>
                      <m:t>y</m:t>
                    </m:r>
                  </m:e>
                  <m:sub>
                    <m:r>
                      <w:rPr>
                        <w:rFonts w:ascii="Cambria Math"/>
                      </w:rPr>
                      <m:t>i</m:t>
                    </m:r>
                  </m:sub>
                  <m:sup>
                    <m:r>
                      <w:rPr>
                        <w:rFonts w:ascii="Cambria Math"/>
                      </w:rPr>
                      <m:t>*</m:t>
                    </m:r>
                  </m:sup>
                </m:sSubSup>
                <m:r>
                  <w:rPr>
                    <w:rFonts w:ascii="Cambria Math"/>
                  </w:rPr>
                  <m:t>≤</m:t>
                </m:r>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 xml:space="preserve"> </m:t>
                </m:r>
              </m:e>
              <m:e>
                <m:r>
                  <w:rPr>
                    <w:rFonts w:ascii="Cambria Math"/>
                  </w:rPr>
                  <m:t xml:space="preserve">1                                </m:t>
                </m:r>
                <m:r>
                  <w:rPr>
                    <w:rFonts w:ascii="Cambria Math" w:hAnsi="Cambria Math"/>
                  </w:rPr>
                  <m:t>if</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&lt;</m:t>
                </m:r>
                <m:sSubSup>
                  <m:sSubSupPr>
                    <m:ctrlPr>
                      <w:rPr>
                        <w:rFonts w:ascii="Cambria Math" w:hAnsi="Cambria Math"/>
                        <w:i/>
                      </w:rPr>
                    </m:ctrlPr>
                  </m:sSubSupPr>
                  <m:e>
                    <m:r>
                      <w:rPr>
                        <w:rFonts w:ascii="Cambria Math"/>
                      </w:rPr>
                      <m:t>y</m:t>
                    </m:r>
                  </m:e>
                  <m:sub>
                    <m:r>
                      <w:rPr>
                        <w:rFonts w:ascii="Cambria Math"/>
                      </w:rPr>
                      <m:t>i</m:t>
                    </m:r>
                  </m:sub>
                  <m:sup>
                    <m:r>
                      <w:rPr>
                        <w:rFonts w:ascii="Cambria Math"/>
                      </w:rPr>
                      <m:t>*</m:t>
                    </m:r>
                  </m:sup>
                </m:sSubSup>
                <m:r>
                  <w:rPr>
                    <w:rFonts w:ascii="Cambria Math"/>
                  </w:rPr>
                  <m:t>≤</m:t>
                </m:r>
                <m:sSub>
                  <m:sSubPr>
                    <m:ctrlPr>
                      <w:rPr>
                        <w:rFonts w:ascii="Cambria Math" w:hAnsi="Cambria Math"/>
                        <w:i/>
                      </w:rPr>
                    </m:ctrlPr>
                  </m:sSubPr>
                  <m:e>
                    <m:r>
                      <w:rPr>
                        <w:rFonts w:ascii="Cambria Math" w:hAnsi="Cambria Math"/>
                      </w:rPr>
                      <m:t>γ</m:t>
                    </m:r>
                  </m:e>
                  <m:sub>
                    <m:r>
                      <w:rPr>
                        <w:rFonts w:ascii="Cambria Math"/>
                      </w:rPr>
                      <m:t>2</m:t>
                    </m:r>
                  </m:sub>
                </m:sSub>
                <m:r>
                  <w:rPr>
                    <w:rFonts w:ascii="Cambria Math"/>
                  </w:rPr>
                  <m:t xml:space="preserve"> </m:t>
                </m:r>
                <m:ctrlPr>
                  <w:rPr>
                    <w:rFonts w:ascii="Cambria Math" w:eastAsia="Cambria Math" w:hAnsi="Cambria Math"/>
                    <w:i/>
                  </w:rPr>
                </m:ctrlPr>
              </m:e>
              <m:e>
                <m:r>
                  <w:rPr>
                    <w:rFonts w:eastAsia="Cambria Math" w:hAnsi="Cambria Math"/>
                  </w:rPr>
                  <m:t>⋮</m:t>
                </m:r>
                <m:r>
                  <w:rPr>
                    <w:rFonts w:ascii="Cambria Math" w:eastAsia="Cambria Math"/>
                  </w:rPr>
                  <m:t xml:space="preserve">                                           </m:t>
                </m:r>
                <m:r>
                  <w:rPr>
                    <w:rFonts w:ascii="Cambria Math" w:eastAsia="Cambria Math" w:hAnsi="Cambria Math"/>
                  </w:rPr>
                  <m:t>⋮</m:t>
                </m:r>
                <m:r>
                  <w:rPr>
                    <w:rFonts w:ascii="Cambria Math" w:eastAsia="Cambria Math"/>
                  </w:rPr>
                  <m:t xml:space="preserve">                    </m:t>
                </m:r>
                <m:ctrlPr>
                  <w:rPr>
                    <w:rFonts w:ascii="Cambria Math" w:eastAsia="Cambria Math" w:hAnsi="Cambria Math"/>
                    <w:i/>
                  </w:rPr>
                </m:ctrlPr>
              </m:e>
              <m:e>
                <m:r>
                  <w:rPr>
                    <w:rFonts w:ascii="Cambria Math" w:eastAsia="Cambria Math" w:hAnsi="Cambria Math"/>
                  </w:rPr>
                  <m:t xml:space="preserve"> J</m:t>
                </m:r>
                <m:r>
                  <w:rPr>
                    <w:rFonts w:ascii="Cambria Math" w:eastAsia="Cambria Math"/>
                  </w:rPr>
                  <m:t xml:space="preserve">               </m:t>
                </m:r>
                <m:r>
                  <w:rPr>
                    <w:rFonts w:ascii="Cambria Math"/>
                  </w:rPr>
                  <m:t xml:space="preserve"> </m:t>
                </m:r>
                <m:r>
                  <w:rPr>
                    <w:rFonts w:ascii="Cambria Math" w:hAnsi="Cambria Math"/>
                  </w:rPr>
                  <m:t>if</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rPr>
                      <m:t>J</m:t>
                    </m:r>
                  </m:sub>
                </m:sSub>
                <m:r>
                  <w:rPr>
                    <w:rFonts w:ascii="Cambria Math"/>
                  </w:rPr>
                  <m:t>&lt;</m:t>
                </m:r>
                <m:sSubSup>
                  <m:sSubSupPr>
                    <m:ctrlPr>
                      <w:rPr>
                        <w:rFonts w:ascii="Cambria Math" w:hAnsi="Cambria Math"/>
                        <w:i/>
                      </w:rPr>
                    </m:ctrlPr>
                  </m:sSubSupPr>
                  <m:e>
                    <m:r>
                      <w:rPr>
                        <w:rFonts w:ascii="Cambria Math"/>
                      </w:rPr>
                      <m:t>y</m:t>
                    </m:r>
                  </m:e>
                  <m:sub>
                    <m:r>
                      <w:rPr>
                        <w:rFonts w:ascii="Cambria Math"/>
                      </w:rPr>
                      <m:t>i</m:t>
                    </m:r>
                  </m:sub>
                  <m:sup>
                    <m:r>
                      <w:rPr>
                        <w:rFonts w:ascii="Cambria Math"/>
                      </w:rPr>
                      <m:t>*</m:t>
                    </m:r>
                  </m:sup>
                </m:sSubSup>
                <m:r>
                  <w:rPr>
                    <w:rFonts w:ascii="Cambria Math"/>
                  </w:rPr>
                  <m:t>≤</m:t>
                </m:r>
                <m:sSub>
                  <m:sSubPr>
                    <m:ctrlPr>
                      <w:rPr>
                        <w:rFonts w:ascii="Cambria Math" w:hAnsi="Cambria Math"/>
                        <w:i/>
                      </w:rPr>
                    </m:ctrlPr>
                  </m:sSubPr>
                  <m:e>
                    <m:r>
                      <w:rPr>
                        <w:rFonts w:ascii="Cambria Math" w:hAnsi="Cambria Math"/>
                      </w:rPr>
                      <m:t>γ</m:t>
                    </m:r>
                  </m:e>
                  <m:sub>
                    <m:r>
                      <w:rPr>
                        <w:rFonts w:ascii="Cambria Math"/>
                      </w:rPr>
                      <m:t>J+1</m:t>
                    </m:r>
                  </m:sub>
                </m:sSub>
                <m:r>
                  <w:rPr>
                    <w:rFonts w:ascii="Cambria Math" w:eastAsia="Cambria Math"/>
                  </w:rPr>
                  <m:t>=+</m:t>
                </m:r>
                <m:r>
                  <w:rPr>
                    <w:rFonts w:ascii="Cambria Math" w:eastAsia="Cambria Math"/>
                  </w:rPr>
                  <m:t>∞</m:t>
                </m:r>
                <m:r>
                  <w:rPr>
                    <w:rFonts w:ascii="Cambria Math" w:eastAsia="Cambria Math"/>
                  </w:rPr>
                  <m:t xml:space="preserve"> </m:t>
                </m:r>
              </m:e>
            </m:eqArr>
          </m:e>
        </m:d>
      </m:oMath>
      <w:r w:rsidR="0088356D" w:rsidRPr="00EC4041">
        <w:t xml:space="preserve">                                   (</w:t>
      </w:r>
      <w:r w:rsidR="008267CE">
        <w:t>3.</w:t>
      </w:r>
      <w:r w:rsidR="0088356D">
        <w:t>8</w:t>
      </w:r>
      <w:r w:rsidR="0088356D" w:rsidRPr="00EC4041">
        <w:t>)</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t xml:space="preserve">The meaning of the parameter </w:t>
      </w:r>
      <m:oMath>
        <m:sSub>
          <m:sSubPr>
            <m:ctrlPr>
              <w:rPr>
                <w:rFonts w:ascii="Cambria Math" w:hAnsi="Cambria Math"/>
                <w:i/>
              </w:rPr>
            </m:ctrlPr>
          </m:sSubPr>
          <m:e>
            <m:r>
              <w:rPr>
                <w:rFonts w:ascii="Cambria Math" w:hAnsi="Cambria Math"/>
              </w:rPr>
              <m:t>γ</m:t>
            </m:r>
          </m:e>
          <m:sub>
            <m:r>
              <w:rPr>
                <w:rFonts w:ascii="Cambria Math"/>
              </w:rPr>
              <m:t>j</m:t>
            </m:r>
          </m:sub>
        </m:sSub>
      </m:oMath>
      <w:r>
        <w:t xml:space="preserve"> and the function</w:t>
      </w:r>
      <m:oMath>
        <m:r>
          <w:rPr>
            <w:rFonts w:ascii="Cambria Math" w:hAnsi="Cambria Math"/>
          </w:rPr>
          <m:t xml:space="preserve"> g</m:t>
        </m:r>
        <m:r>
          <w:rPr>
            <w:rFonts w:ascii="Cambria Math"/>
          </w:rPr>
          <m:t>(.)</m:t>
        </m:r>
      </m:oMath>
      <w:r w:rsidR="00C91763">
        <w:t xml:space="preserve"> is the same to that in Equation 3.2</w:t>
      </w:r>
      <w:r>
        <w:t xml:space="preserve">. </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t xml:space="preserve">In the current work, </w:t>
      </w:r>
      <w:r w:rsidRPr="00EC4041">
        <w:t xml:space="preserve">the response </w:t>
      </w:r>
      <m:oMath>
        <m:acc>
          <m:accPr>
            <m:chr m:val="̃"/>
            <m:ctrlPr>
              <w:rPr>
                <w:rFonts w:ascii="Cambria Math" w:hAnsi="Cambria Math"/>
                <w:i/>
              </w:rPr>
            </m:ctrlPr>
          </m:accPr>
          <m:e>
            <m:r>
              <w:rPr>
                <w:rFonts w:ascii="Cambria Math" w:hAnsi="Cambria Math"/>
              </w:rPr>
              <m:t>y</m:t>
            </m:r>
          </m:e>
        </m:acc>
      </m:oMath>
      <w:r>
        <w:t xml:space="preserve"> </w:t>
      </w:r>
      <w:r w:rsidRPr="00EC4041">
        <w:t xml:space="preserve">has </w:t>
      </w:r>
      <w:r>
        <w:t>four</w:t>
      </w:r>
      <w:r w:rsidRPr="00EC4041">
        <w:t xml:space="preserve"> categories: no injury, minor injury, incapacitating injury, and fatality.</w:t>
      </w:r>
      <w:r>
        <w:t xml:space="preserve"> In addition, the authors assume throughout this </w:t>
      </w:r>
      <w:r w:rsidR="003A6F0D">
        <w:t>part of research</w:t>
      </w:r>
      <w:r>
        <w:t xml:space="preserve"> that </w:t>
      </w:r>
      <m:oMath>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=0</m:t>
        </m:r>
      </m:oMath>
      <w:r>
        <w:t xml:space="preserve">. Note that, importantly, </w:t>
      </w:r>
      <w:r w:rsidRPr="00F32F46">
        <w:rPr>
          <w:i/>
        </w:rPr>
        <w:t>Process 2</w:t>
      </w:r>
      <w:r>
        <w:t xml:space="preserve"> also allows for zero injury level, i.e., </w:t>
      </w:r>
      <w:r>
        <w:rPr>
          <w:i/>
        </w:rPr>
        <w:t>no injury</w:t>
      </w:r>
      <w:r w:rsidRPr="00F32F46">
        <w:rPr>
          <w:i/>
        </w:rPr>
        <w:t>.</w:t>
      </w:r>
      <w:r>
        <w:t xml:space="preserve"> Also, there is no requirement that </w:t>
      </w:r>
      <m:oMath>
        <m:sSub>
          <m:sSubPr>
            <m:ctrlPr>
              <w:rPr>
                <w:rFonts w:ascii="Cambria Math" w:hAnsi="Cambria Math"/>
                <w:i/>
              </w:rPr>
            </m:ctrlPr>
          </m:sSubPr>
          <m:e>
            <m:r>
              <w:rPr>
                <w:rFonts w:ascii="Cambria Math" w:hAnsi="Cambria Math"/>
              </w:rPr>
              <m:t>w</m:t>
            </m:r>
          </m:e>
          <m:sub>
            <m:r>
              <w:rPr>
                <w:rFonts w:ascii="Cambria Math" w:hAnsi="Cambria Math"/>
              </w:rPr>
              <m:t>i</m:t>
            </m:r>
          </m:sub>
        </m:sSub>
      </m:oMath>
      <w:r>
        <w:t>=</w:t>
      </w:r>
      <m:oMath>
        <m:sSub>
          <m:sSubPr>
            <m:ctrlPr>
              <w:rPr>
                <w:rFonts w:ascii="Cambria Math" w:hAnsi="Cambria Math"/>
                <w:i/>
              </w:rPr>
            </m:ctrlPr>
          </m:sSubPr>
          <m:e>
            <m:r>
              <w:rPr>
                <w:rFonts w:ascii="Cambria Math" w:hAnsi="Cambria Math"/>
              </w:rPr>
              <m:t>x</m:t>
            </m:r>
          </m:e>
          <m:sub>
            <m:r>
              <w:rPr>
                <w:rFonts w:ascii="Cambria Math" w:hAnsi="Cambria Math"/>
              </w:rPr>
              <m:t>i</m:t>
            </m:r>
          </m:sub>
        </m:sSub>
      </m:oMath>
      <w:r>
        <w:t xml:space="preserve"> so that separate explanatory factors can be used in both equations. Under the assumption that </w:t>
      </w:r>
      <m:oMath>
        <m:r>
          <w:rPr>
            <w:rFonts w:ascii="Cambria Math" w:hAnsi="Cambria Math"/>
          </w:rPr>
          <m:t>μ</m:t>
        </m:r>
      </m:oMath>
      <w:r>
        <w:t xml:space="preserve"> is standard Gaussian, </w:t>
      </w:r>
      <w:r w:rsidRPr="00F32F46">
        <w:rPr>
          <w:i/>
        </w:rPr>
        <w:t>Process 2</w:t>
      </w:r>
      <w:r>
        <w:t xml:space="preserve"> creates the probability of </w:t>
      </w:r>
      <w:r w:rsidRPr="00EC4041">
        <w:t xml:space="preserve">each </w:t>
      </w:r>
      <w:r>
        <w:t>injury level</w:t>
      </w:r>
      <w:r w:rsidRPr="00EC4041">
        <w:t xml:space="preserve"> </w:t>
      </w:r>
      <w:r>
        <w:t>as follows,</w:t>
      </w:r>
      <w:r w:rsidRPr="00253760">
        <w:t xml:space="preserve"> </w:t>
      </w:r>
      <w:r>
        <w:t xml:space="preserve">conditional on </w:t>
      </w:r>
      <m:oMath>
        <m:r>
          <w:rPr>
            <w:rFonts w:ascii="Cambria Math" w:hAnsi="Cambria Math"/>
          </w:rPr>
          <m:t>s=1</m:t>
        </m:r>
      </m:oMath>
      <w:r>
        <w:t>:</w:t>
      </w:r>
    </w:p>
    <w:p w:rsidR="0088356D" w:rsidRDefault="0088356D" w:rsidP="0088356D">
      <w:pPr>
        <w:autoSpaceDE w:val="0"/>
        <w:autoSpaceDN w:val="0"/>
        <w:adjustRightInd w:val="0"/>
        <w:jc w:val="both"/>
      </w:pPr>
    </w:p>
    <w:p w:rsidR="0088356D" w:rsidRPr="00EC4041" w:rsidRDefault="0088356D" w:rsidP="0088356D">
      <w:pPr>
        <w:autoSpaceDE w:val="0"/>
        <w:autoSpaceDN w:val="0"/>
        <w:adjustRightInd w:val="0"/>
        <w:jc w:val="both"/>
      </w:pPr>
      <w:r>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i</m:t>
                </m:r>
              </m:sub>
            </m:sSub>
            <m:r>
              <w:rPr>
                <w:rFonts w:ascii="Cambria Math"/>
              </w:rPr>
              <m:t>=0</m:t>
            </m:r>
          </m:e>
        </m:d>
        <m:r>
          <w:rPr>
            <w:rFonts w:ascii="Cambria Math"/>
          </w:rPr>
          <m:t>=</m:t>
        </m:r>
        <m:r>
          <w:rPr>
            <w:rFonts w:ascii="Cambria Math" w:hAnsi="Cambria Math"/>
          </w:rPr>
          <m:t>Φ</m:t>
        </m:r>
        <m:r>
          <w:rPr>
            <w:rFonts w:ascii="Cambria Math"/>
          </w:rPr>
          <m:t>(</m:t>
        </m:r>
        <m:r>
          <m:t>-</m:t>
        </m:r>
        <m:sSubSup>
          <m:sSubSupPr>
            <m:ctrlPr>
              <w:rPr>
                <w:rFonts w:ascii="Cambria Math" w:hAnsi="Cambria Math"/>
                <w:i/>
              </w:rPr>
            </m:ctrlPr>
          </m:sSubSupPr>
          <m:e>
            <m:r>
              <w:rPr>
                <w:rFonts w:ascii="Cambria Math" w:hAnsi="Cambria Math"/>
              </w:rPr>
              <m:t>w</m:t>
            </m:r>
          </m:e>
          <m:sub>
            <m:r>
              <w:rPr>
                <w:rFonts w:ascii="Cambria Math" w:hAnsi="Cambria Math"/>
              </w:rPr>
              <m:t>i</m:t>
            </m:r>
          </m:sub>
          <m:sup>
            <m:r>
              <w:rPr>
                <w:rFonts w:ascii="Cambria Math" w:hAnsi="Cambria Math"/>
              </w:rPr>
              <m:t>T</m:t>
            </m:r>
          </m:sup>
        </m:sSubSup>
        <m:r>
          <w:rPr>
            <w:rFonts w:ascii="Cambria Math" w:hAnsi="Cambria Math"/>
          </w:rPr>
          <m:t>h</m:t>
        </m:r>
        <m:r>
          <w:rPr>
            <w:rFonts w:ascii="Cambria Math"/>
          </w:rPr>
          <m:t>)</m:t>
        </m:r>
      </m:oMath>
    </w:p>
    <w:p w:rsidR="0088356D" w:rsidRPr="00EC4041" w:rsidRDefault="0088356D" w:rsidP="0088356D">
      <w:pPr>
        <w:autoSpaceDE w:val="0"/>
        <w:autoSpaceDN w:val="0"/>
        <w:adjustRightInd w:val="0"/>
        <w:jc w:val="both"/>
      </w:pPr>
      <m:oMathPara>
        <m:oMath>
          <m:r>
            <w:rPr>
              <w:rFonts w:ascii="Cambria Math" w:hAnsi="Cambria Math"/>
            </w:rPr>
            <m:t>P</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i</m:t>
                  </m:r>
                </m:sub>
              </m:sSub>
              <m:r>
                <w:rPr>
                  <w:rFonts w:ascii="Cambria Math"/>
                </w:rPr>
                <m:t>=1</m:t>
              </m:r>
            </m:e>
          </m:d>
          <m:r>
            <w:rPr>
              <w:rFonts w:ascii="Cambria Math"/>
            </w:rPr>
            <m:t>=</m:t>
          </m:r>
          <m: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rPr>
                    <m:t>2</m:t>
                  </m:r>
                </m:sub>
              </m:sSub>
              <m:r>
                <m:t>-</m:t>
              </m:r>
              <m:sSubSup>
                <m:sSubSupPr>
                  <m:ctrlPr>
                    <w:rPr>
                      <w:rFonts w:ascii="Cambria Math" w:hAnsi="Cambria Math"/>
                      <w:i/>
                    </w:rPr>
                  </m:ctrlPr>
                </m:sSubSupPr>
                <m:e>
                  <m:r>
                    <w:rPr>
                      <w:rFonts w:ascii="Cambria Math" w:hAnsi="Cambria Math"/>
                    </w:rPr>
                    <m:t>w</m:t>
                  </m:r>
                </m:e>
                <m:sub>
                  <m:r>
                    <w:rPr>
                      <w:rFonts w:ascii="Cambria Math" w:hAnsi="Cambria Math"/>
                    </w:rPr>
                    <m:t>i</m:t>
                  </m:r>
                </m:sub>
                <m:sup>
                  <m:r>
                    <w:rPr>
                      <w:rFonts w:ascii="Cambria Math" w:hAnsi="Cambria Math"/>
                    </w:rPr>
                    <m:t>T</m:t>
                  </m:r>
                </m:sup>
              </m:sSubSup>
              <m:r>
                <w:rPr>
                  <w:rFonts w:ascii="Cambria Math" w:hAnsi="Cambria Math"/>
                </w:rPr>
                <m:t>h</m:t>
              </m:r>
            </m:e>
          </m:d>
          <m:r>
            <m:t>-</m:t>
          </m:r>
          <m:r>
            <w:rPr>
              <w:rFonts w:ascii="Cambria Math" w:hAnsi="Cambria Math"/>
            </w:rPr>
            <m:t>Φ</m:t>
          </m:r>
          <m:d>
            <m:dPr>
              <m:ctrlPr>
                <w:rPr>
                  <w:rFonts w:ascii="Cambria Math" w:hAnsi="Cambria Math"/>
                  <w:i/>
                </w:rPr>
              </m:ctrlPr>
            </m:dPr>
            <m:e>
              <m:r>
                <m:t>-</m:t>
              </m:r>
              <m:sSubSup>
                <m:sSubSupPr>
                  <m:ctrlPr>
                    <w:rPr>
                      <w:rFonts w:ascii="Cambria Math" w:hAnsi="Cambria Math"/>
                      <w:i/>
                    </w:rPr>
                  </m:ctrlPr>
                </m:sSubSupPr>
                <m:e>
                  <m:r>
                    <w:rPr>
                      <w:rFonts w:ascii="Cambria Math" w:hAnsi="Cambria Math"/>
                    </w:rPr>
                    <m:t>w</m:t>
                  </m:r>
                </m:e>
                <m:sub>
                  <m:r>
                    <w:rPr>
                      <w:rFonts w:ascii="Cambria Math" w:hAnsi="Cambria Math"/>
                    </w:rPr>
                    <m:t>i</m:t>
                  </m:r>
                </m:sub>
                <m:sup>
                  <m:r>
                    <w:rPr>
                      <w:rFonts w:ascii="Cambria Math" w:hAnsi="Cambria Math"/>
                    </w:rPr>
                    <m:t>T</m:t>
                  </m:r>
                </m:sup>
              </m:sSubSup>
              <m:r>
                <w:rPr>
                  <w:rFonts w:ascii="Cambria Math" w:hAnsi="Cambria Math"/>
                </w:rPr>
                <m:t>h</m:t>
              </m:r>
            </m:e>
          </m:d>
        </m:oMath>
      </m:oMathPara>
    </w:p>
    <w:p w:rsidR="0088356D" w:rsidRPr="00EC4041" w:rsidRDefault="0088356D" w:rsidP="008267CE">
      <w:pPr>
        <w:autoSpaceDE w:val="0"/>
        <w:autoSpaceDN w:val="0"/>
        <w:adjustRightInd w:val="0"/>
        <w:jc w:val="right"/>
      </w:pPr>
      <w:r w:rsidRPr="00EC4041">
        <w:t xml:space="preserve">                  </w:t>
      </w:r>
      <w:r>
        <w:t xml:space="preserve">                           </w:t>
      </w:r>
      <w:r w:rsidRPr="00EC4041">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acc>
                  <m:accPr>
                    <m:chr m:val="̃"/>
                    <m:ctrlPr>
                      <w:rPr>
                        <w:rFonts w:ascii="Cambria Math" w:hAnsi="Cambria Math"/>
                        <w:i/>
                      </w:rPr>
                    </m:ctrlPr>
                  </m:accPr>
                  <m:e>
                    <m:r>
                      <w:rPr>
                        <w:rFonts w:ascii="Cambria Math" w:hAnsi="Cambria Math"/>
                      </w:rPr>
                      <m:t>y</m:t>
                    </m:r>
                  </m:e>
                </m:acc>
              </m:e>
              <m:sub>
                <m:r>
                  <w:rPr>
                    <w:rFonts w:ascii="Cambria Math" w:hAnsi="Cambria Math"/>
                  </w:rPr>
                  <m:t>i</m:t>
                </m:r>
              </m:sub>
            </m:sSub>
            <m:r>
              <w:rPr>
                <w:rFonts w:ascii="Cambria Math"/>
              </w:rPr>
              <m:t>=</m:t>
            </m:r>
            <m:r>
              <w:rPr>
                <w:rFonts w:ascii="Cambria Math" w:hAnsi="Cambria Math"/>
              </w:rPr>
              <m:t>J</m:t>
            </m:r>
          </m:e>
        </m:d>
        <m:r>
          <w:rPr>
            <w:rFonts w:ascii="Cambria Math"/>
          </w:rPr>
          <m:t>=1</m:t>
        </m:r>
        <m:r>
          <w:rPr>
            <w:rFonts w:ascii="Cambria Math"/>
          </w:rPr>
          <m:t>-</m:t>
        </m:r>
        <m:r>
          <w:rPr>
            <w:rFonts w:ascii="Cambria Math" w:hAnsi="Cambria Math"/>
          </w:rPr>
          <m:t>Φ</m:t>
        </m:r>
        <m:r>
          <w:rPr>
            <w:rFonts w:ascii="Cambria Math"/>
          </w:rPr>
          <m:t>(</m:t>
        </m:r>
        <m:sSub>
          <m:sSubPr>
            <m:ctrlPr>
              <w:rPr>
                <w:rFonts w:ascii="Cambria Math" w:hAnsi="Cambria Math"/>
                <w:i/>
              </w:rPr>
            </m:ctrlPr>
          </m:sSubPr>
          <m:e>
            <m:r>
              <w:rPr>
                <w:rFonts w:ascii="Cambria Math" w:hAnsi="Cambria Math"/>
              </w:rPr>
              <m:t>γ</m:t>
            </m:r>
          </m:e>
          <m:sub>
            <m:r>
              <w:rPr>
                <w:rFonts w:ascii="Cambria Math" w:hAnsi="Cambria Math"/>
              </w:rPr>
              <m:t>J</m:t>
            </m:r>
          </m:sub>
        </m:sSub>
        <m:r>
          <m:t>-</m:t>
        </m:r>
        <m:sSubSup>
          <m:sSubSupPr>
            <m:ctrlPr>
              <w:rPr>
                <w:rFonts w:ascii="Cambria Math" w:hAnsi="Cambria Math"/>
                <w:i/>
              </w:rPr>
            </m:ctrlPr>
          </m:sSubSupPr>
          <m:e>
            <m:r>
              <w:rPr>
                <w:rFonts w:ascii="Cambria Math" w:hAnsi="Cambria Math"/>
              </w:rPr>
              <m:t>w</m:t>
            </m:r>
          </m:e>
          <m:sub>
            <m:r>
              <w:rPr>
                <w:rFonts w:ascii="Cambria Math" w:hAnsi="Cambria Math"/>
              </w:rPr>
              <m:t>i</m:t>
            </m:r>
          </m:sub>
          <m:sup>
            <m:r>
              <w:rPr>
                <w:rFonts w:ascii="Cambria Math" w:hAnsi="Cambria Math"/>
              </w:rPr>
              <m:t>T</m:t>
            </m:r>
          </m:sup>
        </m:sSubSup>
        <m:r>
          <w:rPr>
            <w:rFonts w:ascii="Cambria Math" w:hAnsi="Cambria Math"/>
          </w:rPr>
          <m:t>h</m:t>
        </m:r>
        <m:r>
          <w:rPr>
            <w:rFonts w:ascii="Cambria Math"/>
          </w:rPr>
          <m:t>)</m:t>
        </m:r>
      </m:oMath>
      <w:r w:rsidRPr="00EC4041">
        <w:t xml:space="preserve">                                 </w:t>
      </w:r>
      <w:r>
        <w:t xml:space="preserve">       </w:t>
      </w:r>
      <w:r w:rsidRPr="00EC4041">
        <w:t xml:space="preserve"> (</w:t>
      </w:r>
      <w:r w:rsidR="008267CE">
        <w:t>3.</w:t>
      </w:r>
      <w:r>
        <w:t>9</w:t>
      </w:r>
      <w:r w:rsidRPr="00EC4041">
        <w:t>)</w:t>
      </w:r>
    </w:p>
    <w:p w:rsidR="0088356D" w:rsidRPr="00EC4041"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t xml:space="preserve">While </w:t>
      </w:r>
      <m:oMath>
        <m:r>
          <w:rPr>
            <w:rFonts w:ascii="Cambria Math" w:hAnsi="Cambria Math"/>
          </w:rPr>
          <m:t>s</m:t>
        </m:r>
      </m:oMath>
      <w:r>
        <w:t xml:space="preserve"> and </w:t>
      </w:r>
      <m:oMath>
        <m:acc>
          <m:accPr>
            <m:chr m:val="̃"/>
            <m:ctrlPr>
              <w:rPr>
                <w:rFonts w:ascii="Cambria Math" w:hAnsi="Cambria Math"/>
                <w:i/>
              </w:rPr>
            </m:ctrlPr>
          </m:accPr>
          <m:e>
            <m:r>
              <w:rPr>
                <w:rFonts w:ascii="Cambria Math" w:hAnsi="Cambria Math"/>
              </w:rPr>
              <m:t>y</m:t>
            </m:r>
          </m:e>
        </m:acc>
        <m:r>
          <w:rPr>
            <w:rFonts w:ascii="Cambria Math" w:hAnsi="Cambria Math"/>
          </w:rPr>
          <m:t xml:space="preserve"> </m:t>
        </m:r>
      </m:oMath>
      <w:r>
        <w:t xml:space="preserve">are not individually observable in terms of the zeros, they are observable via the criterion </w:t>
      </w:r>
    </w:p>
    <w:p w:rsidR="0088356D" w:rsidRDefault="0088356D" w:rsidP="008267CE">
      <w:pPr>
        <w:autoSpaceDE w:val="0"/>
        <w:autoSpaceDN w:val="0"/>
        <w:adjustRightInd w:val="0"/>
        <w:jc w:val="right"/>
      </w:pPr>
      <w:r>
        <w:t xml:space="preserve">                                                                   </w:t>
      </w:r>
      <m:oMath>
        <m:r>
          <w:rPr>
            <w:rFonts w:ascii="Cambria Math" w:hAnsi="Cambria Math"/>
          </w:rPr>
          <m:t>y=s∙</m:t>
        </m:r>
        <m:acc>
          <m:accPr>
            <m:chr m:val="̃"/>
            <m:ctrlPr>
              <w:rPr>
                <w:rFonts w:ascii="Cambria Math" w:hAnsi="Cambria Math"/>
                <w:i/>
              </w:rPr>
            </m:ctrlPr>
          </m:accPr>
          <m:e>
            <m:r>
              <w:rPr>
                <w:rFonts w:ascii="Cambria Math" w:hAnsi="Cambria Math"/>
              </w:rPr>
              <m:t>y</m:t>
            </m:r>
          </m:e>
        </m:acc>
      </m:oMath>
      <w:r>
        <w:t xml:space="preserve">              </w:t>
      </w:r>
      <w:r w:rsidR="008267CE">
        <w:t xml:space="preserve">                               </w:t>
      </w:r>
      <w:r>
        <w:t xml:space="preserve">         (</w:t>
      </w:r>
      <w:r w:rsidR="008267CE">
        <w:t>3.</w:t>
      </w:r>
      <w:r>
        <w:t>10)</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rsidRPr="005E4603">
        <w:t xml:space="preserve">That is, to observe a </w:t>
      </w:r>
      <m:oMath>
        <m:r>
          <w:rPr>
            <w:rFonts w:ascii="Cambria Math" w:hAnsi="Cambria Math"/>
          </w:rPr>
          <m:t>y=0</m:t>
        </m:r>
      </m:oMath>
      <w:r>
        <w:t xml:space="preserve"> </w:t>
      </w:r>
      <w:r w:rsidRPr="005E4603">
        <w:t>outcome</w:t>
      </w:r>
      <w:r>
        <w:t>,</w:t>
      </w:r>
      <w:r w:rsidRPr="005E4603">
        <w:t xml:space="preserve"> we require either that </w:t>
      </w:r>
      <m:oMath>
        <m:r>
          <w:rPr>
            <w:rFonts w:ascii="Cambria Math" w:hAnsi="Cambria Math"/>
          </w:rPr>
          <m:t>s=0</m:t>
        </m:r>
      </m:oMath>
      <w:r>
        <w:t xml:space="preserve"> (</w:t>
      </w:r>
      <w:r w:rsidRPr="00F32F46">
        <w:rPr>
          <w:i/>
        </w:rPr>
        <w:t>injury free</w:t>
      </w:r>
      <w:r>
        <w:t xml:space="preserve">) </w:t>
      </w:r>
      <w:r w:rsidRPr="005E4603">
        <w:t xml:space="preserve">or jointly that </w:t>
      </w:r>
      <m:oMath>
        <m:r>
          <w:rPr>
            <w:rFonts w:ascii="Cambria Math" w:hAnsi="Cambria Math"/>
          </w:rPr>
          <m:t>s=1</m:t>
        </m:r>
      </m:oMath>
      <w:r>
        <w:t xml:space="preserve"> </w:t>
      </w:r>
      <w:r w:rsidRPr="005E4603">
        <w:t xml:space="preserve">and </w:t>
      </w:r>
      <m:oMath>
        <m:acc>
          <m:accPr>
            <m:chr m:val="̃"/>
            <m:ctrlPr>
              <w:rPr>
                <w:rFonts w:ascii="Cambria Math" w:hAnsi="Cambria Math"/>
                <w:i/>
              </w:rPr>
            </m:ctrlPr>
          </m:accPr>
          <m:e>
            <m:r>
              <w:rPr>
                <w:rFonts w:ascii="Cambria Math" w:hAnsi="Cambria Math"/>
              </w:rPr>
              <m:t>y</m:t>
            </m:r>
          </m:e>
        </m:acc>
        <m:r>
          <w:rPr>
            <w:rFonts w:ascii="Cambria Math" w:hAnsi="Cambria Math"/>
          </w:rPr>
          <m:t>=</m:t>
        </m:r>
      </m:oMath>
      <w:r w:rsidRPr="005E4603">
        <w:t>0 (</w:t>
      </w:r>
      <w:r w:rsidRPr="00F32F46">
        <w:rPr>
          <w:i/>
        </w:rPr>
        <w:t>injury prone</w:t>
      </w:r>
      <w:r>
        <w:t xml:space="preserve"> but no injury involved</w:t>
      </w:r>
      <w:r w:rsidRPr="005E4603">
        <w:t>). T</w:t>
      </w:r>
      <w:r>
        <w:t xml:space="preserve">o observe a positive </w:t>
      </w:r>
      <m:oMath>
        <m:r>
          <w:rPr>
            <w:rFonts w:ascii="Cambria Math" w:hAnsi="Cambria Math"/>
          </w:rPr>
          <m:t>y</m:t>
        </m:r>
      </m:oMath>
      <w:r w:rsidRPr="005E4603">
        <w:t xml:space="preserve">, we require jointly that the </w:t>
      </w:r>
      <w:r>
        <w:t xml:space="preserve">crash is </w:t>
      </w:r>
      <w:r w:rsidRPr="00F32F46">
        <w:rPr>
          <w:i/>
        </w:rPr>
        <w:t>injury prone</w:t>
      </w:r>
      <w:r>
        <w:t xml:space="preserve"> (</w:t>
      </w:r>
      <m:oMath>
        <m:r>
          <w:rPr>
            <w:rFonts w:ascii="Cambria Math" w:hAnsi="Cambria Math"/>
          </w:rPr>
          <m:t>s=1)</m:t>
        </m:r>
      </m:oMath>
      <w:r>
        <w:t xml:space="preserve"> </w:t>
      </w:r>
      <w:r w:rsidRPr="005E4603">
        <w:t>and that</w:t>
      </w:r>
      <w:r>
        <w:t xml:space="preserve"> the crash happened to be injury involved, </w:t>
      </w:r>
      <m:oMath>
        <m:acc>
          <m:accPr>
            <m:chr m:val="̃"/>
            <m:ctrlPr>
              <w:rPr>
                <w:rFonts w:ascii="Cambria Math" w:hAnsi="Cambria Math"/>
                <w:i/>
              </w:rPr>
            </m:ctrlPr>
          </m:accPr>
          <m:e>
            <m:r>
              <w:rPr>
                <w:rFonts w:ascii="Cambria Math" w:hAnsi="Cambria Math"/>
              </w:rPr>
              <m:t>y</m:t>
            </m:r>
          </m:e>
        </m:acc>
        <m:r>
          <m:rPr>
            <m:sty m:val="p"/>
          </m:rPr>
          <w:rPr>
            <w:rFonts w:ascii="Cambria Math" w:hAnsi="Cambria Math"/>
          </w:rPr>
          <m:t xml:space="preserve"> </m:t>
        </m:r>
        <m:r>
          <w:rPr>
            <w:rFonts w:ascii="Cambria Math" w:hAnsi="Cambria Math"/>
          </w:rPr>
          <m:t>&gt;0</m:t>
        </m:r>
      </m:oMath>
      <w:r w:rsidRPr="005E4603">
        <w:t xml:space="preserve">. Under the assumption that </w:t>
      </w:r>
      <m:oMath>
        <m:r>
          <w:rPr>
            <w:rFonts w:ascii="Cambria Math" w:hAnsi="Cambria Math"/>
          </w:rPr>
          <m:t xml:space="preserve">ε </m:t>
        </m:r>
      </m:oMath>
      <w:r w:rsidRPr="005E4603">
        <w:t xml:space="preserve">and </w:t>
      </w:r>
      <m:oMath>
        <m:r>
          <w:rPr>
            <w:rFonts w:ascii="Cambria Math" w:hAnsi="Cambria Math"/>
          </w:rPr>
          <m:t>μ</m:t>
        </m:r>
      </m:oMath>
      <w:r w:rsidRPr="005E4603">
        <w:t xml:space="preserve"> identically and independently</w:t>
      </w:r>
      <w:r>
        <w:t xml:space="preserve"> </w:t>
      </w:r>
      <w:r w:rsidRPr="005E4603">
        <w:t xml:space="preserve">follow standard Gaussian distributions, the full probabilities for </w:t>
      </w:r>
      <w:r>
        <w:t xml:space="preserve">observed </w:t>
      </w:r>
      <w:r w:rsidRPr="005E4603">
        <w:t>y are given by</w:t>
      </w:r>
    </w:p>
    <w:p w:rsidR="0088356D" w:rsidRDefault="0088356D" w:rsidP="0088356D">
      <w:pPr>
        <w:autoSpaceDE w:val="0"/>
        <w:autoSpaceDN w:val="0"/>
        <w:adjustRightInd w:val="0"/>
        <w:jc w:val="both"/>
      </w:pPr>
    </w:p>
    <w:p w:rsidR="0088356D" w:rsidRDefault="0088356D" w:rsidP="0088356D">
      <w:pPr>
        <w:autoSpaceDE w:val="0"/>
        <w:autoSpaceDN w:val="0"/>
        <w:adjustRightInd w:val="0"/>
        <w:jc w:val="both"/>
      </w:pPr>
      <w:r>
        <w:t xml:space="preserve">      </w:t>
      </w:r>
      <m:oMath>
        <m:func>
          <m:funcPr>
            <m:ctrlPr>
              <w:rPr>
                <w:rFonts w:ascii="Cambria Math" w:hAnsi="Cambria Math"/>
              </w:rPr>
            </m:ctrlPr>
          </m:funcPr>
          <m:fName>
            <m:r>
              <m:rPr>
                <m:sty m:val="p"/>
              </m:rPr>
              <w:rPr>
                <w:rFonts w:ascii="Cambria Math" w:hAnsi="Cambria Math"/>
              </w:rPr>
              <m:t>P</m:t>
            </m:r>
          </m:fName>
          <m:e>
            <m:d>
              <m:dPr>
                <m:ctrlPr>
                  <w:rPr>
                    <w:rFonts w:ascii="Cambria Math" w:hAnsi="Cambria Math"/>
                    <w:i/>
                  </w:rPr>
                </m:ctrlPr>
              </m:dPr>
              <m:e>
                <m:r>
                  <w:rPr>
                    <w:rFonts w:ascii="Cambria Math" w:hAnsi="Cambria Math"/>
                  </w:rPr>
                  <m:t>y</m:t>
                </m:r>
              </m:e>
            </m:d>
            <m:ctrlPr>
              <w:rPr>
                <w:rFonts w:ascii="Cambria Math" w:hAnsi="Cambria Math"/>
                <w:i/>
              </w:rPr>
            </m:ctrlPr>
          </m:e>
        </m:func>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hAnsi="Cambria Math"/>
                  </w:rPr>
                  <m:t>P</m:t>
                </m:r>
                <m:d>
                  <m:dPr>
                    <m:ctrlPr>
                      <w:rPr>
                        <w:rFonts w:ascii="Cambria Math" w:hAnsi="Cambria Math"/>
                        <w:i/>
                      </w:rPr>
                    </m:ctrlPr>
                  </m:dPr>
                  <m:e>
                    <m:r>
                      <w:rPr>
                        <w:rFonts w:ascii="Cambria Math" w:hAnsi="Cambria Math"/>
                      </w:rPr>
                      <m:t>y=0</m:t>
                    </m:r>
                  </m:e>
                  <m:e>
                    <m:r>
                      <w:rPr>
                        <w:rFonts w:ascii="Cambria Math" w:hAnsi="Cambria Math"/>
                      </w:rPr>
                      <m:t>W,X</m:t>
                    </m:r>
                  </m:e>
                </m:d>
                <m:r>
                  <w:rPr>
                    <w:rFonts w:ascii="Cambria Math" w:hAnsi="Cambria Math"/>
                  </w:rPr>
                  <m:t>=</m:t>
                </m:r>
                <m:func>
                  <m:funcPr>
                    <m:ctrlPr>
                      <w:rPr>
                        <w:rFonts w:ascii="Cambria Math" w:hAnsi="Cambria Math"/>
                        <w:i/>
                      </w:rPr>
                    </m:ctrlPr>
                  </m:funcPr>
                  <m:fName>
                    <m:r>
                      <w:rPr>
                        <w:rFonts w:ascii="Cambria Math" w:hAnsi="Cambria Math"/>
                      </w:rPr>
                      <m:t>P</m:t>
                    </m:r>
                  </m:fName>
                  <m:e>
                    <m:d>
                      <m:dPr>
                        <m:ctrlPr>
                          <w:rPr>
                            <w:rFonts w:ascii="Cambria Math" w:hAnsi="Cambria Math"/>
                            <w:i/>
                          </w:rPr>
                        </m:ctrlPr>
                      </m:dPr>
                      <m:e>
                        <m:r>
                          <w:rPr>
                            <w:rFonts w:ascii="Cambria Math" w:hAnsi="Cambria Math"/>
                          </w:rPr>
                          <m:t>s=0</m:t>
                        </m:r>
                      </m:e>
                      <m:e>
                        <m:r>
                          <w:rPr>
                            <w:rFonts w:ascii="Cambria Math" w:hAnsi="Cambria Math"/>
                          </w:rPr>
                          <m:t>X</m:t>
                        </m:r>
                      </m:e>
                    </m:d>
                  </m:e>
                </m:func>
                <m:r>
                  <w:rPr>
                    <w:rFonts w:ascii="Cambria Math" w:hAnsi="Cambria Math"/>
                  </w:rPr>
                  <m:t>+</m:t>
                </m:r>
                <m:func>
                  <m:funcPr>
                    <m:ctrlPr>
                      <w:rPr>
                        <w:rFonts w:ascii="Cambria Math" w:hAnsi="Cambria Math"/>
                        <w:i/>
                      </w:rPr>
                    </m:ctrlPr>
                  </m:funcPr>
                  <m:fName>
                    <m:r>
                      <w:rPr>
                        <w:rFonts w:ascii="Cambria Math" w:hAnsi="Cambria Math"/>
                      </w:rPr>
                      <m:t>P</m:t>
                    </m:r>
                  </m:fName>
                  <m:e>
                    <m:d>
                      <m:dPr>
                        <m:ctrlPr>
                          <w:rPr>
                            <w:rFonts w:ascii="Cambria Math" w:hAnsi="Cambria Math"/>
                            <w:i/>
                          </w:rPr>
                        </m:ctrlPr>
                      </m:dPr>
                      <m:e>
                        <m:r>
                          <w:rPr>
                            <w:rFonts w:ascii="Cambria Math" w:hAnsi="Cambria Math"/>
                          </w:rPr>
                          <m:t>s=1</m:t>
                        </m:r>
                      </m:e>
                      <m:e>
                        <m:r>
                          <w:rPr>
                            <w:rFonts w:ascii="Cambria Math" w:hAnsi="Cambria Math"/>
                          </w:rPr>
                          <m:t>X</m:t>
                        </m:r>
                      </m:e>
                    </m:d>
                  </m:e>
                </m:func>
                <m:r>
                  <w:rPr>
                    <w:rFonts w:ascii="Cambria Math" w:hAnsi="Cambria Math"/>
                  </w:rPr>
                  <m:t>P⁡(</m:t>
                </m:r>
                <m:acc>
                  <m:accPr>
                    <m:chr m:val="̃"/>
                    <m:ctrlPr>
                      <w:rPr>
                        <w:rFonts w:ascii="Cambria Math" w:hAnsi="Cambria Math"/>
                        <w:i/>
                      </w:rPr>
                    </m:ctrlPr>
                  </m:accPr>
                  <m:e>
                    <m:r>
                      <w:rPr>
                        <w:rFonts w:ascii="Cambria Math" w:hAnsi="Cambria Math"/>
                      </w:rPr>
                      <m:t>y</m:t>
                    </m:r>
                  </m:e>
                </m:acc>
                <m:r>
                  <w:rPr>
                    <w:rFonts w:ascii="Cambria Math" w:hAnsi="Cambria Math"/>
                  </w:rPr>
                  <m:t>=0|W,s=1)</m:t>
                </m:r>
              </m:e>
              <m:e>
                <m:r>
                  <w:rPr>
                    <w:rFonts w:ascii="Cambria Math" w:hAnsi="Cambria Math"/>
                  </w:rPr>
                  <m:t xml:space="preserve">  P</m:t>
                </m:r>
                <m:d>
                  <m:dPr>
                    <m:ctrlPr>
                      <w:rPr>
                        <w:rFonts w:ascii="Cambria Math" w:hAnsi="Cambria Math"/>
                        <w:i/>
                      </w:rPr>
                    </m:ctrlPr>
                  </m:dPr>
                  <m:e>
                    <m:r>
                      <w:rPr>
                        <w:rFonts w:ascii="Cambria Math" w:hAnsi="Cambria Math"/>
                      </w:rPr>
                      <m:t>y=j</m:t>
                    </m:r>
                  </m:e>
                  <m:e>
                    <m:r>
                      <w:rPr>
                        <w:rFonts w:ascii="Cambria Math" w:hAnsi="Cambria Math"/>
                      </w:rPr>
                      <m:t>W,X</m:t>
                    </m:r>
                  </m:e>
                </m:d>
                <m:func>
                  <m:funcPr>
                    <m:ctrlPr>
                      <w:rPr>
                        <w:rFonts w:ascii="Cambria Math" w:hAnsi="Cambria Math"/>
                        <w:i/>
                      </w:rPr>
                    </m:ctrlPr>
                  </m:funcPr>
                  <m:fName>
                    <m:r>
                      <w:rPr>
                        <w:rFonts w:ascii="Cambria Math" w:hAnsi="Cambria Math"/>
                      </w:rPr>
                      <m:t>=P</m:t>
                    </m:r>
                  </m:fName>
                  <m:e>
                    <m:d>
                      <m:dPr>
                        <m:ctrlPr>
                          <w:rPr>
                            <w:rFonts w:ascii="Cambria Math" w:hAnsi="Cambria Math"/>
                            <w:i/>
                          </w:rPr>
                        </m:ctrlPr>
                      </m:dPr>
                      <m:e>
                        <m:r>
                          <w:rPr>
                            <w:rFonts w:ascii="Cambria Math" w:hAnsi="Cambria Math"/>
                          </w:rPr>
                          <m:t>s=1</m:t>
                        </m:r>
                      </m:e>
                      <m:e>
                        <m:r>
                          <w:rPr>
                            <w:rFonts w:ascii="Cambria Math" w:hAnsi="Cambria Math"/>
                          </w:rPr>
                          <m:t>X</m:t>
                        </m:r>
                      </m:e>
                    </m:d>
                  </m:e>
                </m:func>
                <m:func>
                  <m:funcPr>
                    <m:ctrlPr>
                      <w:rPr>
                        <w:rFonts w:ascii="Cambria Math" w:hAnsi="Cambria Math"/>
                        <w:i/>
                      </w:rPr>
                    </m:ctrlPr>
                  </m:funcPr>
                  <m:fName>
                    <m:r>
                      <w:rPr>
                        <w:rFonts w:ascii="Cambria Math" w:hAnsi="Cambria Math"/>
                      </w:rPr>
                      <m:t>P</m:t>
                    </m:r>
                  </m:fName>
                  <m:e>
                    <m:d>
                      <m:dPr>
                        <m:ctrlPr>
                          <w:rPr>
                            <w:rFonts w:ascii="Cambria Math" w:hAnsi="Cambria Math"/>
                            <w:i/>
                          </w:rPr>
                        </m:ctrlPr>
                      </m:dPr>
                      <m:e>
                        <m:acc>
                          <m:accPr>
                            <m:chr m:val="̃"/>
                            <m:ctrlPr>
                              <w:rPr>
                                <w:rFonts w:ascii="Cambria Math" w:hAnsi="Cambria Math"/>
                                <w:i/>
                              </w:rPr>
                            </m:ctrlPr>
                          </m:accPr>
                          <m:e>
                            <m:r>
                              <w:rPr>
                                <w:rFonts w:ascii="Cambria Math" w:hAnsi="Cambria Math"/>
                              </w:rPr>
                              <m:t>y</m:t>
                            </m:r>
                          </m:e>
                        </m:acc>
                        <m:r>
                          <w:rPr>
                            <w:rFonts w:ascii="Cambria Math" w:hAnsi="Cambria Math"/>
                          </w:rPr>
                          <m:t>=j</m:t>
                        </m:r>
                      </m:e>
                      <m:e>
                        <m:r>
                          <w:rPr>
                            <w:rFonts w:ascii="Cambria Math" w:hAnsi="Cambria Math"/>
                          </w:rPr>
                          <m:t>W,s=1</m:t>
                        </m:r>
                      </m:e>
                    </m:d>
                  </m:e>
                </m:func>
                <m:r>
                  <w:rPr>
                    <w:rFonts w:ascii="Cambria Math" w:hAnsi="Cambria Math"/>
                  </w:rPr>
                  <m:t xml:space="preserve">         </m:t>
                </m:r>
                <m:d>
                  <m:dPr>
                    <m:ctrlPr>
                      <w:rPr>
                        <w:rFonts w:ascii="Cambria Math" w:hAnsi="Cambria Math"/>
                        <w:i/>
                      </w:rPr>
                    </m:ctrlPr>
                  </m:dPr>
                  <m:e>
                    <m:r>
                      <w:rPr>
                        <w:rFonts w:ascii="Cambria Math" w:hAnsi="Cambria Math"/>
                      </w:rPr>
                      <m:t>j=1,…,J</m:t>
                    </m:r>
                  </m:e>
                </m:d>
              </m:e>
            </m:eqArr>
          </m:e>
        </m:d>
      </m:oMath>
      <w:r w:rsidR="008267CE">
        <w:t xml:space="preserve">    </w:t>
      </w:r>
    </w:p>
    <w:p w:rsidR="0088356D" w:rsidRDefault="0088356D" w:rsidP="0088356D">
      <w:pPr>
        <w:autoSpaceDE w:val="0"/>
        <w:autoSpaceDN w:val="0"/>
        <w:adjustRightInd w:val="0"/>
        <w:jc w:val="center"/>
      </w:pPr>
      <w:r>
        <w:t xml:space="preserve">                          </w:t>
      </w:r>
    </w:p>
    <w:p w:rsidR="0088356D" w:rsidRDefault="0088356D" w:rsidP="0088356D">
      <w:pPr>
        <w:autoSpaceDE w:val="0"/>
        <w:autoSpaceDN w:val="0"/>
        <w:adjustRightInd w:val="0"/>
        <w:jc w:val="center"/>
      </w:pPr>
      <w:r>
        <w:t xml:space="preserve">       =</w:t>
      </w:r>
      <m:oMath>
        <m:r>
          <w:rPr>
            <w:rFonts w:ascii="Cambria Math" w:hAnsi="Cambria Math"/>
          </w:rPr>
          <m:t xml:space="preserve"> </m:t>
        </m:r>
        <m:d>
          <m:dPr>
            <m:begChr m:val="{"/>
            <m:endChr m:val=""/>
            <m:ctrlPr>
              <w:rPr>
                <w:rFonts w:ascii="Cambria Math" w:hAnsi="Cambria Math"/>
                <w:i/>
              </w:rPr>
            </m:ctrlPr>
          </m:dPr>
          <m:e>
            <m:eqArr>
              <m:eqArrPr>
                <m:ctrlPr>
                  <w:rPr>
                    <w:rFonts w:ascii="Cambria Math" w:hAnsi="Cambria Math"/>
                  </w:rPr>
                </m:ctrlPr>
              </m:eqArrPr>
              <m:e>
                <m:func>
                  <m:funcPr>
                    <m:ctrlPr>
                      <w:rPr>
                        <w:rFonts w:ascii="Cambria Math" w:hAnsi="Cambria Math"/>
                      </w:rPr>
                    </m:ctrlPr>
                  </m:funcPr>
                  <m:fName>
                    <m:r>
                      <m:rPr>
                        <m:sty m:val="p"/>
                      </m:rPr>
                      <w:rPr>
                        <w:rFonts w:ascii="Cambria Math" w:hAnsi="Cambria Math"/>
                      </w:rPr>
                      <m:t xml:space="preserve">  P</m:t>
                    </m:r>
                  </m:fName>
                  <m:e>
                    <m:d>
                      <m:dPr>
                        <m:ctrlPr>
                          <w:rPr>
                            <w:rFonts w:ascii="Cambria Math" w:hAnsi="Cambria Math"/>
                          </w:rPr>
                        </m:ctrlPr>
                      </m:dPr>
                      <m:e>
                        <m:r>
                          <m:rPr>
                            <m:sty m:val="p"/>
                          </m:rPr>
                          <w:rPr>
                            <w:rFonts w:ascii="Cambria Math" w:hAnsi="Cambria Math"/>
                          </w:rPr>
                          <m:t>y=0</m:t>
                        </m:r>
                      </m:e>
                      <m:e>
                        <m:r>
                          <m:rPr>
                            <m:sty m:val="p"/>
                          </m:rPr>
                          <w:rPr>
                            <w:rFonts w:ascii="Cambria Math" w:hAnsi="Cambria Math"/>
                          </w:rPr>
                          <m:t>W,X</m:t>
                        </m:r>
                      </m:e>
                    </m:d>
                  </m:e>
                </m:func>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1-Φ</m:t>
                    </m:r>
                    <m:d>
                      <m:dPr>
                        <m:ctrlPr>
                          <w:rPr>
                            <w:rFonts w:ascii="Cambria Math" w:hAnsi="Cambria Math"/>
                          </w:rPr>
                        </m:ctrlPr>
                      </m:dPr>
                      <m:e>
                        <m:sSup>
                          <m:sSupPr>
                            <m:ctrlPr>
                              <w:rPr>
                                <w:rFonts w:ascii="Cambria Math" w:hAnsi="Cambria Math"/>
                              </w:rPr>
                            </m:ctrlPr>
                          </m:sSupPr>
                          <m:e>
                            <m:r>
                              <m:rPr>
                                <m:sty m:val="p"/>
                              </m:rPr>
                              <w:rPr>
                                <w:rFonts w:ascii="Cambria Math" w:hAnsi="Cambria Math"/>
                              </w:rPr>
                              <m:t>X</m:t>
                            </m:r>
                          </m:e>
                          <m:sup>
                            <m:r>
                              <m:rPr>
                                <m:sty m:val="p"/>
                              </m:rPr>
                              <w:rPr>
                                <w:rFonts w:ascii="Cambria Math" w:hAnsi="Cambria Math"/>
                              </w:rPr>
                              <m:t>'</m:t>
                            </m:r>
                          </m:sup>
                        </m:sSup>
                        <m:r>
                          <m:rPr>
                            <m:sty m:val="p"/>
                          </m:rPr>
                          <w:rPr>
                            <w:rFonts w:ascii="Cambria Math" w:hAnsi="Cambria Math"/>
                          </w:rPr>
                          <m:t>β</m:t>
                        </m:r>
                      </m:e>
                    </m:d>
                  </m:e>
                </m:d>
                <m:r>
                  <m:rPr>
                    <m:sty m:val="p"/>
                  </m:rPr>
                  <w:rPr>
                    <w:rFonts w:ascii="Cambria Math" w:hAnsi="Cambria Math"/>
                  </w:rPr>
                  <m:t>+Φ</m:t>
                </m:r>
                <m:d>
                  <m:dPr>
                    <m:ctrlPr>
                      <w:rPr>
                        <w:rFonts w:ascii="Cambria Math" w:hAnsi="Cambria Math"/>
                      </w:rPr>
                    </m:ctrlPr>
                  </m:dPr>
                  <m:e>
                    <m:sSup>
                      <m:sSupPr>
                        <m:ctrlPr>
                          <w:rPr>
                            <w:rFonts w:ascii="Cambria Math" w:hAnsi="Cambria Math"/>
                          </w:rPr>
                        </m:ctrlPr>
                      </m:sSupPr>
                      <m:e>
                        <m:r>
                          <m:rPr>
                            <m:sty m:val="p"/>
                          </m:rPr>
                          <w:rPr>
                            <w:rFonts w:ascii="Cambria Math" w:hAnsi="Cambria Math"/>
                          </w:rPr>
                          <m:t>X</m:t>
                        </m:r>
                      </m:e>
                      <m:sup>
                        <m:r>
                          <m:rPr>
                            <m:sty m:val="p"/>
                          </m:rPr>
                          <w:rPr>
                            <w:rFonts w:ascii="Cambria Math" w:hAnsi="Cambria Math"/>
                          </w:rPr>
                          <m:t>'</m:t>
                        </m:r>
                      </m:sup>
                    </m:sSup>
                    <m:r>
                      <m:rPr>
                        <m:sty m:val="p"/>
                      </m:rPr>
                      <w:rPr>
                        <w:rFonts w:ascii="Cambria Math" w:hAnsi="Cambria Math"/>
                      </w:rPr>
                      <m:t>β</m:t>
                    </m:r>
                  </m:e>
                </m:d>
                <m:r>
                  <m:rPr>
                    <m:sty m:val="p"/>
                  </m:rPr>
                  <w:rPr>
                    <w:rFonts w:ascii="Cambria Math" w:hAnsi="Cambria Math"/>
                  </w:rPr>
                  <m:t>Φ</m:t>
                </m:r>
                <m:d>
                  <m:dPr>
                    <m:ctrlPr>
                      <w:rPr>
                        <w:rFonts w:ascii="Cambria Math" w:hAnsi="Cambria Math"/>
                      </w:rPr>
                    </m:ctrlPr>
                  </m:dPr>
                  <m:e>
                    <m:r>
                      <m:rPr>
                        <m:sty m:val="p"/>
                      </m:rPr>
                      <w:rPr>
                        <w:rFonts w:ascii="Cambria Math" w:hAnsi="Cambria Math"/>
                      </w:rPr>
                      <m:t>-</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m:t>
                        </m:r>
                      </m:sup>
                    </m:sSup>
                    <m:r>
                      <m:rPr>
                        <m:sty m:val="p"/>
                      </m:rPr>
                      <w:rPr>
                        <w:rFonts w:ascii="Cambria Math" w:hAnsi="Cambria Math"/>
                      </w:rPr>
                      <m:t>h</m:t>
                    </m:r>
                  </m:e>
                </m:d>
                <m:r>
                  <m:rPr>
                    <m:sty m:val="p"/>
                  </m:rPr>
                  <w:rPr>
                    <w:rFonts w:ascii="Cambria Math" w:hAnsi="Cambria Math"/>
                  </w:rPr>
                  <m:t xml:space="preserve">           </m:t>
                </m:r>
              </m:e>
              <m:e>
                <m:func>
                  <m:funcPr>
                    <m:ctrlPr>
                      <w:rPr>
                        <w:rFonts w:ascii="Cambria Math" w:hAnsi="Cambria Math"/>
                      </w:rPr>
                    </m:ctrlPr>
                  </m:funcPr>
                  <m:fName>
                    <m:r>
                      <m:rPr>
                        <m:sty m:val="p"/>
                      </m:rPr>
                      <w:rPr>
                        <w:rFonts w:ascii="Cambria Math" w:hAnsi="Cambria Math"/>
                      </w:rPr>
                      <m:t xml:space="preserve">  P</m:t>
                    </m:r>
                  </m:fName>
                  <m:e>
                    <m:d>
                      <m:dPr>
                        <m:ctrlPr>
                          <w:rPr>
                            <w:rFonts w:ascii="Cambria Math" w:hAnsi="Cambria Math"/>
                          </w:rPr>
                        </m:ctrlPr>
                      </m:dPr>
                      <m:e>
                        <m:r>
                          <m:rPr>
                            <m:sty m:val="p"/>
                          </m:rPr>
                          <w:rPr>
                            <w:rFonts w:ascii="Cambria Math" w:hAnsi="Cambria Math"/>
                          </w:rPr>
                          <m:t>y=j</m:t>
                        </m:r>
                      </m:e>
                      <m:e>
                        <m:r>
                          <m:rPr>
                            <m:sty m:val="p"/>
                          </m:rPr>
                          <w:rPr>
                            <w:rFonts w:ascii="Cambria Math" w:hAnsi="Cambria Math"/>
                          </w:rPr>
                          <m:t>W,X</m:t>
                        </m:r>
                      </m:e>
                    </m:d>
                  </m:e>
                </m:func>
                <m:r>
                  <m:rPr>
                    <m:sty m:val="p"/>
                  </m:rPr>
                  <w:rPr>
                    <w:rFonts w:ascii="Cambria Math" w:hAnsi="Cambria Math"/>
                  </w:rPr>
                  <m:t>=Φ</m:t>
                </m:r>
                <m:d>
                  <m:dPr>
                    <m:ctrlPr>
                      <w:rPr>
                        <w:rFonts w:ascii="Cambria Math" w:hAnsi="Cambria Math"/>
                      </w:rPr>
                    </m:ctrlPr>
                  </m:dPr>
                  <m:e>
                    <m:sSup>
                      <m:sSupPr>
                        <m:ctrlPr>
                          <w:rPr>
                            <w:rFonts w:ascii="Cambria Math" w:hAnsi="Cambria Math"/>
                          </w:rPr>
                        </m:ctrlPr>
                      </m:sSupPr>
                      <m:e>
                        <m:r>
                          <m:rPr>
                            <m:sty m:val="p"/>
                          </m:rPr>
                          <w:rPr>
                            <w:rFonts w:ascii="Cambria Math" w:hAnsi="Cambria Math"/>
                          </w:rPr>
                          <m:t>X</m:t>
                        </m:r>
                      </m:e>
                      <m:sup>
                        <m:r>
                          <m:rPr>
                            <m:sty m:val="p"/>
                          </m:rPr>
                          <w:rPr>
                            <w:rFonts w:ascii="Cambria Math" w:hAnsi="Cambria Math"/>
                          </w:rPr>
                          <m:t>'</m:t>
                        </m:r>
                      </m:sup>
                    </m:sSup>
                    <m:r>
                      <m:rPr>
                        <m:sty m:val="p"/>
                      </m:rPr>
                      <w:rPr>
                        <w:rFonts w:ascii="Cambria Math" w:hAnsi="Cambria Math"/>
                      </w:rPr>
                      <m:t>β</m:t>
                    </m:r>
                  </m:e>
                </m:d>
                <m:d>
                  <m:dPr>
                    <m:begChr m:val="["/>
                    <m:endChr m:val="]"/>
                    <m:ctrlPr>
                      <w:rPr>
                        <w:rFonts w:ascii="Cambria Math" w:hAnsi="Cambria Math"/>
                      </w:rPr>
                    </m:ctrlPr>
                  </m:dPr>
                  <m:e>
                    <m:r>
                      <m:rPr>
                        <m:sty m:val="p"/>
                      </m:rPr>
                      <w:rPr>
                        <w:rFonts w:ascii="Cambria Math" w:hAnsi="Cambria Math"/>
                      </w:rPr>
                      <m:t>Φ</m:t>
                    </m:r>
                    <m:d>
                      <m:dPr>
                        <m:ctrlPr>
                          <w:rPr>
                            <w:rFonts w:ascii="Cambria Math" w:hAnsi="Cambria Math"/>
                          </w:rPr>
                        </m:ctrlPr>
                      </m:dPr>
                      <m:e>
                        <m:sSub>
                          <m:sSubPr>
                            <m:ctrlPr>
                              <w:rPr>
                                <w:rFonts w:ascii="Cambria Math" w:hAnsi="Cambria Math"/>
                              </w:rPr>
                            </m:ctrlPr>
                          </m:sSubPr>
                          <m:e>
                            <m:r>
                              <m:rPr>
                                <m:sty m:val="p"/>
                              </m:rPr>
                              <w:rPr>
                                <w:rFonts w:ascii="Cambria Math" w:hAnsi="Cambria Math"/>
                              </w:rPr>
                              <m:t>u</m:t>
                            </m:r>
                          </m:e>
                          <m:sub>
                            <m:r>
                              <m:rPr>
                                <m:sty m:val="p"/>
                              </m:rPr>
                              <w:rPr>
                                <w:rFonts w:ascii="Cambria Math" w:hAnsi="Cambria Math"/>
                              </w:rPr>
                              <m:t>j+1</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m:t>
                            </m:r>
                          </m:sup>
                        </m:sSup>
                        <m:r>
                          <m:rPr>
                            <m:sty m:val="p"/>
                          </m:rPr>
                          <w:rPr>
                            <w:rFonts w:ascii="Cambria Math" w:hAnsi="Cambria Math"/>
                          </w:rPr>
                          <m:t>h</m:t>
                        </m:r>
                      </m:e>
                    </m:d>
                  </m:e>
                </m:d>
                <m:r>
                  <m:rPr>
                    <m:sty m:val="p"/>
                  </m:rPr>
                  <w:rPr>
                    <w:rFonts w:ascii="Cambria Math" w:hAnsi="Cambria Math"/>
                  </w:rPr>
                  <m:t>-Φ(</m:t>
                </m:r>
                <m:sSub>
                  <m:sSubPr>
                    <m:ctrlPr>
                      <w:rPr>
                        <w:rFonts w:ascii="Cambria Math" w:hAnsi="Cambria Math"/>
                      </w:rPr>
                    </m:ctrlPr>
                  </m:sSubPr>
                  <m:e>
                    <m:r>
                      <m:rPr>
                        <m:sty m:val="p"/>
                      </m:rPr>
                      <w:rPr>
                        <w:rFonts w:ascii="Cambria Math" w:hAnsi="Cambria Math"/>
                      </w:rPr>
                      <m:t>u</m:t>
                    </m:r>
                  </m:e>
                  <m:sub>
                    <m:r>
                      <m:rPr>
                        <m:sty m:val="p"/>
                      </m:rPr>
                      <w:rPr>
                        <w:rFonts w:ascii="Cambria Math" w:hAnsi="Cambria Math"/>
                      </w:rPr>
                      <m:t>j</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m:t>
                    </m:r>
                  </m:sup>
                </m:sSup>
                <m:r>
                  <m:rPr>
                    <m:sty m:val="p"/>
                  </m:rPr>
                  <w:rPr>
                    <w:rFonts w:ascii="Cambria Math" w:hAnsi="Cambria Math"/>
                  </w:rPr>
                  <m:t>h)</m:t>
                </m:r>
              </m:e>
              <m:e>
                <m:func>
                  <m:funcPr>
                    <m:ctrlPr>
                      <w:rPr>
                        <w:rFonts w:ascii="Cambria Math" w:hAnsi="Cambria Math"/>
                      </w:rPr>
                    </m:ctrlPr>
                  </m:funcPr>
                  <m:fName>
                    <m:r>
                      <m:rPr>
                        <m:sty m:val="p"/>
                      </m:rPr>
                      <w:rPr>
                        <w:rFonts w:ascii="Cambria Math" w:hAnsi="Cambria Math"/>
                      </w:rPr>
                      <m:t>P</m:t>
                    </m:r>
                  </m:fName>
                  <m:e>
                    <m:d>
                      <m:dPr>
                        <m:ctrlPr>
                          <w:rPr>
                            <w:rFonts w:ascii="Cambria Math" w:hAnsi="Cambria Math"/>
                          </w:rPr>
                        </m:ctrlPr>
                      </m:dPr>
                      <m:e>
                        <m:r>
                          <m:rPr>
                            <m:sty m:val="p"/>
                          </m:rPr>
                          <w:rPr>
                            <w:rFonts w:ascii="Cambria Math" w:hAnsi="Cambria Math"/>
                          </w:rPr>
                          <m:t>y=J</m:t>
                        </m:r>
                      </m:e>
                      <m:e>
                        <m:r>
                          <m:rPr>
                            <m:sty m:val="p"/>
                          </m:rPr>
                          <w:rPr>
                            <w:rFonts w:ascii="Cambria Math" w:hAnsi="Cambria Math"/>
                          </w:rPr>
                          <m:t>W,X</m:t>
                        </m:r>
                      </m:e>
                    </m:d>
                  </m:e>
                </m:func>
                <m:r>
                  <m:rPr>
                    <m:sty m:val="p"/>
                  </m:rPr>
                  <w:rPr>
                    <w:rFonts w:ascii="Cambria Math" w:hAnsi="Cambria Math"/>
                  </w:rPr>
                  <m:t>=Φ</m:t>
                </m:r>
                <m:d>
                  <m:dPr>
                    <m:ctrlPr>
                      <w:rPr>
                        <w:rFonts w:ascii="Cambria Math" w:hAnsi="Cambria Math"/>
                      </w:rPr>
                    </m:ctrlPr>
                  </m:dPr>
                  <m:e>
                    <m:sSup>
                      <m:sSupPr>
                        <m:ctrlPr>
                          <w:rPr>
                            <w:rFonts w:ascii="Cambria Math" w:hAnsi="Cambria Math"/>
                          </w:rPr>
                        </m:ctrlPr>
                      </m:sSupPr>
                      <m:e>
                        <m:r>
                          <m:rPr>
                            <m:sty m:val="p"/>
                          </m:rPr>
                          <w:rPr>
                            <w:rFonts w:ascii="Cambria Math" w:hAnsi="Cambria Math"/>
                          </w:rPr>
                          <m:t>X</m:t>
                        </m:r>
                      </m:e>
                      <m:sup>
                        <m:r>
                          <m:rPr>
                            <m:sty m:val="p"/>
                          </m:rPr>
                          <w:rPr>
                            <w:rFonts w:ascii="Cambria Math" w:hAnsi="Cambria Math"/>
                          </w:rPr>
                          <m:t>'</m:t>
                        </m:r>
                      </m:sup>
                    </m:sSup>
                    <m:r>
                      <m:rPr>
                        <m:sty m:val="p"/>
                      </m:rPr>
                      <w:rPr>
                        <w:rFonts w:ascii="Cambria Math" w:hAnsi="Cambria Math"/>
                      </w:rPr>
                      <m:t>β</m:t>
                    </m:r>
                  </m:e>
                </m:d>
                <m:r>
                  <m:rPr>
                    <m:sty m:val="p"/>
                  </m:rPr>
                  <w:rPr>
                    <w:rFonts w:ascii="Cambria Math" w:hAnsi="Cambria Math"/>
                  </w:rPr>
                  <m:t>[1-Φ</m:t>
                </m:r>
                <m:d>
                  <m:dPr>
                    <m:ctrlPr>
                      <w:rPr>
                        <w:rFonts w:ascii="Cambria Math" w:hAnsi="Cambria Math"/>
                      </w:rPr>
                    </m:ctrlPr>
                  </m:dPr>
                  <m:e>
                    <m:sSub>
                      <m:sSubPr>
                        <m:ctrlPr>
                          <w:rPr>
                            <w:rFonts w:ascii="Cambria Math" w:hAnsi="Cambria Math"/>
                          </w:rPr>
                        </m:ctrlPr>
                      </m:sSubPr>
                      <m:e>
                        <m:r>
                          <m:rPr>
                            <m:sty m:val="p"/>
                          </m:rPr>
                          <w:rPr>
                            <w:rFonts w:ascii="Cambria Math" w:hAnsi="Cambria Math"/>
                          </w:rPr>
                          <m:t>u</m:t>
                        </m:r>
                      </m:e>
                      <m:sub>
                        <m:r>
                          <m:rPr>
                            <m:sty m:val="p"/>
                          </m:rPr>
                          <w:rPr>
                            <w:rFonts w:ascii="Cambria Math" w:hAnsi="Cambria Math"/>
                          </w:rPr>
                          <m:t>J</m:t>
                        </m:r>
                      </m:sub>
                    </m:sSub>
                    <m:r>
                      <m:rPr>
                        <m:sty m:val="p"/>
                      </m:rPr>
                      <w:rPr>
                        <w:rFonts w:ascii="Cambria Math" w:hAnsi="Cambria Math"/>
                      </w:rPr>
                      <m:t>-</m:t>
                    </m:r>
                    <m:sSup>
                      <m:sSupPr>
                        <m:ctrlPr>
                          <w:rPr>
                            <w:rFonts w:ascii="Cambria Math" w:hAnsi="Cambria Math"/>
                          </w:rPr>
                        </m:ctrlPr>
                      </m:sSupPr>
                      <m:e>
                        <m:r>
                          <m:rPr>
                            <m:sty m:val="p"/>
                          </m:rPr>
                          <w:rPr>
                            <w:rFonts w:ascii="Cambria Math" w:hAnsi="Cambria Math"/>
                          </w:rPr>
                          <m:t>W</m:t>
                        </m:r>
                      </m:e>
                      <m:sup>
                        <m:r>
                          <m:rPr>
                            <m:sty m:val="p"/>
                          </m:rPr>
                          <w:rPr>
                            <w:rFonts w:ascii="Cambria Math" w:hAnsi="Cambria Math"/>
                          </w:rPr>
                          <m:t>'</m:t>
                        </m:r>
                      </m:sup>
                    </m:sSup>
                    <m:r>
                      <m:rPr>
                        <m:sty m:val="p"/>
                      </m:rPr>
                      <w:rPr>
                        <w:rFonts w:ascii="Cambria Math" w:hAnsi="Cambria Math"/>
                      </w:rPr>
                      <m:t>h</m:t>
                    </m:r>
                  </m:e>
                </m:d>
                <m:r>
                  <m:rPr>
                    <m:sty m:val="p"/>
                  </m:rPr>
                  <w:rPr>
                    <w:rFonts w:ascii="Cambria Math" w:hAnsi="Cambria Math"/>
                  </w:rPr>
                  <m:t xml:space="preserve">                      </m:t>
                </m:r>
              </m:e>
            </m:eqArr>
          </m:e>
        </m:d>
        <m:r>
          <w:rPr>
            <w:rFonts w:ascii="Cambria Math" w:hAnsi="Cambria Math"/>
          </w:rPr>
          <m:t xml:space="preserve">  </m:t>
        </m:r>
        <m:d>
          <m:dPr>
            <m:ctrlPr>
              <w:rPr>
                <w:rFonts w:ascii="Cambria Math" w:hAnsi="Cambria Math"/>
                <w:i/>
              </w:rPr>
            </m:ctrlPr>
          </m:dPr>
          <m:e>
            <m:r>
              <w:rPr>
                <w:rFonts w:ascii="Cambria Math" w:hAnsi="Cambria Math"/>
              </w:rPr>
              <m:t>j=1,…,J-1</m:t>
            </m:r>
          </m:e>
        </m:d>
      </m:oMath>
    </w:p>
    <w:p w:rsidR="0088356D" w:rsidRPr="005E4603" w:rsidRDefault="008267CE" w:rsidP="008267CE">
      <w:pPr>
        <w:spacing w:line="480" w:lineRule="auto"/>
        <w:jc w:val="right"/>
        <w:rPr>
          <w:rFonts w:eastAsia="Times New Roman"/>
        </w:rPr>
      </w:pPr>
      <w:r>
        <w:t>(3.11)</w:t>
      </w:r>
    </w:p>
    <w:p w:rsidR="0088356D" w:rsidRDefault="0088356D" w:rsidP="0088356D">
      <w:pPr>
        <w:autoSpaceDE w:val="0"/>
        <w:autoSpaceDN w:val="0"/>
        <w:adjustRightInd w:val="0"/>
        <w:spacing w:line="480" w:lineRule="auto"/>
        <w:jc w:val="both"/>
      </w:pPr>
      <w:r>
        <w:t>It can be observed from this equation that</w:t>
      </w:r>
      <w:r w:rsidRPr="00D45B6F">
        <w:t xml:space="preserve"> the probability of a zero observation has been </w:t>
      </w:r>
      <w:r>
        <w:t>“inflated”. The probability of overall no injury</w:t>
      </w:r>
      <w:r w:rsidRPr="00D45B6F">
        <w:t xml:space="preserve"> is a</w:t>
      </w:r>
      <w:r>
        <w:t xml:space="preserve"> </w:t>
      </w:r>
      <w:r w:rsidRPr="00D45B6F">
        <w:t xml:space="preserve">combination of the probability of </w:t>
      </w:r>
      <w:r w:rsidRPr="00F32F46">
        <w:rPr>
          <w:i/>
        </w:rPr>
        <w:t xml:space="preserve">injury free </w:t>
      </w:r>
      <w:r>
        <w:t xml:space="preserve">crash </w:t>
      </w:r>
      <w:r w:rsidRPr="00D45B6F">
        <w:t>from the</w:t>
      </w:r>
      <w:r>
        <w:t xml:space="preserve"> binary Probit process plus the probability of no injury observation conditional on </w:t>
      </w:r>
      <w:r w:rsidRPr="00F32F46">
        <w:rPr>
          <w:i/>
        </w:rPr>
        <w:t>injury prone</w:t>
      </w:r>
      <w:r>
        <w:t xml:space="preserve"> category from the </w:t>
      </w:r>
      <w:r w:rsidRPr="00D45B6F">
        <w:t>OP process</w:t>
      </w:r>
      <w:r>
        <w:t xml:space="preserve">. </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t xml:space="preserve">The parameters of the full model </w:t>
      </w:r>
      <m:oMath>
        <m:r>
          <w:rPr>
            <w:rFonts w:ascii="Cambria Math" w:hAnsi="Cambria Math"/>
          </w:rPr>
          <m:t>θ=</m:t>
        </m:r>
        <m:sSup>
          <m:sSupPr>
            <m:ctrlPr>
              <w:rPr>
                <w:rFonts w:ascii="Cambria Math" w:hAnsi="Cambria Math"/>
                <w:i/>
              </w:rPr>
            </m:ctrlPr>
          </m:sSupPr>
          <m:e>
            <m:r>
              <w:rPr>
                <w:rFonts w:ascii="Cambria Math" w:hAnsi="Cambria Math"/>
              </w:rPr>
              <m:t>(</m:t>
            </m:r>
            <m:sSup>
              <m:sSupPr>
                <m:ctrlPr>
                  <w:rPr>
                    <w:rFonts w:ascii="Cambria Math" w:hAnsi="Cambria Math"/>
                    <w:i/>
                  </w:rPr>
                </m:ctrlPr>
              </m:sSupPr>
              <m:e>
                <m:r>
                  <w:rPr>
                    <w:rFonts w:ascii="Cambria Math" w:hAnsi="Cambria Math"/>
                  </w:rPr>
                  <m:t>β</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γ</m:t>
                </m:r>
              </m:e>
              <m:sup>
                <m:r>
                  <w:rPr>
                    <w:rFonts w:ascii="Cambria Math" w:hAnsi="Cambria Math"/>
                  </w:rPr>
                  <m:t>'</m:t>
                </m:r>
              </m:sup>
            </m:sSup>
            <m:r>
              <w:rPr>
                <w:rFonts w:ascii="Cambria Math" w:hAnsi="Cambria Math"/>
              </w:rPr>
              <m:t>)</m:t>
            </m:r>
          </m:e>
          <m:sup>
            <m:r>
              <w:rPr>
                <w:rFonts w:ascii="Cambria Math" w:hAnsi="Cambria Math"/>
              </w:rPr>
              <m:t>'</m:t>
            </m:r>
          </m:sup>
        </m:sSup>
      </m:oMath>
      <w:r>
        <w:t xml:space="preserve"> can be consistently and efficiently estimated using maximum likelihood (ML) criteria. The log-likelihood function is given by</w:t>
      </w:r>
    </w:p>
    <w:p w:rsidR="0088356D" w:rsidRDefault="0088356D" w:rsidP="0088356D">
      <w:pPr>
        <w:autoSpaceDE w:val="0"/>
        <w:autoSpaceDN w:val="0"/>
        <w:adjustRightInd w:val="0"/>
        <w:jc w:val="both"/>
      </w:pPr>
    </w:p>
    <w:p w:rsidR="0088356D" w:rsidRPr="00EC4041" w:rsidRDefault="0088356D" w:rsidP="008267CE">
      <w:pPr>
        <w:autoSpaceDE w:val="0"/>
        <w:autoSpaceDN w:val="0"/>
        <w:adjustRightInd w:val="0"/>
        <w:jc w:val="right"/>
      </w:pPr>
      <w:r>
        <w:t xml:space="preserve">                      </w:t>
      </w:r>
      <m:oMath>
        <m:r>
          <w:rPr>
            <w:rFonts w:ascii="Cambria Math" w:hAnsi="Cambria Math"/>
          </w:rPr>
          <m:t>l</m:t>
        </m:r>
        <m:d>
          <m:dPr>
            <m:ctrlPr>
              <w:rPr>
                <w:rFonts w:ascii="Cambria Math" w:hAnsi="Cambria Math"/>
                <w:i/>
              </w:rPr>
            </m:ctrlPr>
          </m:dPr>
          <m:e>
            <m:r>
              <w:rPr>
                <w:rFonts w:ascii="Cambria Math" w:hAnsi="Cambria Math"/>
              </w:rPr>
              <m:t>θ</m:t>
            </m:r>
          </m:e>
        </m:d>
        <m:r>
          <w:rPr>
            <w:rFonts w:ascii="Cambria Math" w:hAnsi="Cambria Math"/>
          </w:rPr>
          <m:t>=</m:t>
        </m:r>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nary>
              <m:naryPr>
                <m:chr m:val="∑"/>
                <m:limLoc m:val="undOvr"/>
                <m:ctrlPr>
                  <w:rPr>
                    <w:rFonts w:ascii="Cambria Math" w:hAnsi="Cambria Math"/>
                    <w:i/>
                  </w:rPr>
                </m:ctrlPr>
              </m:naryPr>
              <m:sub>
                <m:r>
                  <w:rPr>
                    <w:rFonts w:ascii="Cambria Math" w:hAnsi="Cambria Math"/>
                  </w:rPr>
                  <m:t>j=0</m:t>
                </m:r>
              </m:sub>
              <m:sup>
                <m:r>
                  <w:rPr>
                    <w:rFonts w:ascii="Cambria Math" w:hAnsi="Cambria Math"/>
                  </w:rPr>
                  <m:t>J</m:t>
                </m:r>
              </m:sup>
              <m:e>
                <m:sSub>
                  <m:sSubPr>
                    <m:ctrlPr>
                      <w:rPr>
                        <w:rFonts w:ascii="Cambria Math" w:hAnsi="Cambria Math"/>
                        <w:i/>
                      </w:rPr>
                    </m:ctrlPr>
                  </m:sSubPr>
                  <m:e>
                    <m:r>
                      <w:rPr>
                        <w:rFonts w:ascii="Cambria Math" w:hAnsi="Cambria Math"/>
                      </w:rPr>
                      <m:t>l</m:t>
                    </m:r>
                  </m:e>
                  <m:sub>
                    <m:r>
                      <w:rPr>
                        <w:rFonts w:ascii="Cambria Math" w:hAnsi="Cambria Math"/>
                      </w:rPr>
                      <m:t>ij</m:t>
                    </m:r>
                  </m:sub>
                </m:sSub>
                <m:r>
                  <m:rPr>
                    <m:sty m:val="p"/>
                  </m:rPr>
                  <w:rPr>
                    <w:rFonts w:ascii="Cambria Math" w:hAnsi="Cambria Math"/>
                  </w:rPr>
                  <m:t>ln⁡</m:t>
                </m:r>
                <m:r>
                  <w:rPr>
                    <w:rFonts w:ascii="Cambria Math" w:hAnsi="Cambria Math"/>
                  </w:rPr>
                  <m:t>[</m:t>
                </m:r>
                <m:func>
                  <m:funcPr>
                    <m:ctrlPr>
                      <w:rPr>
                        <w:rFonts w:ascii="Cambria Math" w:hAnsi="Cambria Math"/>
                      </w:rPr>
                    </m:ctrlPr>
                  </m:funcPr>
                  <m:fName>
                    <m:r>
                      <m:rPr>
                        <m:sty m:val="p"/>
                      </m:rPr>
                      <w:rPr>
                        <w:rFonts w:ascii="Cambria Math" w:hAnsi="Cambria Math"/>
                      </w:rPr>
                      <m:t>P</m:t>
                    </m:r>
                  </m:fName>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=j</m:t>
                        </m:r>
                      </m:e>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,θ</m:t>
                        </m:r>
                      </m:e>
                    </m:d>
                    <m:ctrlPr>
                      <w:rPr>
                        <w:rFonts w:ascii="Cambria Math" w:hAnsi="Cambria Math"/>
                        <w:i/>
                      </w:rPr>
                    </m:ctrlPr>
                  </m:e>
                </m:func>
                <m:r>
                  <w:rPr>
                    <w:rFonts w:ascii="Cambria Math" w:hAnsi="Cambria Math"/>
                  </w:rPr>
                  <m:t>]</m:t>
                </m:r>
              </m:e>
            </m:nary>
          </m:e>
        </m:nary>
      </m:oMath>
      <w:r>
        <w:t xml:space="preserve">              </w:t>
      </w:r>
      <w:r w:rsidR="008267CE">
        <w:t xml:space="preserve">                      </w:t>
      </w:r>
      <w:r>
        <w:t>(</w:t>
      </w:r>
      <w:r w:rsidR="008267CE">
        <w:t>3.</w:t>
      </w:r>
      <w:r>
        <w:t>12)</w:t>
      </w:r>
    </w:p>
    <w:p w:rsidR="0088356D" w:rsidRDefault="0088356D" w:rsidP="0088356D">
      <w:pPr>
        <w:spacing w:line="480" w:lineRule="auto"/>
      </w:pPr>
      <w:r w:rsidRPr="009D7480">
        <w:t xml:space="preserve">          </w:t>
      </w:r>
    </w:p>
    <w:p w:rsidR="0088356D" w:rsidRPr="009D7480" w:rsidRDefault="0088356D" w:rsidP="0088356D">
      <w:pPr>
        <w:spacing w:line="480" w:lineRule="auto"/>
        <w:rPr>
          <w:noProof/>
        </w:rPr>
      </w:pPr>
      <w:r w:rsidRPr="009D7480">
        <w:rPr>
          <w:noProof/>
        </w:rPr>
        <w:t xml:space="preserve">Where the indicator function </w:t>
      </w:r>
      <m:oMath>
        <m:sSub>
          <m:sSubPr>
            <m:ctrlPr>
              <w:rPr>
                <w:rFonts w:ascii="Cambria Math" w:hAnsi="Cambria Math"/>
                <w:i/>
                <w:noProof/>
              </w:rPr>
            </m:ctrlPr>
          </m:sSubPr>
          <m:e>
            <m:r>
              <w:rPr>
                <w:rFonts w:ascii="Cambria Math" w:hAnsi="Cambria Math"/>
                <w:noProof/>
              </w:rPr>
              <m:t>l</m:t>
            </m:r>
          </m:e>
          <m:sub>
            <m:r>
              <w:rPr>
                <w:rFonts w:ascii="Cambria Math" w:hAnsi="Cambria Math"/>
                <w:noProof/>
              </w:rPr>
              <m:t>ij</m:t>
            </m:r>
          </m:sub>
        </m:sSub>
      </m:oMath>
      <w:r w:rsidRPr="009D7480">
        <w:rPr>
          <w:noProof/>
        </w:rPr>
        <w:t xml:space="preserve"> is:</w:t>
      </w:r>
    </w:p>
    <w:p w:rsidR="0088356D" w:rsidRDefault="008E63FC" w:rsidP="0088356D">
      <m:oMathPara>
        <m:oMath>
          <m:sSub>
            <m:sSubPr>
              <m:ctrlPr>
                <w:rPr>
                  <w:rFonts w:ascii="Cambria Math" w:hAnsi="Cambria Math"/>
                  <w:i/>
                  <w:noProof/>
                </w:rPr>
              </m:ctrlPr>
            </m:sSubPr>
            <m:e>
              <m:r>
                <w:rPr>
                  <w:rFonts w:ascii="Cambria Math" w:hAnsi="Cambria Math"/>
                  <w:noProof/>
                </w:rPr>
                <m:t>l</m:t>
              </m:r>
            </m:e>
            <m:sub>
              <m:r>
                <w:rPr>
                  <w:rFonts w:ascii="Cambria Math" w:hAnsi="Cambria Math"/>
                  <w:noProof/>
                </w:rPr>
                <m:t>ij</m:t>
              </m:r>
            </m:sub>
          </m:sSub>
          <m:r>
            <w:rPr>
              <w:rFonts w:ascii="Cambria Math"/>
              <w:noProof/>
            </w:rPr>
            <m:t>=</m:t>
          </m:r>
          <m:d>
            <m:dPr>
              <m:begChr m:val="{"/>
              <m:endChr m:val=""/>
              <m:ctrlPr>
                <w:rPr>
                  <w:rFonts w:ascii="Cambria Math" w:hAnsi="Cambria Math"/>
                  <w:i/>
                  <w:noProof/>
                </w:rPr>
              </m:ctrlPr>
            </m:dPr>
            <m:e>
              <m:eqArr>
                <m:eqArrPr>
                  <m:ctrlPr>
                    <w:rPr>
                      <w:rFonts w:ascii="Cambria Math" w:hAnsi="Cambria Math"/>
                      <w:i/>
                      <w:noProof/>
                    </w:rPr>
                  </m:ctrlPr>
                </m:eqArrPr>
                <m:e>
                  <m:r>
                    <w:rPr>
                      <w:rFonts w:ascii="Cambria Math"/>
                      <w:noProof/>
                    </w:rPr>
                    <m:t xml:space="preserve">1      </m:t>
                  </m:r>
                  <m:r>
                    <m:rPr>
                      <m:sty m:val="p"/>
                    </m:rPr>
                    <w:rPr>
                      <w:rFonts w:ascii="Cambria Math" w:hAnsi="Cambria Math"/>
                      <w:noProof/>
                    </w:rPr>
                    <m:t>if</m:t>
                  </m:r>
                  <m:r>
                    <m:rPr>
                      <m:sty m:val="p"/>
                    </m:rPr>
                    <w:rPr>
                      <w:rFonts w:ascii="Cambria Math"/>
                      <w:noProof/>
                    </w:rPr>
                    <m:t xml:space="preserve"> </m:t>
                  </m:r>
                  <m:r>
                    <m:rPr>
                      <m:sty m:val="p"/>
                    </m:rPr>
                    <w:rPr>
                      <w:rFonts w:ascii="Cambria Math" w:hAnsi="Cambria Math"/>
                      <w:noProof/>
                    </w:rPr>
                    <m:t>individual</m:t>
                  </m:r>
                  <m:r>
                    <m:rPr>
                      <m:sty m:val="p"/>
                    </m:rPr>
                    <w:rPr>
                      <w:rFonts w:ascii="Cambria Math"/>
                      <w:noProof/>
                    </w:rPr>
                    <m:t xml:space="preserve"> </m:t>
                  </m:r>
                  <m:r>
                    <m:rPr>
                      <m:sty m:val="p"/>
                    </m:rPr>
                    <w:rPr>
                      <w:rFonts w:ascii="Cambria Math" w:hAnsi="Cambria Math"/>
                      <w:noProof/>
                    </w:rPr>
                    <m:t>i</m:t>
                  </m:r>
                  <m:r>
                    <m:rPr>
                      <m:sty m:val="p"/>
                    </m:rPr>
                    <w:rPr>
                      <w:rFonts w:ascii="Cambria Math"/>
                      <w:noProof/>
                    </w:rPr>
                    <m:t xml:space="preserve"> </m:t>
                  </m:r>
                  <m:r>
                    <m:rPr>
                      <m:sty m:val="p"/>
                    </m:rPr>
                    <w:rPr>
                      <w:rFonts w:ascii="Cambria Math" w:hAnsi="Cambria Math"/>
                      <w:noProof/>
                    </w:rPr>
                    <m:t>chooses</m:t>
                  </m:r>
                  <m:r>
                    <m:rPr>
                      <m:sty m:val="p"/>
                    </m:rPr>
                    <w:rPr>
                      <w:rFonts w:ascii="Cambria Math"/>
                      <w:noProof/>
                    </w:rPr>
                    <m:t xml:space="preserve"> </m:t>
                  </m:r>
                  <m:r>
                    <m:rPr>
                      <m:sty m:val="p"/>
                    </m:rPr>
                    <w:rPr>
                      <w:rFonts w:ascii="Cambria Math" w:hAnsi="Cambria Math"/>
                      <w:noProof/>
                    </w:rPr>
                    <m:t>outcome</m:t>
                  </m:r>
                  <m:r>
                    <m:rPr>
                      <m:sty m:val="p"/>
                    </m:rPr>
                    <w:rPr>
                      <w:rFonts w:ascii="Cambria Math"/>
                      <w:noProof/>
                    </w:rPr>
                    <m:t xml:space="preserve"> </m:t>
                  </m:r>
                  <m:r>
                    <m:rPr>
                      <m:sty m:val="p"/>
                    </m:rPr>
                    <w:rPr>
                      <w:rFonts w:ascii="Cambria Math" w:hAnsi="Cambria Math"/>
                      <w:noProof/>
                    </w:rPr>
                    <m:t>j</m:t>
                  </m:r>
                </m:e>
                <m:e>
                  <m:r>
                    <w:rPr>
                      <w:rFonts w:ascii="Cambria Math"/>
                      <w:noProof/>
                    </w:rPr>
                    <m:t xml:space="preserve">    0       </m:t>
                  </m:r>
                  <m:r>
                    <m:rPr>
                      <m:sty m:val="p"/>
                    </m:rPr>
                    <w:rPr>
                      <w:rFonts w:ascii="Cambria Math" w:hAnsi="Cambria Math"/>
                      <w:noProof/>
                    </w:rPr>
                    <m:t>otherwise</m:t>
                  </m:r>
                  <m:r>
                    <w:rPr>
                      <w:rFonts w:ascii="Cambria Math"/>
                      <w:noProof/>
                    </w:rPr>
                    <m:t xml:space="preserve">                                              </m:t>
                  </m:r>
                </m:e>
              </m:eqArr>
            </m:e>
          </m:d>
          <m:r>
            <w:rPr>
              <w:rFonts w:ascii="Cambria Math"/>
              <w:noProof/>
            </w:rPr>
            <m:t xml:space="preserve">  (</m:t>
          </m:r>
          <m:r>
            <w:rPr>
              <w:rFonts w:ascii="Cambria Math" w:hAnsi="Cambria Math"/>
              <w:noProof/>
            </w:rPr>
            <m:t>i</m:t>
          </m:r>
          <m:r>
            <w:rPr>
              <w:rFonts w:ascii="Cambria Math"/>
              <w:noProof/>
            </w:rPr>
            <m:t>=1,</m:t>
          </m:r>
          <m:r>
            <w:rPr>
              <w:rFonts w:ascii="Cambria Math"/>
              <w:noProof/>
            </w:rPr>
            <m:t>…</m:t>
          </m:r>
          <m:r>
            <w:rPr>
              <w:rFonts w:ascii="Cambria Math"/>
              <w:noProof/>
            </w:rPr>
            <m:t>,</m:t>
          </m:r>
          <m:r>
            <w:rPr>
              <w:rFonts w:ascii="Cambria Math" w:hAnsi="Cambria Math"/>
              <w:noProof/>
            </w:rPr>
            <m:t>n</m:t>
          </m:r>
          <m:r>
            <w:rPr>
              <w:rFonts w:ascii="Cambria Math"/>
              <w:noProof/>
            </w:rPr>
            <m:t>;</m:t>
          </m:r>
          <m:r>
            <w:rPr>
              <w:rFonts w:ascii="Cambria Math" w:hAnsi="Cambria Math"/>
              <w:noProof/>
            </w:rPr>
            <m:t>j</m:t>
          </m:r>
          <m:r>
            <w:rPr>
              <w:rFonts w:ascii="Cambria Math"/>
              <w:noProof/>
            </w:rPr>
            <m:t>=0,1,</m:t>
          </m:r>
          <m:r>
            <w:rPr>
              <w:rFonts w:ascii="Cambria Math"/>
              <w:noProof/>
            </w:rPr>
            <m:t>…</m:t>
          </m:r>
          <m:r>
            <w:rPr>
              <w:rFonts w:ascii="Cambria Math"/>
              <w:noProof/>
            </w:rPr>
            <m:t>,</m:t>
          </m:r>
          <m:r>
            <w:rPr>
              <w:rFonts w:ascii="Cambria Math" w:hAnsi="Cambria Math"/>
              <w:noProof/>
            </w:rPr>
            <m:t>J</m:t>
          </m:r>
          <m:r>
            <w:rPr>
              <w:rFonts w:ascii="Cambria Math"/>
              <w:noProof/>
            </w:rPr>
            <m:t>)</m:t>
          </m:r>
        </m:oMath>
      </m:oMathPara>
    </w:p>
    <w:p w:rsidR="0088356D" w:rsidRDefault="0088356D" w:rsidP="0088356D">
      <w:pPr>
        <w:autoSpaceDE w:val="0"/>
        <w:autoSpaceDN w:val="0"/>
        <w:adjustRightInd w:val="0"/>
        <w:spacing w:line="480" w:lineRule="auto"/>
        <w:jc w:val="both"/>
      </w:pPr>
    </w:p>
    <w:p w:rsidR="0088356D" w:rsidRPr="00D45B6F" w:rsidRDefault="0088356D" w:rsidP="0088356D">
      <w:pPr>
        <w:autoSpaceDE w:val="0"/>
        <w:autoSpaceDN w:val="0"/>
        <w:adjustRightInd w:val="0"/>
        <w:spacing w:line="480" w:lineRule="auto"/>
        <w:jc w:val="both"/>
      </w:pPr>
      <w:r>
        <w:t xml:space="preserve">The overall structure of the ZIOP is sketched in Figure </w:t>
      </w:r>
      <w:r w:rsidR="00706C09">
        <w:t>3.</w:t>
      </w:r>
      <w:r>
        <w:t xml:space="preserve">2. The unconditional probability of positive injury is also a combination of the probability of being </w:t>
      </w:r>
      <w:r w:rsidRPr="00E95984">
        <w:rPr>
          <w:i/>
        </w:rPr>
        <w:t>injury prone</w:t>
      </w:r>
      <w:r>
        <w:t xml:space="preserve"> and the conditional probability of each injury level.</w:t>
      </w:r>
    </w:p>
    <w:p w:rsidR="00443378" w:rsidRDefault="00443378" w:rsidP="00443378"/>
    <w:p w:rsidR="00443378" w:rsidRDefault="008E63FC" w:rsidP="00443378">
      <w:pPr>
        <w:autoSpaceDE w:val="0"/>
        <w:autoSpaceDN w:val="0"/>
        <w:adjustRightInd w:val="0"/>
        <w:jc w:val="both"/>
      </w:pPr>
      <w:r>
        <w:pict>
          <v:group id="_x0000_s1711" editas="canvas" style="width:468pt;height:223.5pt;mso-position-horizontal-relative:char;mso-position-vertical-relative:line" coordorigin="1440,2388" coordsize="9360,4470">
            <o:lock v:ext="edit" aspectratio="t"/>
            <v:shape id="_x0000_s1712" type="#_x0000_t75" style="position:absolute;left:1440;top:2388;width:9360;height:4470" o:preferrelative="f">
              <v:fill o:detectmouseclick="t"/>
              <v:path o:extrusionok="t" o:connecttype="none"/>
              <o:lock v:ext="edit" text="t"/>
            </v:shape>
            <v:roundrect id="_x0000_s1713" style="position:absolute;left:3709;top:4008;width:1440;height:462" arcsize="10923f">
              <v:textbox style="mso-next-textbox:#_x0000_s1713">
                <w:txbxContent>
                  <w:p w:rsidR="00BE1C75" w:rsidRPr="00367BA7" w:rsidRDefault="00BE1C75" w:rsidP="00443378">
                    <w:pPr>
                      <w:jc w:val="center"/>
                    </w:pPr>
                    <w:r w:rsidRPr="00367BA7">
                      <w:t>Non-injury</w:t>
                    </w:r>
                  </w:p>
                </w:txbxContent>
              </v:textbox>
            </v:roundrect>
            <v:roundrect id="_x0000_s1714" style="position:absolute;left:5685;top:4701;width:1745;height:475" arcsize="10923f">
              <v:textbox style="mso-next-textbox:#_x0000_s1714">
                <w:txbxContent>
                  <w:p w:rsidR="00BE1C75" w:rsidRPr="00D842FF" w:rsidRDefault="00BE1C75" w:rsidP="00443378">
                    <w:r w:rsidRPr="00D842FF">
                      <w:t>Minor-injury</w:t>
                    </w:r>
                  </w:p>
                </w:txbxContent>
              </v:textbox>
            </v:roundrect>
            <v:roundrect id="_x0000_s1715" style="position:absolute;left:7541;top:4701;width:1709;height:501" arcsize="10923f">
              <v:textbox style="mso-next-textbox:#_x0000_s1715">
                <w:txbxContent>
                  <w:p w:rsidR="00BE1C75" w:rsidRPr="00D842FF" w:rsidRDefault="00BE1C75" w:rsidP="00443378">
                    <w:r w:rsidRPr="00D842FF">
                      <w:t>Incapacitating</w:t>
                    </w:r>
                  </w:p>
                </w:txbxContent>
              </v:textbox>
            </v:roundrect>
            <v:roundrect id="_x0000_s1716" style="position:absolute;left:9375;top:4701;width:1330;height:488" arcsize="10923f">
              <v:textbox style="mso-next-textbox:#_x0000_s1716">
                <w:txbxContent>
                  <w:p w:rsidR="00BE1C75" w:rsidRPr="00D842FF" w:rsidRDefault="00BE1C75" w:rsidP="00443378">
                    <w:pPr>
                      <w:jc w:val="center"/>
                    </w:pPr>
                    <w:r w:rsidRPr="00D842FF">
                      <w:t>Fatality</w:t>
                    </w:r>
                  </w:p>
                </w:txbxContent>
              </v:textbox>
            </v:roundrect>
            <v:roundrect id="_x0000_s1717" style="position:absolute;left:7401;top:3600;width:1974;height:476" arcsize="10923f">
              <v:textbox style="mso-next-textbox:#_x0000_s1717">
                <w:txbxContent>
                  <w:p w:rsidR="00BE1C75" w:rsidRPr="00367BA7" w:rsidRDefault="00BE1C75" w:rsidP="00443378">
                    <w:pPr>
                      <w:jc w:val="center"/>
                    </w:pPr>
                    <w:r w:rsidRPr="00367BA7">
                      <w:t>Injury involved</w:t>
                    </w:r>
                  </w:p>
                </w:txbxContent>
              </v:textbox>
            </v:roundrect>
            <v:roundrect id="_x0000_s1718" style="position:absolute;left:4645;top:2526;width:2418;height:476" arcsize="10923f">
              <v:textbox style="mso-next-textbox:#_x0000_s1718">
                <w:txbxContent>
                  <w:p w:rsidR="00BE1C75" w:rsidRPr="00D842FF" w:rsidRDefault="00BE1C75" w:rsidP="00443378">
                    <w:r w:rsidRPr="00D842FF">
                      <w:t>Binary Probit Model</w:t>
                    </w:r>
                  </w:p>
                  <w:p w:rsidR="00BE1C75" w:rsidRPr="00D842FF" w:rsidRDefault="00BE1C75" w:rsidP="00443378"/>
                </w:txbxContent>
              </v:textbox>
            </v:roundrect>
            <v:shape id="_x0000_s1719" type="#_x0000_t32" style="position:absolute;left:6557;top:4402;width:1;height:299" o:connectortype="straight"/>
            <v:shape id="_x0000_s1720" type="#_x0000_t32" style="position:absolute;left:8395;top:4402;width:1;height:299" o:connectortype="straight"/>
            <v:shape id="_x0000_s1721" type="#_x0000_t32" style="position:absolute;left:10053;top:4402;width:1;height:299" o:connectortype="straight"/>
            <v:shape id="_x0000_s1722" type="#_x0000_t32" style="position:absolute;left:6559;top:4402;width:3494;height:2" o:connectortype="straight"/>
            <v:shape id="_x0000_s1723" type="#_x0000_t32" style="position:absolute;left:8388;top:4076;width:1;height:326" o:connectortype="straight">
              <v:stroke endarrow="block"/>
            </v:shape>
            <v:shape id="_x0000_s1724" type="#_x0000_t32" style="position:absolute;left:5583;top:3838;width:1818;height:1;flip:y" o:connectortype="straight"/>
            <v:shape id="_x0000_s1725" type="#_x0000_t32" style="position:absolute;left:5149;top:4239;width:434;height:0" o:connectortype="straight"/>
            <v:shape id="_x0000_s1726" type="#_x0000_t32" style="position:absolute;left:5583;top:3002;width:1;height:1237;flip:y" o:connectortype="straight">
              <v:stroke endarrow="block"/>
            </v:shape>
            <v:shape id="_x0000_s1727" type="#_x0000_t32" style="position:absolute;left:6556;top:5189;width:1;height:299" o:connectortype="straight"/>
            <v:shape id="_x0000_s1728" type="#_x0000_t32" style="position:absolute;left:8389;top:5202;width:1;height:299" o:connectortype="straight"/>
            <v:shape id="_x0000_s1729" type="#_x0000_t32" style="position:absolute;left:10053;top:5202;width:1;height:299" o:connectortype="straight"/>
            <v:shape id="_x0000_s1730" type="#_x0000_t32" style="position:absolute;left:4429;top:5488;width:5624;height:16" o:connectortype="straight"/>
            <v:shape id="_x0000_s1731" type="#_x0000_t32" style="position:absolute;left:4429;top:4470;width:13;height:1031" o:connectortype="straight"/>
            <v:shape id="_x0000_s1732" type="#_x0000_t32" style="position:absolute;left:5685;top:5488;width:0;height:734" o:connectortype="straight">
              <v:stroke endarrow="block"/>
            </v:shape>
            <v:roundrect id="_x0000_s1733" style="position:absolute;left:4741;top:6222;width:2528;height:476" arcsize="10923f">
              <v:textbox style="mso-next-textbox:#_x0000_s1733">
                <w:txbxContent>
                  <w:p w:rsidR="00BE1C75" w:rsidRPr="00D842FF" w:rsidRDefault="00BE1C75" w:rsidP="00443378">
                    <w:r>
                      <w:t>Ordered</w:t>
                    </w:r>
                    <w:r w:rsidRPr="00D842FF">
                      <w:t xml:space="preserve"> Probit Model</w:t>
                    </w:r>
                  </w:p>
                  <w:p w:rsidR="00BE1C75" w:rsidRPr="00D842FF" w:rsidRDefault="00BE1C75" w:rsidP="00443378"/>
                </w:txbxContent>
              </v:textbox>
            </v:roundrect>
            <v:shape id="_x0000_s1734" type="#_x0000_t32" style="position:absolute;left:3384;top:2764;width:1261;height:1;flip:y" o:connectortype="straight"/>
            <v:shape id="_x0000_s1735" type="#_x0000_t32" style="position:absolute;left:3383;top:6494;width:1358;height:1" o:connectortype="straight"/>
            <v:shape id="_x0000_s1736" type="#_x0000_t32" style="position:absolute;left:3383;top:2765;width:1;height:3729" o:connectortype="straight"/>
            <v:shape id="_x0000_s1737" type="#_x0000_t13" style="position:absolute;left:2826;top:4551;width:557;height:231;rotation:180"/>
            <v:oval id="_x0000_s1738" style="position:absolute;left:1522;top:4402;width:1236;height:597">
              <v:textbox style="mso-next-textbox:#_x0000_s1738">
                <w:txbxContent>
                  <w:p w:rsidR="00BE1C75" w:rsidRPr="00627BC0" w:rsidRDefault="00BE1C75" w:rsidP="00443378">
                    <w:pPr>
                      <w:jc w:val="center"/>
                    </w:pPr>
                    <w:r w:rsidRPr="00627BC0">
                      <w:t>ZIOP</w:t>
                    </w:r>
                  </w:p>
                </w:txbxContent>
              </v:textbox>
            </v:oval>
            <w10:wrap type="none"/>
            <w10:anchorlock/>
          </v:group>
        </w:pict>
      </w:r>
    </w:p>
    <w:p w:rsidR="00443378" w:rsidRDefault="00443378" w:rsidP="00443378">
      <w:pPr>
        <w:autoSpaceDE w:val="0"/>
        <w:autoSpaceDN w:val="0"/>
        <w:adjustRightInd w:val="0"/>
        <w:jc w:val="both"/>
      </w:pPr>
    </w:p>
    <w:p w:rsidR="00443378" w:rsidRDefault="00ED51E4" w:rsidP="00ED51E4">
      <w:pPr>
        <w:pStyle w:val="Caption"/>
        <w:jc w:val="center"/>
      </w:pPr>
      <w:bookmarkStart w:id="106" w:name="_Toc327546054"/>
      <w:r>
        <w:t xml:space="preserve">Figure </w:t>
      </w:r>
      <w:fldSimple w:instr=" STYLEREF 1 \s ">
        <w:r w:rsidR="00655B84">
          <w:rPr>
            <w:noProof/>
          </w:rPr>
          <w:t>3</w:t>
        </w:r>
      </w:fldSimple>
      <w:r w:rsidR="00655B84">
        <w:t>.</w:t>
      </w:r>
      <w:fldSimple w:instr=" SEQ Figure \* ARABIC \s 1 ">
        <w:r w:rsidR="00655B84">
          <w:rPr>
            <w:noProof/>
          </w:rPr>
          <w:t>2</w:t>
        </w:r>
      </w:fldSimple>
      <w:r>
        <w:t xml:space="preserve"> </w:t>
      </w:r>
      <w:r w:rsidR="00443378">
        <w:t>Sketch of the ZIOP model</w:t>
      </w:r>
      <w:bookmarkEnd w:id="106"/>
    </w:p>
    <w:p w:rsidR="0088356D" w:rsidRDefault="0088356D" w:rsidP="0088356D">
      <w:pPr>
        <w:autoSpaceDE w:val="0"/>
        <w:autoSpaceDN w:val="0"/>
        <w:adjustRightInd w:val="0"/>
        <w:spacing w:line="480" w:lineRule="auto"/>
        <w:jc w:val="both"/>
      </w:pPr>
    </w:p>
    <w:p w:rsidR="00364A10" w:rsidRDefault="002C7601" w:rsidP="002C7601">
      <w:r>
        <w:br w:type="page"/>
      </w:r>
    </w:p>
    <w:p w:rsidR="0088356D" w:rsidRPr="0088356D" w:rsidRDefault="0088356D" w:rsidP="0088356D">
      <w:pPr>
        <w:pStyle w:val="Heading3"/>
        <w:spacing w:before="0" w:after="0" w:line="480" w:lineRule="auto"/>
        <w:jc w:val="both"/>
        <w:rPr>
          <w:rFonts w:ascii="Times New Roman" w:hAnsi="Times New Roman" w:cs="Times New Roman"/>
          <w:sz w:val="24"/>
          <w:szCs w:val="24"/>
        </w:rPr>
      </w:pPr>
      <w:bookmarkStart w:id="107" w:name="_Toc329383577"/>
      <w:r w:rsidRPr="0088356D">
        <w:rPr>
          <w:rFonts w:ascii="Times New Roman" w:hAnsi="Times New Roman" w:cs="Times New Roman"/>
          <w:sz w:val="24"/>
          <w:szCs w:val="24"/>
        </w:rPr>
        <w:lastRenderedPageBreak/>
        <w:t>Marginal Effects</w:t>
      </w:r>
      <w:bookmarkEnd w:id="107"/>
    </w:p>
    <w:p w:rsidR="0088356D" w:rsidRDefault="0088356D" w:rsidP="0088356D">
      <w:pPr>
        <w:autoSpaceDE w:val="0"/>
        <w:autoSpaceDN w:val="0"/>
        <w:adjustRightInd w:val="0"/>
        <w:spacing w:line="480" w:lineRule="auto"/>
        <w:jc w:val="both"/>
      </w:pPr>
      <w:r>
        <w:t>In order to evaluate the amount of change in the probability of certain injury severity with the change of each factor, marginal effects were computed</w:t>
      </w:r>
      <w:r w:rsidRPr="00A80F57">
        <w:t xml:space="preserve">. </w:t>
      </w:r>
      <w:r>
        <w:t xml:space="preserve">In the case under study, people may be interested in the marginal effects of each variable </w:t>
      </w:r>
      <w:r w:rsidRPr="00A80F57">
        <w:t xml:space="preserve">on the probability of </w:t>
      </w:r>
      <w:r w:rsidRPr="007264DD">
        <w:rPr>
          <w:i/>
        </w:rPr>
        <w:t>injury</w:t>
      </w:r>
      <w:r>
        <w:rPr>
          <w:i/>
        </w:rPr>
        <w:t xml:space="preserve"> free</w:t>
      </w:r>
      <w:r>
        <w:t xml:space="preserve">, </w:t>
      </w:r>
      <m:oMath>
        <m:r>
          <w:rPr>
            <w:rFonts w:ascii="Cambria Math" w:hAnsi="Cambria Math"/>
          </w:rPr>
          <m:t>P(s=0)</m:t>
        </m:r>
      </m:oMath>
      <w:r>
        <w:t xml:space="preserve">, </w:t>
      </w:r>
      <w:r w:rsidRPr="00A80F57">
        <w:t xml:space="preserve">or </w:t>
      </w:r>
      <w:r>
        <w:t xml:space="preserve">on </w:t>
      </w:r>
      <w:r w:rsidRPr="00A80F57">
        <w:t xml:space="preserve">the probabilities </w:t>
      </w:r>
      <w:r>
        <w:t xml:space="preserve">of certain injury level given the crash is </w:t>
      </w:r>
      <w:r w:rsidRPr="007264DD">
        <w:rPr>
          <w:i/>
        </w:rPr>
        <w:t>injury prone</w:t>
      </w:r>
      <w:r>
        <w:t xml:space="preserve">, </w:t>
      </w:r>
      <w:r w:rsidRPr="00D10449">
        <w:rPr>
          <w:i/>
        </w:rPr>
        <w:t>P(</w:t>
      </w:r>
      <m:oMath>
        <m:acc>
          <m:accPr>
            <m:chr m:val="̃"/>
            <m:ctrlPr>
              <w:rPr>
                <w:rFonts w:ascii="Cambria Math" w:hAnsi="Cambria Math"/>
                <w:i/>
              </w:rPr>
            </m:ctrlPr>
          </m:accPr>
          <m:e>
            <m:r>
              <w:rPr>
                <w:rFonts w:ascii="Cambria Math" w:hAnsi="Cambria Math"/>
              </w:rPr>
              <m:t>y</m:t>
            </m:r>
          </m:e>
        </m:acc>
        <m:r>
          <w:rPr>
            <w:rFonts w:ascii="Cambria Math"/>
          </w:rPr>
          <m:t>=</m:t>
        </m:r>
        <m:r>
          <w:rPr>
            <w:rFonts w:ascii="Cambria Math" w:hAnsi="Cambria Math"/>
          </w:rPr>
          <m:t>j</m:t>
        </m:r>
        <m:r>
          <w:rPr>
            <w:rFonts w:ascii="Cambria Math"/>
          </w:rPr>
          <m:t>|</m:t>
        </m:r>
        <m:r>
          <w:rPr>
            <w:rFonts w:ascii="Cambria Math" w:hAnsi="Cambria Math"/>
          </w:rPr>
          <m:t>s</m:t>
        </m:r>
        <m:r>
          <w:rPr>
            <w:rFonts w:ascii="Cambria Math"/>
          </w:rPr>
          <m:t>=1</m:t>
        </m:r>
      </m:oMath>
      <w:r w:rsidRPr="00A80F57">
        <w:t xml:space="preserve">), or on the overall probabilities </w:t>
      </w:r>
      <w:r>
        <w:t>of each injury level</w:t>
      </w:r>
      <w:r w:rsidRPr="00A80F57">
        <w:t xml:space="preserve">, </w:t>
      </w:r>
      <m:oMath>
        <m:r>
          <w:rPr>
            <w:rFonts w:ascii="Cambria Math" w:hAnsi="Cambria Math"/>
          </w:rPr>
          <m:t>P(y</m:t>
        </m:r>
        <m:r>
          <w:rPr>
            <w:rFonts w:ascii="Cambria Math"/>
          </w:rPr>
          <m:t>=</m:t>
        </m:r>
        <m:r>
          <w:rPr>
            <w:rFonts w:ascii="Cambria Math" w:hAnsi="Cambria Math"/>
          </w:rPr>
          <m:t>j</m:t>
        </m:r>
      </m:oMath>
      <w:r w:rsidRPr="00A80F57">
        <w:t xml:space="preserve">). </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t xml:space="preserve">The marginal effect </w:t>
      </w:r>
      <w:r w:rsidRPr="00A80F57">
        <w:t xml:space="preserve">of a dummy variable </w:t>
      </w:r>
      <w:r>
        <w:t xml:space="preserve">is defined as the difference in the predicted probability of each injury level with this dummy variable assigned to 0 and 1 in the predicted models, and holding </w:t>
      </w:r>
      <w:r w:rsidRPr="00A80F57">
        <w:t>all other covariates</w:t>
      </w:r>
      <w:r>
        <w:t xml:space="preserve"> fixed</w:t>
      </w:r>
      <w:r w:rsidRPr="00A80F57">
        <w:t xml:space="preserve">. </w:t>
      </w:r>
      <w:r w:rsidRPr="00971FB4">
        <w:t>For example,</w:t>
      </w:r>
      <w:r>
        <w:t xml:space="preserve"> the marginal effect of curbed outside shoulder type on minor in</w:t>
      </w:r>
      <w:r w:rsidR="00C91763">
        <w:t>jury, can be calculated from Equation</w:t>
      </w:r>
      <w:r>
        <w:t xml:space="preserve"> </w:t>
      </w:r>
      <w:r w:rsidR="00C91763">
        <w:t>3.</w:t>
      </w:r>
      <w:r>
        <w:t>13.</w:t>
      </w:r>
      <w:r w:rsidRPr="009E4FEE">
        <w:t xml:space="preserve"> </w:t>
      </w:r>
      <w:r>
        <w:t>T</w:t>
      </w:r>
      <w:r w:rsidRPr="00A80F57">
        <w:t xml:space="preserve">he marginal effect </w:t>
      </w:r>
      <w:r>
        <w:t xml:space="preserve">of a continuous variable g can be calculated by </w:t>
      </w:r>
      <m:oMath>
        <m:r>
          <w:rPr>
            <w:rFonts w:ascii="Cambria Math" w:hAnsi="Cambria Math"/>
          </w:rPr>
          <m:t>∂P(.)</m:t>
        </m:r>
        <m:r>
          <m:rPr>
            <m:sty m:val="p"/>
          </m:rPr>
          <w:rPr>
            <w:rFonts w:ascii="Cambria Math"/>
          </w:rPr>
          <m:t>/</m:t>
        </m:r>
        <m:r>
          <w:rPr>
            <w:rFonts w:ascii="Cambria Math" w:hAnsi="Cambria Math"/>
          </w:rPr>
          <m:t>∂g</m:t>
        </m:r>
      </m:oMath>
      <w:r>
        <w:t>.</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jc w:val="both"/>
      </w:pPr>
      <m:oMath>
        <m:r>
          <m:rPr>
            <m:sty m:val="p"/>
          </m:rPr>
          <w:rPr>
            <w:rFonts w:ascii="Cambria Math" w:hAnsi="Cambria Math"/>
          </w:rPr>
          <m:t>ME</m:t>
        </m:r>
        <m:r>
          <m:rPr>
            <m:sty m:val="p"/>
          </m:rPr>
          <w:rPr>
            <w:rFonts w:ascii="Cambria Math" w:hAnsiTheme="majorHAnsi"/>
          </w:rPr>
          <m:t>[</m:t>
        </m:r>
        <m:r>
          <m:rPr>
            <m:sty m:val="p"/>
          </m:rPr>
          <w:rPr>
            <w:rFonts w:ascii="Cambria Math" w:hAnsi="Cambria Math"/>
          </w:rPr>
          <m:t>P</m:t>
        </m:r>
        <m:d>
          <m:dPr>
            <m:ctrlPr>
              <w:rPr>
                <w:rFonts w:ascii="Cambria Math" w:hAnsiTheme="majorHAnsi"/>
              </w:rPr>
            </m:ctrlPr>
          </m:dPr>
          <m:e>
            <m:r>
              <m:rPr>
                <m:sty m:val="p"/>
              </m:rPr>
              <w:rPr>
                <w:rFonts w:ascii="Cambria Math" w:hAnsi="Cambria Math"/>
              </w:rPr>
              <m:t>y</m:t>
            </m:r>
            <m:r>
              <m:rPr>
                <m:sty m:val="p"/>
              </m:rPr>
              <w:rPr>
                <w:rFonts w:ascii="Cambria Math" w:hAnsiTheme="majorHAnsi"/>
              </w:rPr>
              <m:t>=1</m:t>
            </m:r>
          </m:e>
        </m:d>
        <m:r>
          <m:rPr>
            <m:sty m:val="p"/>
          </m:rPr>
          <w:rPr>
            <w:rFonts w:ascii="Cambria Math" w:hAnsiTheme="majorHAnsi"/>
          </w:rPr>
          <m:t>]</m:t>
        </m:r>
      </m:oMath>
      <w:r w:rsidRPr="00CA1F9E">
        <w:rPr>
          <w:rFonts w:asciiTheme="majorHAnsi" w:hAnsiTheme="majorHAnsi"/>
        </w:rPr>
        <w:t xml:space="preserve"> </w:t>
      </w:r>
      <w:r>
        <w:rPr>
          <w:rFonts w:asciiTheme="majorHAnsi" w:hAnsiTheme="majorHAnsi"/>
        </w:rPr>
        <w:t>=</w:t>
      </w:r>
      <w:r>
        <w:t xml:space="preserve"> </w:t>
      </w:r>
      <m:oMath>
        <m:f>
          <m:fPr>
            <m:ctrlPr>
              <w:rPr>
                <w:rFonts w:ascii="Cambria Math" w:hAnsi="Cambria Math"/>
                <w:i/>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b>
              <m:sSubPr>
                <m:ctrlPr>
                  <w:rPr>
                    <w:rFonts w:ascii="Cambria Math" w:hAnsi="Cambria Math"/>
                    <w:i/>
                  </w:rPr>
                </m:ctrlPr>
              </m:sSubPr>
              <m:e>
                <m:r>
                  <w:rPr>
                    <w:rFonts w:ascii="Cambria Math" w:hAnsi="Cambria Math"/>
                  </w:rPr>
                  <m:t>[P(</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1|x</m:t>
                </m:r>
              </m:e>
              <m:sub>
                <m:r>
                  <w:rPr>
                    <w:rFonts w:ascii="Cambria Math" w:hAnsi="Cambria Math"/>
                  </w:rPr>
                  <m:t>i1,</m:t>
                </m:r>
              </m:sub>
            </m:sSub>
            <m:r>
              <w:rPr>
                <w:rFonts w:ascii="Cambria Math" w:hAnsi="Cambria Math"/>
              </w:rPr>
              <m:t>⋯,curb=1,⋯,</m:t>
            </m:r>
            <m:sSub>
              <m:sSubPr>
                <m:ctrlPr>
                  <w:rPr>
                    <w:rFonts w:ascii="Cambria Math" w:hAnsi="Cambria Math"/>
                    <w:i/>
                  </w:rPr>
                </m:ctrlPr>
              </m:sSubPr>
              <m:e>
                <m:r>
                  <w:rPr>
                    <w:rFonts w:ascii="Cambria Math" w:hAnsi="Cambria Math"/>
                  </w:rPr>
                  <m:t>x</m:t>
                </m:r>
              </m:e>
              <m:sub>
                <m:r>
                  <w:rPr>
                    <w:rFonts w:ascii="Cambria Math" w:hAnsi="Cambria Math"/>
                  </w:rPr>
                  <m:t>iC,</m:t>
                </m:r>
              </m:sub>
            </m:sSub>
            <m:sSub>
              <m:sSubPr>
                <m:ctrlPr>
                  <w:rPr>
                    <w:rFonts w:ascii="Cambria Math" w:hAnsi="Cambria Math"/>
                    <w:i/>
                  </w:rPr>
                </m:ctrlPr>
              </m:sSubPr>
              <m:e>
                <m:r>
                  <w:rPr>
                    <w:rFonts w:ascii="Cambria Math" w:hAnsi="Cambria Math"/>
                  </w:rPr>
                  <m:t>w</m:t>
                </m:r>
              </m:e>
              <m:sub>
                <m:r>
                  <w:rPr>
                    <w:rFonts w:ascii="Cambria Math" w:hAnsi="Cambria Math"/>
                  </w:rPr>
                  <m:t>i1</m:t>
                </m:r>
              </m:sub>
            </m:sSub>
            <m:r>
              <w:rPr>
                <w:rFonts w:ascii="Cambria Math" w:hAnsi="Cambria Math"/>
              </w:rPr>
              <m:t>,⋯,curb=1,⋯,</m:t>
            </m:r>
            <m:sSub>
              <m:sSubPr>
                <m:ctrlPr>
                  <w:rPr>
                    <w:rFonts w:ascii="Cambria Math" w:hAnsi="Cambria Math"/>
                    <w:i/>
                  </w:rPr>
                </m:ctrlPr>
              </m:sSubPr>
              <m:e>
                <m:r>
                  <w:rPr>
                    <w:rFonts w:ascii="Cambria Math" w:hAnsi="Cambria Math"/>
                  </w:rPr>
                  <m:t>w</m:t>
                </m:r>
              </m:e>
              <m:sub>
                <m:r>
                  <w:rPr>
                    <w:rFonts w:ascii="Cambria Math" w:hAnsi="Cambria Math"/>
                  </w:rPr>
                  <m:t>iD</m:t>
                </m:r>
              </m:sub>
            </m:sSub>
            <m:r>
              <w:rPr>
                <w:rFonts w:ascii="Cambria Math" w:hAnsi="Cambria Math"/>
              </w:rPr>
              <m:t>)</m:t>
            </m:r>
          </m:e>
        </m:nary>
      </m:oMath>
    </w:p>
    <w:p w:rsidR="00443378" w:rsidRDefault="0088356D" w:rsidP="00443378">
      <w:pPr>
        <w:autoSpaceDE w:val="0"/>
        <w:autoSpaceDN w:val="0"/>
        <w:adjustRightInd w:val="0"/>
        <w:jc w:val="right"/>
      </w:pPr>
      <w:r>
        <w:t xml:space="preserve">                                </w:t>
      </w:r>
      <w:r w:rsidR="00DB6BF6">
        <w:t xml:space="preserve">    -</w:t>
      </w:r>
      <w:r>
        <w:t xml:space="preserve"> </w:t>
      </w:r>
      <m:oMath>
        <m:sSub>
          <m:sSubPr>
            <m:ctrlPr>
              <w:rPr>
                <w:rFonts w:ascii="Cambria Math" w:hAnsi="Cambria Math"/>
                <w:i/>
              </w:rPr>
            </m:ctrlPr>
          </m:sSubPr>
          <m:e>
            <m:r>
              <w:rPr>
                <w:rFonts w:ascii="Cambria Math" w:hAnsi="Cambria Math"/>
              </w:rPr>
              <m:t>P(</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1|x</m:t>
            </m:r>
          </m:e>
          <m:sub>
            <m:r>
              <w:rPr>
                <w:rFonts w:ascii="Cambria Math" w:hAnsi="Cambria Math"/>
              </w:rPr>
              <m:t>i1,</m:t>
            </m:r>
          </m:sub>
        </m:sSub>
        <m:r>
          <w:rPr>
            <w:rFonts w:ascii="Cambria Math" w:hAnsi="Cambria Math"/>
          </w:rPr>
          <m:t>⋯,curb=0,⋯,</m:t>
        </m:r>
        <m:sSub>
          <m:sSubPr>
            <m:ctrlPr>
              <w:rPr>
                <w:rFonts w:ascii="Cambria Math" w:hAnsi="Cambria Math"/>
                <w:i/>
              </w:rPr>
            </m:ctrlPr>
          </m:sSubPr>
          <m:e>
            <m:r>
              <w:rPr>
                <w:rFonts w:ascii="Cambria Math" w:hAnsi="Cambria Math"/>
              </w:rPr>
              <m:t>x</m:t>
            </m:r>
          </m:e>
          <m:sub>
            <m:r>
              <w:rPr>
                <w:rFonts w:ascii="Cambria Math" w:hAnsi="Cambria Math"/>
              </w:rPr>
              <m:t>iC,</m:t>
            </m:r>
          </m:sub>
        </m:sSub>
        <m:sSub>
          <m:sSubPr>
            <m:ctrlPr>
              <w:rPr>
                <w:rFonts w:ascii="Cambria Math" w:hAnsi="Cambria Math"/>
                <w:i/>
              </w:rPr>
            </m:ctrlPr>
          </m:sSubPr>
          <m:e>
            <m:r>
              <w:rPr>
                <w:rFonts w:ascii="Cambria Math" w:hAnsi="Cambria Math"/>
              </w:rPr>
              <m:t>w</m:t>
            </m:r>
          </m:e>
          <m:sub>
            <m:r>
              <w:rPr>
                <w:rFonts w:ascii="Cambria Math" w:hAnsi="Cambria Math"/>
              </w:rPr>
              <m:t>i1</m:t>
            </m:r>
          </m:sub>
        </m:sSub>
        <m:r>
          <w:rPr>
            <w:rFonts w:ascii="Cambria Math" w:hAnsi="Cambria Math"/>
          </w:rPr>
          <m:t>,⋯,curb=0,⋯,</m:t>
        </m:r>
        <m:sSub>
          <m:sSubPr>
            <m:ctrlPr>
              <w:rPr>
                <w:rFonts w:ascii="Cambria Math" w:hAnsi="Cambria Math"/>
                <w:i/>
              </w:rPr>
            </m:ctrlPr>
          </m:sSubPr>
          <m:e>
            <m:r>
              <w:rPr>
                <w:rFonts w:ascii="Cambria Math" w:hAnsi="Cambria Math"/>
              </w:rPr>
              <m:t>w</m:t>
            </m:r>
          </m:e>
          <m:sub>
            <m:r>
              <w:rPr>
                <w:rFonts w:ascii="Cambria Math" w:hAnsi="Cambria Math"/>
              </w:rPr>
              <m:t>iD</m:t>
            </m:r>
          </m:sub>
        </m:sSub>
        <m:r>
          <w:rPr>
            <w:rFonts w:ascii="Cambria Math" w:hAnsi="Cambria Math"/>
          </w:rPr>
          <m:t>)]</m:t>
        </m:r>
      </m:oMath>
      <w:r>
        <w:t xml:space="preserve">      </w:t>
      </w:r>
    </w:p>
    <w:p w:rsidR="00443378" w:rsidRDefault="00443378" w:rsidP="00443378">
      <w:pPr>
        <w:autoSpaceDE w:val="0"/>
        <w:autoSpaceDN w:val="0"/>
        <w:adjustRightInd w:val="0"/>
        <w:jc w:val="right"/>
      </w:pPr>
    </w:p>
    <w:p w:rsidR="0088356D" w:rsidRDefault="0088356D" w:rsidP="00443378">
      <w:pPr>
        <w:autoSpaceDE w:val="0"/>
        <w:autoSpaceDN w:val="0"/>
        <w:adjustRightInd w:val="0"/>
        <w:jc w:val="right"/>
      </w:pPr>
      <w:r>
        <w:t>(</w:t>
      </w:r>
      <w:r w:rsidR="008267CE">
        <w:t>3.</w:t>
      </w:r>
      <w:r>
        <w:t>13)</w:t>
      </w:r>
    </w:p>
    <w:p w:rsidR="0088356D" w:rsidRDefault="0088356D" w:rsidP="0088356D">
      <w:pPr>
        <w:autoSpaceDE w:val="0"/>
        <w:autoSpaceDN w:val="0"/>
        <w:adjustRightInd w:val="0"/>
        <w:jc w:val="both"/>
      </w:pPr>
    </w:p>
    <w:p w:rsidR="0088356D" w:rsidRPr="00A80F57" w:rsidRDefault="0088356D" w:rsidP="0088356D">
      <w:pPr>
        <w:autoSpaceDE w:val="0"/>
        <w:autoSpaceDN w:val="0"/>
        <w:adjustRightInd w:val="0"/>
        <w:jc w:val="both"/>
      </w:pPr>
    </w:p>
    <w:p w:rsidR="0088356D" w:rsidRDefault="0088356D" w:rsidP="0088356D">
      <w:pPr>
        <w:autoSpaceDE w:val="0"/>
        <w:autoSpaceDN w:val="0"/>
        <w:adjustRightInd w:val="0"/>
        <w:spacing w:line="480" w:lineRule="auto"/>
        <w:jc w:val="both"/>
      </w:pPr>
      <w:r>
        <w:t xml:space="preserve">Following the work of </w:t>
      </w:r>
      <w:r w:rsidRPr="000A530C">
        <w:rPr>
          <w:rFonts w:eastAsia="Times-Roman"/>
          <w:color w:val="000000" w:themeColor="text1"/>
        </w:rPr>
        <w:t xml:space="preserve">Harris and Zhao (2007), </w:t>
      </w:r>
      <w:r w:rsidRPr="000A530C">
        <w:rPr>
          <w:color w:val="000000" w:themeColor="text1"/>
        </w:rPr>
        <w:t>to</w:t>
      </w:r>
      <w:r w:rsidRPr="00A80F57">
        <w:t xml:space="preserve"> derive the marginal effects on the overall probabilitie</w:t>
      </w:r>
      <w:r>
        <w:t xml:space="preserve">s for the general ZIOP model, </w:t>
      </w:r>
      <w:r w:rsidRPr="00A80F57">
        <w:t xml:space="preserve">the explanatory variables and the associated coefficients </w:t>
      </w:r>
      <w:r>
        <w:t>can be reorganized as</w:t>
      </w:r>
    </w:p>
    <w:p w:rsidR="0088356D" w:rsidRPr="00A80F57" w:rsidRDefault="0088356D" w:rsidP="0088356D">
      <w:pPr>
        <w:autoSpaceDE w:val="0"/>
        <w:autoSpaceDN w:val="0"/>
        <w:adjustRightInd w:val="0"/>
        <w:jc w:val="both"/>
      </w:pPr>
    </w:p>
    <w:p w:rsidR="0088356D" w:rsidRDefault="0088356D" w:rsidP="0088356D">
      <w:pPr>
        <w:jc w:val="both"/>
      </w:pPr>
      <w:r>
        <w:rPr>
          <w:b/>
        </w:rPr>
        <w:t xml:space="preserve">                      </w:t>
      </w:r>
      <w:r w:rsidRPr="000F242B">
        <w:rPr>
          <w:b/>
          <w:i/>
        </w:rPr>
        <w:t xml:space="preserve">    </w:t>
      </w:r>
      <m:oMath>
        <m:r>
          <w:rPr>
            <w:rFonts w:ascii="Cambria Math" w:hAnsi="Cambria Math"/>
          </w:rPr>
          <m:t>X</m:t>
        </m:r>
        <m:r>
          <w:rPr>
            <w:rFonts w:ascii="Cambria Math"/>
          </w:rPr>
          <m:t>=</m:t>
        </m:r>
        <m:d>
          <m:dPr>
            <m:ctrlPr>
              <w:rPr>
                <w:rFonts w:ascii="Cambria Math" w:hAnsi="Cambria Math"/>
                <w:i/>
              </w:rPr>
            </m:ctrlPr>
          </m:dPr>
          <m:e>
            <m:f>
              <m:fPr>
                <m:type m:val="noBar"/>
                <m:ctrlPr>
                  <w:rPr>
                    <w:rFonts w:ascii="Cambria Math" w:hAnsi="Cambria Math"/>
                    <w:i/>
                  </w:rPr>
                </m:ctrlPr>
              </m:fPr>
              <m:num>
                <m:r>
                  <w:rPr>
                    <w:rFonts w:ascii="Cambria Math" w:hAnsi="Cambria Math"/>
                  </w:rPr>
                  <m:t>m</m:t>
                </m:r>
              </m:num>
              <m:den>
                <m:acc>
                  <m:accPr>
                    <m:chr m:val="̃"/>
                    <m:ctrlPr>
                      <w:rPr>
                        <w:rFonts w:ascii="Cambria Math" w:hAnsi="Cambria Math"/>
                        <w:i/>
                      </w:rPr>
                    </m:ctrlPr>
                  </m:accPr>
                  <m:e>
                    <m:r>
                      <w:rPr>
                        <w:rFonts w:ascii="Cambria Math" w:hAnsi="Cambria Math"/>
                      </w:rPr>
                      <m:t>x</m:t>
                    </m:r>
                  </m:e>
                </m:acc>
              </m:den>
            </m:f>
          </m:e>
        </m:d>
        <m:r>
          <w:rPr>
            <w:rFonts w:ascii="Cambria Math"/>
          </w:rPr>
          <m:t xml:space="preserve">,   </m:t>
        </m:r>
        <m:r>
          <w:rPr>
            <w:rFonts w:ascii="Cambria Math" w:eastAsia="SimSun" w:hAnsi="Cambria Math"/>
          </w:rPr>
          <m:t>β</m:t>
        </m:r>
        <m:r>
          <w:rPr>
            <w:rFonts w:ascii="Cambria Math"/>
          </w:rPr>
          <m:t>=</m:t>
        </m:r>
        <m:d>
          <m:dPr>
            <m:ctrlPr>
              <w:rPr>
                <w:rFonts w:ascii="Cambria Math" w:hAnsi="Cambria Math"/>
                <w:i/>
              </w:rPr>
            </m:ctrlPr>
          </m:dPr>
          <m:e>
            <m:f>
              <m:fPr>
                <m:type m:val="noBar"/>
                <m:ctrlPr>
                  <w:rPr>
                    <w:rFonts w:ascii="Cambria Math" w:hAnsi="Cambria Math"/>
                    <w:i/>
                  </w:rPr>
                </m:ctrlPr>
              </m:fPr>
              <m:num>
                <m:sSub>
                  <m:sSubPr>
                    <m:ctrlPr>
                      <w:rPr>
                        <w:rFonts w:ascii="Cambria Math" w:hAnsi="Cambria Math"/>
                        <w:i/>
                      </w:rPr>
                    </m:ctrlPr>
                  </m:sSubPr>
                  <m:e>
                    <m:r>
                      <w:rPr>
                        <w:rFonts w:ascii="Cambria Math" w:eastAsia="SimSun" w:hAnsi="Cambria Math"/>
                      </w:rPr>
                      <m:t>β</m:t>
                    </m:r>
                  </m:e>
                  <m:sub>
                    <m:r>
                      <w:rPr>
                        <w:rFonts w:ascii="Cambria Math" w:hAnsi="Cambria Math"/>
                      </w:rPr>
                      <m:t>m</m:t>
                    </m:r>
                  </m:sub>
                </m:sSub>
              </m:num>
              <m:den>
                <m:acc>
                  <m:accPr>
                    <m:chr m:val="̃"/>
                    <m:ctrlPr>
                      <w:rPr>
                        <w:rFonts w:ascii="Cambria Math" w:hAnsi="Cambria Math"/>
                        <w:i/>
                      </w:rPr>
                    </m:ctrlPr>
                  </m:accPr>
                  <m:e>
                    <m:r>
                      <w:rPr>
                        <w:rFonts w:ascii="Cambria Math" w:eastAsia="SimSun" w:hAnsi="Cambria Math"/>
                      </w:rPr>
                      <m:t>β</m:t>
                    </m:r>
                  </m:e>
                </m:acc>
              </m:den>
            </m:f>
          </m:e>
        </m:d>
        <m:r>
          <w:rPr>
            <w:rFonts w:ascii="Cambria Math"/>
          </w:rPr>
          <m:t xml:space="preserve">,   </m:t>
        </m:r>
        <m:r>
          <w:rPr>
            <w:rFonts w:ascii="Cambria Math" w:hAnsi="Cambria Math"/>
          </w:rPr>
          <m:t>W</m:t>
        </m:r>
        <m:r>
          <w:rPr>
            <w:rFonts w:ascii="Cambria Math"/>
          </w:rPr>
          <m:t>=</m:t>
        </m:r>
        <m:d>
          <m:dPr>
            <m:ctrlPr>
              <w:rPr>
                <w:rFonts w:ascii="Cambria Math" w:hAnsi="Cambria Math"/>
                <w:i/>
              </w:rPr>
            </m:ctrlPr>
          </m:dPr>
          <m:e>
            <m:f>
              <m:fPr>
                <m:type m:val="noBar"/>
                <m:ctrlPr>
                  <w:rPr>
                    <w:rFonts w:ascii="Cambria Math" w:hAnsi="Cambria Math"/>
                    <w:i/>
                  </w:rPr>
                </m:ctrlPr>
              </m:fPr>
              <m:num>
                <m:r>
                  <w:rPr>
                    <w:rFonts w:ascii="Cambria Math" w:hAnsi="Cambria Math"/>
                  </w:rPr>
                  <m:t>m</m:t>
                </m:r>
              </m:num>
              <m:den>
                <m:acc>
                  <m:accPr>
                    <m:chr m:val="̃"/>
                    <m:ctrlPr>
                      <w:rPr>
                        <w:rFonts w:ascii="Cambria Math" w:hAnsi="Cambria Math"/>
                        <w:i/>
                      </w:rPr>
                    </m:ctrlPr>
                  </m:accPr>
                  <m:e>
                    <m:r>
                      <w:rPr>
                        <w:rFonts w:ascii="Cambria Math" w:hAnsi="Cambria Math"/>
                      </w:rPr>
                      <m:t>w</m:t>
                    </m:r>
                  </m:e>
                </m:acc>
              </m:den>
            </m:f>
          </m:e>
        </m:d>
        <m:r>
          <w:rPr>
            <w:rFonts w:ascii="Cambria Math"/>
          </w:rPr>
          <m:t xml:space="preserve">,  </m:t>
        </m:r>
        <m:r>
          <w:rPr>
            <w:rFonts w:ascii="Cambria Math" w:eastAsia="SimSun" w:hAnsi="Cambria Math"/>
          </w:rPr>
          <m:t>h</m:t>
        </m:r>
        <m:r>
          <w:rPr>
            <w:rFonts w:ascii="Cambria Math"/>
          </w:rPr>
          <m:t>=</m:t>
        </m:r>
        <m:d>
          <m:dPr>
            <m:ctrlPr>
              <w:rPr>
                <w:rFonts w:ascii="Cambria Math" w:hAnsi="Cambria Math"/>
                <w:i/>
              </w:rPr>
            </m:ctrlPr>
          </m:dPr>
          <m:e>
            <m:f>
              <m:fPr>
                <m:type m:val="noBar"/>
                <m:ctrlPr>
                  <w:rPr>
                    <w:rFonts w:ascii="Cambria Math" w:hAnsi="Cambria Math"/>
                    <w:i/>
                  </w:rPr>
                </m:ctrlPr>
              </m:fPr>
              <m:num>
                <m:sSub>
                  <m:sSubPr>
                    <m:ctrlPr>
                      <w:rPr>
                        <w:rFonts w:ascii="Cambria Math" w:hAnsi="Cambria Math"/>
                        <w:i/>
                      </w:rPr>
                    </m:ctrlPr>
                  </m:sSubPr>
                  <m:e>
                    <m:r>
                      <w:rPr>
                        <w:rFonts w:ascii="Cambria Math" w:eastAsia="SimSun" w:hAnsi="Cambria Math"/>
                      </w:rPr>
                      <m:t>h</m:t>
                    </m:r>
                  </m:e>
                  <m:sub>
                    <m:r>
                      <w:rPr>
                        <w:rFonts w:ascii="Cambria Math" w:hAnsi="Cambria Math"/>
                      </w:rPr>
                      <m:t>m</m:t>
                    </m:r>
                  </m:sub>
                </m:sSub>
              </m:num>
              <m:den>
                <m:acc>
                  <m:accPr>
                    <m:chr m:val="̃"/>
                    <m:ctrlPr>
                      <w:rPr>
                        <w:rFonts w:ascii="Cambria Math" w:hAnsi="Cambria Math"/>
                        <w:i/>
                      </w:rPr>
                    </m:ctrlPr>
                  </m:accPr>
                  <m:e>
                    <m:r>
                      <w:rPr>
                        <w:rFonts w:ascii="Cambria Math" w:eastAsia="SimSun" w:hAnsi="Cambria Math"/>
                      </w:rPr>
                      <m:t>h</m:t>
                    </m:r>
                  </m:e>
                </m:acc>
              </m:den>
            </m:f>
          </m:e>
        </m:d>
      </m:oMath>
      <w:r w:rsidRPr="00A80F57">
        <w:t xml:space="preserve"> </w:t>
      </w:r>
      <w:r>
        <w:t xml:space="preserve">  </w:t>
      </w:r>
      <w:r w:rsidR="00443378">
        <w:t xml:space="preserve">                      </w:t>
      </w:r>
      <w:r>
        <w:t xml:space="preserve">             </w:t>
      </w:r>
      <w:r w:rsidRPr="00A80F57">
        <w:t>(</w:t>
      </w:r>
      <w:r w:rsidR="008267CE">
        <w:t>3.</w:t>
      </w:r>
      <w:r w:rsidRPr="00A80F57">
        <w:t>1</w:t>
      </w:r>
      <w:r>
        <w:t>4</w:t>
      </w:r>
      <w:r w:rsidRPr="00A80F57">
        <w:t>)</w:t>
      </w:r>
    </w:p>
    <w:p w:rsidR="0088356D" w:rsidRPr="00A80F57" w:rsidRDefault="0088356D" w:rsidP="0088356D">
      <w:pPr>
        <w:spacing w:line="480" w:lineRule="auto"/>
        <w:jc w:val="both"/>
      </w:pPr>
    </w:p>
    <w:p w:rsidR="0088356D" w:rsidRDefault="0088356D" w:rsidP="0088356D">
      <w:pPr>
        <w:autoSpaceDE w:val="0"/>
        <w:autoSpaceDN w:val="0"/>
        <w:adjustRightInd w:val="0"/>
        <w:spacing w:line="480" w:lineRule="auto"/>
        <w:jc w:val="both"/>
      </w:pPr>
      <w:r>
        <w:lastRenderedPageBreak/>
        <w:t xml:space="preserve">where </w:t>
      </w:r>
      <m:oMath>
        <m:r>
          <w:rPr>
            <w:rFonts w:ascii="Cambria Math" w:hAnsi="Cambria Math"/>
          </w:rPr>
          <m:t>m</m:t>
        </m:r>
      </m:oMath>
      <w:r>
        <w:t xml:space="preserve"> </w:t>
      </w:r>
      <w:r w:rsidRPr="00A80F57">
        <w:t xml:space="preserve">represents the </w:t>
      </w:r>
      <w:r>
        <w:t>mutual</w:t>
      </w:r>
      <w:r w:rsidRPr="00A80F57">
        <w:t xml:space="preserve"> </w:t>
      </w:r>
      <w:r>
        <w:t xml:space="preserve">explanatory </w:t>
      </w:r>
      <w:r w:rsidRPr="00A80F57">
        <w:t xml:space="preserve">variables that appear in both </w:t>
      </w:r>
      <m:oMath>
        <m:r>
          <w:rPr>
            <w:rFonts w:ascii="Cambria Math" w:hAnsi="Cambria Math"/>
          </w:rPr>
          <m:t>X</m:t>
        </m:r>
      </m:oMath>
      <w:r w:rsidRPr="00A80F57">
        <w:t xml:space="preserve"> and </w:t>
      </w:r>
      <m:oMath>
        <m:r>
          <w:rPr>
            <w:rFonts w:ascii="Cambria Math" w:hAnsi="Cambria Math"/>
          </w:rPr>
          <m:t>W</m:t>
        </m:r>
      </m:oMath>
      <w:r>
        <w:t xml:space="preserve">; </w:t>
      </w:r>
      <m:oMath>
        <m:sSub>
          <m:sSubPr>
            <m:ctrlPr>
              <w:rPr>
                <w:rFonts w:ascii="Cambria Math" w:hAnsi="Cambria Math"/>
                <w:i/>
              </w:rPr>
            </m:ctrlPr>
          </m:sSubPr>
          <m:e>
            <m:r>
              <w:rPr>
                <w:rFonts w:ascii="Cambria Math" w:eastAsia="SimSun" w:hAnsi="Cambria Math"/>
              </w:rPr>
              <m:t>β</m:t>
            </m:r>
          </m:e>
          <m:sub>
            <m:r>
              <w:rPr>
                <w:rFonts w:ascii="Cambria Math" w:hAnsi="Cambria Math"/>
              </w:rPr>
              <m:t>m</m:t>
            </m:r>
          </m:sub>
        </m:sSub>
      </m:oMath>
      <w:r>
        <w:t xml:space="preserve"> and </w:t>
      </w:r>
      <m:oMath>
        <m:sSub>
          <m:sSubPr>
            <m:ctrlPr>
              <w:rPr>
                <w:rFonts w:ascii="Cambria Math" w:hAnsi="Cambria Math"/>
                <w:i/>
              </w:rPr>
            </m:ctrlPr>
          </m:sSubPr>
          <m:e>
            <m:r>
              <w:rPr>
                <w:rFonts w:ascii="Cambria Math" w:eastAsia="SimSun" w:hAnsi="Cambria Math"/>
              </w:rPr>
              <m:t>h</m:t>
            </m:r>
          </m:e>
          <m:sub>
            <m:r>
              <w:rPr>
                <w:rFonts w:ascii="Cambria Math" w:hAnsi="Cambria Math"/>
              </w:rPr>
              <m:t>m</m:t>
            </m:r>
          </m:sub>
        </m:sSub>
      </m:oMath>
      <w:r>
        <w:t xml:space="preserve"> denote the corresponding </w:t>
      </w:r>
      <w:r w:rsidRPr="00A80F57">
        <w:t>coefficients</w:t>
      </w:r>
      <w:r>
        <w:t xml:space="preserve"> of </w:t>
      </w:r>
      <m:oMath>
        <m:r>
          <w:rPr>
            <w:rFonts w:ascii="Cambria Math" w:hAnsi="Cambria Math"/>
          </w:rPr>
          <m:t>m</m:t>
        </m:r>
      </m:oMath>
      <w:r>
        <w:t xml:space="preserve"> obtained from the first process and the second process, respectively;</w:t>
      </w:r>
      <w:r w:rsidRPr="00A80F57">
        <w:t xml:space="preserve"> </w:t>
      </w:r>
      <m:oMath>
        <m:acc>
          <m:accPr>
            <m:chr m:val="̃"/>
            <m:ctrlPr>
              <w:rPr>
                <w:rFonts w:ascii="Cambria Math" w:hAnsi="Cambria Math"/>
                <w:i/>
              </w:rPr>
            </m:ctrlPr>
          </m:accPr>
          <m:e>
            <m:r>
              <w:rPr>
                <w:rFonts w:ascii="Cambria Math" w:hAnsi="Cambria Math"/>
              </w:rPr>
              <m:t>x</m:t>
            </m:r>
          </m:e>
        </m:acc>
      </m:oMath>
      <w:r w:rsidRPr="00A80F57">
        <w:t xml:space="preserve"> and </w:t>
      </w:r>
      <m:oMath>
        <m:acc>
          <m:accPr>
            <m:chr m:val="̃"/>
            <m:ctrlPr>
              <w:rPr>
                <w:rFonts w:ascii="Cambria Math" w:hAnsi="Cambria Math"/>
              </w:rPr>
            </m:ctrlPr>
          </m:accPr>
          <m:e>
            <m:r>
              <m:rPr>
                <m:sty m:val="p"/>
              </m:rPr>
              <w:rPr>
                <w:rFonts w:ascii="Cambria Math" w:hAnsi="Cambria Math"/>
              </w:rPr>
              <m:t>w</m:t>
            </m:r>
          </m:e>
        </m:acc>
      </m:oMath>
      <w:r w:rsidRPr="00A80F57">
        <w:t xml:space="preserve"> </w:t>
      </w:r>
      <w:r>
        <w:t>represent</w:t>
      </w:r>
      <w:r w:rsidRPr="00A80F57">
        <w:t xml:space="preserve"> distinct </w:t>
      </w:r>
      <w:r>
        <w:t xml:space="preserve">explanatory </w:t>
      </w:r>
      <w:r w:rsidRPr="00A80F57">
        <w:t xml:space="preserve">variables that only appear in one of the </w:t>
      </w:r>
      <w:r>
        <w:t>two processes;</w:t>
      </w:r>
      <w:r w:rsidRPr="00A80F57">
        <w:t xml:space="preserve"> </w:t>
      </w:r>
      <m:oMath>
        <m:acc>
          <m:accPr>
            <m:chr m:val="̃"/>
            <m:ctrlPr>
              <w:rPr>
                <w:rFonts w:ascii="Cambria Math" w:hAnsi="Cambria Math"/>
                <w:i/>
              </w:rPr>
            </m:ctrlPr>
          </m:accPr>
          <m:e>
            <m:r>
              <w:rPr>
                <w:rFonts w:ascii="Cambria Math" w:eastAsia="SimSun" w:hAnsi="Cambria Math"/>
              </w:rPr>
              <m:t>β</m:t>
            </m:r>
          </m:e>
        </m:acc>
      </m:oMath>
      <w:r w:rsidRPr="00A80F57">
        <w:rPr>
          <w:b/>
          <w:position w:val="8"/>
        </w:rPr>
        <w:t xml:space="preserve"> </w:t>
      </w:r>
      <w:r w:rsidRPr="00A80F57">
        <w:t xml:space="preserve">and </w:t>
      </w:r>
      <m:oMath>
        <m:acc>
          <m:accPr>
            <m:chr m:val="̃"/>
            <m:ctrlPr>
              <w:rPr>
                <w:rFonts w:ascii="Cambria Math" w:hAnsi="Cambria Math"/>
                <w:i/>
              </w:rPr>
            </m:ctrlPr>
          </m:accPr>
          <m:e>
            <m:r>
              <w:rPr>
                <w:rFonts w:ascii="Cambria Math" w:eastAsia="SimSun" w:hAnsi="Cambria Math"/>
              </w:rPr>
              <m:t>h</m:t>
            </m:r>
          </m:e>
        </m:acc>
      </m:oMath>
      <w:r w:rsidRPr="00A80F57">
        <w:t xml:space="preserve"> </w:t>
      </w:r>
      <w:r>
        <w:t xml:space="preserve">are corresponding </w:t>
      </w:r>
      <w:r w:rsidRPr="00A80F57">
        <w:t xml:space="preserve">coefficients </w:t>
      </w:r>
      <w:r>
        <w:t xml:space="preserve">for </w:t>
      </w:r>
      <m:oMath>
        <m:acc>
          <m:accPr>
            <m:chr m:val="̃"/>
            <m:ctrlPr>
              <w:rPr>
                <w:rFonts w:ascii="Cambria Math" w:hAnsi="Cambria Math"/>
                <w:i/>
              </w:rPr>
            </m:ctrlPr>
          </m:accPr>
          <m:e>
            <m:r>
              <w:rPr>
                <w:rFonts w:ascii="Cambria Math" w:hAnsi="Cambria Math"/>
              </w:rPr>
              <m:t>x</m:t>
            </m:r>
          </m:e>
        </m:acc>
      </m:oMath>
      <w:r w:rsidRPr="00A80F57">
        <w:t xml:space="preserve"> and </w:t>
      </w:r>
      <m:oMath>
        <m:acc>
          <m:accPr>
            <m:chr m:val="̃"/>
            <m:ctrlPr>
              <w:rPr>
                <w:rFonts w:ascii="Cambria Math" w:hAnsi="Cambria Math"/>
              </w:rPr>
            </m:ctrlPr>
          </m:accPr>
          <m:e>
            <m:r>
              <m:rPr>
                <m:sty m:val="p"/>
              </m:rPr>
              <w:rPr>
                <w:rFonts w:ascii="Cambria Math" w:hAnsi="Cambria Math"/>
              </w:rPr>
              <m:t>w</m:t>
            </m:r>
          </m:e>
        </m:acc>
      </m:oMath>
      <w:r>
        <w:t>, obtained from these two processes.</w:t>
      </w:r>
    </w:p>
    <w:p w:rsidR="0088356D" w:rsidRPr="00A80F57" w:rsidRDefault="0088356D" w:rsidP="0088356D">
      <w:pPr>
        <w:autoSpaceDE w:val="0"/>
        <w:autoSpaceDN w:val="0"/>
        <w:adjustRightInd w:val="0"/>
        <w:spacing w:line="480" w:lineRule="auto"/>
        <w:jc w:val="both"/>
      </w:pPr>
    </w:p>
    <w:p w:rsidR="0088356D" w:rsidRPr="00A80F57" w:rsidRDefault="0088356D" w:rsidP="0088356D">
      <w:pPr>
        <w:spacing w:line="480" w:lineRule="auto"/>
        <w:jc w:val="both"/>
      </w:pPr>
      <w:r>
        <w:t xml:space="preserve">Let </w:t>
      </w:r>
      <m:oMath>
        <m:sSup>
          <m:sSupPr>
            <m:ctrlPr>
              <w:rPr>
                <w:rFonts w:ascii="Cambria Math" w:hAnsiTheme="majorHAnsi"/>
                <w:i/>
              </w:rPr>
            </m:ctrlPr>
          </m:sSupPr>
          <m:e>
            <m:r>
              <w:rPr>
                <w:rFonts w:ascii="Cambria Math" w:hAnsi="Cambria Math"/>
              </w:rPr>
              <m:t>X</m:t>
            </m:r>
          </m:e>
          <m:sup>
            <m:r>
              <w:rPr>
                <w:rFonts w:asciiTheme="majorHAnsi" w:hAnsi="Cambria Math"/>
              </w:rPr>
              <m:t>*</m:t>
            </m:r>
          </m:sup>
        </m:sSup>
        <m:r>
          <w:rPr>
            <w:rFonts w:ascii="Cambria Math" w:hAnsiTheme="majorHAnsi"/>
          </w:rPr>
          <m:t>=</m:t>
        </m:r>
        <m:d>
          <m:dPr>
            <m:ctrlPr>
              <w:rPr>
                <w:rFonts w:ascii="Cambria Math" w:hAnsiTheme="majorHAnsi"/>
                <w:i/>
              </w:rPr>
            </m:ctrlPr>
          </m:dPr>
          <m:e>
            <m:sSup>
              <m:sSupPr>
                <m:ctrlPr>
                  <w:rPr>
                    <w:rFonts w:ascii="Cambria Math" w:hAnsiTheme="majorHAnsi"/>
                    <w:i/>
                  </w:rPr>
                </m:ctrlPr>
              </m:sSupPr>
              <m:e>
                <m:r>
                  <w:rPr>
                    <w:rFonts w:ascii="Cambria Math" w:hAnsi="Cambria Math"/>
                  </w:rPr>
                  <m:t>m</m:t>
                </m:r>
              </m:e>
              <m:sup>
                <m:r>
                  <w:rPr>
                    <w:rFonts w:asciiTheme="majorHAnsi"/>
                  </w:rPr>
                  <m:t>'</m:t>
                </m:r>
              </m:sup>
            </m:sSup>
            <m:r>
              <w:rPr>
                <w:rFonts w:ascii="Cambria Math" w:hAnsiTheme="majorHAnsi"/>
              </w:rPr>
              <m:t>,</m:t>
            </m:r>
            <m:sSup>
              <m:sSupPr>
                <m:ctrlPr>
                  <w:rPr>
                    <w:rFonts w:ascii="Cambria Math" w:hAnsiTheme="majorHAnsi"/>
                    <w:i/>
                  </w:rPr>
                </m:ctrlPr>
              </m:sSupPr>
              <m:e>
                <m:acc>
                  <m:accPr>
                    <m:chr m:val="̃"/>
                    <m:ctrlPr>
                      <w:rPr>
                        <w:rFonts w:ascii="Cambria Math" w:hAnsiTheme="majorHAnsi"/>
                        <w:i/>
                      </w:rPr>
                    </m:ctrlPr>
                  </m:accPr>
                  <m:e>
                    <m:r>
                      <w:rPr>
                        <w:rFonts w:ascii="Cambria Math" w:hAnsi="Cambria Math"/>
                      </w:rPr>
                      <m:t>x</m:t>
                    </m:r>
                  </m:e>
                </m:acc>
              </m:e>
              <m:sup>
                <m:r>
                  <w:rPr>
                    <w:rFonts w:asciiTheme="majorHAnsi"/>
                  </w:rPr>
                  <m:t>'</m:t>
                </m:r>
              </m:sup>
            </m:sSup>
            <m:r>
              <w:rPr>
                <w:rFonts w:ascii="Cambria Math" w:hAnsiTheme="majorHAnsi"/>
              </w:rPr>
              <m:t>,</m:t>
            </m:r>
            <m:sSup>
              <m:sSupPr>
                <m:ctrlPr>
                  <w:rPr>
                    <w:rFonts w:ascii="Cambria Math" w:hAnsiTheme="majorHAnsi"/>
                    <w:i/>
                  </w:rPr>
                </m:ctrlPr>
              </m:sSupPr>
              <m:e>
                <m:acc>
                  <m:accPr>
                    <m:chr m:val="̃"/>
                    <m:ctrlPr>
                      <w:rPr>
                        <w:rFonts w:ascii="Cambria Math" w:hAnsiTheme="majorHAnsi"/>
                        <w:i/>
                      </w:rPr>
                    </m:ctrlPr>
                  </m:accPr>
                  <m:e>
                    <m:r>
                      <w:rPr>
                        <w:rFonts w:ascii="Cambria Math" w:hAnsi="Cambria Math"/>
                      </w:rPr>
                      <m:t>w</m:t>
                    </m:r>
                  </m:e>
                </m:acc>
              </m:e>
              <m:sup>
                <m:r>
                  <w:rPr>
                    <w:rFonts w:asciiTheme="majorHAnsi"/>
                  </w:rPr>
                  <m:t>'</m:t>
                </m:r>
              </m:sup>
            </m:sSup>
          </m:e>
        </m:d>
        <m:r>
          <w:rPr>
            <w:rFonts w:asciiTheme="majorHAnsi"/>
          </w:rPr>
          <m:t>'</m:t>
        </m:r>
      </m:oMath>
      <w:r>
        <w:t xml:space="preserve"> represents the vector of overall explanatory variables, with </w:t>
      </w:r>
      <w:r w:rsidRPr="00A80F57">
        <w:t xml:space="preserve">associated coefficient vectors </w:t>
      </w:r>
      <m:oMath>
        <m:sSup>
          <m:sSupPr>
            <m:ctrlPr>
              <w:rPr>
                <w:rFonts w:ascii="Cambria Math" w:hAnsiTheme="majorHAnsi"/>
                <w:i/>
              </w:rPr>
            </m:ctrlPr>
          </m:sSupPr>
          <m:e>
            <m:r>
              <w:rPr>
                <w:rFonts w:ascii="Cambria Math" w:eastAsia="SimSun" w:hAnsi="Cambria Math"/>
              </w:rPr>
              <m:t>β</m:t>
            </m:r>
          </m:e>
          <m:sup>
            <m:r>
              <w:rPr>
                <w:rFonts w:asciiTheme="majorHAnsi" w:hAnsi="Cambria Math"/>
              </w:rPr>
              <m:t>*</m:t>
            </m:r>
          </m:sup>
        </m:sSup>
        <m:r>
          <w:rPr>
            <w:rFonts w:ascii="Cambria Math" w:hAnsiTheme="majorHAnsi"/>
          </w:rPr>
          <m:t>=</m:t>
        </m:r>
        <m:d>
          <m:dPr>
            <m:ctrlPr>
              <w:rPr>
                <w:rFonts w:ascii="Cambria Math" w:hAnsiTheme="majorHAnsi"/>
                <w:i/>
              </w:rPr>
            </m:ctrlPr>
          </m:dPr>
          <m:e>
            <m:sSub>
              <m:sSubPr>
                <m:ctrlPr>
                  <w:rPr>
                    <w:rFonts w:ascii="Cambria Math" w:hAnsiTheme="majorHAnsi"/>
                    <w:i/>
                  </w:rPr>
                </m:ctrlPr>
              </m:sSubPr>
              <m:e>
                <m:sSup>
                  <m:sSupPr>
                    <m:ctrlPr>
                      <w:rPr>
                        <w:rFonts w:ascii="Cambria Math" w:hAnsiTheme="majorHAnsi"/>
                        <w:i/>
                      </w:rPr>
                    </m:ctrlPr>
                  </m:sSupPr>
                  <m:e>
                    <m:r>
                      <w:rPr>
                        <w:rFonts w:ascii="Cambria Math" w:eastAsia="SimSun" w:hAnsi="Cambria Math"/>
                      </w:rPr>
                      <m:t>β</m:t>
                    </m:r>
                  </m:e>
                  <m:sup>
                    <m:r>
                      <w:rPr>
                        <w:rFonts w:asciiTheme="majorHAnsi"/>
                      </w:rPr>
                      <m:t>'</m:t>
                    </m:r>
                  </m:sup>
                </m:sSup>
              </m:e>
              <m:sub>
                <m:r>
                  <w:rPr>
                    <w:rFonts w:ascii="Cambria Math" w:hAnsi="Cambria Math"/>
                  </w:rPr>
                  <m:t>m</m:t>
                </m:r>
              </m:sub>
            </m:sSub>
            <m:r>
              <w:rPr>
                <w:rFonts w:ascii="Cambria Math" w:hAnsiTheme="majorHAnsi"/>
              </w:rPr>
              <m:t>,</m:t>
            </m:r>
            <m:sSup>
              <m:sSupPr>
                <m:ctrlPr>
                  <w:rPr>
                    <w:rFonts w:ascii="Cambria Math" w:hAnsiTheme="majorHAnsi"/>
                    <w:i/>
                  </w:rPr>
                </m:ctrlPr>
              </m:sSupPr>
              <m:e>
                <m:acc>
                  <m:accPr>
                    <m:chr m:val="̃"/>
                    <m:ctrlPr>
                      <w:rPr>
                        <w:rFonts w:ascii="Cambria Math" w:hAnsiTheme="majorHAnsi"/>
                        <w:i/>
                      </w:rPr>
                    </m:ctrlPr>
                  </m:accPr>
                  <m:e>
                    <m:r>
                      <w:rPr>
                        <w:rFonts w:ascii="Cambria Math" w:eastAsia="SimSun" w:hAnsi="Cambria Math"/>
                      </w:rPr>
                      <m:t>β</m:t>
                    </m:r>
                  </m:e>
                </m:acc>
              </m:e>
              <m:sup>
                <m:r>
                  <w:rPr>
                    <w:rFonts w:asciiTheme="majorHAnsi"/>
                  </w:rPr>
                  <m:t>'</m:t>
                </m:r>
              </m:sup>
            </m:sSup>
            <m:r>
              <w:rPr>
                <w:rFonts w:ascii="Cambria Math" w:hAnsiTheme="majorHAnsi"/>
              </w:rPr>
              <m:t>,</m:t>
            </m:r>
            <m:sSup>
              <m:sSupPr>
                <m:ctrlPr>
                  <w:rPr>
                    <w:rFonts w:ascii="Cambria Math" w:hAnsiTheme="majorHAnsi"/>
                    <w:i/>
                  </w:rPr>
                </m:ctrlPr>
              </m:sSupPr>
              <m:e>
                <m:r>
                  <w:rPr>
                    <w:rFonts w:ascii="Cambria Math" w:hAnsiTheme="majorHAnsi"/>
                  </w:rPr>
                  <m:t>0</m:t>
                </m:r>
              </m:e>
              <m:sup>
                <m:r>
                  <w:rPr>
                    <w:rFonts w:asciiTheme="majorHAnsi"/>
                  </w:rPr>
                  <m:t>'</m:t>
                </m:r>
              </m:sup>
            </m:sSup>
          </m:e>
        </m:d>
        <m:r>
          <w:rPr>
            <w:rFonts w:asciiTheme="majorHAnsi"/>
          </w:rPr>
          <m:t>'</m:t>
        </m:r>
      </m:oMath>
      <w:r w:rsidRPr="00A80F57">
        <w:t xml:space="preserve"> and</w:t>
      </w:r>
      <m:oMath>
        <m:r>
          <w:rPr>
            <w:rFonts w:ascii="Cambria Math" w:hAnsiTheme="majorHAnsi"/>
          </w:rPr>
          <m:t xml:space="preserve"> </m:t>
        </m:r>
        <m:sSup>
          <m:sSupPr>
            <m:ctrlPr>
              <w:rPr>
                <w:rFonts w:ascii="Cambria Math" w:hAnsiTheme="majorHAnsi"/>
                <w:i/>
              </w:rPr>
            </m:ctrlPr>
          </m:sSupPr>
          <m:e>
            <m:r>
              <w:rPr>
                <w:rFonts w:ascii="Cambria Math" w:eastAsia="SimSun" w:hAnsi="Cambria Math"/>
              </w:rPr>
              <m:t>h</m:t>
            </m:r>
          </m:e>
          <m:sup>
            <m:r>
              <w:rPr>
                <w:rFonts w:ascii="Cambria Math" w:hAnsi="Cambria Math"/>
              </w:rPr>
              <m:t>*</m:t>
            </m:r>
          </m:sup>
        </m:sSup>
        <m:r>
          <w:rPr>
            <w:rFonts w:ascii="Cambria Math" w:hAnsiTheme="majorHAnsi"/>
          </w:rPr>
          <m:t>=</m:t>
        </m:r>
        <m:sSup>
          <m:sSupPr>
            <m:ctrlPr>
              <w:rPr>
                <w:rFonts w:ascii="Cambria Math" w:hAnsiTheme="majorHAnsi"/>
                <w:i/>
              </w:rPr>
            </m:ctrlPr>
          </m:sSupPr>
          <m:e>
            <m:d>
              <m:dPr>
                <m:ctrlPr>
                  <w:rPr>
                    <w:rFonts w:ascii="Cambria Math" w:hAnsiTheme="majorHAnsi"/>
                    <w:i/>
                  </w:rPr>
                </m:ctrlPr>
              </m:dPr>
              <m:e>
                <m:sSub>
                  <m:sSubPr>
                    <m:ctrlPr>
                      <w:rPr>
                        <w:rFonts w:ascii="Cambria Math" w:hAnsiTheme="majorHAnsi"/>
                        <w:i/>
                      </w:rPr>
                    </m:ctrlPr>
                  </m:sSubPr>
                  <m:e>
                    <m:sSup>
                      <m:sSupPr>
                        <m:ctrlPr>
                          <w:rPr>
                            <w:rFonts w:ascii="Cambria Math" w:hAnsiTheme="majorHAnsi"/>
                            <w:i/>
                          </w:rPr>
                        </m:ctrlPr>
                      </m:sSupPr>
                      <m:e>
                        <m:r>
                          <w:rPr>
                            <w:rFonts w:ascii="Cambria Math" w:eastAsia="SimSun" w:hAnsi="Cambria Math"/>
                          </w:rPr>
                          <m:t>h</m:t>
                        </m:r>
                      </m:e>
                      <m:sup>
                        <m:r>
                          <w:rPr>
                            <w:rFonts w:ascii="Cambria Math" w:hAnsi="Cambria Math"/>
                          </w:rPr>
                          <m:t>'</m:t>
                        </m:r>
                      </m:sup>
                    </m:sSup>
                  </m:e>
                  <m:sub>
                    <m:r>
                      <w:rPr>
                        <w:rFonts w:ascii="Cambria Math" w:hAnsi="Cambria Math"/>
                      </w:rPr>
                      <m:t>m</m:t>
                    </m:r>
                  </m:sub>
                </m:sSub>
                <m:r>
                  <w:rPr>
                    <w:rFonts w:ascii="Cambria Math" w:hAnsiTheme="majorHAnsi"/>
                  </w:rPr>
                  <m:t>,</m:t>
                </m:r>
                <m:sSup>
                  <m:sSupPr>
                    <m:ctrlPr>
                      <w:rPr>
                        <w:rFonts w:ascii="Cambria Math" w:hAnsiTheme="majorHAnsi"/>
                        <w:i/>
                      </w:rPr>
                    </m:ctrlPr>
                  </m:sSupPr>
                  <m:e>
                    <m:r>
                      <w:rPr>
                        <w:rFonts w:ascii="Cambria Math" w:hAnsi="Cambria Math"/>
                      </w:rPr>
                      <m:t>0</m:t>
                    </m:r>
                  </m:e>
                  <m:sup>
                    <m:r>
                      <w:rPr>
                        <w:rFonts w:ascii="Cambria Math" w:hAnsi="Cambria Math"/>
                      </w:rPr>
                      <m:t>'</m:t>
                    </m:r>
                  </m:sup>
                </m:sSup>
                <m:r>
                  <w:rPr>
                    <w:rFonts w:ascii="Cambria Math" w:hAnsiTheme="majorHAnsi"/>
                  </w:rPr>
                  <m:t>,</m:t>
                </m:r>
                <m:sSup>
                  <m:sSupPr>
                    <m:ctrlPr>
                      <w:rPr>
                        <w:rFonts w:ascii="Cambria Math" w:hAnsiTheme="majorHAnsi"/>
                        <w:i/>
                      </w:rPr>
                    </m:ctrlPr>
                  </m:sSupPr>
                  <m:e>
                    <m:acc>
                      <m:accPr>
                        <m:chr m:val="̃"/>
                        <m:ctrlPr>
                          <w:rPr>
                            <w:rFonts w:ascii="Cambria Math" w:hAnsiTheme="majorHAnsi"/>
                            <w:i/>
                          </w:rPr>
                        </m:ctrlPr>
                      </m:accPr>
                      <m:e>
                        <m:r>
                          <w:rPr>
                            <w:rFonts w:ascii="Cambria Math" w:eastAsia="SimSun" w:hAnsi="Cambria Math"/>
                          </w:rPr>
                          <m:t>h</m:t>
                        </m:r>
                      </m:e>
                    </m:acc>
                  </m:e>
                  <m:sup>
                    <m:r>
                      <w:rPr>
                        <w:rFonts w:ascii="Cambria Math" w:hAnsi="Cambria Math"/>
                      </w:rPr>
                      <m:t>'</m:t>
                    </m:r>
                  </m:sup>
                </m:sSup>
              </m:e>
            </m:d>
          </m:e>
          <m:sup>
            <m:r>
              <w:rPr>
                <w:rFonts w:ascii="Cambria Math" w:hAnsi="Cambria Math"/>
              </w:rPr>
              <m:t>'</m:t>
            </m:r>
          </m:sup>
        </m:sSup>
      </m:oMath>
      <w:r>
        <w:rPr>
          <w:rFonts w:asciiTheme="majorHAnsi" w:hAnsiTheme="majorHAnsi"/>
        </w:rPr>
        <w:t>.</w:t>
      </w:r>
      <w:r w:rsidRPr="00B1082B">
        <w:rPr>
          <w:rFonts w:asciiTheme="majorHAnsi" w:hAnsiTheme="majorHAnsi"/>
        </w:rPr>
        <w:t xml:space="preserve"> </w:t>
      </w:r>
      <w:r w:rsidRPr="00A80F57">
        <w:t xml:space="preserve">The marginal effects of the explanatory variable vector </w:t>
      </w:r>
      <m:oMath>
        <m:sSup>
          <m:sSupPr>
            <m:ctrlPr>
              <w:rPr>
                <w:rFonts w:ascii="Cambria Math" w:hAnsi="Cambria Math"/>
                <w:i/>
              </w:rPr>
            </m:ctrlPr>
          </m:sSupPr>
          <m:e>
            <m:r>
              <w:rPr>
                <w:rFonts w:ascii="Cambria Math" w:hAnsi="Cambria Math"/>
              </w:rPr>
              <m:t>X</m:t>
            </m:r>
          </m:e>
          <m:sup>
            <m:r>
              <w:rPr>
                <w:rFonts w:ascii="Cambria Math" w:hAnsi="Cambria Math"/>
              </w:rPr>
              <m:t>*</m:t>
            </m:r>
          </m:sup>
        </m:sSup>
      </m:oMath>
      <w:r w:rsidRPr="00A80F57">
        <w:t xml:space="preserve">on the </w:t>
      </w:r>
      <w:r>
        <w:t>probability of</w:t>
      </w:r>
      <w:r w:rsidRPr="00A80F57">
        <w:t xml:space="preserve"> </w:t>
      </w:r>
      <w:r w:rsidRPr="007264DD">
        <w:rPr>
          <w:i/>
        </w:rPr>
        <w:t>injury free</w:t>
      </w:r>
      <w:r>
        <w:t xml:space="preserve"> and </w:t>
      </w:r>
      <w:r w:rsidRPr="007264DD">
        <w:rPr>
          <w:i/>
        </w:rPr>
        <w:t>injury prone</w:t>
      </w:r>
      <w:r>
        <w:t xml:space="preserve"> can be expressed as</w:t>
      </w:r>
    </w:p>
    <w:p w:rsidR="0088356D" w:rsidRDefault="0088356D" w:rsidP="0088356D">
      <w:pPr>
        <w:autoSpaceDE w:val="0"/>
        <w:autoSpaceDN w:val="0"/>
        <w:adjustRightInd w:val="0"/>
        <w:jc w:val="both"/>
      </w:pPr>
    </w:p>
    <w:p w:rsidR="0088356D" w:rsidRDefault="0088356D" w:rsidP="0088356D">
      <w:pPr>
        <w:autoSpaceDE w:val="0"/>
        <w:autoSpaceDN w:val="0"/>
        <w:adjustRightInd w:val="0"/>
        <w:jc w:val="both"/>
      </w:pPr>
      <w:r>
        <w:t xml:space="preserve">                        </w:t>
      </w:r>
      <m:oMath>
        <m:r>
          <w:rPr>
            <w:rFonts w:ascii="Cambria Math"/>
          </w:rPr>
          <m:t>ME{P</m:t>
        </m:r>
        <m:d>
          <m:dPr>
            <m:ctrlPr>
              <w:rPr>
                <w:rFonts w:ascii="Cambria Math" w:hAnsi="Cambria Math"/>
                <w:i/>
              </w:rPr>
            </m:ctrlPr>
          </m:dPr>
          <m:e>
            <m:r>
              <w:rPr>
                <w:rFonts w:ascii="Cambria Math"/>
              </w:rPr>
              <m:t>s=0</m:t>
            </m:r>
          </m:e>
          <m:e>
            <m:r>
              <w:rPr>
                <w:rFonts w:ascii="Cambria Math" w:hAnsiTheme="majorHAnsi"/>
              </w:rPr>
              <m:t>X</m:t>
            </m:r>
          </m:e>
        </m:d>
        <m:r>
          <w:rPr>
            <w:rFonts w:ascii="Cambria Math"/>
          </w:rPr>
          <m:t>}=</m:t>
        </m:r>
        <m:f>
          <m:fPr>
            <m:ctrlPr>
              <w:rPr>
                <w:rFonts w:ascii="Cambria Math" w:hAnsi="Cambria Math"/>
                <w:i/>
              </w:rPr>
            </m:ctrlPr>
          </m:fPr>
          <m:num>
            <m:r>
              <w:rPr>
                <w:rFonts w:ascii="Cambria Math" w:hAnsi="Cambria Math"/>
              </w:rPr>
              <m:t>∂</m:t>
            </m:r>
            <m:r>
              <w:rPr>
                <w:rFonts w:ascii="Cambria Math"/>
              </w:rPr>
              <m:t>P(s=0)</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c</m:t>
                </m:r>
              </m:sub>
            </m:sSub>
          </m:den>
        </m:f>
        <m:r>
          <w:rPr>
            <w:rFonts w:ascii="Cambria Math"/>
          </w:rPr>
          <m:t>=</m:t>
        </m:r>
        <m:r>
          <w:rPr>
            <w:rFonts w:ascii="Cambria Math" w:hAnsi="Cambria Math"/>
          </w:rPr>
          <m:t>φ</m:t>
        </m:r>
        <m:d>
          <m:dPr>
            <m:ctrlPr>
              <w:rPr>
                <w:rFonts w:ascii="Cambria Math" w:eastAsia="SimSun" w:hAnsi="Cambria Math"/>
                <w:b/>
              </w:rPr>
            </m:ctrlPr>
          </m:dPr>
          <m:e>
            <m:sSup>
              <m:sSupPr>
                <m:ctrlPr>
                  <w:rPr>
                    <w:rFonts w:ascii="Cambria Math" w:eastAsia="SimSun" w:hAnsi="Cambria Math"/>
                  </w:rPr>
                </m:ctrlPr>
              </m:sSupPr>
              <m:e>
                <m:r>
                  <w:rPr>
                    <w:rFonts w:ascii="Cambria Math" w:eastAsia="SimSun" w:hAnsi="Cambria Math"/>
                  </w:rPr>
                  <m:t>X</m:t>
                </m:r>
              </m:e>
              <m:sup>
                <m:r>
                  <m:rPr>
                    <m:sty m:val="p"/>
                  </m:rPr>
                  <w:rPr>
                    <w:rFonts w:ascii="Cambria Math" w:eastAsia="SimSun" w:hAnsi="Cambria Math"/>
                  </w:rPr>
                  <m:t>'</m:t>
                </m:r>
              </m:sup>
            </m:sSup>
            <m:r>
              <w:rPr>
                <w:rFonts w:ascii="Cambria Math" w:eastAsia="SimSun" w:hAnsi="Cambria Math"/>
              </w:rPr>
              <m:t>β</m:t>
            </m:r>
          </m:e>
        </m:d>
        <m:sSub>
          <m:sSubPr>
            <m:ctrlPr>
              <w:rPr>
                <w:rFonts w:ascii="Cambria Math" w:hAnsi="Cambria Math"/>
                <w:i/>
              </w:rPr>
            </m:ctrlPr>
          </m:sSubPr>
          <m:e>
            <m:r>
              <w:rPr>
                <w:rFonts w:ascii="Cambria Math" w:eastAsia="SimSun" w:hAnsi="Cambria Math"/>
              </w:rPr>
              <m:t>β</m:t>
            </m:r>
          </m:e>
          <m:sub>
            <m:r>
              <w:rPr>
                <w:rFonts w:ascii="Cambria Math" w:hAnsi="Cambria Math"/>
              </w:rPr>
              <m:t>c</m:t>
            </m:r>
          </m:sub>
        </m:sSub>
      </m:oMath>
      <w:r>
        <w:t xml:space="preserve"> </w:t>
      </w:r>
      <w:r>
        <w:tab/>
        <w:t xml:space="preserve">     </w:t>
      </w:r>
      <w:r w:rsidR="00443378">
        <w:t xml:space="preserve">                             </w:t>
      </w:r>
      <w:r>
        <w:t xml:space="preserve">   </w:t>
      </w:r>
    </w:p>
    <w:p w:rsidR="0088356D" w:rsidRDefault="0088356D" w:rsidP="0088356D">
      <w:pPr>
        <w:autoSpaceDE w:val="0"/>
        <w:autoSpaceDN w:val="0"/>
        <w:adjustRightInd w:val="0"/>
        <w:jc w:val="both"/>
      </w:pPr>
      <w:r>
        <w:t xml:space="preserve">                        </w:t>
      </w:r>
      <m:oMath>
        <m:r>
          <w:rPr>
            <w:rFonts w:ascii="Cambria Math"/>
          </w:rPr>
          <m:t>ME{P</m:t>
        </m:r>
        <m:d>
          <m:dPr>
            <m:ctrlPr>
              <w:rPr>
                <w:rFonts w:ascii="Cambria Math" w:hAnsi="Cambria Math"/>
                <w:i/>
              </w:rPr>
            </m:ctrlPr>
          </m:dPr>
          <m:e>
            <m:r>
              <w:rPr>
                <w:rFonts w:ascii="Cambria Math"/>
              </w:rPr>
              <m:t>s=1</m:t>
            </m:r>
          </m:e>
          <m:e>
            <m:r>
              <w:rPr>
                <w:rFonts w:ascii="Cambria Math" w:hAnsi="Cambria Math"/>
              </w:rPr>
              <m:t>X</m:t>
            </m:r>
          </m:e>
        </m:d>
        <m:r>
          <w:rPr>
            <w:rFonts w:ascii="Cambria Math"/>
          </w:rPr>
          <m:t>}=</m:t>
        </m:r>
        <m:f>
          <m:fPr>
            <m:ctrlPr>
              <w:rPr>
                <w:rFonts w:ascii="Cambria Math" w:hAnsi="Cambria Math"/>
                <w:i/>
              </w:rPr>
            </m:ctrlPr>
          </m:fPr>
          <m:num>
            <m:r>
              <w:rPr>
                <w:rFonts w:ascii="Cambria Math" w:hAnsi="Cambria Math"/>
              </w:rPr>
              <m:t>∂</m:t>
            </m:r>
            <m:r>
              <w:rPr>
                <w:rFonts w:ascii="Cambria Math"/>
              </w:rPr>
              <m:t>P(s=1)</m:t>
            </m:r>
          </m:num>
          <m:den>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c</m:t>
                </m:r>
              </m:sub>
            </m:sSub>
          </m:den>
        </m:f>
        <m:r>
          <w:rPr>
            <w:rFonts w:ascii="Cambria Math"/>
          </w:rPr>
          <m:t>=</m:t>
        </m:r>
        <m:r>
          <w:rPr>
            <w:rFonts w:ascii="Cambria Math" w:eastAsia="SimSun" w:hAnsi="SimSun"/>
          </w:rPr>
          <m:t>-</m:t>
        </m:r>
        <m:r>
          <w:rPr>
            <w:rFonts w:ascii="Cambria Math" w:eastAsia="SimSun" w:hAnsi="Cambria Math"/>
          </w:rPr>
          <m:t>φ</m:t>
        </m:r>
        <m:d>
          <m:dPr>
            <m:ctrlPr>
              <w:rPr>
                <w:rFonts w:ascii="Cambria Math" w:eastAsia="SimSun" w:hAnsi="Cambria Math"/>
                <w:b/>
              </w:rPr>
            </m:ctrlPr>
          </m:dPr>
          <m:e>
            <m:sSup>
              <m:sSupPr>
                <m:ctrlPr>
                  <w:rPr>
                    <w:rFonts w:ascii="Cambria Math" w:eastAsia="SimSun" w:hAnsi="Cambria Math"/>
                  </w:rPr>
                </m:ctrlPr>
              </m:sSupPr>
              <m:e>
                <m:r>
                  <w:rPr>
                    <w:rFonts w:ascii="Cambria Math" w:eastAsia="SimSun" w:hAnsi="Cambria Math"/>
                  </w:rPr>
                  <m:t>X</m:t>
                </m:r>
              </m:e>
              <m:sup>
                <m:r>
                  <m:rPr>
                    <m:sty m:val="p"/>
                  </m:rPr>
                  <w:rPr>
                    <w:rFonts w:ascii="Cambria Math" w:eastAsia="SimSun" w:hAnsi="Cambria Math"/>
                  </w:rPr>
                  <m:t>'</m:t>
                </m:r>
              </m:sup>
            </m:sSup>
            <m:r>
              <w:rPr>
                <w:rFonts w:ascii="Cambria Math" w:eastAsia="SimSun" w:hAnsi="Cambria Math"/>
              </w:rPr>
              <m:t>β</m:t>
            </m:r>
          </m:e>
        </m:d>
        <m:sSub>
          <m:sSubPr>
            <m:ctrlPr>
              <w:rPr>
                <w:rFonts w:ascii="Cambria Math" w:hAnsi="Cambria Math"/>
                <w:i/>
              </w:rPr>
            </m:ctrlPr>
          </m:sSubPr>
          <m:e>
            <m:r>
              <w:rPr>
                <w:rFonts w:ascii="Cambria Math" w:eastAsia="SimSun" w:hAnsi="Cambria Math"/>
              </w:rPr>
              <m:t>β</m:t>
            </m:r>
          </m:e>
          <m:sub>
            <m:r>
              <w:rPr>
                <w:rFonts w:ascii="Cambria Math" w:hAnsi="Cambria Math"/>
              </w:rPr>
              <m:t>c</m:t>
            </m:r>
          </m:sub>
        </m:sSub>
      </m:oMath>
      <w:r w:rsidRPr="00A80F57">
        <w:t xml:space="preserve"> </w:t>
      </w:r>
      <w:r w:rsidRPr="00A80F57">
        <w:tab/>
      </w:r>
      <w:r>
        <w:tab/>
        <w:t xml:space="preserve">     </w:t>
      </w:r>
      <w:r w:rsidR="00443378">
        <w:t xml:space="preserve">                      </w:t>
      </w:r>
      <w:r>
        <w:t>(</w:t>
      </w:r>
      <w:r w:rsidR="008267CE">
        <w:t>3.</w:t>
      </w:r>
      <w:r>
        <w:t>15)</w:t>
      </w:r>
    </w:p>
    <w:p w:rsidR="0088356D" w:rsidRDefault="0088356D" w:rsidP="0088356D">
      <w:pPr>
        <w:autoSpaceDE w:val="0"/>
        <w:autoSpaceDN w:val="0"/>
        <w:adjustRightInd w:val="0"/>
        <w:spacing w:line="480" w:lineRule="auto"/>
        <w:jc w:val="both"/>
      </w:pPr>
    </w:p>
    <w:p w:rsidR="0088356D" w:rsidRDefault="0088356D" w:rsidP="0088356D">
      <w:pPr>
        <w:autoSpaceDE w:val="0"/>
        <w:autoSpaceDN w:val="0"/>
        <w:adjustRightInd w:val="0"/>
        <w:spacing w:line="480" w:lineRule="auto"/>
        <w:jc w:val="both"/>
      </w:pPr>
      <w:r w:rsidRPr="00074CBE">
        <w:t xml:space="preserve">where </w:t>
      </w:r>
      <m:oMath>
        <m:r>
          <w:rPr>
            <w:rFonts w:ascii="Cambria Math" w:hAnsi="Cambria Math"/>
          </w:rPr>
          <m:t>φ</m:t>
        </m:r>
        <m:d>
          <m:dPr>
            <m:ctrlPr>
              <w:rPr>
                <w:rFonts w:ascii="Cambria Math" w:hAnsi="Cambria Math"/>
                <w:i/>
              </w:rPr>
            </m:ctrlPr>
          </m:dPr>
          <m:e>
            <m:r>
              <w:rPr>
                <w:rFonts w:ascii="Cambria Math" w:hAnsi="Cambria Math"/>
              </w:rPr>
              <m:t>.</m:t>
            </m:r>
          </m:e>
        </m:d>
      </m:oMath>
      <w:r w:rsidRPr="00074CBE">
        <w:t>is the</w:t>
      </w:r>
      <w:r>
        <w:t xml:space="preserve"> probability density function (</w:t>
      </w:r>
      <w:r w:rsidRPr="00074CBE">
        <w:rPr>
          <w:i/>
        </w:rPr>
        <w:t>p.d.f.</w:t>
      </w:r>
      <w:r>
        <w:rPr>
          <w:i/>
        </w:rPr>
        <w:t>)</w:t>
      </w:r>
      <w:r>
        <w:t xml:space="preserve"> of the standard univariate </w:t>
      </w:r>
      <w:r w:rsidRPr="00074CBE">
        <w:t>normal distribution.</w:t>
      </w:r>
      <w:r>
        <w:t xml:space="preserve"> </w:t>
      </w:r>
    </w:p>
    <w:p w:rsidR="0088356D" w:rsidRDefault="0088356D" w:rsidP="0088356D">
      <w:pPr>
        <w:autoSpaceDE w:val="0"/>
        <w:autoSpaceDN w:val="0"/>
        <w:adjustRightInd w:val="0"/>
        <w:spacing w:line="480" w:lineRule="auto"/>
        <w:jc w:val="both"/>
      </w:pPr>
    </w:p>
    <w:p w:rsidR="00DC1CD8" w:rsidRDefault="0088356D" w:rsidP="0088356D">
      <w:pPr>
        <w:spacing w:line="480" w:lineRule="auto"/>
        <w:jc w:val="both"/>
      </w:pPr>
      <w:r>
        <w:t>T</w:t>
      </w:r>
      <w:r w:rsidRPr="00A222E9">
        <w:t>he marginal effect</w:t>
      </w:r>
      <w:r>
        <w:t>s of variables</w:t>
      </w:r>
      <w:r w:rsidRPr="00A222E9">
        <w:t xml:space="preserve"> on</w:t>
      </w:r>
      <w:r w:rsidRPr="00F22323">
        <w:rPr>
          <w:rFonts w:asciiTheme="majorHAnsi" w:hAnsiTheme="majorHAnsi"/>
          <w:i/>
        </w:rPr>
        <w:t xml:space="preserve"> P</w:t>
      </w:r>
      <m:oMath>
        <m:d>
          <m:dPr>
            <m:ctrlPr>
              <w:rPr>
                <w:rFonts w:ascii="Cambria Math" w:hAnsiTheme="majorHAnsi"/>
                <w:i/>
              </w:rPr>
            </m:ctrlPr>
          </m:dPr>
          <m:e>
            <m:r>
              <w:rPr>
                <w:rFonts w:ascii="Cambria Math" w:hAnsi="Cambria Math"/>
              </w:rPr>
              <m:t>y</m:t>
            </m:r>
            <m:r>
              <w:rPr>
                <w:rFonts w:ascii="Cambria Math" w:hAnsiTheme="majorHAnsi"/>
              </w:rPr>
              <m:t>=j</m:t>
            </m:r>
          </m:e>
        </m:d>
      </m:oMath>
      <w:r w:rsidRPr="00A222E9">
        <w:t xml:space="preserve"> </w:t>
      </w:r>
      <w:r>
        <w:t xml:space="preserve">given that the crashes are </w:t>
      </w:r>
      <w:r w:rsidRPr="007264DD">
        <w:rPr>
          <w:i/>
        </w:rPr>
        <w:t>injury prone</w:t>
      </w:r>
      <w:r>
        <w:t xml:space="preserve"> can be obtained following the same algorithm as illustrated above. Therefore, the overall marginal effects of variables on each injury severity level can be expressed as:</w:t>
      </w:r>
    </w:p>
    <w:p w:rsidR="00364A10" w:rsidRDefault="00364A10" w:rsidP="0088356D">
      <w:pPr>
        <w:spacing w:line="480" w:lineRule="auto"/>
        <w:jc w:val="both"/>
      </w:pPr>
    </w:p>
    <w:p w:rsidR="00364A10" w:rsidRDefault="00364A10" w:rsidP="0088356D">
      <w:pPr>
        <w:spacing w:line="480" w:lineRule="auto"/>
        <w:jc w:val="both"/>
      </w:pPr>
    </w:p>
    <w:p w:rsidR="00364A10" w:rsidRPr="006731E2" w:rsidRDefault="00364A10" w:rsidP="0088356D">
      <w:pPr>
        <w:spacing w:line="480" w:lineRule="auto"/>
        <w:jc w:val="both"/>
      </w:pPr>
    </w:p>
    <w:p w:rsidR="0088356D" w:rsidRPr="00CA1F9E" w:rsidRDefault="00364A10" w:rsidP="0088356D">
      <w:pPr>
        <w:rPr>
          <w:rFonts w:asciiTheme="majorHAnsi" w:hAnsiTheme="majorHAnsi"/>
        </w:rPr>
      </w:pPr>
      <w:r>
        <w:lastRenderedPageBreak/>
        <w:t xml:space="preserve">                </w:t>
      </w:r>
      <w:r w:rsidR="0088356D">
        <w:t xml:space="preserve"> </w:t>
      </w:r>
      <m:oMath>
        <m:r>
          <m:rPr>
            <m:sty m:val="p"/>
          </m:rPr>
          <w:rPr>
            <w:rFonts w:ascii="Cambria Math" w:hAnsi="Cambria Math"/>
          </w:rPr>
          <m:t>ME</m:t>
        </m:r>
        <m:r>
          <m:rPr>
            <m:sty m:val="p"/>
          </m:rPr>
          <w:rPr>
            <w:rFonts w:ascii="Cambria Math" w:hAnsiTheme="majorHAnsi"/>
          </w:rPr>
          <m:t>[</m:t>
        </m:r>
        <m:r>
          <m:rPr>
            <m:sty m:val="p"/>
          </m:rPr>
          <w:rPr>
            <w:rFonts w:ascii="Cambria Math" w:hAnsi="Cambria Math"/>
          </w:rPr>
          <m:t>P</m:t>
        </m:r>
        <m:d>
          <m:dPr>
            <m:ctrlPr>
              <w:rPr>
                <w:rFonts w:ascii="Cambria Math" w:hAnsiTheme="majorHAnsi"/>
              </w:rPr>
            </m:ctrlPr>
          </m:dPr>
          <m:e>
            <m:r>
              <m:rPr>
                <m:sty m:val="p"/>
              </m:rPr>
              <w:rPr>
                <w:rFonts w:ascii="Cambria Math" w:hAnsi="Cambria Math"/>
              </w:rPr>
              <m:t>y</m:t>
            </m:r>
            <m:r>
              <m:rPr>
                <m:sty m:val="p"/>
              </m:rPr>
              <w:rPr>
                <w:rFonts w:ascii="Cambria Math" w:hAnsiTheme="majorHAnsi"/>
              </w:rPr>
              <m:t>=0</m:t>
            </m:r>
          </m:e>
        </m:d>
        <m:r>
          <m:rPr>
            <m:sty m:val="p"/>
          </m:rPr>
          <w:rPr>
            <w:rFonts w:ascii="Cambria Math" w:hAnsiTheme="majorHAnsi"/>
          </w:rPr>
          <m:t>]=</m:t>
        </m:r>
        <m:d>
          <m:dPr>
            <m:begChr m:val="["/>
            <m:endChr m:val="]"/>
            <m:ctrlPr>
              <w:rPr>
                <w:rFonts w:ascii="Cambria Math" w:hAnsiTheme="majorHAnsi"/>
              </w:rPr>
            </m:ctrlPr>
          </m:dPr>
          <m:e>
            <m:r>
              <m:rPr>
                <m:sty m:val="p"/>
              </m:rPr>
              <w:rPr>
                <w:rFonts w:ascii="Cambria Math" w:hAnsi="Cambria Math"/>
              </w:rPr>
              <m:t>-</m:t>
            </m:r>
            <m:r>
              <m:rPr>
                <m:sty m:val="p"/>
              </m:rPr>
              <w:rPr>
                <w:rFonts w:ascii="Cambria Math" w:eastAsia="SimSun" w:hAnsi="Cambria Math"/>
              </w:rPr>
              <m:t>Φ</m:t>
            </m:r>
            <m:sSup>
              <m:sSupPr>
                <m:ctrlPr>
                  <w:rPr>
                    <w:rFonts w:ascii="Cambria Math" w:hAnsiTheme="majorHAnsi"/>
                  </w:rPr>
                </m:ctrlPr>
              </m:sSupPr>
              <m:e>
                <m:r>
                  <m:rPr>
                    <m:sty m:val="p"/>
                  </m:rPr>
                  <w:rPr>
                    <w:rFonts w:ascii="Cambria Math" w:hAnsiTheme="majorHAnsi"/>
                  </w:rPr>
                  <m:t>(</m:t>
                </m:r>
                <m:r>
                  <m:rPr>
                    <m:sty m:val="p"/>
                  </m:rPr>
                  <w:rPr>
                    <w:rFonts w:ascii="Cambria Math" w:hAnsi="Cambria Math"/>
                  </w:rPr>
                  <m:t>w</m:t>
                </m:r>
              </m:e>
              <m:sup>
                <m:r>
                  <m:rPr>
                    <m:sty m:val="p"/>
                  </m:rPr>
                  <w:rPr>
                    <w:rFonts w:ascii="Cambria Math" w:hAnsi="Cambria Math"/>
                  </w:rPr>
                  <m:t>'</m:t>
                </m:r>
              </m:sup>
            </m:sSup>
            <m:r>
              <m:rPr>
                <m:sty m:val="p"/>
              </m:rPr>
              <w:rPr>
                <w:rFonts w:ascii="Cambria Math" w:eastAsia="SimSun" w:hAnsi="Cambria Math"/>
              </w:rPr>
              <m:t>h</m:t>
            </m:r>
            <m:r>
              <m:rPr>
                <m:sty m:val="p"/>
              </m:rPr>
              <w:rPr>
                <w:rFonts w:ascii="Cambria Math" w:eastAsia="SimSun" w:hAnsiTheme="majorHAnsi"/>
              </w:rPr>
              <m:t>)</m:t>
            </m:r>
            <m:r>
              <m:rPr>
                <m:sty m:val="p"/>
              </m:rPr>
              <w:rPr>
                <w:rFonts w:ascii="Cambria Math" w:hAnsi="Cambria Math"/>
              </w:rPr>
              <m:t>-</m:t>
            </m:r>
            <m:r>
              <m:rPr>
                <m:sty m:val="p"/>
              </m:rPr>
              <w:rPr>
                <w:rFonts w:ascii="Cambria Math" w:hAnsiTheme="majorHAnsi"/>
              </w:rPr>
              <m:t>1</m:t>
            </m:r>
          </m:e>
        </m:d>
        <m:r>
          <m:rPr>
            <m:sty m:val="p"/>
          </m:rPr>
          <w:rPr>
            <w:rFonts w:ascii="Cambria Math" w:hAnsi="Cambria Math"/>
          </w:rPr>
          <m:t>φ</m:t>
        </m:r>
        <m:d>
          <m:dPr>
            <m:ctrlPr>
              <w:rPr>
                <w:rFonts w:ascii="Cambria Math" w:hAnsiTheme="majorHAnsi"/>
              </w:rPr>
            </m:ctrlPr>
          </m:dPr>
          <m:e>
            <m:sSup>
              <m:sSupPr>
                <m:ctrlPr>
                  <w:rPr>
                    <w:rFonts w:ascii="Cambria Math" w:hAnsiTheme="majorHAnsi"/>
                  </w:rPr>
                </m:ctrlPr>
              </m:sSupPr>
              <m:e>
                <m:r>
                  <m:rPr>
                    <m:sty m:val="p"/>
                  </m:rPr>
                  <w:rPr>
                    <w:rFonts w:ascii="Cambria Math" w:hAnsi="Cambria Math"/>
                  </w:rPr>
                  <m:t>X</m:t>
                </m:r>
              </m:e>
              <m:sup>
                <m:r>
                  <m:rPr>
                    <m:sty m:val="p"/>
                  </m:rPr>
                  <w:rPr>
                    <w:rFonts w:ascii="Cambria Math" w:hAnsi="Cambria Math"/>
                  </w:rPr>
                  <m:t>'</m:t>
                </m:r>
              </m:sup>
            </m:sSup>
            <m:r>
              <m:rPr>
                <m:sty m:val="p"/>
              </m:rPr>
              <w:rPr>
                <w:rFonts w:ascii="Cambria Math" w:eastAsia="SimSun" w:hAnsi="Cambria Math"/>
              </w:rPr>
              <m:t>β</m:t>
            </m:r>
          </m:e>
        </m:d>
        <m:sSup>
          <m:sSupPr>
            <m:ctrlPr>
              <w:rPr>
                <w:rFonts w:ascii="Cambria Math" w:hAnsiTheme="majorHAnsi"/>
              </w:rPr>
            </m:ctrlPr>
          </m:sSupPr>
          <m:e>
            <m:r>
              <m:rPr>
                <m:sty m:val="p"/>
              </m:rPr>
              <w:rPr>
                <w:rFonts w:ascii="Cambria Math" w:eastAsia="SimSun" w:hAnsi="Cambria Math"/>
              </w:rPr>
              <m:t>β</m:t>
            </m:r>
          </m:e>
          <m:sup>
            <m:r>
              <m:rPr>
                <m:sty m:val="p"/>
              </m:rPr>
              <w:rPr>
                <w:rFonts w:ascii="Cambria Math" w:hAnsi="Cambria Math"/>
              </w:rPr>
              <m:t>*</m:t>
            </m:r>
          </m:sup>
        </m:sSup>
        <m:r>
          <m:rPr>
            <m:sty m:val="p"/>
          </m:rPr>
          <w:rPr>
            <w:rFonts w:ascii="Cambria Math" w:hAnsi="Cambria Math"/>
          </w:rPr>
          <m:t>-</m:t>
        </m:r>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X</m:t>
                </m:r>
              </m:e>
              <m:sup>
                <m:r>
                  <m:rPr>
                    <m:sty m:val="p"/>
                  </m:rPr>
                  <w:rPr>
                    <w:rFonts w:ascii="Cambria Math" w:eastAsia="SimSun" w:hAnsi="Cambria Math"/>
                  </w:rPr>
                  <m:t>'</m:t>
                </m:r>
              </m:sup>
            </m:sSup>
            <m:r>
              <m:rPr>
                <m:sty m:val="p"/>
              </m:rPr>
              <w:rPr>
                <w:rFonts w:ascii="Cambria Math" w:eastAsia="SimSun" w:hAnsi="Cambria Math"/>
              </w:rPr>
              <m:t>β</m:t>
            </m:r>
          </m:e>
        </m:d>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w</m:t>
                </m:r>
              </m:e>
              <m:sup>
                <m:r>
                  <m:rPr>
                    <m:sty m:val="p"/>
                  </m:rPr>
                  <w:rPr>
                    <w:rFonts w:ascii="Cambria Math" w:eastAsia="SimSun" w:hAnsi="Cambria Math"/>
                  </w:rPr>
                  <m:t>'</m:t>
                </m:r>
              </m:sup>
            </m:sSup>
            <m:r>
              <m:rPr>
                <m:sty m:val="p"/>
              </m:rPr>
              <w:rPr>
                <w:rFonts w:ascii="Cambria Math" w:eastAsia="SimSun" w:hAnsi="Cambria Math"/>
              </w:rPr>
              <m:t>h</m:t>
            </m:r>
          </m:e>
        </m:d>
        <m:sSup>
          <m:sSupPr>
            <m:ctrlPr>
              <w:rPr>
                <w:rFonts w:ascii="Cambria Math" w:eastAsia="SimSun" w:hAnsiTheme="majorHAnsi"/>
              </w:rPr>
            </m:ctrlPr>
          </m:sSupPr>
          <m:e>
            <m:r>
              <m:rPr>
                <m:sty m:val="p"/>
              </m:rPr>
              <w:rPr>
                <w:rFonts w:ascii="Cambria Math" w:eastAsia="SimSun" w:hAnsi="Cambria Math"/>
              </w:rPr>
              <m:t>h</m:t>
            </m:r>
          </m:e>
          <m:sup>
            <m:r>
              <m:rPr>
                <m:sty m:val="p"/>
              </m:rPr>
              <w:rPr>
                <w:rFonts w:ascii="Cambria Math" w:eastAsia="SimSun" w:hAnsi="Cambria Math"/>
              </w:rPr>
              <m:t>*</m:t>
            </m:r>
          </m:sup>
        </m:sSup>
      </m:oMath>
      <w:r w:rsidR="0088356D">
        <w:t>,</w:t>
      </w:r>
    </w:p>
    <w:p w:rsidR="0088356D" w:rsidRPr="00CA1F9E" w:rsidRDefault="0088356D" w:rsidP="0088356D">
      <w:pPr>
        <w:jc w:val="both"/>
        <w:rPr>
          <w:rFonts w:asciiTheme="majorHAnsi" w:hAnsiTheme="majorHAnsi"/>
        </w:rPr>
      </w:pPr>
      <w:r>
        <w:rPr>
          <w:rFonts w:asciiTheme="majorHAnsi" w:hAnsiTheme="majorHAnsi"/>
        </w:rPr>
        <w:t xml:space="preserve">                   </w:t>
      </w:r>
      <m:oMath>
        <m:r>
          <m:rPr>
            <m:sty m:val="p"/>
          </m:rPr>
          <w:rPr>
            <w:rFonts w:ascii="Cambria Math" w:hAnsi="Cambria Math"/>
          </w:rPr>
          <m:t>ME</m:t>
        </m:r>
        <m:r>
          <m:rPr>
            <m:sty m:val="p"/>
          </m:rPr>
          <w:rPr>
            <w:rFonts w:ascii="Cambria Math" w:hAnsiTheme="majorHAnsi"/>
          </w:rPr>
          <m:t>[</m:t>
        </m:r>
        <m:r>
          <m:rPr>
            <m:sty m:val="p"/>
          </m:rPr>
          <w:rPr>
            <w:rFonts w:ascii="Cambria Math" w:hAnsi="Cambria Math"/>
          </w:rPr>
          <m:t>P</m:t>
        </m:r>
        <m:d>
          <m:dPr>
            <m:ctrlPr>
              <w:rPr>
                <w:rFonts w:ascii="Cambria Math" w:hAnsiTheme="majorHAnsi"/>
              </w:rPr>
            </m:ctrlPr>
          </m:dPr>
          <m:e>
            <m:r>
              <m:rPr>
                <m:sty m:val="p"/>
              </m:rPr>
              <w:rPr>
                <w:rFonts w:ascii="Cambria Math" w:hAnsi="Cambria Math"/>
              </w:rPr>
              <m:t>y</m:t>
            </m:r>
            <m:r>
              <m:rPr>
                <m:sty m:val="p"/>
              </m:rPr>
              <w:rPr>
                <w:rFonts w:ascii="Cambria Math" w:hAnsiTheme="majorHAnsi"/>
              </w:rPr>
              <m:t>=1</m:t>
            </m:r>
          </m:e>
        </m:d>
        <m:r>
          <m:rPr>
            <m:sty m:val="p"/>
          </m:rPr>
          <w:rPr>
            <w:rFonts w:ascii="Cambria Math" w:hAnsiTheme="majorHAnsi"/>
          </w:rPr>
          <m:t>]</m:t>
        </m:r>
      </m:oMath>
      <w:r w:rsidRPr="00CA1F9E">
        <w:rPr>
          <w:rFonts w:asciiTheme="majorHAnsi" w:hAnsiTheme="majorHAnsi"/>
        </w:rPr>
        <w:t xml:space="preserve"> </w:t>
      </w:r>
      <m:oMath>
        <m:r>
          <m:rPr>
            <m:sty m:val="p"/>
          </m:rPr>
          <w:rPr>
            <w:rFonts w:ascii="Cambria Math" w:hAnsiTheme="majorHAnsi"/>
          </w:rPr>
          <m:t>=</m:t>
        </m:r>
        <m:d>
          <m:dPr>
            <m:begChr m:val="["/>
            <m:endChr m:val="]"/>
            <m:ctrlPr>
              <w:rPr>
                <w:rFonts w:ascii="Cambria Math" w:hAnsiTheme="majorHAnsi"/>
              </w:rPr>
            </m:ctrlPr>
          </m:dPr>
          <m:e>
            <m:r>
              <m:rPr>
                <m:sty m:val="p"/>
              </m:rPr>
              <w:rPr>
                <w:rFonts w:ascii="Cambria Math" w:hAnsi="Cambria Math"/>
              </w:rPr>
              <m:t>-</m:t>
            </m:r>
            <m:r>
              <m:rPr>
                <m:sty m:val="p"/>
              </m:rPr>
              <w:rPr>
                <w:rFonts w:ascii="Cambria Math" w:eastAsia="SimSun" w:hAnsi="Cambria Math"/>
              </w:rPr>
              <m:t>Φ</m:t>
            </m:r>
            <m:sSup>
              <m:sSupPr>
                <m:ctrlPr>
                  <w:rPr>
                    <w:rFonts w:ascii="Cambria Math" w:hAnsiTheme="majorHAnsi"/>
                  </w:rPr>
                </m:ctrlPr>
              </m:sSupPr>
              <m:e>
                <m:r>
                  <m:rPr>
                    <m:sty m:val="p"/>
                  </m:rPr>
                  <w:rPr>
                    <w:rFonts w:ascii="Cambria Math" w:hAnsiTheme="majorHAnsi"/>
                  </w:rPr>
                  <m:t>(</m:t>
                </m:r>
                <m:r>
                  <m:rPr>
                    <m:sty m:val="p"/>
                  </m:rPr>
                  <w:rPr>
                    <w:rFonts w:ascii="Cambria Math" w:hAnsi="Cambria Math"/>
                  </w:rPr>
                  <m:t>w</m:t>
                </m:r>
              </m:e>
              <m:sup>
                <m:r>
                  <m:rPr>
                    <m:sty m:val="p"/>
                  </m:rPr>
                  <w:rPr>
                    <w:rFonts w:ascii="Cambria Math" w:hAnsi="Cambria Math"/>
                  </w:rPr>
                  <m:t>'</m:t>
                </m:r>
              </m:sup>
            </m:sSup>
            <m:r>
              <m:rPr>
                <m:sty m:val="p"/>
              </m:rPr>
              <w:rPr>
                <w:rFonts w:ascii="Cambria Math" w:eastAsia="SimSun" w:hAnsi="Cambria Math"/>
              </w:rPr>
              <m:t>h</m:t>
            </m:r>
            <m:r>
              <m:rPr>
                <m:sty m:val="p"/>
              </m:rPr>
              <w:rPr>
                <w:rFonts w:ascii="Cambria Math" w:eastAsia="SimSun" w:hAnsiTheme="majorHAnsi"/>
              </w:rPr>
              <m:t>)</m:t>
            </m:r>
            <m:r>
              <m:rPr>
                <m:sty m:val="p"/>
              </m:rPr>
              <w:rPr>
                <w:rFonts w:ascii="Cambria Math" w:hAnsi="Cambria Math"/>
              </w:rPr>
              <m:t>-</m:t>
            </m:r>
            <m:r>
              <m:rPr>
                <m:sty m:val="p"/>
              </m:rPr>
              <w:rPr>
                <w:rFonts w:ascii="Cambria Math" w:hAnsiTheme="majorHAnsi"/>
              </w:rPr>
              <m:t>1</m:t>
            </m:r>
          </m:e>
        </m:d>
        <m:r>
          <m:rPr>
            <m:sty m:val="p"/>
          </m:rPr>
          <w:rPr>
            <w:rFonts w:ascii="Cambria Math" w:hAnsi="Cambria Math"/>
          </w:rPr>
          <m:t>φ</m:t>
        </m:r>
        <m:d>
          <m:dPr>
            <m:ctrlPr>
              <w:rPr>
                <w:rFonts w:ascii="Cambria Math" w:hAnsiTheme="majorHAnsi"/>
              </w:rPr>
            </m:ctrlPr>
          </m:dPr>
          <m:e>
            <m:sSup>
              <m:sSupPr>
                <m:ctrlPr>
                  <w:rPr>
                    <w:rFonts w:ascii="Cambria Math" w:hAnsiTheme="majorHAnsi"/>
                  </w:rPr>
                </m:ctrlPr>
              </m:sSupPr>
              <m:e>
                <m:r>
                  <m:rPr>
                    <m:sty m:val="p"/>
                  </m:rPr>
                  <w:rPr>
                    <w:rFonts w:ascii="Cambria Math" w:hAnsi="Cambria Math"/>
                  </w:rPr>
                  <m:t>X</m:t>
                </m:r>
              </m:e>
              <m:sup>
                <m:r>
                  <m:rPr>
                    <m:sty m:val="p"/>
                  </m:rPr>
                  <w:rPr>
                    <w:rFonts w:ascii="Cambria Math" w:hAnsi="Cambria Math"/>
                  </w:rPr>
                  <m:t>'</m:t>
                </m:r>
              </m:sup>
            </m:sSup>
            <m:r>
              <m:rPr>
                <m:sty m:val="p"/>
              </m:rPr>
              <w:rPr>
                <w:rFonts w:ascii="Cambria Math" w:eastAsia="SimSun" w:hAnsi="Cambria Math"/>
              </w:rPr>
              <m:t>β</m:t>
            </m:r>
          </m:e>
        </m:d>
        <m:sSup>
          <m:sSupPr>
            <m:ctrlPr>
              <w:rPr>
                <w:rFonts w:ascii="Cambria Math" w:hAnsiTheme="majorHAnsi"/>
              </w:rPr>
            </m:ctrlPr>
          </m:sSupPr>
          <m:e>
            <m:r>
              <m:rPr>
                <m:sty m:val="p"/>
              </m:rPr>
              <w:rPr>
                <w:rFonts w:ascii="Cambria Math" w:eastAsia="SimSun" w:hAnsi="Cambria Math"/>
              </w:rPr>
              <m:t>β</m:t>
            </m:r>
          </m:e>
          <m:sup>
            <m:r>
              <m:rPr>
                <m:sty m:val="p"/>
              </m:rPr>
              <w:rPr>
                <w:rFonts w:ascii="Cambria Math" w:hAnsi="Cambria Math"/>
              </w:rPr>
              <m:t>*</m:t>
            </m:r>
          </m:sup>
        </m:sSup>
        <m:r>
          <m:rPr>
            <m:sty m:val="p"/>
          </m:rPr>
          <w:rPr>
            <w:rFonts w:ascii="Cambria Math" w:hAnsi="Cambria Math"/>
          </w:rPr>
          <m:t>-</m:t>
        </m:r>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X</m:t>
                </m:r>
              </m:e>
              <m:sup>
                <m:r>
                  <m:rPr>
                    <m:sty m:val="p"/>
                  </m:rPr>
                  <w:rPr>
                    <w:rFonts w:ascii="Cambria Math" w:eastAsia="SimSun" w:hAnsi="Cambria Math"/>
                  </w:rPr>
                  <m:t>'</m:t>
                </m:r>
              </m:sup>
            </m:sSup>
            <m:r>
              <m:rPr>
                <m:sty m:val="p"/>
              </m:rPr>
              <w:rPr>
                <w:rFonts w:ascii="Cambria Math" w:eastAsia="SimSun" w:hAnsi="Cambria Math"/>
              </w:rPr>
              <m:t>β</m:t>
            </m:r>
          </m:e>
        </m:d>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w</m:t>
                </m:r>
              </m:e>
              <m:sup>
                <m:r>
                  <m:rPr>
                    <m:sty m:val="p"/>
                  </m:rPr>
                  <w:rPr>
                    <w:rFonts w:ascii="Cambria Math" w:eastAsia="SimSun" w:hAnsi="Cambria Math"/>
                  </w:rPr>
                  <m:t>'</m:t>
                </m:r>
              </m:sup>
            </m:sSup>
            <m:r>
              <m:rPr>
                <m:sty m:val="p"/>
              </m:rPr>
              <w:rPr>
                <w:rFonts w:ascii="Cambria Math" w:eastAsia="SimSun" w:hAnsi="Cambria Math"/>
              </w:rPr>
              <m:t>h</m:t>
            </m:r>
          </m:e>
        </m:d>
        <m:sSup>
          <m:sSupPr>
            <m:ctrlPr>
              <w:rPr>
                <w:rFonts w:ascii="Cambria Math" w:eastAsia="SimSun" w:hAnsiTheme="majorHAnsi"/>
              </w:rPr>
            </m:ctrlPr>
          </m:sSupPr>
          <m:e>
            <m:r>
              <m:rPr>
                <m:sty m:val="p"/>
              </m:rPr>
              <w:rPr>
                <w:rFonts w:ascii="Cambria Math" w:eastAsia="SimSun" w:hAnsi="Cambria Math"/>
              </w:rPr>
              <m:t>h</m:t>
            </m:r>
          </m:e>
          <m:sup>
            <m:r>
              <m:rPr>
                <m:sty m:val="p"/>
              </m:rPr>
              <w:rPr>
                <w:rFonts w:ascii="Cambria Math" w:eastAsia="SimSun" w:hAnsi="Cambria Math"/>
              </w:rPr>
              <m:t>*</m:t>
            </m:r>
          </m:sup>
        </m:sSup>
      </m:oMath>
    </w:p>
    <w:p w:rsidR="0088356D" w:rsidRPr="00CA1F9E" w:rsidRDefault="0088356D" w:rsidP="008267CE">
      <w:pPr>
        <w:jc w:val="right"/>
        <w:rPr>
          <w:rFonts w:asciiTheme="majorHAnsi" w:hAnsiTheme="majorHAnsi"/>
        </w:rPr>
      </w:pPr>
      <w:r w:rsidRPr="00CA1F9E">
        <w:rPr>
          <w:rFonts w:asciiTheme="majorHAnsi" w:hAnsiTheme="majorHAnsi"/>
        </w:rPr>
        <w:t xml:space="preserve">                            </w:t>
      </w:r>
      <w:r>
        <w:rPr>
          <w:rFonts w:asciiTheme="majorHAnsi" w:hAnsiTheme="majorHAnsi"/>
        </w:rPr>
        <w:t xml:space="preserve">              </w:t>
      </w:r>
      <w:r w:rsidRPr="00CA1F9E">
        <w:rPr>
          <w:rFonts w:asciiTheme="majorHAnsi" w:hAnsiTheme="majorHAnsi"/>
        </w:rPr>
        <w:t xml:space="preserve">     </w:t>
      </w:r>
      <m:oMath>
        <m:r>
          <m:rPr>
            <m:sty m:val="p"/>
          </m:rPr>
          <w:rPr>
            <w:rFonts w:ascii="Cambria Math" w:eastAsia="SimSun" w:hAnsiTheme="majorHAnsi"/>
          </w:rPr>
          <m:t xml:space="preserve">  +</m:t>
        </m:r>
        <m:d>
          <m:dPr>
            <m:begChr m:val="["/>
            <m:endChr m:val="]"/>
            <m:ctrlPr>
              <w:rPr>
                <w:rFonts w:ascii="Cambria Math" w:eastAsia="SimSun" w:hAnsiTheme="majorHAnsi"/>
              </w:rPr>
            </m:ctrlPr>
          </m:dPr>
          <m:e>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w</m:t>
                    </m:r>
                  </m:e>
                  <m:sup>
                    <m:r>
                      <m:rPr>
                        <m:sty m:val="p"/>
                      </m:rPr>
                      <w:rPr>
                        <w:rFonts w:ascii="Cambria Math" w:eastAsia="SimSun" w:hAnsi="Cambria Math"/>
                      </w:rPr>
                      <m:t>'</m:t>
                    </m:r>
                  </m:sup>
                </m:sSup>
                <m:r>
                  <m:rPr>
                    <m:sty m:val="p"/>
                  </m:rPr>
                  <w:rPr>
                    <w:rFonts w:ascii="Cambria Math" w:eastAsia="SimSun" w:hAnsi="Cambria Math"/>
                  </w:rPr>
                  <m:t>h</m:t>
                </m:r>
              </m:e>
            </m:d>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X</m:t>
                    </m:r>
                  </m:e>
                  <m:sup>
                    <m:r>
                      <m:rPr>
                        <m:sty m:val="p"/>
                      </m:rPr>
                      <w:rPr>
                        <w:rFonts w:ascii="Cambria Math" w:eastAsia="SimSun" w:hAnsi="Cambria Math"/>
                      </w:rPr>
                      <m:t>'</m:t>
                    </m:r>
                  </m:sup>
                </m:sSup>
                <m:r>
                  <m:rPr>
                    <m:sty m:val="p"/>
                  </m:rPr>
                  <w:rPr>
                    <w:rFonts w:ascii="Cambria Math" w:eastAsia="SimSun" w:hAnsi="Cambria Math"/>
                  </w:rPr>
                  <m:t>β</m:t>
                </m:r>
              </m:e>
            </m:d>
            <m:r>
              <m:rPr>
                <m:sty m:val="p"/>
              </m:rPr>
              <w:rPr>
                <w:rFonts w:ascii="Cambria Math" w:eastAsia="SimSun" w:hAnsi="Cambria Math"/>
              </w:rPr>
              <m:t>-φ</m:t>
            </m:r>
            <m:d>
              <m:dPr>
                <m:ctrlPr>
                  <w:rPr>
                    <w:rFonts w:ascii="Cambria Math" w:eastAsia="SimSun" w:hAnsiTheme="majorHAnsi"/>
                  </w:rPr>
                </m:ctrlPr>
              </m:dPr>
              <m:e>
                <m:sSub>
                  <m:sSubPr>
                    <m:ctrlPr>
                      <w:rPr>
                        <w:rFonts w:ascii="Cambria Math" w:hAnsi="Cambria Math"/>
                        <w:i/>
                      </w:rPr>
                    </m:ctrlPr>
                  </m:sSubPr>
                  <m:e>
                    <m:r>
                      <w:rPr>
                        <w:rFonts w:ascii="Cambria Math" w:hAnsi="Cambria Math"/>
                      </w:rPr>
                      <m:t>γ</m:t>
                    </m:r>
                  </m:e>
                  <m:sub>
                    <m:r>
                      <w:rPr>
                        <w:rFonts w:ascii="Cambria Math"/>
                      </w:rPr>
                      <m:t>2</m:t>
                    </m:r>
                  </m:sub>
                </m:sSub>
                <m:r>
                  <m:rPr>
                    <m:sty m:val="p"/>
                  </m:rPr>
                  <w:rPr>
                    <w:rFonts w:ascii="Cambria Math" w:eastAsia="SimSun" w:hAnsi="Cambria Math"/>
                  </w:rPr>
                  <m:t>-</m:t>
                </m:r>
                <m:sSup>
                  <m:sSupPr>
                    <m:ctrlPr>
                      <w:rPr>
                        <w:rFonts w:ascii="Cambria Math" w:eastAsia="SimSun" w:hAnsiTheme="majorHAnsi"/>
                      </w:rPr>
                    </m:ctrlPr>
                  </m:sSupPr>
                  <m:e>
                    <m:r>
                      <m:rPr>
                        <m:sty m:val="p"/>
                      </m:rPr>
                      <w:rPr>
                        <w:rFonts w:ascii="Cambria Math" w:eastAsia="SimSun" w:hAnsi="Cambria Math"/>
                      </w:rPr>
                      <m:t>w</m:t>
                    </m:r>
                  </m:e>
                  <m:sup>
                    <m:r>
                      <m:rPr>
                        <m:sty m:val="p"/>
                      </m:rPr>
                      <w:rPr>
                        <w:rFonts w:ascii="Cambria Math" w:eastAsia="SimSun" w:hAnsi="Cambria Math"/>
                      </w:rPr>
                      <m:t>'</m:t>
                    </m:r>
                  </m:sup>
                </m:sSup>
                <m:r>
                  <m:rPr>
                    <m:sty m:val="p"/>
                  </m:rPr>
                  <w:rPr>
                    <w:rFonts w:ascii="Cambria Math" w:eastAsia="SimSun" w:hAnsi="Cambria Math"/>
                  </w:rPr>
                  <m:t>h</m:t>
                </m:r>
              </m:e>
            </m:d>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X</m:t>
                    </m:r>
                  </m:e>
                  <m:sup>
                    <m:r>
                      <m:rPr>
                        <m:sty m:val="p"/>
                      </m:rPr>
                      <w:rPr>
                        <w:rFonts w:ascii="Cambria Math" w:eastAsia="SimSun" w:hAnsi="Cambria Math"/>
                      </w:rPr>
                      <m:t>'</m:t>
                    </m:r>
                  </m:sup>
                </m:sSup>
                <m:r>
                  <m:rPr>
                    <m:sty m:val="p"/>
                  </m:rPr>
                  <w:rPr>
                    <w:rFonts w:ascii="Cambria Math" w:eastAsia="SimSun" w:hAnsi="Cambria Math"/>
                  </w:rPr>
                  <m:t>β</m:t>
                </m:r>
              </m:e>
            </m:d>
          </m:e>
        </m:d>
        <m:sSup>
          <m:sSupPr>
            <m:ctrlPr>
              <w:rPr>
                <w:rFonts w:ascii="Cambria Math" w:eastAsia="SimSun" w:hAnsiTheme="majorHAnsi"/>
              </w:rPr>
            </m:ctrlPr>
          </m:sSupPr>
          <m:e>
            <m:r>
              <m:rPr>
                <m:sty m:val="p"/>
              </m:rPr>
              <w:rPr>
                <w:rFonts w:ascii="Cambria Math" w:eastAsia="SimSun" w:hAnsi="Cambria Math"/>
              </w:rPr>
              <m:t>h</m:t>
            </m:r>
          </m:e>
          <m:sup>
            <m:r>
              <m:rPr>
                <m:sty m:val="p"/>
              </m:rPr>
              <w:rPr>
                <w:rFonts w:ascii="Cambria Math" w:eastAsia="SimSun" w:hAnsi="Cambria Math"/>
              </w:rPr>
              <m:t>*</m:t>
            </m:r>
          </m:sup>
        </m:sSup>
        <m:r>
          <m:rPr>
            <m:sty m:val="p"/>
          </m:rPr>
          <w:rPr>
            <w:rFonts w:ascii="Cambria Math" w:eastAsia="SimSun" w:hAnsiTheme="majorHAnsi"/>
          </w:rPr>
          <m:t>,</m:t>
        </m:r>
      </m:oMath>
      <w:r w:rsidR="008267CE">
        <w:rPr>
          <w:rFonts w:asciiTheme="majorHAnsi" w:hAnsiTheme="majorHAnsi"/>
        </w:rPr>
        <w:t xml:space="preserve">                   </w:t>
      </w:r>
      <w:r w:rsidR="00443378">
        <w:rPr>
          <w:rFonts w:asciiTheme="majorHAnsi" w:hAnsiTheme="majorHAnsi"/>
        </w:rPr>
        <w:t>(</w:t>
      </w:r>
      <w:r w:rsidR="008267CE">
        <w:rPr>
          <w:rFonts w:asciiTheme="majorHAnsi" w:hAnsiTheme="majorHAnsi"/>
        </w:rPr>
        <w:t>3.</w:t>
      </w:r>
      <w:r w:rsidR="00443378">
        <w:rPr>
          <w:rFonts w:asciiTheme="majorHAnsi" w:hAnsiTheme="majorHAnsi"/>
        </w:rPr>
        <w:t>16)</w:t>
      </w:r>
    </w:p>
    <w:p w:rsidR="0088356D" w:rsidRPr="00CA1F9E" w:rsidRDefault="0088356D" w:rsidP="0088356D">
      <w:pPr>
        <w:rPr>
          <w:rFonts w:asciiTheme="majorHAnsi" w:hAnsiTheme="majorHAnsi"/>
        </w:rPr>
      </w:pPr>
      <w:r>
        <w:rPr>
          <w:rFonts w:asciiTheme="majorHAnsi" w:hAnsiTheme="majorHAnsi"/>
        </w:rPr>
        <w:t xml:space="preserve">                </w:t>
      </w:r>
      <w:r w:rsidR="00364A10">
        <w:rPr>
          <w:rFonts w:asciiTheme="majorHAnsi" w:hAnsiTheme="majorHAnsi"/>
        </w:rPr>
        <w:t xml:space="preserve">  </w:t>
      </w:r>
      <w:r>
        <w:rPr>
          <w:rFonts w:asciiTheme="majorHAnsi" w:hAnsiTheme="majorHAnsi"/>
        </w:rPr>
        <w:t xml:space="preserve"> </w:t>
      </w:r>
      <m:oMath>
        <m:r>
          <m:rPr>
            <m:sty m:val="p"/>
          </m:rPr>
          <w:rPr>
            <w:rFonts w:ascii="Cambria Math" w:hAnsi="Cambria Math"/>
          </w:rPr>
          <m:t>ME</m:t>
        </m:r>
        <m:r>
          <m:rPr>
            <m:sty m:val="p"/>
          </m:rPr>
          <w:rPr>
            <w:rFonts w:ascii="Cambria Math" w:hAnsiTheme="majorHAnsi"/>
          </w:rPr>
          <m:t>[</m:t>
        </m:r>
        <m:r>
          <m:rPr>
            <m:sty m:val="p"/>
          </m:rPr>
          <w:rPr>
            <w:rFonts w:ascii="Cambria Math" w:hAnsi="Cambria Math"/>
          </w:rPr>
          <m:t>P</m:t>
        </m:r>
        <m:d>
          <m:dPr>
            <m:ctrlPr>
              <w:rPr>
                <w:rFonts w:ascii="Cambria Math" w:hAnsiTheme="majorHAnsi"/>
              </w:rPr>
            </m:ctrlPr>
          </m:dPr>
          <m:e>
            <m:r>
              <m:rPr>
                <m:sty m:val="p"/>
              </m:rPr>
              <w:rPr>
                <w:rFonts w:ascii="Cambria Math" w:hAnsi="Cambria Math"/>
              </w:rPr>
              <m:t>y</m:t>
            </m:r>
            <m:r>
              <m:rPr>
                <m:sty m:val="p"/>
              </m:rPr>
              <w:rPr>
                <w:rFonts w:ascii="Cambria Math" w:hAnsiTheme="majorHAnsi"/>
              </w:rPr>
              <m:t>=2</m:t>
            </m:r>
          </m:e>
        </m:d>
        <m:r>
          <m:rPr>
            <m:sty m:val="p"/>
          </m:rPr>
          <w:rPr>
            <w:rFonts w:ascii="Cambria Math" w:hAnsiTheme="majorHAnsi"/>
          </w:rPr>
          <m:t>]=</m:t>
        </m:r>
        <m:d>
          <m:dPr>
            <m:begChr m:val="["/>
            <m:endChr m:val="]"/>
            <m:ctrlPr>
              <w:rPr>
                <w:rFonts w:ascii="Cambria Math" w:hAnsiTheme="majorHAnsi"/>
              </w:rPr>
            </m:ctrlPr>
          </m:dPr>
          <m:e>
            <m:r>
              <m:rPr>
                <m:sty m:val="p"/>
              </m:rPr>
              <w:rPr>
                <w:rFonts w:ascii="Cambria Math" w:eastAsia="SimSun" w:hAnsi="Cambria Math"/>
              </w:rPr>
              <m:t>Φ</m:t>
            </m:r>
            <m:d>
              <m:dPr>
                <m:ctrlPr>
                  <w:rPr>
                    <w:rFonts w:ascii="Cambria Math" w:eastAsia="SimSun" w:hAnsiTheme="majorHAnsi"/>
                  </w:rPr>
                </m:ctrlPr>
              </m:dPr>
              <m:e>
                <m:sSub>
                  <m:sSubPr>
                    <m:ctrlPr>
                      <w:rPr>
                        <w:rFonts w:ascii="Cambria Math" w:hAnsi="Cambria Math"/>
                        <w:i/>
                      </w:rPr>
                    </m:ctrlPr>
                  </m:sSubPr>
                  <m:e>
                    <m:r>
                      <w:rPr>
                        <w:rFonts w:ascii="Cambria Math" w:hAnsi="Cambria Math"/>
                      </w:rPr>
                      <m:t>γ</m:t>
                    </m:r>
                  </m:e>
                  <m:sub>
                    <m:r>
                      <w:rPr>
                        <w:rFonts w:ascii="Cambria Math"/>
                      </w:rPr>
                      <m:t>3</m:t>
                    </m:r>
                  </m:sub>
                </m:sSub>
                <m:r>
                  <m:rPr>
                    <m:sty m:val="p"/>
                  </m:rPr>
                  <w:rPr>
                    <w:rFonts w:ascii="Cambria Math" w:eastAsia="SimSun" w:hAnsi="Cambria Math"/>
                  </w:rPr>
                  <m:t>-</m:t>
                </m:r>
                <m:sSup>
                  <m:sSupPr>
                    <m:ctrlPr>
                      <w:rPr>
                        <w:rFonts w:ascii="Cambria Math" w:eastAsia="SimSun" w:hAnsiTheme="majorHAnsi"/>
                      </w:rPr>
                    </m:ctrlPr>
                  </m:sSupPr>
                  <m:e>
                    <m:r>
                      <m:rPr>
                        <m:sty m:val="p"/>
                      </m:rPr>
                      <w:rPr>
                        <w:rFonts w:ascii="Cambria Math" w:eastAsia="SimSun" w:hAnsi="Cambria Math"/>
                      </w:rPr>
                      <m:t>w</m:t>
                    </m:r>
                  </m:e>
                  <m:sup>
                    <m:r>
                      <m:rPr>
                        <m:sty m:val="p"/>
                      </m:rPr>
                      <w:rPr>
                        <w:rFonts w:ascii="Cambria Math" w:eastAsia="SimSun" w:hAnsi="Cambria Math"/>
                      </w:rPr>
                      <m:t>'</m:t>
                    </m:r>
                  </m:sup>
                </m:sSup>
                <m:r>
                  <m:rPr>
                    <m:sty m:val="p"/>
                  </m:rPr>
                  <w:rPr>
                    <w:rFonts w:ascii="Cambria Math" w:eastAsia="SimSun" w:hAnsi="Cambria Math"/>
                  </w:rPr>
                  <m:t>h</m:t>
                </m:r>
              </m:e>
            </m:d>
            <m:r>
              <m:rPr>
                <m:sty m:val="p"/>
              </m:rPr>
              <w:rPr>
                <w:rFonts w:ascii="Cambria Math" w:eastAsia="华文宋体" w:hAnsi="Cambria Math" w:cs="华文宋体"/>
              </w:rPr>
              <m:t>-</m:t>
            </m:r>
            <m:r>
              <m:rPr>
                <m:sty m:val="p"/>
              </m:rPr>
              <w:rPr>
                <w:rFonts w:ascii="Cambria Math" w:eastAsia="SimSun" w:hAnsi="Cambria Math"/>
              </w:rPr>
              <m:t>Φ</m:t>
            </m:r>
            <m:d>
              <m:dPr>
                <m:ctrlPr>
                  <w:rPr>
                    <w:rFonts w:ascii="Cambria Math" w:hAnsiTheme="majorHAnsi"/>
                  </w:rPr>
                </m:ctrlPr>
              </m:dPr>
              <m:e>
                <m:sSub>
                  <m:sSubPr>
                    <m:ctrlPr>
                      <w:rPr>
                        <w:rFonts w:ascii="Cambria Math" w:hAnsi="Cambria Math"/>
                        <w:i/>
                      </w:rPr>
                    </m:ctrlPr>
                  </m:sSubPr>
                  <m:e>
                    <m:r>
                      <w:rPr>
                        <w:rFonts w:ascii="Cambria Math" w:hAnsi="Cambria Math"/>
                      </w:rPr>
                      <m:t>γ</m:t>
                    </m:r>
                  </m:e>
                  <m:sub>
                    <m:r>
                      <w:rPr>
                        <w:rFonts w:ascii="Cambria Math"/>
                      </w:rPr>
                      <m:t>2</m:t>
                    </m:r>
                  </m:sub>
                </m:sSub>
                <m:r>
                  <m:rPr>
                    <m:sty m:val="p"/>
                  </m:rPr>
                  <w:rPr>
                    <w:rFonts w:ascii="Cambria Math" w:eastAsia="SimSun" w:hAnsi="Cambria Math"/>
                  </w:rPr>
                  <m:t>-</m:t>
                </m:r>
                <m:sSup>
                  <m:sSupPr>
                    <m:ctrlPr>
                      <w:rPr>
                        <w:rFonts w:ascii="Cambria Math" w:eastAsia="SimSun" w:hAnsiTheme="majorHAnsi"/>
                      </w:rPr>
                    </m:ctrlPr>
                  </m:sSupPr>
                  <m:e>
                    <m:r>
                      <m:rPr>
                        <m:sty m:val="p"/>
                      </m:rPr>
                      <w:rPr>
                        <w:rFonts w:ascii="Cambria Math" w:eastAsia="SimSun" w:hAnsi="Cambria Math"/>
                      </w:rPr>
                      <m:t>w</m:t>
                    </m:r>
                  </m:e>
                  <m:sup>
                    <m:r>
                      <m:rPr>
                        <m:sty m:val="p"/>
                      </m:rPr>
                      <w:rPr>
                        <w:rFonts w:ascii="Cambria Math" w:eastAsia="SimSun" w:hAnsi="Cambria Math"/>
                      </w:rPr>
                      <m:t>'</m:t>
                    </m:r>
                  </m:sup>
                </m:sSup>
                <m:r>
                  <m:rPr>
                    <m:sty m:val="p"/>
                  </m:rPr>
                  <w:rPr>
                    <w:rFonts w:ascii="Cambria Math" w:eastAsia="SimSun" w:hAnsi="Cambria Math"/>
                  </w:rPr>
                  <m:t>h</m:t>
                </m:r>
              </m:e>
            </m:d>
          </m:e>
        </m:d>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X</m:t>
                </m:r>
              </m:e>
              <m:sup>
                <m:r>
                  <m:rPr>
                    <m:sty m:val="p"/>
                  </m:rPr>
                  <w:rPr>
                    <w:rFonts w:ascii="Cambria Math" w:eastAsia="SimSun" w:hAnsi="Cambria Math"/>
                  </w:rPr>
                  <m:t>'</m:t>
                </m:r>
              </m:sup>
            </m:sSup>
            <m:r>
              <m:rPr>
                <m:sty m:val="p"/>
              </m:rPr>
              <w:rPr>
                <w:rFonts w:ascii="Cambria Math" w:eastAsia="SimSun" w:hAnsi="Cambria Math"/>
              </w:rPr>
              <m:t>β</m:t>
            </m:r>
          </m:e>
        </m:d>
        <m:sSup>
          <m:sSupPr>
            <m:ctrlPr>
              <w:rPr>
                <w:rFonts w:ascii="Cambria Math" w:hAnsiTheme="majorHAnsi"/>
              </w:rPr>
            </m:ctrlPr>
          </m:sSupPr>
          <m:e>
            <m:r>
              <m:rPr>
                <m:sty m:val="p"/>
              </m:rPr>
              <w:rPr>
                <w:rFonts w:ascii="Cambria Math" w:eastAsia="SimSun" w:hAnsi="Cambria Math"/>
              </w:rPr>
              <m:t>β</m:t>
            </m:r>
          </m:e>
          <m:sup>
            <m:r>
              <m:rPr>
                <m:sty m:val="p"/>
              </m:rPr>
              <w:rPr>
                <w:rFonts w:ascii="Cambria Math" w:hAnsi="Cambria Math"/>
              </w:rPr>
              <m:t>*</m:t>
            </m:r>
          </m:sup>
        </m:sSup>
        <m:r>
          <m:rPr>
            <m:sty m:val="p"/>
          </m:rPr>
          <w:rPr>
            <w:rFonts w:ascii="Cambria Math" w:eastAsia="SimSun" w:hAnsiTheme="majorHAnsi"/>
          </w:rPr>
          <m:t xml:space="preserve">      </m:t>
        </m:r>
      </m:oMath>
    </w:p>
    <w:p w:rsidR="0088356D" w:rsidRPr="00CA1F9E" w:rsidRDefault="0088356D" w:rsidP="0088356D">
      <w:pPr>
        <w:rPr>
          <w:rFonts w:asciiTheme="majorHAnsi" w:hAnsiTheme="majorHAnsi"/>
        </w:rPr>
      </w:pPr>
      <w:r w:rsidRPr="00CA1F9E">
        <w:rPr>
          <w:rFonts w:asciiTheme="majorHAnsi" w:hAnsiTheme="majorHAnsi"/>
        </w:rPr>
        <w:t xml:space="preserve">       </w:t>
      </w:r>
      <w:r>
        <w:rPr>
          <w:rFonts w:asciiTheme="majorHAnsi" w:hAnsiTheme="majorHAnsi"/>
        </w:rPr>
        <w:t xml:space="preserve"> </w:t>
      </w:r>
      <w:r w:rsidRPr="00CA1F9E">
        <w:rPr>
          <w:rFonts w:asciiTheme="majorHAnsi" w:hAnsiTheme="majorHAnsi"/>
        </w:rPr>
        <w:t xml:space="preserve">             </w:t>
      </w:r>
      <w:r>
        <w:rPr>
          <w:rFonts w:asciiTheme="majorHAnsi" w:hAnsiTheme="majorHAnsi"/>
        </w:rPr>
        <w:t xml:space="preserve">                 </w:t>
      </w:r>
      <w:r w:rsidRPr="00CA1F9E">
        <w:rPr>
          <w:rFonts w:asciiTheme="majorHAnsi" w:hAnsiTheme="majorHAnsi"/>
        </w:rPr>
        <w:t xml:space="preserve">           </w:t>
      </w:r>
      <m:oMath>
        <m:r>
          <m:rPr>
            <m:sty m:val="p"/>
          </m:rPr>
          <w:rPr>
            <w:rFonts w:ascii="Cambria Math" w:eastAsia="SimSun" w:hAnsiTheme="majorHAnsi"/>
          </w:rPr>
          <m:t>+</m:t>
        </m:r>
        <m:d>
          <m:dPr>
            <m:begChr m:val="["/>
            <m:endChr m:val="]"/>
            <m:ctrlPr>
              <w:rPr>
                <w:rFonts w:ascii="Cambria Math" w:eastAsia="SimSun" w:hAnsiTheme="majorHAnsi"/>
              </w:rPr>
            </m:ctrlPr>
          </m:dPr>
          <m:e>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sSub>
                      <m:sSubPr>
                        <m:ctrlPr>
                          <w:rPr>
                            <w:rFonts w:ascii="Cambria Math" w:hAnsi="Cambria Math"/>
                            <w:i/>
                          </w:rPr>
                        </m:ctrlPr>
                      </m:sSubPr>
                      <m:e>
                        <m:r>
                          <w:rPr>
                            <w:rFonts w:ascii="Cambria Math" w:hAnsi="Cambria Math"/>
                          </w:rPr>
                          <m:t>γ</m:t>
                        </m:r>
                      </m:e>
                      <m:sub>
                        <m:r>
                          <w:rPr>
                            <w:rFonts w:ascii="Cambria Math"/>
                          </w:rPr>
                          <m:t>2</m:t>
                        </m:r>
                      </m:sub>
                    </m:sSub>
                    <m:r>
                      <m:rPr>
                        <m:sty m:val="p"/>
                      </m:rPr>
                      <w:rPr>
                        <w:rFonts w:ascii="Cambria Math" w:eastAsia="SimSun" w:hAnsi="Cambria Math"/>
                      </w:rPr>
                      <m:t>-w</m:t>
                    </m:r>
                  </m:e>
                  <m:sup>
                    <m:r>
                      <m:rPr>
                        <m:sty m:val="p"/>
                      </m:rPr>
                      <w:rPr>
                        <w:rFonts w:ascii="Cambria Math" w:eastAsia="SimSun" w:hAnsi="Cambria Math"/>
                      </w:rPr>
                      <m:t>'</m:t>
                    </m:r>
                  </m:sup>
                </m:sSup>
                <m:r>
                  <m:rPr>
                    <m:sty m:val="p"/>
                  </m:rPr>
                  <w:rPr>
                    <w:rFonts w:ascii="Cambria Math" w:eastAsia="SimSun" w:hAnsi="Cambria Math"/>
                  </w:rPr>
                  <m:t>h</m:t>
                </m:r>
              </m:e>
            </m:d>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X</m:t>
                    </m:r>
                  </m:e>
                  <m:sup>
                    <m:r>
                      <m:rPr>
                        <m:sty m:val="p"/>
                      </m:rPr>
                      <w:rPr>
                        <w:rFonts w:ascii="Cambria Math" w:eastAsia="SimSun" w:hAnsi="Cambria Math"/>
                      </w:rPr>
                      <m:t>'</m:t>
                    </m:r>
                  </m:sup>
                </m:sSup>
                <m:r>
                  <m:rPr>
                    <m:sty m:val="p"/>
                  </m:rPr>
                  <w:rPr>
                    <w:rFonts w:ascii="Cambria Math" w:eastAsia="SimSun" w:hAnsi="Cambria Math"/>
                  </w:rPr>
                  <m:t>β</m:t>
                </m:r>
              </m:e>
            </m:d>
            <m:r>
              <m:rPr>
                <m:sty m:val="p"/>
              </m:rPr>
              <w:rPr>
                <w:rFonts w:ascii="Cambria Math" w:eastAsia="SimSun" w:hAnsi="Cambria Math"/>
              </w:rPr>
              <m:t>-φ</m:t>
            </m:r>
            <m:d>
              <m:dPr>
                <m:ctrlPr>
                  <w:rPr>
                    <w:rFonts w:ascii="Cambria Math" w:eastAsia="SimSun" w:hAnsiTheme="majorHAnsi"/>
                  </w:rPr>
                </m:ctrlPr>
              </m:dPr>
              <m:e>
                <m:sSub>
                  <m:sSubPr>
                    <m:ctrlPr>
                      <w:rPr>
                        <w:rFonts w:ascii="Cambria Math" w:hAnsi="Cambria Math"/>
                        <w:i/>
                      </w:rPr>
                    </m:ctrlPr>
                  </m:sSubPr>
                  <m:e>
                    <m:r>
                      <w:rPr>
                        <w:rFonts w:ascii="Cambria Math" w:hAnsi="Cambria Math"/>
                      </w:rPr>
                      <m:t>γ</m:t>
                    </m:r>
                  </m:e>
                  <m:sub>
                    <m:r>
                      <w:rPr>
                        <w:rFonts w:ascii="Cambria Math"/>
                      </w:rPr>
                      <m:t>3</m:t>
                    </m:r>
                  </m:sub>
                </m:sSub>
                <m:r>
                  <m:rPr>
                    <m:sty m:val="p"/>
                  </m:rPr>
                  <w:rPr>
                    <w:rFonts w:ascii="Cambria Math" w:eastAsia="SimSun" w:hAnsi="Cambria Math"/>
                  </w:rPr>
                  <m:t>-</m:t>
                </m:r>
                <m:sSup>
                  <m:sSupPr>
                    <m:ctrlPr>
                      <w:rPr>
                        <w:rFonts w:ascii="Cambria Math" w:eastAsia="SimSun" w:hAnsiTheme="majorHAnsi"/>
                      </w:rPr>
                    </m:ctrlPr>
                  </m:sSupPr>
                  <m:e>
                    <m:r>
                      <m:rPr>
                        <m:sty m:val="p"/>
                      </m:rPr>
                      <w:rPr>
                        <w:rFonts w:ascii="Cambria Math" w:eastAsia="SimSun" w:hAnsi="Cambria Math"/>
                      </w:rPr>
                      <m:t>w</m:t>
                    </m:r>
                  </m:e>
                  <m:sup>
                    <m:r>
                      <m:rPr>
                        <m:sty m:val="p"/>
                      </m:rPr>
                      <w:rPr>
                        <w:rFonts w:ascii="Cambria Math" w:eastAsia="SimSun" w:hAnsi="Cambria Math"/>
                      </w:rPr>
                      <m:t>'</m:t>
                    </m:r>
                  </m:sup>
                </m:sSup>
                <m:r>
                  <m:rPr>
                    <m:sty m:val="p"/>
                  </m:rPr>
                  <w:rPr>
                    <w:rFonts w:ascii="Cambria Math" w:eastAsia="SimSun" w:hAnsi="Cambria Math"/>
                  </w:rPr>
                  <m:t>h</m:t>
                </m:r>
              </m:e>
            </m:d>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X</m:t>
                    </m:r>
                  </m:e>
                  <m:sup>
                    <m:r>
                      <m:rPr>
                        <m:sty m:val="p"/>
                      </m:rPr>
                      <w:rPr>
                        <w:rFonts w:ascii="Cambria Math" w:eastAsia="SimSun" w:hAnsi="Cambria Math"/>
                      </w:rPr>
                      <m:t>'</m:t>
                    </m:r>
                  </m:sup>
                </m:sSup>
                <m:r>
                  <m:rPr>
                    <m:sty m:val="p"/>
                  </m:rPr>
                  <w:rPr>
                    <w:rFonts w:ascii="Cambria Math" w:eastAsia="SimSun" w:hAnsi="Cambria Math"/>
                  </w:rPr>
                  <m:t>β</m:t>
                </m:r>
              </m:e>
            </m:d>
          </m:e>
        </m:d>
        <m:sSup>
          <m:sSupPr>
            <m:ctrlPr>
              <w:rPr>
                <w:rFonts w:ascii="Cambria Math" w:eastAsia="SimSun" w:hAnsiTheme="majorHAnsi"/>
              </w:rPr>
            </m:ctrlPr>
          </m:sSupPr>
          <m:e>
            <m:r>
              <m:rPr>
                <m:sty m:val="p"/>
              </m:rPr>
              <w:rPr>
                <w:rFonts w:ascii="Cambria Math" w:eastAsia="SimSun" w:hAnsi="Cambria Math"/>
              </w:rPr>
              <m:t>h</m:t>
            </m:r>
          </m:e>
          <m:sup>
            <m:r>
              <m:rPr>
                <m:sty m:val="p"/>
              </m:rPr>
              <w:rPr>
                <w:rFonts w:ascii="Cambria Math" w:eastAsia="SimSun" w:hAnsi="Cambria Math"/>
              </w:rPr>
              <m:t>*</m:t>
            </m:r>
          </m:sup>
        </m:sSup>
        <m:r>
          <m:rPr>
            <m:sty m:val="p"/>
          </m:rPr>
          <w:rPr>
            <w:rFonts w:ascii="Cambria Math" w:eastAsia="SimSun" w:hAnsiTheme="majorHAnsi"/>
          </w:rPr>
          <m:t>,</m:t>
        </m:r>
      </m:oMath>
    </w:p>
    <w:p w:rsidR="0088356D" w:rsidRPr="00CA1F9E" w:rsidRDefault="0088356D" w:rsidP="0088356D">
      <w:pPr>
        <w:rPr>
          <w:rFonts w:asciiTheme="majorHAnsi" w:hAnsiTheme="majorHAnsi"/>
        </w:rPr>
      </w:pPr>
      <w:r>
        <w:rPr>
          <w:rFonts w:asciiTheme="majorHAnsi" w:hAnsiTheme="majorHAnsi"/>
        </w:rPr>
        <w:t xml:space="preserve">                  </w:t>
      </w:r>
      <m:oMath>
        <m:r>
          <m:rPr>
            <m:sty m:val="p"/>
          </m:rPr>
          <w:rPr>
            <w:rFonts w:ascii="Cambria Math" w:hAnsiTheme="majorHAnsi"/>
          </w:rPr>
          <m:t xml:space="preserve">                </m:t>
        </m:r>
        <m:r>
          <m:rPr>
            <m:sty m:val="p"/>
          </m:rPr>
          <w:rPr>
            <w:rFonts w:ascii="Cambria Math" w:hAnsi="Cambria Math"/>
          </w:rPr>
          <m:t>⋮</m:t>
        </m:r>
      </m:oMath>
    </w:p>
    <w:p w:rsidR="0088356D" w:rsidRPr="009E4FEE" w:rsidRDefault="00364A10" w:rsidP="0088356D">
      <w:pPr>
        <w:rPr>
          <w:rFonts w:asciiTheme="majorHAnsi" w:hAnsiTheme="majorHAnsi"/>
        </w:rPr>
      </w:pPr>
      <w:r>
        <w:rPr>
          <w:rFonts w:asciiTheme="majorHAnsi" w:hAnsiTheme="majorHAnsi"/>
        </w:rPr>
        <w:t xml:space="preserve">                  </w:t>
      </w:r>
      <w:r w:rsidR="0088356D">
        <w:rPr>
          <w:rFonts w:asciiTheme="majorHAnsi" w:hAnsiTheme="majorHAnsi"/>
        </w:rPr>
        <w:t xml:space="preserve"> </w:t>
      </w:r>
      <m:oMath>
        <m:r>
          <m:rPr>
            <m:sty m:val="p"/>
          </m:rPr>
          <w:rPr>
            <w:rFonts w:ascii="Cambria Math" w:hAnsi="Cambria Math"/>
          </w:rPr>
          <m:t>ME</m:t>
        </m:r>
        <m:d>
          <m:dPr>
            <m:begChr m:val="["/>
            <m:endChr m:val="]"/>
            <m:ctrlPr>
              <w:rPr>
                <w:rFonts w:ascii="Cambria Math" w:hAnsiTheme="majorHAnsi"/>
              </w:rPr>
            </m:ctrlPr>
          </m:dPr>
          <m:e>
            <m:r>
              <m:rPr>
                <m:sty m:val="p"/>
              </m:rPr>
              <w:rPr>
                <w:rFonts w:ascii="Cambria Math" w:hAnsi="Cambria Math"/>
              </w:rPr>
              <m:t>P</m:t>
            </m:r>
            <m:d>
              <m:dPr>
                <m:ctrlPr>
                  <w:rPr>
                    <w:rFonts w:ascii="Cambria Math" w:hAnsiTheme="majorHAnsi"/>
                  </w:rPr>
                </m:ctrlPr>
              </m:dPr>
              <m:e>
                <m:r>
                  <m:rPr>
                    <m:sty m:val="p"/>
                  </m:rPr>
                  <w:rPr>
                    <w:rFonts w:ascii="Cambria Math" w:hAnsi="Cambria Math"/>
                  </w:rPr>
                  <m:t>y</m:t>
                </m:r>
                <m:r>
                  <m:rPr>
                    <m:sty m:val="p"/>
                  </m:rPr>
                  <w:rPr>
                    <w:rFonts w:ascii="Cambria Math" w:hAnsiTheme="majorHAnsi"/>
                  </w:rPr>
                  <m:t>=</m:t>
                </m:r>
                <m:r>
                  <m:rPr>
                    <m:sty m:val="p"/>
                  </m:rPr>
                  <w:rPr>
                    <w:rFonts w:ascii="Cambria Math" w:hAnsi="Cambria Math"/>
                  </w:rPr>
                  <m:t>J</m:t>
                </m:r>
              </m:e>
            </m:d>
          </m:e>
        </m:d>
        <m:r>
          <m:rPr>
            <m:sty m:val="p"/>
          </m:rPr>
          <w:rPr>
            <w:rFonts w:ascii="Cambria Math" w:hAnsiTheme="majorHAnsi"/>
          </w:rPr>
          <m:t>=</m:t>
        </m:r>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w</m:t>
                </m:r>
              </m:e>
              <m:sup>
                <m:r>
                  <m:rPr>
                    <m:sty m:val="p"/>
                  </m:rPr>
                  <w:rPr>
                    <w:rFonts w:ascii="Cambria Math" w:eastAsia="SimSun" w:hAnsi="Cambria Math"/>
                  </w:rPr>
                  <m:t>'</m:t>
                </m:r>
              </m:sup>
            </m:sSup>
            <m:r>
              <m:rPr>
                <m:sty m:val="p"/>
              </m:rPr>
              <w:rPr>
                <w:rFonts w:ascii="Cambria Math" w:eastAsia="SimSun" w:hAnsi="Cambria Math"/>
              </w:rPr>
              <m:t>h-</m:t>
            </m:r>
            <m:sSub>
              <m:sSubPr>
                <m:ctrlPr>
                  <w:rPr>
                    <w:rFonts w:ascii="Cambria Math" w:hAnsi="Cambria Math"/>
                    <w:i/>
                  </w:rPr>
                </m:ctrlPr>
              </m:sSubPr>
              <m:e>
                <m:r>
                  <w:rPr>
                    <w:rFonts w:ascii="Cambria Math" w:hAnsi="Cambria Math"/>
                  </w:rPr>
                  <m:t>γ</m:t>
                </m:r>
              </m:e>
              <m:sub>
                <m:r>
                  <w:rPr>
                    <w:rFonts w:ascii="Cambria Math"/>
                  </w:rPr>
                  <m:t>J</m:t>
                </m:r>
              </m:sub>
            </m:sSub>
          </m:e>
        </m:d>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X</m:t>
                </m:r>
              </m:e>
              <m:sup>
                <m:r>
                  <m:rPr>
                    <m:sty m:val="p"/>
                  </m:rPr>
                  <w:rPr>
                    <w:rFonts w:ascii="Cambria Math" w:eastAsia="SimSun" w:hAnsi="Cambria Math"/>
                  </w:rPr>
                  <m:t>'</m:t>
                </m:r>
              </m:sup>
            </m:sSup>
            <m:r>
              <m:rPr>
                <m:sty m:val="p"/>
              </m:rPr>
              <w:rPr>
                <w:rFonts w:ascii="Cambria Math" w:eastAsia="SimSun" w:hAnsi="Cambria Math"/>
              </w:rPr>
              <m:t>β</m:t>
            </m:r>
          </m:e>
        </m:d>
        <m:sSup>
          <m:sSupPr>
            <m:ctrlPr>
              <w:rPr>
                <w:rFonts w:ascii="Cambria Math" w:hAnsiTheme="majorHAnsi"/>
              </w:rPr>
            </m:ctrlPr>
          </m:sSupPr>
          <m:e>
            <m:r>
              <m:rPr>
                <m:sty m:val="p"/>
              </m:rPr>
              <w:rPr>
                <w:rFonts w:ascii="Cambria Math" w:eastAsia="SimSun" w:hAnsi="Cambria Math"/>
              </w:rPr>
              <m:t>β</m:t>
            </m:r>
          </m:e>
          <m:sup>
            <m:r>
              <m:rPr>
                <m:sty m:val="p"/>
              </m:rPr>
              <w:rPr>
                <w:rFonts w:ascii="Cambria Math" w:hAnsi="Cambria Math"/>
              </w:rPr>
              <m:t>*</m:t>
            </m:r>
          </m:sup>
        </m:sSup>
      </m:oMath>
      <w:r w:rsidR="0088356D" w:rsidRPr="00CA1F9E">
        <w:rPr>
          <w:rFonts w:asciiTheme="majorHAnsi" w:hAnsiTheme="majorHAnsi"/>
        </w:rPr>
        <w:t xml:space="preserve"> </w:t>
      </w:r>
      <m:oMath>
        <m:r>
          <m:rPr>
            <m:sty m:val="p"/>
          </m:rPr>
          <w:rPr>
            <w:rFonts w:ascii="Cambria Math" w:hAnsiTheme="majorHAnsi"/>
          </w:rPr>
          <m:t>+</m:t>
        </m:r>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w</m:t>
                </m:r>
              </m:e>
              <m:sup>
                <m:r>
                  <m:rPr>
                    <m:sty m:val="p"/>
                  </m:rPr>
                  <w:rPr>
                    <w:rFonts w:ascii="Cambria Math" w:eastAsia="SimSun" w:hAnsi="Cambria Math"/>
                  </w:rPr>
                  <m:t>'</m:t>
                </m:r>
              </m:sup>
            </m:sSup>
            <m:r>
              <m:rPr>
                <m:sty m:val="p"/>
              </m:rPr>
              <w:rPr>
                <w:rFonts w:ascii="Cambria Math" w:eastAsia="SimSun" w:hAnsi="Cambria Math"/>
              </w:rPr>
              <m:t>h-</m:t>
            </m:r>
            <m:sSub>
              <m:sSubPr>
                <m:ctrlPr>
                  <w:rPr>
                    <w:rFonts w:ascii="Cambria Math" w:hAnsi="Cambria Math"/>
                    <w:i/>
                  </w:rPr>
                </m:ctrlPr>
              </m:sSubPr>
              <m:e>
                <m:r>
                  <w:rPr>
                    <w:rFonts w:ascii="Cambria Math" w:hAnsi="Cambria Math"/>
                  </w:rPr>
                  <m:t>γ</m:t>
                </m:r>
              </m:e>
              <m:sub>
                <m:r>
                  <w:rPr>
                    <w:rFonts w:ascii="Cambria Math"/>
                  </w:rPr>
                  <m:t>J</m:t>
                </m:r>
              </m:sub>
            </m:sSub>
          </m:e>
        </m:d>
        <m:r>
          <m:rPr>
            <m:sty m:val="p"/>
          </m:rPr>
          <w:rPr>
            <w:rFonts w:ascii="Cambria Math" w:eastAsia="SimSun" w:hAnsiTheme="majorHAnsi"/>
          </w:rPr>
          <m:t>×</m:t>
        </m:r>
        <m:r>
          <m:rPr>
            <m:sty m:val="p"/>
          </m:rPr>
          <w:rPr>
            <w:rFonts w:ascii="Cambria Math" w:eastAsia="SimSun" w:hAnsi="Cambria Math"/>
          </w:rPr>
          <m:t>Φ</m:t>
        </m:r>
        <m:d>
          <m:dPr>
            <m:ctrlPr>
              <w:rPr>
                <w:rFonts w:ascii="Cambria Math" w:eastAsia="SimSun" w:hAnsiTheme="majorHAnsi"/>
              </w:rPr>
            </m:ctrlPr>
          </m:dPr>
          <m:e>
            <m:sSup>
              <m:sSupPr>
                <m:ctrlPr>
                  <w:rPr>
                    <w:rFonts w:ascii="Cambria Math" w:eastAsia="SimSun" w:hAnsiTheme="majorHAnsi"/>
                  </w:rPr>
                </m:ctrlPr>
              </m:sSupPr>
              <m:e>
                <m:r>
                  <m:rPr>
                    <m:sty m:val="p"/>
                  </m:rPr>
                  <w:rPr>
                    <w:rFonts w:ascii="Cambria Math" w:eastAsia="SimSun" w:hAnsi="Cambria Math"/>
                  </w:rPr>
                  <m:t>X</m:t>
                </m:r>
              </m:e>
              <m:sup>
                <m:r>
                  <m:rPr>
                    <m:sty m:val="p"/>
                  </m:rPr>
                  <w:rPr>
                    <w:rFonts w:ascii="Cambria Math" w:eastAsia="SimSun" w:hAnsi="Cambria Math"/>
                  </w:rPr>
                  <m:t>'</m:t>
                </m:r>
              </m:sup>
            </m:sSup>
            <m:r>
              <m:rPr>
                <m:sty m:val="p"/>
              </m:rPr>
              <w:rPr>
                <w:rFonts w:ascii="Cambria Math" w:eastAsia="SimSun" w:hAnsi="Cambria Math"/>
              </w:rPr>
              <m:t>β</m:t>
            </m:r>
          </m:e>
        </m:d>
        <m:sSup>
          <m:sSupPr>
            <m:ctrlPr>
              <w:rPr>
                <w:rFonts w:ascii="Cambria Math" w:eastAsia="SimSun" w:hAnsiTheme="majorHAnsi"/>
              </w:rPr>
            </m:ctrlPr>
          </m:sSupPr>
          <m:e>
            <m:r>
              <m:rPr>
                <m:sty m:val="p"/>
              </m:rPr>
              <w:rPr>
                <w:rFonts w:ascii="Cambria Math" w:eastAsia="SimSun" w:hAnsi="Cambria Math"/>
              </w:rPr>
              <m:t>h</m:t>
            </m:r>
          </m:e>
          <m:sup>
            <m:r>
              <m:rPr>
                <m:sty m:val="p"/>
              </m:rPr>
              <w:rPr>
                <w:rFonts w:ascii="Cambria Math" w:eastAsia="SimSun" w:hAnsi="Cambria Math"/>
              </w:rPr>
              <m:t>*</m:t>
            </m:r>
          </m:sup>
        </m:sSup>
      </m:oMath>
    </w:p>
    <w:p w:rsidR="0088356D" w:rsidRDefault="0088356D" w:rsidP="0088356D">
      <w:pPr>
        <w:spacing w:line="480" w:lineRule="auto"/>
        <w:rPr>
          <w:rFonts w:eastAsia="Times New Roman"/>
          <w:b/>
        </w:rPr>
      </w:pPr>
    </w:p>
    <w:p w:rsidR="0088356D" w:rsidRPr="0088356D" w:rsidRDefault="0088356D" w:rsidP="0088356D">
      <w:pPr>
        <w:pStyle w:val="Heading3"/>
        <w:spacing w:before="0" w:after="0" w:line="480" w:lineRule="auto"/>
        <w:jc w:val="both"/>
        <w:rPr>
          <w:rFonts w:ascii="Times New Roman" w:hAnsi="Times New Roman" w:cs="Times New Roman"/>
          <w:sz w:val="24"/>
          <w:szCs w:val="24"/>
        </w:rPr>
      </w:pPr>
      <w:bookmarkStart w:id="108" w:name="_Toc329383578"/>
      <w:r w:rsidRPr="0088356D">
        <w:rPr>
          <w:rFonts w:ascii="Times New Roman" w:hAnsi="Times New Roman" w:cs="Times New Roman"/>
          <w:sz w:val="24"/>
          <w:szCs w:val="24"/>
        </w:rPr>
        <w:t>Model Evaluation</w:t>
      </w:r>
      <w:bookmarkEnd w:id="108"/>
    </w:p>
    <w:p w:rsidR="0088356D" w:rsidRDefault="0088356D" w:rsidP="0088356D">
      <w:pPr>
        <w:spacing w:line="480" w:lineRule="auto"/>
        <w:jc w:val="both"/>
        <w:rPr>
          <w:color w:val="000000" w:themeColor="text1"/>
        </w:rPr>
      </w:pPr>
      <w:r w:rsidRPr="00952525">
        <w:rPr>
          <w:color w:val="000000" w:themeColor="text1"/>
        </w:rPr>
        <w:t xml:space="preserve">In this study, </w:t>
      </w:r>
      <w:r>
        <w:rPr>
          <w:color w:val="000000" w:themeColor="text1"/>
        </w:rPr>
        <w:t>the authors also are interested in comparing the fit of the ZIOP</w:t>
      </w:r>
      <w:r w:rsidRPr="00952525">
        <w:rPr>
          <w:color w:val="000000" w:themeColor="text1"/>
        </w:rPr>
        <w:t xml:space="preserve"> </w:t>
      </w:r>
      <w:r>
        <w:rPr>
          <w:color w:val="000000" w:themeColor="text1"/>
        </w:rPr>
        <w:t xml:space="preserve">model against traditional OP model. Therefore, the traditional OP model also was built with all factors included. </w:t>
      </w:r>
      <w:r w:rsidRPr="00952525">
        <w:rPr>
          <w:color w:val="000000" w:themeColor="text1"/>
        </w:rPr>
        <w:t xml:space="preserve">Akaike’s Information Criteria (AIC) (Akaike, 1973), </w:t>
      </w:r>
      <w:r>
        <w:rPr>
          <w:rFonts w:hint="eastAsia"/>
          <w:color w:val="000000" w:themeColor="text1"/>
        </w:rPr>
        <w:t xml:space="preserve">Bayesian Information Criteria (BIC) </w:t>
      </w:r>
      <w:r w:rsidRPr="00B61E87">
        <w:rPr>
          <w:color w:val="000000" w:themeColor="text1"/>
        </w:rPr>
        <w:t>(Sawa, 1978)</w:t>
      </w:r>
      <w:r>
        <w:rPr>
          <w:rFonts w:hint="eastAsia"/>
          <w:color w:val="000000" w:themeColor="text1"/>
        </w:rPr>
        <w:t xml:space="preserve">, </w:t>
      </w:r>
      <w:r w:rsidRPr="00952525">
        <w:rPr>
          <w:color w:val="000000" w:themeColor="text1"/>
        </w:rPr>
        <w:t xml:space="preserve">and </w:t>
      </w:r>
      <w:r>
        <w:rPr>
          <w:color w:val="000000" w:themeColor="text1"/>
        </w:rPr>
        <w:t xml:space="preserve">the </w:t>
      </w:r>
      <w:r w:rsidRPr="00952525">
        <w:rPr>
          <w:color w:val="000000" w:themeColor="text1"/>
        </w:rPr>
        <w:t xml:space="preserve">Vuong test (Greene, 1994) were employed to </w:t>
      </w:r>
      <w:r>
        <w:rPr>
          <w:color w:val="000000" w:themeColor="text1"/>
        </w:rPr>
        <w:t>compare these two models.</w:t>
      </w:r>
      <w:r w:rsidRPr="00952525">
        <w:rPr>
          <w:color w:val="000000" w:themeColor="text1"/>
        </w:rPr>
        <w:t xml:space="preserve"> The model with the smaller AIC</w:t>
      </w:r>
      <w:r>
        <w:rPr>
          <w:rFonts w:hint="eastAsia"/>
          <w:color w:val="000000" w:themeColor="text1"/>
        </w:rPr>
        <w:t xml:space="preserve"> and BIC</w:t>
      </w:r>
      <w:r w:rsidRPr="00952525">
        <w:rPr>
          <w:color w:val="000000" w:themeColor="text1"/>
        </w:rPr>
        <w:t xml:space="preserve"> among al</w:t>
      </w:r>
      <w:r>
        <w:rPr>
          <w:color w:val="000000" w:themeColor="text1"/>
        </w:rPr>
        <w:t xml:space="preserve">l competing models is deemed </w:t>
      </w:r>
      <w:r w:rsidRPr="00952525">
        <w:rPr>
          <w:color w:val="000000" w:themeColor="text1"/>
        </w:rPr>
        <w:t xml:space="preserve">the better model. </w:t>
      </w:r>
    </w:p>
    <w:p w:rsidR="0088356D" w:rsidRPr="00952525" w:rsidRDefault="0088356D" w:rsidP="0088356D">
      <w:pPr>
        <w:spacing w:line="480" w:lineRule="auto"/>
        <w:jc w:val="both"/>
        <w:rPr>
          <w:color w:val="000000" w:themeColor="text1"/>
        </w:rPr>
      </w:pPr>
    </w:p>
    <w:p w:rsidR="0088356D" w:rsidRPr="00952525" w:rsidRDefault="0088356D" w:rsidP="0088356D">
      <w:pPr>
        <w:spacing w:line="480" w:lineRule="auto"/>
        <w:jc w:val="both"/>
        <w:rPr>
          <w:color w:val="000000" w:themeColor="text1"/>
        </w:rPr>
      </w:pPr>
      <w:r w:rsidRPr="00952525">
        <w:rPr>
          <w:color w:val="000000" w:themeColor="text1"/>
        </w:rPr>
        <w:t xml:space="preserve">Vuong’s test (Vuong, 1989) </w:t>
      </w:r>
      <w:r>
        <w:rPr>
          <w:color w:val="000000" w:themeColor="text1"/>
        </w:rPr>
        <w:t xml:space="preserve">can </w:t>
      </w:r>
      <w:r w:rsidRPr="00952525">
        <w:rPr>
          <w:color w:val="000000" w:themeColor="text1"/>
        </w:rPr>
        <w:t>outperform AIC in comparing models from different regr</w:t>
      </w:r>
      <w:r w:rsidR="00C91763">
        <w:rPr>
          <w:color w:val="000000" w:themeColor="text1"/>
        </w:rPr>
        <w:t>ession series. Given Equation</w:t>
      </w:r>
      <w:r>
        <w:rPr>
          <w:color w:val="000000" w:themeColor="text1"/>
        </w:rPr>
        <w:t xml:space="preserve"> </w:t>
      </w:r>
      <w:r w:rsidR="00C91763">
        <w:rPr>
          <w:color w:val="000000" w:themeColor="text1"/>
        </w:rPr>
        <w:t>3.</w:t>
      </w:r>
      <w:r>
        <w:rPr>
          <w:color w:val="000000" w:themeColor="text1"/>
        </w:rPr>
        <w:t>17</w:t>
      </w:r>
      <w:r w:rsidRPr="00952525">
        <w:rPr>
          <w:color w:val="000000" w:themeColor="text1"/>
        </w:rPr>
        <w:t>,</w:t>
      </w:r>
      <w:r>
        <w:rPr>
          <w:color w:val="000000" w:themeColor="text1"/>
        </w:rPr>
        <w:t xml:space="preserve"> define</w:t>
      </w:r>
    </w:p>
    <w:p w:rsidR="0088356D" w:rsidRPr="00FE4D33" w:rsidRDefault="0088356D" w:rsidP="0088356D">
      <w:pPr>
        <w:jc w:val="both"/>
        <w:rPr>
          <w:rFonts w:ascii="Arial" w:hAnsi="Arial" w:cs="Arial"/>
          <w:color w:val="000000" w:themeColor="text1"/>
        </w:rPr>
      </w:pPr>
    </w:p>
    <w:p w:rsidR="0088356D" w:rsidRPr="00952525" w:rsidRDefault="0088356D" w:rsidP="008267CE">
      <w:pPr>
        <w:spacing w:line="360" w:lineRule="auto"/>
        <w:ind w:firstLine="720"/>
        <w:jc w:val="right"/>
        <w:rPr>
          <w:color w:val="000000" w:themeColor="text1"/>
        </w:rPr>
      </w:pPr>
      <w:r>
        <w:rPr>
          <w:rFonts w:ascii="Arial" w:hAnsi="Arial" w:cs="Arial"/>
          <w:color w:val="000000" w:themeColor="text1"/>
          <w:position w:val="-34"/>
        </w:rPr>
        <w:t xml:space="preserve">                     </w:t>
      </w:r>
      <w:r w:rsidRPr="00514849">
        <w:rPr>
          <w:color w:val="000000" w:themeColor="text1"/>
          <w:position w:val="-34"/>
        </w:rPr>
        <w:object w:dxaOrig="2299" w:dyaOrig="800">
          <v:shape id="_x0000_i1070" type="#_x0000_t75" style="width:128.3pt;height:44.2pt" o:ole="">
            <v:imagedata r:id="rId98" o:title=""/>
          </v:shape>
          <o:OLEObject Type="Embed" ProgID="Equation.3" ShapeID="_x0000_i1070" DrawAspect="Content" ObjectID="_1404041346" r:id="rId99"/>
        </w:object>
      </w:r>
      <w:r w:rsidRPr="00952525">
        <w:rPr>
          <w:color w:val="000000" w:themeColor="text1"/>
        </w:rPr>
        <w:t xml:space="preserve">                                                </w:t>
      </w:r>
      <w:r w:rsidR="00443378">
        <w:rPr>
          <w:color w:val="000000" w:themeColor="text1"/>
        </w:rPr>
        <w:t xml:space="preserve">  </w:t>
      </w:r>
      <w:r>
        <w:rPr>
          <w:color w:val="000000" w:themeColor="text1"/>
        </w:rPr>
        <w:t xml:space="preserve">       (</w:t>
      </w:r>
      <w:r w:rsidR="008267CE">
        <w:rPr>
          <w:color w:val="000000" w:themeColor="text1"/>
        </w:rPr>
        <w:t>3.</w:t>
      </w:r>
      <w:r>
        <w:rPr>
          <w:color w:val="000000" w:themeColor="text1"/>
        </w:rPr>
        <w:t>17</w:t>
      </w:r>
      <w:r w:rsidRPr="00952525">
        <w:rPr>
          <w:color w:val="000000" w:themeColor="text1"/>
        </w:rPr>
        <w:t>)</w:t>
      </w:r>
    </w:p>
    <w:p w:rsidR="00786F8E" w:rsidRDefault="00786F8E" w:rsidP="0088356D">
      <w:pPr>
        <w:autoSpaceDE w:val="0"/>
        <w:autoSpaceDN w:val="0"/>
        <w:adjustRightInd w:val="0"/>
        <w:spacing w:line="480" w:lineRule="auto"/>
        <w:jc w:val="both"/>
        <w:rPr>
          <w:color w:val="000000" w:themeColor="text1"/>
        </w:rPr>
      </w:pPr>
    </w:p>
    <w:p w:rsidR="0088356D" w:rsidRPr="00952525" w:rsidRDefault="0088356D" w:rsidP="0088356D">
      <w:pPr>
        <w:autoSpaceDE w:val="0"/>
        <w:autoSpaceDN w:val="0"/>
        <w:adjustRightInd w:val="0"/>
        <w:spacing w:line="480" w:lineRule="auto"/>
        <w:jc w:val="both"/>
        <w:rPr>
          <w:color w:val="000000" w:themeColor="text1"/>
        </w:rPr>
      </w:pPr>
      <w:r w:rsidRPr="00952525">
        <w:rPr>
          <w:color w:val="000000" w:themeColor="text1"/>
        </w:rPr>
        <w:t>where</w:t>
      </w:r>
      <w:r w:rsidRPr="00514849">
        <w:rPr>
          <w:color w:val="000000" w:themeColor="text1"/>
          <w:position w:val="-14"/>
        </w:rPr>
        <w:object w:dxaOrig="1240" w:dyaOrig="400">
          <v:shape id="_x0000_i1071" type="#_x0000_t75" style="width:63.45pt;height:19.95pt" o:ole="">
            <v:imagedata r:id="rId100" o:title=""/>
          </v:shape>
          <o:OLEObject Type="Embed" ProgID="Equation.3" ShapeID="_x0000_i1071" DrawAspect="Content" ObjectID="_1404041347" r:id="rId101"/>
        </w:object>
      </w:r>
      <w:r w:rsidRPr="00952525">
        <w:rPr>
          <w:color w:val="000000" w:themeColor="text1"/>
          <w:position w:val="-14"/>
        </w:rPr>
        <w:t xml:space="preserve"> </w:t>
      </w:r>
      <w:r w:rsidRPr="00952525">
        <w:rPr>
          <w:color w:val="000000" w:themeColor="text1"/>
        </w:rPr>
        <w:t xml:space="preserve">is the predicted probability of observed crash frequency for segment </w:t>
      </w:r>
      <m:oMath>
        <m:r>
          <w:rPr>
            <w:rFonts w:ascii="Cambria Math" w:hAnsi="Cambria Math"/>
            <w:color w:val="000000" w:themeColor="text1"/>
          </w:rPr>
          <m:t>i</m:t>
        </m:r>
      </m:oMath>
      <w:r>
        <w:rPr>
          <w:color w:val="000000" w:themeColor="text1"/>
        </w:rPr>
        <w:t xml:space="preserve"> </w:t>
      </w:r>
      <w:r w:rsidRPr="00952525">
        <w:rPr>
          <w:color w:val="000000" w:themeColor="text1"/>
        </w:rPr>
        <w:t>from model N. Then, the Vuong statistic</w:t>
      </w:r>
      <w:r>
        <w:rPr>
          <w:color w:val="000000" w:themeColor="text1"/>
        </w:rPr>
        <w:t>,</w:t>
      </w:r>
      <m:oMath>
        <m:r>
          <w:rPr>
            <w:rFonts w:ascii="Cambria Math" w:hAnsi="Cambria Math"/>
            <w:color w:val="000000" w:themeColor="text1"/>
          </w:rPr>
          <m:t>V</m:t>
        </m:r>
      </m:oMath>
      <w:r>
        <w:rPr>
          <w:color w:val="000000" w:themeColor="text1"/>
        </w:rPr>
        <w:t xml:space="preserve"> ,</w:t>
      </w:r>
      <w:r w:rsidRPr="00952525">
        <w:rPr>
          <w:color w:val="000000" w:themeColor="text1"/>
        </w:rPr>
        <w:t xml:space="preserve"> is computed to test whether the two models are significantly different in predicting true crash count or not, which can be expressed as Eq</w:t>
      </w:r>
      <w:r w:rsidR="00C91763">
        <w:rPr>
          <w:color w:val="000000" w:themeColor="text1"/>
        </w:rPr>
        <w:t>uation</w:t>
      </w:r>
      <w:r>
        <w:rPr>
          <w:color w:val="000000" w:themeColor="text1"/>
        </w:rPr>
        <w:t xml:space="preserve"> </w:t>
      </w:r>
      <w:r w:rsidR="00C91763">
        <w:rPr>
          <w:color w:val="000000" w:themeColor="text1"/>
        </w:rPr>
        <w:t>3.</w:t>
      </w:r>
      <w:r>
        <w:rPr>
          <w:color w:val="000000" w:themeColor="text1"/>
        </w:rPr>
        <w:t>18</w:t>
      </w:r>
      <w:r w:rsidRPr="00952525">
        <w:rPr>
          <w:color w:val="000000" w:themeColor="text1"/>
        </w:rPr>
        <w:t xml:space="preserve">. </w:t>
      </w:r>
    </w:p>
    <w:p w:rsidR="0088356D" w:rsidRDefault="0088356D" w:rsidP="008267CE">
      <w:pPr>
        <w:autoSpaceDE w:val="0"/>
        <w:autoSpaceDN w:val="0"/>
        <w:adjustRightInd w:val="0"/>
        <w:spacing w:line="360" w:lineRule="auto"/>
        <w:ind w:left="720"/>
        <w:jc w:val="right"/>
        <w:rPr>
          <w:color w:val="000000" w:themeColor="text1"/>
        </w:rPr>
      </w:pPr>
      <w:r>
        <w:rPr>
          <w:rFonts w:ascii="Arial" w:hAnsi="Arial" w:cs="Arial"/>
          <w:color w:val="000000" w:themeColor="text1"/>
          <w:position w:val="-62"/>
        </w:rPr>
        <w:lastRenderedPageBreak/>
        <w:t xml:space="preserve">                           </w:t>
      </w:r>
      <w:r w:rsidRPr="00FE4D33">
        <w:rPr>
          <w:rFonts w:ascii="Arial" w:hAnsi="Arial" w:cs="Arial"/>
          <w:color w:val="000000" w:themeColor="text1"/>
          <w:position w:val="-62"/>
        </w:rPr>
        <w:object w:dxaOrig="2180" w:dyaOrig="1340">
          <v:shape id="_x0000_i1072" type="#_x0000_t75" style="width:108.35pt;height:65.6pt" o:ole="">
            <v:imagedata r:id="rId87" o:title=""/>
          </v:shape>
          <o:OLEObject Type="Embed" ProgID="Equation.3" ShapeID="_x0000_i1072" DrawAspect="Content" ObjectID="_1404041348" r:id="rId102"/>
        </w:object>
      </w:r>
      <w:r w:rsidRPr="00FE4D33">
        <w:rPr>
          <w:rFonts w:ascii="Arial" w:hAnsi="Arial" w:cs="Arial"/>
          <w:color w:val="000000" w:themeColor="text1"/>
          <w:position w:val="-62"/>
        </w:rPr>
        <w:t xml:space="preserve">  </w:t>
      </w:r>
      <w:r>
        <w:rPr>
          <w:rFonts w:ascii="Arial" w:hAnsi="Arial" w:cs="Arial"/>
          <w:color w:val="000000" w:themeColor="text1"/>
          <w:position w:val="-62"/>
        </w:rPr>
        <w:t xml:space="preserve">                        </w:t>
      </w:r>
      <w:r w:rsidRPr="00FE4D33">
        <w:rPr>
          <w:rFonts w:ascii="Arial" w:hAnsi="Arial" w:cs="Arial"/>
          <w:color w:val="000000" w:themeColor="text1"/>
          <w:position w:val="-62"/>
        </w:rPr>
        <w:t xml:space="preserve">                 </w:t>
      </w:r>
      <w:r w:rsidR="008267CE" w:rsidRPr="008267CE">
        <w:rPr>
          <w:color w:val="000000" w:themeColor="text1"/>
          <w:position w:val="-62"/>
        </w:rPr>
        <w:t>(3.18)</w:t>
      </w:r>
      <w:r w:rsidRPr="00FE4D33">
        <w:rPr>
          <w:rFonts w:ascii="Arial" w:hAnsi="Arial" w:cs="Arial"/>
          <w:color w:val="000000" w:themeColor="text1"/>
          <w:position w:val="-62"/>
        </w:rPr>
        <w:t xml:space="preserve"> </w:t>
      </w:r>
    </w:p>
    <w:p w:rsidR="0088356D" w:rsidRDefault="0088356D" w:rsidP="0088356D">
      <w:pPr>
        <w:spacing w:line="480" w:lineRule="auto"/>
        <w:rPr>
          <w:color w:val="000000" w:themeColor="text1"/>
        </w:rPr>
      </w:pPr>
      <w:r w:rsidRPr="00952525">
        <w:rPr>
          <w:color w:val="000000" w:themeColor="text1"/>
        </w:rPr>
        <w:t xml:space="preserve">If </w:t>
      </w:r>
      <m:oMath>
        <m:r>
          <w:rPr>
            <w:rFonts w:ascii="Cambria Math" w:hAnsi="Cambria Math"/>
            <w:color w:val="000000" w:themeColor="text1"/>
          </w:rPr>
          <m:t>V</m:t>
        </m:r>
      </m:oMath>
      <w:r w:rsidRPr="00952525">
        <w:rPr>
          <w:color w:val="000000" w:themeColor="text1"/>
        </w:rPr>
        <w:t>&gt;1.96, the first model is preferred</w:t>
      </w:r>
      <w:r>
        <w:rPr>
          <w:color w:val="000000" w:themeColor="text1"/>
        </w:rPr>
        <w:t xml:space="preserve"> with the second preferred if </w:t>
      </w:r>
      <m:oMath>
        <m:r>
          <w:rPr>
            <w:rFonts w:ascii="Cambria Math" w:hAnsi="Cambria Math"/>
            <w:color w:val="000000" w:themeColor="text1"/>
          </w:rPr>
          <m:t>V</m:t>
        </m:r>
      </m:oMath>
      <w:r>
        <w:rPr>
          <w:color w:val="000000" w:themeColor="text1"/>
        </w:rPr>
        <w:t xml:space="preserve"> &lt; 1.96.  </w:t>
      </w:r>
    </w:p>
    <w:p w:rsidR="0088356D" w:rsidRDefault="0088356D" w:rsidP="0088356D">
      <w:pPr>
        <w:autoSpaceDE w:val="0"/>
        <w:autoSpaceDN w:val="0"/>
        <w:adjustRightInd w:val="0"/>
        <w:spacing w:line="480" w:lineRule="auto"/>
        <w:jc w:val="both"/>
        <w:rPr>
          <w:color w:val="000000" w:themeColor="text1"/>
        </w:rPr>
      </w:pPr>
    </w:p>
    <w:p w:rsidR="0088356D" w:rsidRPr="0088356D" w:rsidRDefault="0088356D" w:rsidP="0088356D">
      <w:pPr>
        <w:pStyle w:val="Heading2"/>
        <w:spacing w:before="0" w:after="0" w:line="480" w:lineRule="auto"/>
        <w:jc w:val="both"/>
        <w:rPr>
          <w:rFonts w:ascii="Times New Roman" w:hAnsi="Times New Roman" w:cs="Times New Roman"/>
          <w:i w:val="0"/>
          <w:sz w:val="26"/>
          <w:szCs w:val="26"/>
        </w:rPr>
      </w:pPr>
      <w:bookmarkStart w:id="109" w:name="_Toc329383579"/>
      <w:r>
        <w:rPr>
          <w:rFonts w:ascii="Times New Roman" w:hAnsi="Times New Roman" w:cs="Times New Roman"/>
          <w:i w:val="0"/>
          <w:sz w:val="26"/>
          <w:szCs w:val="26"/>
        </w:rPr>
        <w:t>Data Preparation</w:t>
      </w:r>
      <w:bookmarkEnd w:id="109"/>
    </w:p>
    <w:p w:rsidR="0088356D" w:rsidRDefault="0088356D" w:rsidP="0088356D">
      <w:pPr>
        <w:spacing w:line="480" w:lineRule="auto"/>
        <w:jc w:val="both"/>
        <w:rPr>
          <w:color w:val="000000" w:themeColor="text1"/>
        </w:rPr>
      </w:pPr>
      <w:r w:rsidRPr="00AC1835">
        <w:rPr>
          <w:color w:val="000000" w:themeColor="text1"/>
        </w:rPr>
        <w:t>The Illinois Highway Safety Database (IHSD) was selected for this study. Illinois is one member of the Highway Safety Information System (HSIS), which is a multistate database that contains crash, roadway inventory, and traffic vol</w:t>
      </w:r>
      <w:r>
        <w:rPr>
          <w:color w:val="000000" w:themeColor="text1"/>
        </w:rPr>
        <w:t>ume data for a select group of s</w:t>
      </w:r>
      <w:r w:rsidRPr="00AC1835">
        <w:rPr>
          <w:color w:val="000000" w:themeColor="text1"/>
        </w:rPr>
        <w:t xml:space="preserve">tates. The HSIS dataset contains the subset of 1985-2007 </w:t>
      </w:r>
      <w:r>
        <w:rPr>
          <w:color w:val="000000" w:themeColor="text1"/>
        </w:rPr>
        <w:t>crashe</w:t>
      </w:r>
      <w:r w:rsidRPr="00AC1835">
        <w:rPr>
          <w:color w:val="000000" w:themeColor="text1"/>
        </w:rPr>
        <w:t xml:space="preserve">s that occurred on the Illinois State-inventoried system. The Illinois transportation database includes </w:t>
      </w:r>
      <w:r>
        <w:rPr>
          <w:color w:val="000000" w:themeColor="text1"/>
        </w:rPr>
        <w:t>Accident</w:t>
      </w:r>
      <w:r w:rsidRPr="00AC1835">
        <w:rPr>
          <w:color w:val="000000" w:themeColor="text1"/>
        </w:rPr>
        <w:t xml:space="preserve"> Data, Roadlog File, Bridge (Structures) File, Railroad</w:t>
      </w:r>
      <w:r>
        <w:rPr>
          <w:color w:val="000000" w:themeColor="text1"/>
        </w:rPr>
        <w:t xml:space="preserve"> </w:t>
      </w:r>
      <w:r w:rsidRPr="00AC1835">
        <w:rPr>
          <w:color w:val="000000" w:themeColor="text1"/>
        </w:rPr>
        <w:t xml:space="preserve">(RR) Grade Crossing File (Council et al. 2009). The IHSD Accident Data from 2003 to 2007 and </w:t>
      </w:r>
      <w:r>
        <w:rPr>
          <w:color w:val="000000" w:themeColor="text1"/>
        </w:rPr>
        <w:t xml:space="preserve">corresponding </w:t>
      </w:r>
      <w:r w:rsidRPr="00AC1835">
        <w:rPr>
          <w:color w:val="000000" w:themeColor="text1"/>
        </w:rPr>
        <w:t xml:space="preserve">Roadlog File were extracted and linked to each other using three common variables: county, route, and milepost. </w:t>
      </w:r>
      <w:r>
        <w:rPr>
          <w:color w:val="000000" w:themeColor="text1"/>
        </w:rPr>
        <w:t>There are overall 891,682 crashes extracted from the original database.</w:t>
      </w:r>
    </w:p>
    <w:p w:rsidR="0088356D" w:rsidRDefault="0088356D" w:rsidP="0088356D">
      <w:pPr>
        <w:spacing w:line="480" w:lineRule="auto"/>
        <w:jc w:val="both"/>
        <w:rPr>
          <w:color w:val="000000" w:themeColor="text1"/>
        </w:rPr>
      </w:pPr>
    </w:p>
    <w:p w:rsidR="00DC1CD8" w:rsidRDefault="0088356D" w:rsidP="0088356D">
      <w:pPr>
        <w:spacing w:line="480" w:lineRule="auto"/>
        <w:jc w:val="both"/>
        <w:rPr>
          <w:color w:val="000000" w:themeColor="text1"/>
        </w:rPr>
      </w:pPr>
      <w:r>
        <w:rPr>
          <w:color w:val="000000" w:themeColor="text1"/>
        </w:rPr>
        <w:t xml:space="preserve">Explanatory </w:t>
      </w:r>
      <w:r w:rsidRPr="00A26A15">
        <w:rPr>
          <w:color w:val="000000" w:themeColor="text1"/>
        </w:rPr>
        <w:t>factors considered in the present study include:</w:t>
      </w:r>
      <w:r>
        <w:rPr>
          <w:color w:val="000000" w:themeColor="text1"/>
        </w:rPr>
        <w:t xml:space="preserve"> outside shoulder type</w:t>
      </w:r>
      <w:r w:rsidRPr="00A26A15">
        <w:rPr>
          <w:color w:val="000000" w:themeColor="text1"/>
        </w:rPr>
        <w:t xml:space="preserve">, </w:t>
      </w:r>
      <w:r>
        <w:rPr>
          <w:color w:val="000000" w:themeColor="text1"/>
        </w:rPr>
        <w:t xml:space="preserve">median type, </w:t>
      </w:r>
      <w:r w:rsidRPr="00A26A15">
        <w:rPr>
          <w:color w:val="000000" w:themeColor="text1"/>
        </w:rPr>
        <w:t>number of lanes, speed limit, rural or urban, light condition</w:t>
      </w:r>
      <w:r>
        <w:rPr>
          <w:color w:val="000000" w:themeColor="text1"/>
        </w:rPr>
        <w:t>s</w:t>
      </w:r>
      <w:r w:rsidRPr="00A26A15">
        <w:rPr>
          <w:color w:val="000000" w:themeColor="text1"/>
        </w:rPr>
        <w:t>, weather condition</w:t>
      </w:r>
      <w:r>
        <w:rPr>
          <w:color w:val="000000" w:themeColor="text1"/>
        </w:rPr>
        <w:t xml:space="preserve">s, </w:t>
      </w:r>
      <w:r w:rsidRPr="00A26A15">
        <w:rPr>
          <w:color w:val="000000" w:themeColor="text1"/>
        </w:rPr>
        <w:t>peak hour, vehicle type, driver’s age, driver’s gender</w:t>
      </w:r>
      <w:r>
        <w:rPr>
          <w:color w:val="000000" w:themeColor="text1"/>
        </w:rPr>
        <w:t xml:space="preserve">, crash type, surface year, first involve location, </w:t>
      </w:r>
      <w:r w:rsidRPr="00A26A15">
        <w:rPr>
          <w:color w:val="000000" w:themeColor="text1"/>
        </w:rPr>
        <w:t>Annual Average Daily Traffic (AADT)</w:t>
      </w:r>
      <w:r>
        <w:rPr>
          <w:color w:val="000000" w:themeColor="text1"/>
        </w:rPr>
        <w:t>, lane width, and outside shoulder width. Here,</w:t>
      </w:r>
      <w:r w:rsidRPr="00A26A15">
        <w:rPr>
          <w:color w:val="000000" w:themeColor="text1"/>
        </w:rPr>
        <w:t xml:space="preserve"> AADT was calculated through dividing </w:t>
      </w:r>
      <w:r>
        <w:rPr>
          <w:color w:val="000000" w:themeColor="text1"/>
        </w:rPr>
        <w:t xml:space="preserve">the original </w:t>
      </w:r>
      <w:r w:rsidRPr="00A26A15">
        <w:rPr>
          <w:color w:val="000000" w:themeColor="text1"/>
        </w:rPr>
        <w:t xml:space="preserve">AADT by 1000, since the change of injury severity with increment by one vehicle would be too </w:t>
      </w:r>
      <w:r w:rsidRPr="00A26A15">
        <w:rPr>
          <w:color w:val="000000" w:themeColor="text1"/>
        </w:rPr>
        <w:lastRenderedPageBreak/>
        <w:t xml:space="preserve">trivial. </w:t>
      </w:r>
      <w:r w:rsidRPr="00AC1835">
        <w:rPr>
          <w:color w:val="000000" w:themeColor="text1"/>
        </w:rPr>
        <w:t xml:space="preserve">The outside shoulder type specified in this </w:t>
      </w:r>
      <w:r w:rsidR="003A6F0D">
        <w:rPr>
          <w:color w:val="000000" w:themeColor="text1"/>
        </w:rPr>
        <w:t>part of research</w:t>
      </w:r>
      <w:r w:rsidRPr="00AC1835">
        <w:rPr>
          <w:color w:val="000000" w:themeColor="text1"/>
        </w:rPr>
        <w:t xml:space="preserve"> is restricted to the shoulders adjacent to both directions of the travel </w:t>
      </w:r>
      <w:r>
        <w:rPr>
          <w:color w:val="000000" w:themeColor="text1"/>
        </w:rPr>
        <w:t>lanes. All</w:t>
      </w:r>
      <w:r w:rsidRPr="00A26A15">
        <w:rPr>
          <w:color w:val="000000" w:themeColor="text1"/>
        </w:rPr>
        <w:t xml:space="preserve"> </w:t>
      </w:r>
      <w:r>
        <w:rPr>
          <w:color w:val="000000" w:themeColor="text1"/>
        </w:rPr>
        <w:t xml:space="preserve">discrete </w:t>
      </w:r>
      <w:r w:rsidRPr="00A26A15">
        <w:rPr>
          <w:color w:val="000000" w:themeColor="text1"/>
        </w:rPr>
        <w:t xml:space="preserve">factors were categorized into subclasses </w:t>
      </w:r>
      <w:r>
        <w:rPr>
          <w:color w:val="000000" w:themeColor="text1"/>
        </w:rPr>
        <w:t>based on</w:t>
      </w:r>
      <w:r w:rsidRPr="00A26A15">
        <w:rPr>
          <w:color w:val="000000" w:themeColor="text1"/>
        </w:rPr>
        <w:t xml:space="preserve"> the orig</w:t>
      </w:r>
      <w:r>
        <w:rPr>
          <w:color w:val="000000" w:themeColor="text1"/>
        </w:rPr>
        <w:t xml:space="preserve">inal records as shown in Table </w:t>
      </w:r>
      <w:r w:rsidR="00706C09">
        <w:rPr>
          <w:color w:val="000000" w:themeColor="text1"/>
        </w:rPr>
        <w:t>3.</w:t>
      </w:r>
      <w:r>
        <w:rPr>
          <w:color w:val="000000" w:themeColor="text1"/>
        </w:rPr>
        <w:t>1</w:t>
      </w:r>
      <w:r w:rsidRPr="00A26A15">
        <w:rPr>
          <w:color w:val="000000" w:themeColor="text1"/>
        </w:rPr>
        <w:t>.</w:t>
      </w:r>
    </w:p>
    <w:p w:rsidR="00786F8E" w:rsidRDefault="00786F8E" w:rsidP="0088356D">
      <w:pPr>
        <w:jc w:val="both"/>
        <w:rPr>
          <w:color w:val="000000" w:themeColor="text1"/>
        </w:rPr>
      </w:pPr>
    </w:p>
    <w:p w:rsidR="0088356D" w:rsidRDefault="0088356D" w:rsidP="0088356D">
      <w:pPr>
        <w:spacing w:line="480" w:lineRule="auto"/>
        <w:jc w:val="both"/>
        <w:rPr>
          <w:color w:val="000000" w:themeColor="text1"/>
        </w:rPr>
      </w:pPr>
      <w:r w:rsidRPr="00AC1835">
        <w:rPr>
          <w:color w:val="000000" w:themeColor="text1"/>
        </w:rPr>
        <w:t>The combined dataset was further cleaned according to the following criteria:</w:t>
      </w:r>
    </w:p>
    <w:p w:rsidR="0088356D" w:rsidRPr="00B26786" w:rsidRDefault="0088356D" w:rsidP="00D73450">
      <w:pPr>
        <w:numPr>
          <w:ilvl w:val="0"/>
          <w:numId w:val="6"/>
        </w:numPr>
        <w:tabs>
          <w:tab w:val="clear" w:pos="1521"/>
          <w:tab w:val="num" w:pos="720"/>
        </w:tabs>
        <w:spacing w:line="480" w:lineRule="auto"/>
        <w:ind w:left="720" w:hanging="360"/>
        <w:jc w:val="both"/>
        <w:rPr>
          <w:color w:val="000000" w:themeColor="text1"/>
        </w:rPr>
      </w:pPr>
      <w:r>
        <w:rPr>
          <w:color w:val="000000" w:themeColor="text1"/>
        </w:rPr>
        <w:t xml:space="preserve">Only single-vehicle crashes are studied in this </w:t>
      </w:r>
      <w:r w:rsidR="003A6F0D">
        <w:rPr>
          <w:color w:val="000000" w:themeColor="text1"/>
        </w:rPr>
        <w:t>part of research</w:t>
      </w:r>
      <w:r>
        <w:rPr>
          <w:color w:val="000000" w:themeColor="text1"/>
        </w:rPr>
        <w:t>;</w:t>
      </w:r>
    </w:p>
    <w:p w:rsidR="0088356D" w:rsidRPr="00AC1835" w:rsidRDefault="0088356D" w:rsidP="00D73450">
      <w:pPr>
        <w:numPr>
          <w:ilvl w:val="0"/>
          <w:numId w:val="6"/>
        </w:numPr>
        <w:tabs>
          <w:tab w:val="clear" w:pos="1521"/>
          <w:tab w:val="num" w:pos="720"/>
        </w:tabs>
        <w:spacing w:line="480" w:lineRule="auto"/>
        <w:ind w:left="720" w:hanging="360"/>
        <w:jc w:val="both"/>
        <w:rPr>
          <w:color w:val="000000" w:themeColor="text1"/>
        </w:rPr>
      </w:pPr>
      <w:r w:rsidRPr="00AC1835">
        <w:rPr>
          <w:color w:val="000000" w:themeColor="text1"/>
        </w:rPr>
        <w:t>Freeway segments were excluded since the use of curbs on freeways is limited to special conditions in Illinois and specific features of curbs are required as well (IDOT, 2001);</w:t>
      </w:r>
    </w:p>
    <w:p w:rsidR="0088356D" w:rsidRPr="00AC1835" w:rsidRDefault="0088356D" w:rsidP="00D73450">
      <w:pPr>
        <w:numPr>
          <w:ilvl w:val="0"/>
          <w:numId w:val="6"/>
        </w:numPr>
        <w:tabs>
          <w:tab w:val="clear" w:pos="1521"/>
          <w:tab w:val="num" w:pos="720"/>
        </w:tabs>
        <w:spacing w:line="480" w:lineRule="auto"/>
        <w:ind w:left="720" w:hanging="360"/>
        <w:jc w:val="both"/>
        <w:rPr>
          <w:color w:val="000000" w:themeColor="text1"/>
        </w:rPr>
      </w:pPr>
      <w:r w:rsidRPr="00AC1835">
        <w:rPr>
          <w:color w:val="000000" w:themeColor="text1"/>
        </w:rPr>
        <w:t>Intersection related crashes were excluded as the traffic</w:t>
      </w:r>
      <w:r>
        <w:rPr>
          <w:color w:val="000000" w:themeColor="text1"/>
        </w:rPr>
        <w:t xml:space="preserve"> and collision</w:t>
      </w:r>
      <w:r w:rsidRPr="00AC1835">
        <w:rPr>
          <w:color w:val="000000" w:themeColor="text1"/>
        </w:rPr>
        <w:t xml:space="preserve"> patterns are different from continuous segments;</w:t>
      </w:r>
    </w:p>
    <w:p w:rsidR="0088356D" w:rsidRPr="00AC1835" w:rsidRDefault="0088356D" w:rsidP="00D73450">
      <w:pPr>
        <w:numPr>
          <w:ilvl w:val="0"/>
          <w:numId w:val="6"/>
        </w:numPr>
        <w:tabs>
          <w:tab w:val="clear" w:pos="1521"/>
          <w:tab w:val="num" w:pos="720"/>
        </w:tabs>
        <w:spacing w:line="480" w:lineRule="auto"/>
        <w:ind w:left="720" w:hanging="360"/>
        <w:jc w:val="both"/>
        <w:rPr>
          <w:color w:val="000000" w:themeColor="text1"/>
        </w:rPr>
      </w:pPr>
      <w:r w:rsidRPr="00AC1835">
        <w:rPr>
          <w:color w:val="000000" w:themeColor="text1"/>
        </w:rPr>
        <w:t xml:space="preserve">Speed limits of 45, 50 and </w:t>
      </w:r>
      <w:smartTag w:uri="urn:schemas-microsoft-com:office:smarttags" w:element="chmetcnv">
        <w:smartTagPr>
          <w:attr w:name="UnitName" w:val="mph"/>
          <w:attr w:name="SourceValue" w:val="55"/>
          <w:attr w:name="HasSpace" w:val="True"/>
          <w:attr w:name="Negative" w:val="False"/>
          <w:attr w:name="NumberType" w:val="1"/>
          <w:attr w:name="TCSC" w:val="0"/>
        </w:smartTagPr>
        <w:r w:rsidRPr="00AC1835">
          <w:rPr>
            <w:color w:val="000000" w:themeColor="text1"/>
          </w:rPr>
          <w:t>55 mph</w:t>
        </w:r>
      </w:smartTag>
      <w:r w:rsidRPr="00AC1835">
        <w:rPr>
          <w:color w:val="000000" w:themeColor="text1"/>
        </w:rPr>
        <w:t xml:space="preserve"> </w:t>
      </w:r>
      <w:r>
        <w:rPr>
          <w:color w:val="000000" w:themeColor="text1"/>
        </w:rPr>
        <w:t xml:space="preserve">(72, 80 and 88 mph) </w:t>
      </w:r>
      <w:r w:rsidRPr="00AC1835">
        <w:rPr>
          <w:color w:val="000000" w:themeColor="text1"/>
        </w:rPr>
        <w:t>were selected since this study is focusing on high-speed roadways;</w:t>
      </w:r>
    </w:p>
    <w:p w:rsidR="00DC1CD8" w:rsidRDefault="0088356D" w:rsidP="00DC1CD8">
      <w:pPr>
        <w:numPr>
          <w:ilvl w:val="0"/>
          <w:numId w:val="6"/>
        </w:numPr>
        <w:tabs>
          <w:tab w:val="clear" w:pos="1521"/>
          <w:tab w:val="num" w:pos="720"/>
        </w:tabs>
        <w:spacing w:line="480" w:lineRule="auto"/>
        <w:ind w:left="720" w:hanging="360"/>
        <w:jc w:val="both"/>
        <w:rPr>
          <w:b/>
          <w:bCs/>
          <w:color w:val="000000" w:themeColor="text1"/>
        </w:rPr>
      </w:pPr>
      <w:r>
        <w:rPr>
          <w:color w:val="000000" w:themeColor="text1"/>
        </w:rPr>
        <w:t>The road segments with two lanes and four</w:t>
      </w:r>
      <w:r w:rsidRPr="00AC1835">
        <w:rPr>
          <w:color w:val="000000" w:themeColor="text1"/>
        </w:rPr>
        <w:t xml:space="preserve"> lanes were selected since they are </w:t>
      </w:r>
      <w:r>
        <w:rPr>
          <w:color w:val="000000" w:themeColor="text1"/>
        </w:rPr>
        <w:t>the most</w:t>
      </w:r>
      <w:r w:rsidRPr="00AC1835">
        <w:rPr>
          <w:color w:val="000000" w:themeColor="text1"/>
        </w:rPr>
        <w:t xml:space="preserve"> common in sampled area;</w:t>
      </w:r>
    </w:p>
    <w:p w:rsidR="00364A10" w:rsidRDefault="00364A10" w:rsidP="00364A10">
      <w:pPr>
        <w:numPr>
          <w:ilvl w:val="0"/>
          <w:numId w:val="6"/>
        </w:numPr>
        <w:tabs>
          <w:tab w:val="clear" w:pos="1521"/>
          <w:tab w:val="num" w:pos="720"/>
        </w:tabs>
        <w:spacing w:line="480" w:lineRule="auto"/>
        <w:ind w:left="720" w:hanging="360"/>
        <w:jc w:val="both"/>
        <w:rPr>
          <w:color w:val="000000"/>
        </w:rPr>
      </w:pPr>
      <w:r w:rsidRPr="00AC1835">
        <w:rPr>
          <w:color w:val="000000"/>
        </w:rPr>
        <w:t xml:space="preserve">Pedestrian, </w:t>
      </w:r>
      <w:r>
        <w:rPr>
          <w:color w:val="000000"/>
        </w:rPr>
        <w:t xml:space="preserve">pedal cyclist, </w:t>
      </w:r>
      <w:r w:rsidRPr="00AC1835">
        <w:rPr>
          <w:color w:val="000000"/>
        </w:rPr>
        <w:t>motorcycle, large truck, and non-traditional vehicles involved accidents were screened out because they</w:t>
      </w:r>
      <w:r>
        <w:rPr>
          <w:color w:val="000000"/>
        </w:rPr>
        <w:t xml:space="preserve"> are minor and</w:t>
      </w:r>
      <w:r w:rsidRPr="00AC1835">
        <w:rPr>
          <w:color w:val="000000"/>
        </w:rPr>
        <w:t xml:space="preserve"> have different injury mechanisms;</w:t>
      </w:r>
    </w:p>
    <w:p w:rsidR="00DC1CD8" w:rsidRPr="002C7601" w:rsidRDefault="00364A10" w:rsidP="00DC1CD8">
      <w:pPr>
        <w:numPr>
          <w:ilvl w:val="0"/>
          <w:numId w:val="6"/>
        </w:numPr>
        <w:tabs>
          <w:tab w:val="clear" w:pos="1521"/>
          <w:tab w:val="num" w:pos="720"/>
        </w:tabs>
        <w:spacing w:line="480" w:lineRule="auto"/>
        <w:ind w:left="720" w:hanging="360"/>
        <w:jc w:val="both"/>
        <w:rPr>
          <w:color w:val="000000"/>
        </w:rPr>
      </w:pPr>
      <w:r>
        <w:rPr>
          <w:color w:val="000000"/>
        </w:rPr>
        <w:t>Crashes with evidence of not using a seatbelt were excluded to minimize the effects of seatbelts on injury severity, hence seatbelt usage will not be taken as an explanatory variable;</w:t>
      </w:r>
    </w:p>
    <w:p w:rsidR="002C7601" w:rsidRDefault="0088356D" w:rsidP="00D73450">
      <w:pPr>
        <w:numPr>
          <w:ilvl w:val="0"/>
          <w:numId w:val="6"/>
        </w:numPr>
        <w:tabs>
          <w:tab w:val="clear" w:pos="1521"/>
          <w:tab w:val="num" w:pos="720"/>
        </w:tabs>
        <w:spacing w:line="480" w:lineRule="auto"/>
        <w:ind w:left="720" w:hanging="360"/>
        <w:jc w:val="both"/>
        <w:rPr>
          <w:color w:val="000000"/>
        </w:rPr>
      </w:pPr>
      <w:r>
        <w:rPr>
          <w:color w:val="000000"/>
        </w:rPr>
        <w:t xml:space="preserve">Crashes happening on “potentially standard” horizontal curves (D&gt;=2.5) were removed to eliminate the inherent effect of horizontal curves on injury severity. In </w:t>
      </w:r>
    </w:p>
    <w:p w:rsidR="002C7601" w:rsidRDefault="002C7601" w:rsidP="002C7601">
      <w:pPr>
        <w:pStyle w:val="Caption"/>
        <w:spacing w:line="480" w:lineRule="auto"/>
        <w:jc w:val="center"/>
        <w:rPr>
          <w:color w:val="000000" w:themeColor="text1"/>
        </w:rPr>
      </w:pPr>
      <w:r>
        <w:rPr>
          <w:color w:val="000000"/>
        </w:rPr>
        <w:br w:type="page"/>
      </w:r>
      <w:bookmarkStart w:id="110" w:name="_Toc327545998"/>
      <w:r>
        <w:lastRenderedPageBreak/>
        <w:t xml:space="preserve">Table </w:t>
      </w:r>
      <w:fldSimple w:instr=" STYLEREF 1 \s ">
        <w:r>
          <w:rPr>
            <w:noProof/>
          </w:rPr>
          <w:t>3</w:t>
        </w:r>
      </w:fldSimple>
      <w:r>
        <w:t>.</w:t>
      </w:r>
      <w:fldSimple w:instr=" SEQ Table \* ARABIC \s 1 ">
        <w:r>
          <w:rPr>
            <w:noProof/>
          </w:rPr>
          <w:t>1</w:t>
        </w:r>
      </w:fldSimple>
      <w:r>
        <w:t xml:space="preserve"> </w:t>
      </w:r>
      <w:r w:rsidRPr="001B5E29">
        <w:rPr>
          <w:color w:val="000000" w:themeColor="text1"/>
        </w:rPr>
        <w:t>Variables Classification Criteri</w:t>
      </w:r>
      <w:r>
        <w:rPr>
          <w:color w:val="000000" w:themeColor="text1"/>
        </w:rPr>
        <w:t>a</w:t>
      </w:r>
      <w:bookmarkEnd w:id="11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1"/>
        <w:gridCol w:w="1915"/>
        <w:gridCol w:w="1748"/>
        <w:gridCol w:w="4012"/>
      </w:tblGrid>
      <w:tr w:rsidR="002C7601" w:rsidRPr="00DC1CD8" w:rsidTr="007F0F74">
        <w:trPr>
          <w:trHeight w:hRule="exact" w:val="317"/>
          <w:jc w:val="center"/>
        </w:trPr>
        <w:tc>
          <w:tcPr>
            <w:tcW w:w="667" w:type="pct"/>
            <w:noWrap/>
            <w:vAlign w:val="center"/>
          </w:tcPr>
          <w:p w:rsidR="002C7601" w:rsidRPr="00DC1CD8" w:rsidRDefault="002C7601" w:rsidP="007F0F74">
            <w:pPr>
              <w:jc w:val="center"/>
              <w:rPr>
                <w:sz w:val="20"/>
                <w:szCs w:val="20"/>
                <w:lang w:eastAsia="en-US"/>
              </w:rPr>
            </w:pPr>
            <w:r w:rsidRPr="00DC1CD8">
              <w:rPr>
                <w:sz w:val="20"/>
                <w:szCs w:val="20"/>
                <w:lang w:eastAsia="en-US"/>
              </w:rPr>
              <w:t>Variables</w:t>
            </w:r>
          </w:p>
        </w:tc>
        <w:tc>
          <w:tcPr>
            <w:tcW w:w="1081" w:type="pct"/>
            <w:noWrap/>
            <w:vAlign w:val="center"/>
          </w:tcPr>
          <w:p w:rsidR="002C7601" w:rsidRPr="00DC1CD8" w:rsidRDefault="002C7601" w:rsidP="007F0F74">
            <w:pPr>
              <w:jc w:val="center"/>
              <w:rPr>
                <w:sz w:val="20"/>
                <w:szCs w:val="20"/>
                <w:lang w:eastAsia="en-US"/>
              </w:rPr>
            </w:pPr>
            <w:r w:rsidRPr="00DC1CD8">
              <w:rPr>
                <w:sz w:val="20"/>
                <w:szCs w:val="20"/>
                <w:lang w:eastAsia="en-US"/>
              </w:rPr>
              <w:t>Description</w:t>
            </w:r>
          </w:p>
        </w:tc>
        <w:tc>
          <w:tcPr>
            <w:tcW w:w="3252" w:type="pct"/>
            <w:gridSpan w:val="2"/>
            <w:noWrap/>
            <w:vAlign w:val="center"/>
          </w:tcPr>
          <w:p w:rsidR="002C7601" w:rsidRPr="00DC1CD8" w:rsidRDefault="002C7601" w:rsidP="007F0F74">
            <w:pPr>
              <w:jc w:val="center"/>
              <w:rPr>
                <w:sz w:val="20"/>
                <w:szCs w:val="20"/>
                <w:lang w:eastAsia="en-US"/>
              </w:rPr>
            </w:pPr>
            <w:r w:rsidRPr="00DC1CD8">
              <w:rPr>
                <w:sz w:val="20"/>
                <w:szCs w:val="20"/>
                <w:lang w:eastAsia="en-US"/>
              </w:rPr>
              <w:t>Categories &amp; Classification Criteria</w:t>
            </w:r>
          </w:p>
        </w:tc>
      </w:tr>
      <w:tr w:rsidR="002C7601" w:rsidRPr="00DC1CD8" w:rsidTr="007F0F74">
        <w:trPr>
          <w:trHeight w:hRule="exact" w:val="317"/>
          <w:jc w:val="center"/>
        </w:trPr>
        <w:tc>
          <w:tcPr>
            <w:tcW w:w="667" w:type="pct"/>
            <w:vMerge w:val="restart"/>
            <w:noWrap/>
            <w:vAlign w:val="center"/>
          </w:tcPr>
          <w:p w:rsidR="002C7601" w:rsidRPr="00DC1CD8" w:rsidRDefault="002C7601" w:rsidP="007F0F74">
            <w:pPr>
              <w:jc w:val="center"/>
              <w:rPr>
                <w:sz w:val="20"/>
                <w:szCs w:val="20"/>
                <w:lang w:eastAsia="en-US"/>
              </w:rPr>
            </w:pPr>
            <w:r w:rsidRPr="00DC1CD8">
              <w:rPr>
                <w:sz w:val="20"/>
                <w:szCs w:val="20"/>
                <w:lang w:eastAsia="en-US"/>
              </w:rPr>
              <w:t>outshtp</w:t>
            </w:r>
          </w:p>
        </w:tc>
        <w:tc>
          <w:tcPr>
            <w:tcW w:w="1081" w:type="pct"/>
            <w:vMerge w:val="restart"/>
            <w:noWrap/>
            <w:vAlign w:val="center"/>
          </w:tcPr>
          <w:p w:rsidR="002C7601" w:rsidRPr="00DC1CD8" w:rsidRDefault="002C7601" w:rsidP="007F0F74">
            <w:pPr>
              <w:jc w:val="center"/>
              <w:rPr>
                <w:sz w:val="20"/>
                <w:szCs w:val="20"/>
                <w:lang w:eastAsia="en-US"/>
              </w:rPr>
            </w:pPr>
            <w:r w:rsidRPr="00DC1CD8">
              <w:rPr>
                <w:sz w:val="20"/>
                <w:szCs w:val="20"/>
                <w:lang w:eastAsia="en-US"/>
              </w:rPr>
              <w:t>Type of outside shoulder</w:t>
            </w: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Curb</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curbed shoulder</w:t>
            </w:r>
          </w:p>
        </w:tc>
      </w:tr>
      <w:tr w:rsidR="002C7601" w:rsidRPr="00DC1CD8" w:rsidTr="007F0F74">
        <w:trPr>
          <w:trHeight w:hRule="exact" w:val="317"/>
          <w:jc w:val="center"/>
        </w:trPr>
        <w:tc>
          <w:tcPr>
            <w:tcW w:w="667" w:type="pct"/>
            <w:vMerge/>
            <w:noWrap/>
            <w:vAlign w:val="center"/>
          </w:tcPr>
          <w:p w:rsidR="002C7601" w:rsidRPr="00DC1CD8" w:rsidRDefault="002C7601" w:rsidP="007F0F74">
            <w:pPr>
              <w:jc w:val="center"/>
              <w:rPr>
                <w:sz w:val="20"/>
                <w:szCs w:val="20"/>
                <w:lang w:eastAsia="en-US"/>
              </w:rPr>
            </w:pPr>
          </w:p>
        </w:tc>
        <w:tc>
          <w:tcPr>
            <w:tcW w:w="1081" w:type="pct"/>
            <w:vMerge/>
            <w:noWrap/>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Non-curb</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none curb shoulder</w:t>
            </w:r>
          </w:p>
        </w:tc>
      </w:tr>
      <w:tr w:rsidR="002C7601" w:rsidRPr="00DC1CD8" w:rsidTr="007F0F74">
        <w:trPr>
          <w:trHeight w:hRule="exact" w:val="317"/>
          <w:jc w:val="center"/>
        </w:trPr>
        <w:tc>
          <w:tcPr>
            <w:tcW w:w="667" w:type="pct"/>
            <w:vMerge w:val="restart"/>
            <w:noWrap/>
            <w:vAlign w:val="center"/>
          </w:tcPr>
          <w:p w:rsidR="002C7601" w:rsidRPr="00DC1CD8" w:rsidRDefault="002C7601" w:rsidP="007F0F74">
            <w:pPr>
              <w:jc w:val="center"/>
              <w:rPr>
                <w:sz w:val="20"/>
                <w:szCs w:val="20"/>
                <w:lang w:eastAsia="en-US"/>
              </w:rPr>
            </w:pPr>
            <w:r w:rsidRPr="00DC1CD8">
              <w:rPr>
                <w:sz w:val="20"/>
                <w:szCs w:val="20"/>
                <w:lang w:eastAsia="en-US"/>
              </w:rPr>
              <w:t>medtype</w:t>
            </w:r>
          </w:p>
        </w:tc>
        <w:tc>
          <w:tcPr>
            <w:tcW w:w="1081" w:type="pct"/>
            <w:vMerge w:val="restart"/>
            <w:noWrap/>
            <w:vAlign w:val="center"/>
          </w:tcPr>
          <w:p w:rsidR="002C7601" w:rsidRPr="00DC1CD8" w:rsidRDefault="002C7601" w:rsidP="007F0F74">
            <w:pPr>
              <w:jc w:val="center"/>
              <w:rPr>
                <w:sz w:val="20"/>
                <w:szCs w:val="20"/>
                <w:lang w:eastAsia="en-US"/>
              </w:rPr>
            </w:pPr>
            <w:r w:rsidRPr="00DC1CD8">
              <w:rPr>
                <w:sz w:val="20"/>
                <w:szCs w:val="20"/>
                <w:lang w:eastAsia="en-US"/>
              </w:rPr>
              <w:t>Type of median</w:t>
            </w: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Flush</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flush median</w:t>
            </w:r>
          </w:p>
        </w:tc>
      </w:tr>
      <w:tr w:rsidR="002C7601" w:rsidRPr="00DC1CD8" w:rsidTr="007F0F74">
        <w:trPr>
          <w:trHeight w:hRule="exact" w:val="317"/>
          <w:jc w:val="center"/>
        </w:trPr>
        <w:tc>
          <w:tcPr>
            <w:tcW w:w="667" w:type="pct"/>
            <w:vMerge/>
            <w:noWrap/>
            <w:vAlign w:val="center"/>
          </w:tcPr>
          <w:p w:rsidR="002C7601" w:rsidRPr="00DC1CD8" w:rsidRDefault="002C7601" w:rsidP="007F0F74">
            <w:pPr>
              <w:jc w:val="center"/>
              <w:rPr>
                <w:sz w:val="20"/>
                <w:szCs w:val="20"/>
                <w:lang w:eastAsia="en-US"/>
              </w:rPr>
            </w:pPr>
          </w:p>
        </w:tc>
        <w:tc>
          <w:tcPr>
            <w:tcW w:w="1081" w:type="pct"/>
            <w:vMerge/>
            <w:noWrap/>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None</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no median</w:t>
            </w:r>
          </w:p>
        </w:tc>
      </w:tr>
      <w:tr w:rsidR="002C7601" w:rsidRPr="00DC1CD8" w:rsidTr="007F0F74">
        <w:trPr>
          <w:trHeight w:hRule="exact" w:val="317"/>
          <w:jc w:val="center"/>
        </w:trPr>
        <w:tc>
          <w:tcPr>
            <w:tcW w:w="667" w:type="pct"/>
            <w:vMerge/>
            <w:noWrap/>
            <w:vAlign w:val="center"/>
          </w:tcPr>
          <w:p w:rsidR="002C7601" w:rsidRPr="00DC1CD8" w:rsidRDefault="002C7601" w:rsidP="007F0F74">
            <w:pPr>
              <w:jc w:val="center"/>
              <w:rPr>
                <w:sz w:val="20"/>
                <w:szCs w:val="20"/>
                <w:lang w:eastAsia="en-US"/>
              </w:rPr>
            </w:pPr>
          </w:p>
        </w:tc>
        <w:tc>
          <w:tcPr>
            <w:tcW w:w="1081" w:type="pct"/>
            <w:vMerge/>
            <w:noWrap/>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Raised</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raised median</w:t>
            </w:r>
          </w:p>
        </w:tc>
      </w:tr>
      <w:tr w:rsidR="002C7601" w:rsidRPr="00DC1CD8" w:rsidTr="007F0F74">
        <w:trPr>
          <w:trHeight w:hRule="exact" w:val="317"/>
          <w:jc w:val="center"/>
        </w:trPr>
        <w:tc>
          <w:tcPr>
            <w:tcW w:w="667" w:type="pct"/>
            <w:vMerge w:val="restart"/>
            <w:noWrap/>
            <w:vAlign w:val="center"/>
          </w:tcPr>
          <w:p w:rsidR="002C7601" w:rsidRPr="00DC1CD8" w:rsidRDefault="002C7601" w:rsidP="007F0F74">
            <w:pPr>
              <w:jc w:val="center"/>
              <w:rPr>
                <w:sz w:val="20"/>
                <w:szCs w:val="20"/>
                <w:lang w:eastAsia="en-US"/>
              </w:rPr>
            </w:pPr>
            <w:r w:rsidRPr="00DC1CD8">
              <w:rPr>
                <w:sz w:val="20"/>
                <w:szCs w:val="20"/>
                <w:lang w:eastAsia="en-US"/>
              </w:rPr>
              <w:t>no_lanes</w:t>
            </w:r>
          </w:p>
        </w:tc>
        <w:tc>
          <w:tcPr>
            <w:tcW w:w="1081" w:type="pct"/>
            <w:vMerge w:val="restart"/>
            <w:noWrap/>
            <w:vAlign w:val="center"/>
          </w:tcPr>
          <w:p w:rsidR="002C7601" w:rsidRPr="00DC1CD8" w:rsidRDefault="002C7601" w:rsidP="007F0F74">
            <w:pPr>
              <w:jc w:val="center"/>
              <w:rPr>
                <w:sz w:val="20"/>
                <w:szCs w:val="20"/>
                <w:lang w:eastAsia="en-US"/>
              </w:rPr>
            </w:pPr>
            <w:r w:rsidRPr="00DC1CD8">
              <w:rPr>
                <w:sz w:val="20"/>
                <w:szCs w:val="20"/>
                <w:lang w:eastAsia="en-US"/>
              </w:rPr>
              <w:t>Number of lanes</w:t>
            </w: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2</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2 lane</w:t>
            </w:r>
          </w:p>
        </w:tc>
      </w:tr>
      <w:tr w:rsidR="002C7601" w:rsidRPr="00DC1CD8" w:rsidTr="007F0F74">
        <w:trPr>
          <w:trHeight w:hRule="exact" w:val="317"/>
          <w:jc w:val="center"/>
        </w:trPr>
        <w:tc>
          <w:tcPr>
            <w:tcW w:w="667" w:type="pct"/>
            <w:vMerge/>
            <w:noWrap/>
            <w:vAlign w:val="center"/>
          </w:tcPr>
          <w:p w:rsidR="002C7601" w:rsidRPr="00DC1CD8" w:rsidRDefault="002C7601" w:rsidP="007F0F74">
            <w:pPr>
              <w:jc w:val="center"/>
              <w:rPr>
                <w:sz w:val="20"/>
                <w:szCs w:val="20"/>
                <w:lang w:eastAsia="en-US"/>
              </w:rPr>
            </w:pPr>
          </w:p>
        </w:tc>
        <w:tc>
          <w:tcPr>
            <w:tcW w:w="1081" w:type="pct"/>
            <w:vMerge/>
            <w:noWrap/>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4</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4 lane</w:t>
            </w:r>
          </w:p>
        </w:tc>
      </w:tr>
      <w:tr w:rsidR="002C7601" w:rsidRPr="00DC1CD8" w:rsidTr="007F0F74">
        <w:trPr>
          <w:trHeight w:hRule="exact" w:val="317"/>
          <w:jc w:val="center"/>
        </w:trPr>
        <w:tc>
          <w:tcPr>
            <w:tcW w:w="667" w:type="pct"/>
            <w:vMerge w:val="restart"/>
            <w:noWrap/>
            <w:vAlign w:val="center"/>
          </w:tcPr>
          <w:p w:rsidR="002C7601" w:rsidRPr="00DC1CD8" w:rsidRDefault="002C7601" w:rsidP="007F0F74">
            <w:pPr>
              <w:jc w:val="center"/>
              <w:rPr>
                <w:sz w:val="20"/>
                <w:szCs w:val="20"/>
                <w:lang w:eastAsia="en-US"/>
              </w:rPr>
            </w:pPr>
            <w:r w:rsidRPr="00DC1CD8">
              <w:rPr>
                <w:sz w:val="20"/>
                <w:szCs w:val="20"/>
                <w:lang w:eastAsia="en-US"/>
              </w:rPr>
              <w:t>spd_limt</w:t>
            </w:r>
          </w:p>
        </w:tc>
        <w:tc>
          <w:tcPr>
            <w:tcW w:w="1081" w:type="pct"/>
            <w:vMerge w:val="restart"/>
            <w:noWrap/>
            <w:vAlign w:val="center"/>
          </w:tcPr>
          <w:p w:rsidR="002C7601" w:rsidRPr="00DC1CD8" w:rsidRDefault="002C7601" w:rsidP="007F0F74">
            <w:pPr>
              <w:jc w:val="center"/>
              <w:rPr>
                <w:sz w:val="20"/>
                <w:szCs w:val="20"/>
                <w:lang w:eastAsia="en-US"/>
              </w:rPr>
            </w:pPr>
            <w:r w:rsidRPr="00DC1CD8">
              <w:rPr>
                <w:sz w:val="20"/>
                <w:szCs w:val="20"/>
                <w:lang w:eastAsia="en-US"/>
              </w:rPr>
              <w:t>Speed limit</w:t>
            </w: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45</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45 mph (72 km/h)</w:t>
            </w:r>
          </w:p>
        </w:tc>
      </w:tr>
      <w:tr w:rsidR="002C7601" w:rsidRPr="00DC1CD8" w:rsidTr="007F0F74">
        <w:trPr>
          <w:trHeight w:hRule="exact" w:val="317"/>
          <w:jc w:val="center"/>
        </w:trPr>
        <w:tc>
          <w:tcPr>
            <w:tcW w:w="667" w:type="pct"/>
            <w:vMerge/>
            <w:noWrap/>
            <w:vAlign w:val="center"/>
          </w:tcPr>
          <w:p w:rsidR="002C7601" w:rsidRPr="00DC1CD8" w:rsidRDefault="002C7601" w:rsidP="007F0F74">
            <w:pPr>
              <w:jc w:val="center"/>
              <w:rPr>
                <w:sz w:val="20"/>
                <w:szCs w:val="20"/>
                <w:lang w:eastAsia="en-US"/>
              </w:rPr>
            </w:pPr>
          </w:p>
        </w:tc>
        <w:tc>
          <w:tcPr>
            <w:tcW w:w="1081" w:type="pct"/>
            <w:vMerge/>
            <w:noWrap/>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50</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50 mph (80 km/h)</w:t>
            </w:r>
          </w:p>
        </w:tc>
      </w:tr>
      <w:tr w:rsidR="002C7601" w:rsidRPr="00DC1CD8" w:rsidTr="007F0F74">
        <w:trPr>
          <w:trHeight w:hRule="exact" w:val="317"/>
          <w:jc w:val="center"/>
        </w:trPr>
        <w:tc>
          <w:tcPr>
            <w:tcW w:w="667" w:type="pct"/>
            <w:vMerge/>
            <w:noWrap/>
            <w:vAlign w:val="center"/>
          </w:tcPr>
          <w:p w:rsidR="002C7601" w:rsidRPr="00DC1CD8" w:rsidRDefault="002C7601" w:rsidP="007F0F74">
            <w:pPr>
              <w:jc w:val="center"/>
              <w:rPr>
                <w:sz w:val="20"/>
                <w:szCs w:val="20"/>
                <w:lang w:eastAsia="en-US"/>
              </w:rPr>
            </w:pPr>
          </w:p>
        </w:tc>
        <w:tc>
          <w:tcPr>
            <w:tcW w:w="1081" w:type="pct"/>
            <w:vMerge/>
            <w:noWrap/>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55</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55 mph (88 km/h)</w:t>
            </w:r>
          </w:p>
        </w:tc>
      </w:tr>
      <w:tr w:rsidR="002C7601" w:rsidRPr="00DC1CD8" w:rsidTr="007F0F74">
        <w:trPr>
          <w:trHeight w:hRule="exact" w:val="317"/>
          <w:jc w:val="center"/>
        </w:trPr>
        <w:tc>
          <w:tcPr>
            <w:tcW w:w="667" w:type="pct"/>
            <w:vMerge w:val="restart"/>
            <w:noWrap/>
            <w:vAlign w:val="center"/>
          </w:tcPr>
          <w:p w:rsidR="002C7601" w:rsidRPr="00DC1CD8" w:rsidRDefault="002C7601" w:rsidP="007F0F74">
            <w:pPr>
              <w:jc w:val="center"/>
              <w:rPr>
                <w:sz w:val="20"/>
                <w:szCs w:val="20"/>
                <w:lang w:eastAsia="en-US"/>
              </w:rPr>
            </w:pPr>
            <w:r w:rsidRPr="00DC1CD8">
              <w:rPr>
                <w:sz w:val="20"/>
                <w:szCs w:val="20"/>
                <w:lang w:eastAsia="en-US"/>
              </w:rPr>
              <w:t>rururb</w:t>
            </w:r>
          </w:p>
        </w:tc>
        <w:tc>
          <w:tcPr>
            <w:tcW w:w="1081" w:type="pct"/>
            <w:vMerge w:val="restart"/>
            <w:noWrap/>
            <w:vAlign w:val="center"/>
          </w:tcPr>
          <w:p w:rsidR="002C7601" w:rsidRPr="00DC1CD8" w:rsidRDefault="002C7601" w:rsidP="007F0F74">
            <w:pPr>
              <w:jc w:val="center"/>
              <w:rPr>
                <w:sz w:val="20"/>
                <w:szCs w:val="20"/>
                <w:lang w:eastAsia="en-US"/>
              </w:rPr>
            </w:pPr>
            <w:r w:rsidRPr="00DC1CD8">
              <w:rPr>
                <w:sz w:val="20"/>
                <w:szCs w:val="20"/>
                <w:lang w:eastAsia="en-US"/>
              </w:rPr>
              <w:t>rural or urban</w:t>
            </w: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Rural</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rural area</w:t>
            </w:r>
          </w:p>
        </w:tc>
      </w:tr>
      <w:tr w:rsidR="002C7601" w:rsidRPr="00DC1CD8" w:rsidTr="007F0F74">
        <w:trPr>
          <w:trHeight w:hRule="exact" w:val="317"/>
          <w:jc w:val="center"/>
        </w:trPr>
        <w:tc>
          <w:tcPr>
            <w:tcW w:w="667" w:type="pct"/>
            <w:vMerge/>
            <w:noWrap/>
            <w:vAlign w:val="center"/>
          </w:tcPr>
          <w:p w:rsidR="002C7601" w:rsidRPr="00DC1CD8" w:rsidRDefault="002C7601" w:rsidP="007F0F74">
            <w:pPr>
              <w:jc w:val="center"/>
              <w:rPr>
                <w:sz w:val="20"/>
                <w:szCs w:val="20"/>
                <w:lang w:eastAsia="en-US"/>
              </w:rPr>
            </w:pPr>
          </w:p>
        </w:tc>
        <w:tc>
          <w:tcPr>
            <w:tcW w:w="1081" w:type="pct"/>
            <w:vMerge/>
            <w:noWrap/>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Urban</w:t>
            </w:r>
          </w:p>
        </w:tc>
        <w:tc>
          <w:tcPr>
            <w:tcW w:w="2265" w:type="pct"/>
          </w:tcPr>
          <w:p w:rsidR="002C7601" w:rsidRPr="00DC1CD8" w:rsidRDefault="002C7601" w:rsidP="007F0F74">
            <w:pPr>
              <w:spacing w:line="360" w:lineRule="auto"/>
              <w:jc w:val="center"/>
              <w:rPr>
                <w:color w:val="000000"/>
                <w:sz w:val="20"/>
                <w:szCs w:val="20"/>
                <w:lang w:eastAsia="en-US"/>
              </w:rPr>
            </w:pPr>
            <w:r w:rsidRPr="00DC1CD8">
              <w:rPr>
                <w:color w:val="000000"/>
                <w:sz w:val="20"/>
                <w:szCs w:val="20"/>
                <w:lang w:eastAsia="en-US"/>
              </w:rPr>
              <w:t>urban area</w:t>
            </w:r>
          </w:p>
        </w:tc>
      </w:tr>
      <w:tr w:rsidR="002C7601" w:rsidRPr="00DC1CD8" w:rsidTr="007F0F74">
        <w:trPr>
          <w:trHeight w:hRule="exact" w:val="317"/>
          <w:jc w:val="center"/>
        </w:trPr>
        <w:tc>
          <w:tcPr>
            <w:tcW w:w="667" w:type="pct"/>
            <w:vMerge w:val="restart"/>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light</w:t>
            </w:r>
          </w:p>
        </w:tc>
        <w:tc>
          <w:tcPr>
            <w:tcW w:w="1081"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light condition</w:t>
            </w: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Daylight</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 xml:space="preserve">daylight </w:t>
            </w:r>
          </w:p>
        </w:tc>
      </w:tr>
      <w:tr w:rsidR="002C7601" w:rsidRPr="00DC1CD8" w:rsidTr="007F0F74">
        <w:trPr>
          <w:trHeight w:hRule="exact" w:val="325"/>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Nighttime</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dark lighted and unlighted, dawn and dusk</w:t>
            </w:r>
          </w:p>
        </w:tc>
      </w:tr>
      <w:tr w:rsidR="002C7601" w:rsidRPr="00DC1CD8" w:rsidTr="007F0F74">
        <w:trPr>
          <w:trHeight w:hRule="exact" w:val="317"/>
          <w:jc w:val="center"/>
        </w:trPr>
        <w:tc>
          <w:tcPr>
            <w:tcW w:w="667"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weather</w:t>
            </w:r>
          </w:p>
        </w:tc>
        <w:tc>
          <w:tcPr>
            <w:tcW w:w="1081"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weather condition</w:t>
            </w: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Clear</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Clear</w:t>
            </w:r>
          </w:p>
        </w:tc>
      </w:tr>
      <w:tr w:rsidR="002C7601" w:rsidRPr="00DC1CD8" w:rsidTr="007F0F74">
        <w:trPr>
          <w:trHeight w:hRule="exact" w:val="307"/>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Inclement</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rainy, foggy, snowy, etc.</w:t>
            </w:r>
          </w:p>
        </w:tc>
      </w:tr>
      <w:tr w:rsidR="002C7601" w:rsidRPr="00DC1CD8" w:rsidTr="007F0F74">
        <w:trPr>
          <w:trHeight w:hRule="exact" w:val="317"/>
          <w:jc w:val="center"/>
        </w:trPr>
        <w:tc>
          <w:tcPr>
            <w:tcW w:w="667"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phour</w:t>
            </w:r>
          </w:p>
        </w:tc>
        <w:tc>
          <w:tcPr>
            <w:tcW w:w="1081"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peak hour</w:t>
            </w: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Yes</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6:00-10:00 &amp; 16:00-19:00</w:t>
            </w:r>
          </w:p>
        </w:tc>
      </w:tr>
      <w:tr w:rsidR="002C7601" w:rsidRPr="00DC1CD8" w:rsidTr="007F0F74">
        <w:trPr>
          <w:trHeight w:hRule="exact" w:val="317"/>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No</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10:00-16:00 &amp; 19:00-6:00</w:t>
            </w:r>
          </w:p>
        </w:tc>
      </w:tr>
      <w:tr w:rsidR="002C7601" w:rsidRPr="00DC1CD8" w:rsidTr="007F0F74">
        <w:trPr>
          <w:trHeight w:hRule="exact" w:val="317"/>
          <w:jc w:val="center"/>
        </w:trPr>
        <w:tc>
          <w:tcPr>
            <w:tcW w:w="667"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vehtype</w:t>
            </w:r>
          </w:p>
        </w:tc>
        <w:tc>
          <w:tcPr>
            <w:tcW w:w="1081"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vehicle type</w:t>
            </w: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Pass_car</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convertible, hatchback, sedan, etc.</w:t>
            </w:r>
          </w:p>
        </w:tc>
      </w:tr>
      <w:tr w:rsidR="002C7601" w:rsidRPr="00DC1CD8" w:rsidTr="007F0F74">
        <w:trPr>
          <w:trHeight w:hRule="exact" w:val="334"/>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keepNext/>
              <w:adjustRightInd w:val="0"/>
              <w:spacing w:before="60" w:after="60"/>
              <w:jc w:val="center"/>
              <w:rPr>
                <w:bCs/>
                <w:color w:val="000000"/>
                <w:sz w:val="20"/>
                <w:szCs w:val="20"/>
                <w:lang w:eastAsia="en-US"/>
              </w:rPr>
            </w:pPr>
            <w:r w:rsidRPr="00DC1CD8">
              <w:rPr>
                <w:bCs/>
                <w:color w:val="000000"/>
                <w:sz w:val="20"/>
                <w:szCs w:val="20"/>
                <w:lang w:eastAsia="en-US"/>
              </w:rPr>
              <w:t>Light_trk</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pickup, SUV, minivan, small bus</w:t>
            </w:r>
          </w:p>
        </w:tc>
      </w:tr>
      <w:tr w:rsidR="002C7601" w:rsidRPr="00DC1CD8" w:rsidTr="007F0F74">
        <w:trPr>
          <w:trHeight w:hRule="exact" w:val="317"/>
          <w:jc w:val="center"/>
        </w:trPr>
        <w:tc>
          <w:tcPr>
            <w:tcW w:w="667"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drvage</w:t>
            </w:r>
          </w:p>
        </w:tc>
        <w:tc>
          <w:tcPr>
            <w:tcW w:w="1081"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driver’s age</w:t>
            </w:r>
          </w:p>
          <w:p w:rsidR="002C7601" w:rsidRPr="00DC1CD8" w:rsidRDefault="002C7601" w:rsidP="007F0F74">
            <w:pPr>
              <w:jc w:val="center"/>
              <w:rPr>
                <w:sz w:val="20"/>
                <w:szCs w:val="20"/>
                <w:lang w:eastAsia="en-US"/>
              </w:rPr>
            </w:pPr>
            <w:r w:rsidRPr="00DC1CD8">
              <w:rPr>
                <w:sz w:val="20"/>
                <w:szCs w:val="20"/>
                <w:lang w:eastAsia="en-US"/>
              </w:rPr>
              <w:t>single-vehicle</w:t>
            </w: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Youngers</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driver’s age in between 16 and 24</w:t>
            </w:r>
          </w:p>
        </w:tc>
      </w:tr>
      <w:tr w:rsidR="002C7601" w:rsidRPr="00DC1CD8" w:rsidTr="007F0F74">
        <w:trPr>
          <w:trHeight w:hRule="exact" w:val="317"/>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Middle_aged</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driver’s age in between 25 and 64</w:t>
            </w:r>
          </w:p>
          <w:p w:rsidR="002C7601" w:rsidRPr="00DC1CD8" w:rsidRDefault="002C7601" w:rsidP="007F0F74">
            <w:pPr>
              <w:jc w:val="center"/>
              <w:rPr>
                <w:sz w:val="20"/>
                <w:szCs w:val="20"/>
                <w:lang w:eastAsia="en-US"/>
              </w:rPr>
            </w:pPr>
          </w:p>
        </w:tc>
      </w:tr>
      <w:tr w:rsidR="002C7601" w:rsidRPr="00DC1CD8" w:rsidTr="007F0F74">
        <w:trPr>
          <w:trHeight w:hRule="exact" w:val="317"/>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Olders</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driver’s age ≥ 65</w:t>
            </w:r>
          </w:p>
        </w:tc>
      </w:tr>
      <w:tr w:rsidR="002C7601" w:rsidRPr="00DC1CD8" w:rsidTr="007F0F74">
        <w:trPr>
          <w:trHeight w:hRule="exact" w:val="317"/>
          <w:jc w:val="center"/>
        </w:trPr>
        <w:tc>
          <w:tcPr>
            <w:tcW w:w="667"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drvsex</w:t>
            </w:r>
          </w:p>
          <w:p w:rsidR="002C7601" w:rsidRPr="00DC1CD8" w:rsidRDefault="002C7601" w:rsidP="007F0F74">
            <w:pPr>
              <w:jc w:val="center"/>
              <w:rPr>
                <w:sz w:val="20"/>
                <w:szCs w:val="20"/>
                <w:lang w:eastAsia="en-US"/>
              </w:rPr>
            </w:pPr>
          </w:p>
        </w:tc>
        <w:tc>
          <w:tcPr>
            <w:tcW w:w="1081"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driver’s gender</w:t>
            </w:r>
          </w:p>
          <w:p w:rsidR="002C7601" w:rsidRPr="00DC1CD8" w:rsidRDefault="002C7601" w:rsidP="007F0F74">
            <w:pPr>
              <w:jc w:val="center"/>
              <w:rPr>
                <w:sz w:val="20"/>
                <w:szCs w:val="20"/>
                <w:lang w:eastAsia="en-US"/>
              </w:rPr>
            </w:pPr>
            <w:r w:rsidRPr="00DC1CD8">
              <w:rPr>
                <w:sz w:val="20"/>
                <w:szCs w:val="20"/>
                <w:lang w:eastAsia="en-US"/>
              </w:rPr>
              <w:t>single-vehicle</w:t>
            </w: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Male</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driver is male</w:t>
            </w:r>
          </w:p>
        </w:tc>
      </w:tr>
      <w:tr w:rsidR="002C7601" w:rsidRPr="00DC1CD8" w:rsidTr="007F0F74">
        <w:trPr>
          <w:trHeight w:hRule="exact" w:val="317"/>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Female</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driver is female</w:t>
            </w:r>
          </w:p>
        </w:tc>
      </w:tr>
      <w:tr w:rsidR="002C7601" w:rsidRPr="00DC1CD8" w:rsidTr="007F0F74">
        <w:trPr>
          <w:trHeight w:hRule="exact" w:val="317"/>
          <w:jc w:val="center"/>
        </w:trPr>
        <w:tc>
          <w:tcPr>
            <w:tcW w:w="667"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crashtype</w:t>
            </w:r>
          </w:p>
        </w:tc>
        <w:tc>
          <w:tcPr>
            <w:tcW w:w="1081"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 xml:space="preserve">type of crash </w:t>
            </w: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Animal</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vehicle collide with animals</w:t>
            </w:r>
          </w:p>
        </w:tc>
      </w:tr>
      <w:tr w:rsidR="002C7601" w:rsidRPr="00DC1CD8" w:rsidTr="007F0F74">
        <w:trPr>
          <w:trHeight w:hRule="exact" w:val="317"/>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Overturn</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vehicle overturned in crashes</w:t>
            </w:r>
          </w:p>
        </w:tc>
      </w:tr>
      <w:tr w:rsidR="002C7601" w:rsidRPr="00DC1CD8" w:rsidTr="007F0F74">
        <w:trPr>
          <w:trHeight w:hRule="exact" w:val="317"/>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Object</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vehicle impact with objects</w:t>
            </w:r>
          </w:p>
        </w:tc>
      </w:tr>
      <w:tr w:rsidR="002C7601" w:rsidRPr="00DC1CD8" w:rsidTr="007F0F74">
        <w:trPr>
          <w:trHeight w:hRule="exact" w:val="317"/>
          <w:jc w:val="center"/>
        </w:trPr>
        <w:tc>
          <w:tcPr>
            <w:tcW w:w="667"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surfyear</w:t>
            </w:r>
          </w:p>
        </w:tc>
        <w:tc>
          <w:tcPr>
            <w:tcW w:w="1081"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year of surface construction</w:t>
            </w: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Pre_2000</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road surface constructed before 2000</w:t>
            </w:r>
          </w:p>
        </w:tc>
      </w:tr>
      <w:tr w:rsidR="002C7601" w:rsidRPr="00DC1CD8" w:rsidTr="007F0F74">
        <w:trPr>
          <w:trHeight w:hRule="exact" w:val="317"/>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Post_2000</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road surface constructed after 2000</w:t>
            </w:r>
          </w:p>
        </w:tc>
      </w:tr>
      <w:tr w:rsidR="002C7601" w:rsidRPr="00DC1CD8" w:rsidTr="007F0F74">
        <w:trPr>
          <w:trHeight w:hRule="exact" w:val="317"/>
          <w:jc w:val="center"/>
        </w:trPr>
        <w:tc>
          <w:tcPr>
            <w:tcW w:w="667"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frst_loc</w:t>
            </w:r>
          </w:p>
        </w:tc>
        <w:tc>
          <w:tcPr>
            <w:tcW w:w="1081" w:type="pct"/>
            <w:vMerge w:val="restart"/>
            <w:vAlign w:val="center"/>
          </w:tcPr>
          <w:p w:rsidR="002C7601" w:rsidRPr="00DC1CD8" w:rsidRDefault="002C7601" w:rsidP="007F0F74">
            <w:pPr>
              <w:jc w:val="center"/>
              <w:rPr>
                <w:sz w:val="20"/>
                <w:szCs w:val="20"/>
                <w:lang w:eastAsia="en-US"/>
              </w:rPr>
            </w:pPr>
            <w:r w:rsidRPr="00DC1CD8">
              <w:rPr>
                <w:sz w:val="20"/>
                <w:szCs w:val="20"/>
                <w:lang w:eastAsia="en-US"/>
              </w:rPr>
              <w:t xml:space="preserve">first involvement location </w:t>
            </w: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On_pave</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crash occurred on the roadway</w:t>
            </w:r>
          </w:p>
        </w:tc>
      </w:tr>
      <w:tr w:rsidR="002C7601" w:rsidRPr="00DC1CD8" w:rsidTr="007F0F74">
        <w:trPr>
          <w:trHeight w:hRule="exact" w:val="317"/>
          <w:jc w:val="center"/>
        </w:trPr>
        <w:tc>
          <w:tcPr>
            <w:tcW w:w="667" w:type="pct"/>
            <w:vMerge/>
            <w:vAlign w:val="center"/>
          </w:tcPr>
          <w:p w:rsidR="002C7601" w:rsidRPr="00DC1CD8" w:rsidRDefault="002C7601" w:rsidP="007F0F74">
            <w:pPr>
              <w:jc w:val="center"/>
              <w:rPr>
                <w:sz w:val="20"/>
                <w:szCs w:val="20"/>
                <w:lang w:eastAsia="en-US"/>
              </w:rPr>
            </w:pPr>
          </w:p>
        </w:tc>
        <w:tc>
          <w:tcPr>
            <w:tcW w:w="1081" w:type="pct"/>
            <w:vMerge/>
            <w:vAlign w:val="center"/>
          </w:tcPr>
          <w:p w:rsidR="002C7601" w:rsidRPr="00DC1CD8" w:rsidRDefault="002C7601" w:rsidP="007F0F74">
            <w:pPr>
              <w:jc w:val="center"/>
              <w:rPr>
                <w:sz w:val="20"/>
                <w:szCs w:val="20"/>
                <w:lang w:eastAsia="en-US"/>
              </w:rPr>
            </w:pPr>
          </w:p>
        </w:tc>
        <w:tc>
          <w:tcPr>
            <w:tcW w:w="987" w:type="pct"/>
            <w:noWrap/>
            <w:vAlign w:val="center"/>
          </w:tcPr>
          <w:p w:rsidR="002C7601" w:rsidRPr="00DC1CD8" w:rsidRDefault="002C7601" w:rsidP="007F0F74">
            <w:pPr>
              <w:jc w:val="center"/>
              <w:rPr>
                <w:sz w:val="20"/>
                <w:szCs w:val="20"/>
                <w:lang w:eastAsia="en-US"/>
              </w:rPr>
            </w:pPr>
            <w:r w:rsidRPr="00DC1CD8">
              <w:rPr>
                <w:sz w:val="20"/>
                <w:szCs w:val="20"/>
                <w:lang w:eastAsia="en-US"/>
              </w:rPr>
              <w:t>Off_pave</w:t>
            </w:r>
          </w:p>
        </w:tc>
        <w:tc>
          <w:tcPr>
            <w:tcW w:w="2265" w:type="pct"/>
            <w:noWrap/>
            <w:vAlign w:val="center"/>
          </w:tcPr>
          <w:p w:rsidR="002C7601" w:rsidRPr="00DC1CD8" w:rsidRDefault="002C7601" w:rsidP="007F0F74">
            <w:pPr>
              <w:jc w:val="center"/>
              <w:rPr>
                <w:sz w:val="20"/>
                <w:szCs w:val="20"/>
                <w:lang w:eastAsia="en-US"/>
              </w:rPr>
            </w:pPr>
            <w:r w:rsidRPr="00DC1CD8">
              <w:rPr>
                <w:sz w:val="20"/>
                <w:szCs w:val="20"/>
                <w:lang w:eastAsia="en-US"/>
              </w:rPr>
              <w:t>crash occurred off the roadway</w:t>
            </w:r>
          </w:p>
        </w:tc>
      </w:tr>
    </w:tbl>
    <w:p w:rsidR="002C7601" w:rsidRDefault="002C7601" w:rsidP="002C7601">
      <w:pPr>
        <w:jc w:val="both"/>
        <w:rPr>
          <w:color w:val="000000" w:themeColor="text1"/>
        </w:rPr>
      </w:pPr>
    </w:p>
    <w:p w:rsidR="002C7601" w:rsidRDefault="002C7601">
      <w:pPr>
        <w:rPr>
          <w:color w:val="000000"/>
        </w:rPr>
      </w:pPr>
      <w:r>
        <w:rPr>
          <w:color w:val="000000"/>
        </w:rPr>
        <w:br w:type="page"/>
      </w:r>
    </w:p>
    <w:p w:rsidR="0088356D" w:rsidRDefault="0088356D" w:rsidP="002C7601">
      <w:pPr>
        <w:spacing w:line="480" w:lineRule="auto"/>
        <w:ind w:left="720"/>
        <w:jc w:val="both"/>
        <w:rPr>
          <w:color w:val="000000"/>
        </w:rPr>
      </w:pPr>
      <w:r>
        <w:rPr>
          <w:color w:val="000000"/>
        </w:rPr>
        <w:lastRenderedPageBreak/>
        <w:t xml:space="preserve">other words, all the crashes studied in this </w:t>
      </w:r>
      <w:r w:rsidR="003A6F0D">
        <w:rPr>
          <w:color w:val="000000"/>
        </w:rPr>
        <w:t>part of research</w:t>
      </w:r>
      <w:r>
        <w:rPr>
          <w:color w:val="000000"/>
        </w:rPr>
        <w:t xml:space="preserve"> can be deemed to have happened on standard (D&lt;2.5)  horizontal curves;</w:t>
      </w:r>
    </w:p>
    <w:p w:rsidR="0088356D" w:rsidRDefault="0088356D" w:rsidP="00D73450">
      <w:pPr>
        <w:numPr>
          <w:ilvl w:val="0"/>
          <w:numId w:val="6"/>
        </w:numPr>
        <w:tabs>
          <w:tab w:val="clear" w:pos="1521"/>
          <w:tab w:val="num" w:pos="720"/>
        </w:tabs>
        <w:spacing w:line="480" w:lineRule="auto"/>
        <w:ind w:left="720" w:hanging="360"/>
        <w:jc w:val="both"/>
        <w:rPr>
          <w:color w:val="000000"/>
        </w:rPr>
      </w:pPr>
      <w:r>
        <w:rPr>
          <w:color w:val="000000"/>
        </w:rPr>
        <w:t>All the crashes considered have drivers under normal conditions, i.e., the effects of alcohol, drug, fatigue and illness were eliminated.</w:t>
      </w:r>
    </w:p>
    <w:p w:rsidR="0088356D" w:rsidRPr="007529CB" w:rsidRDefault="0088356D" w:rsidP="0088356D">
      <w:pPr>
        <w:spacing w:line="480" w:lineRule="auto"/>
        <w:ind w:left="720"/>
        <w:jc w:val="both"/>
        <w:rPr>
          <w:color w:val="000000"/>
        </w:rPr>
      </w:pPr>
    </w:p>
    <w:p w:rsidR="0088356D" w:rsidRDefault="0088356D" w:rsidP="0088356D">
      <w:pPr>
        <w:spacing w:line="480" w:lineRule="auto"/>
        <w:jc w:val="both"/>
        <w:rPr>
          <w:color w:val="000000" w:themeColor="text1"/>
        </w:rPr>
      </w:pPr>
      <w:r w:rsidRPr="00AC1835">
        <w:rPr>
          <w:color w:val="000000" w:themeColor="text1"/>
        </w:rPr>
        <w:t xml:space="preserve">The treated dataset applied in this </w:t>
      </w:r>
      <w:r w:rsidR="003A6F0D">
        <w:rPr>
          <w:color w:val="000000" w:themeColor="text1"/>
        </w:rPr>
        <w:t>part of research</w:t>
      </w:r>
      <w:r w:rsidRPr="00AC1835">
        <w:rPr>
          <w:color w:val="000000" w:themeColor="text1"/>
        </w:rPr>
        <w:t xml:space="preserve"> includes </w:t>
      </w:r>
      <w:r>
        <w:rPr>
          <w:color w:val="000000" w:themeColor="text1"/>
        </w:rPr>
        <w:t>46,159 single-vehicle</w:t>
      </w:r>
      <w:r w:rsidRPr="00AC1835">
        <w:rPr>
          <w:color w:val="000000" w:themeColor="text1"/>
        </w:rPr>
        <w:t xml:space="preserve"> crashes that occurred on state routes and highw</w:t>
      </w:r>
      <w:r>
        <w:rPr>
          <w:color w:val="000000" w:themeColor="text1"/>
        </w:rPr>
        <w:t>ays within the five years from 2003 to 2007</w:t>
      </w:r>
      <w:r w:rsidRPr="00AC1835">
        <w:rPr>
          <w:color w:val="000000" w:themeColor="text1"/>
        </w:rPr>
        <w:t xml:space="preserve">. </w:t>
      </w:r>
      <w:r>
        <w:rPr>
          <w:color w:val="000000" w:themeColor="text1"/>
        </w:rPr>
        <w:t>These crashes occurred on road segments having AADT (in thousands) ranges from 0.025 to 79.70, with an average of 9.01; lane width ranges from 8 to 27 feet with an average of 11.85 feet; outside shoulder width ranges from 0 feet to 16 feet, with an average of 5.25 feet. I</w:t>
      </w:r>
      <w:r w:rsidRPr="00AC1835">
        <w:rPr>
          <w:color w:val="000000" w:themeColor="text1"/>
        </w:rPr>
        <w:t>n this study, the severity level of each crash was determined b</w:t>
      </w:r>
      <w:r>
        <w:rPr>
          <w:color w:val="000000" w:themeColor="text1"/>
        </w:rPr>
        <w:t>y the injury level of the worst-</w:t>
      </w:r>
      <w:r w:rsidRPr="00AC1835">
        <w:rPr>
          <w:color w:val="000000" w:themeColor="text1"/>
        </w:rPr>
        <w:t xml:space="preserve">injured occupant in all the vehicles involved. </w:t>
      </w:r>
      <w:r>
        <w:rPr>
          <w:color w:val="000000" w:themeColor="text1"/>
        </w:rPr>
        <w:t xml:space="preserve">Four levels of injuries were identified from the original database: No injury, Minor Injury, Incapacitating injury, and Fatality. The average percentage of each injury level in ascending order is </w:t>
      </w:r>
      <w:r>
        <w:rPr>
          <w:rFonts w:eastAsia="Times New Roman"/>
        </w:rPr>
        <w:t xml:space="preserve">89.38%, 8.25%, 2.18% and 0.19%, separately. </w:t>
      </w:r>
      <w:r w:rsidRPr="00AC1835">
        <w:rPr>
          <w:color w:val="000000" w:themeColor="text1"/>
        </w:rPr>
        <w:t xml:space="preserve">Table </w:t>
      </w:r>
      <w:r w:rsidR="00706C09">
        <w:rPr>
          <w:color w:val="000000" w:themeColor="text1"/>
        </w:rPr>
        <w:t>3.</w:t>
      </w:r>
      <w:r>
        <w:rPr>
          <w:color w:val="000000" w:themeColor="text1"/>
        </w:rPr>
        <w:t>2</w:t>
      </w:r>
      <w:r w:rsidRPr="00AC1835">
        <w:rPr>
          <w:color w:val="000000" w:themeColor="text1"/>
        </w:rPr>
        <w:t xml:space="preserve"> provides the distribution of injury severity </w:t>
      </w:r>
      <w:r>
        <w:rPr>
          <w:color w:val="000000" w:themeColor="text1"/>
        </w:rPr>
        <w:t>by each explanatory variable</w:t>
      </w:r>
      <w:r w:rsidRPr="00AC1835">
        <w:rPr>
          <w:color w:val="000000" w:themeColor="text1"/>
        </w:rPr>
        <w:t xml:space="preserve">. </w:t>
      </w:r>
    </w:p>
    <w:p w:rsidR="00364A10" w:rsidRPr="00E656C2" w:rsidRDefault="00364A10" w:rsidP="0088356D">
      <w:pPr>
        <w:spacing w:line="480" w:lineRule="auto"/>
        <w:jc w:val="both"/>
        <w:rPr>
          <w:rFonts w:eastAsia="Times New Roman"/>
        </w:rPr>
      </w:pPr>
    </w:p>
    <w:p w:rsidR="002C7601" w:rsidRDefault="0088356D" w:rsidP="0088356D">
      <w:pPr>
        <w:spacing w:line="480" w:lineRule="auto"/>
        <w:jc w:val="both"/>
        <w:rPr>
          <w:color w:val="000000" w:themeColor="text1"/>
        </w:rPr>
      </w:pPr>
      <w:r w:rsidRPr="005C34A4">
        <w:rPr>
          <w:color w:val="000000" w:themeColor="text1"/>
        </w:rPr>
        <w:t xml:space="preserve">It can be observed from Table </w:t>
      </w:r>
      <w:r w:rsidR="00706C09">
        <w:rPr>
          <w:color w:val="000000" w:themeColor="text1"/>
        </w:rPr>
        <w:t>3.</w:t>
      </w:r>
      <w:r w:rsidRPr="005C34A4">
        <w:rPr>
          <w:color w:val="000000" w:themeColor="text1"/>
        </w:rPr>
        <w:t>2 that curb was associated with lower percentages of no injury, incapacitating injury and fatality,</w:t>
      </w:r>
      <w:r>
        <w:rPr>
          <w:color w:val="000000" w:themeColor="text1"/>
        </w:rPr>
        <w:t xml:space="preserve"> but a</w:t>
      </w:r>
      <w:r w:rsidRPr="005C34A4">
        <w:rPr>
          <w:color w:val="000000" w:themeColor="text1"/>
        </w:rPr>
        <w:t xml:space="preserve"> higher percentage of minor injur</w:t>
      </w:r>
      <w:r>
        <w:rPr>
          <w:color w:val="000000" w:themeColor="text1"/>
        </w:rPr>
        <w:t>ies</w:t>
      </w:r>
      <w:r w:rsidRPr="005C34A4">
        <w:rPr>
          <w:color w:val="000000" w:themeColor="text1"/>
        </w:rPr>
        <w:t xml:space="preserve"> in the overall sampled crashes</w:t>
      </w:r>
      <w:r>
        <w:rPr>
          <w:color w:val="000000" w:themeColor="text1"/>
        </w:rPr>
        <w:t>, in comparison with non-curb shoulder type</w:t>
      </w:r>
      <w:r w:rsidRPr="005C34A4">
        <w:rPr>
          <w:color w:val="000000" w:themeColor="text1"/>
        </w:rPr>
        <w:t>. Among other variables, th</w:t>
      </w:r>
      <w:r>
        <w:rPr>
          <w:color w:val="000000" w:themeColor="text1"/>
        </w:rPr>
        <w:t>e authors would like to emphasize</w:t>
      </w:r>
      <w:r w:rsidRPr="005C34A4">
        <w:rPr>
          <w:color w:val="000000" w:themeColor="text1"/>
        </w:rPr>
        <w:t xml:space="preserve"> a few variables that have shown noticeable difference between categories. For example, night tim</w:t>
      </w:r>
      <w:r>
        <w:rPr>
          <w:color w:val="000000" w:themeColor="text1"/>
        </w:rPr>
        <w:t>e was associated with a remarkably higher</w:t>
      </w:r>
      <w:r w:rsidRPr="005C34A4">
        <w:rPr>
          <w:color w:val="000000" w:themeColor="text1"/>
        </w:rPr>
        <w:t xml:space="preserve"> percentage of no injury </w:t>
      </w:r>
      <w:r>
        <w:rPr>
          <w:color w:val="000000" w:themeColor="text1"/>
        </w:rPr>
        <w:t xml:space="preserve">crashes but with a lower percentage of minor injury </w:t>
      </w:r>
    </w:p>
    <w:p w:rsidR="002C7601" w:rsidRPr="00A26A15" w:rsidRDefault="002C7601" w:rsidP="002C7601">
      <w:pPr>
        <w:pStyle w:val="Caption"/>
        <w:spacing w:line="480" w:lineRule="auto"/>
        <w:jc w:val="center"/>
        <w:rPr>
          <w:color w:val="000000" w:themeColor="text1"/>
        </w:rPr>
      </w:pPr>
      <w:bookmarkStart w:id="111" w:name="_Toc327545999"/>
      <w:r>
        <w:lastRenderedPageBreak/>
        <w:t xml:space="preserve">Table </w:t>
      </w:r>
      <w:fldSimple w:instr=" STYLEREF 1 \s ">
        <w:r>
          <w:rPr>
            <w:noProof/>
          </w:rPr>
          <w:t>3</w:t>
        </w:r>
      </w:fldSimple>
      <w:r>
        <w:t>.</w:t>
      </w:r>
      <w:fldSimple w:instr=" SEQ Table \* ARABIC \s 1 ">
        <w:r>
          <w:rPr>
            <w:noProof/>
          </w:rPr>
          <w:t>2</w:t>
        </w:r>
      </w:fldSimple>
      <w:r>
        <w:t xml:space="preserve"> </w:t>
      </w:r>
      <w:r w:rsidRPr="007D34E2">
        <w:rPr>
          <w:color w:val="000000" w:themeColor="text1"/>
        </w:rPr>
        <w:t>Injury severity distribution on key variables</w:t>
      </w:r>
      <w:bookmarkEnd w:id="111"/>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1E0"/>
      </w:tblPr>
      <w:tblGrid>
        <w:gridCol w:w="1154"/>
        <w:gridCol w:w="1506"/>
        <w:gridCol w:w="733"/>
        <w:gridCol w:w="889"/>
        <w:gridCol w:w="677"/>
        <w:gridCol w:w="887"/>
        <w:gridCol w:w="721"/>
        <w:gridCol w:w="942"/>
        <w:gridCol w:w="577"/>
        <w:gridCol w:w="770"/>
      </w:tblGrid>
      <w:tr w:rsidR="002C7601" w:rsidRPr="00DC1CD8" w:rsidTr="007F0F74">
        <w:trPr>
          <w:trHeight w:hRule="exact" w:val="288"/>
          <w:jc w:val="center"/>
        </w:trPr>
        <w:tc>
          <w:tcPr>
            <w:tcW w:w="5000" w:type="pct"/>
            <w:gridSpan w:val="10"/>
            <w:tcBorders>
              <w:bottom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Distribution of injury severity by categorical variables</w:t>
            </w:r>
          </w:p>
        </w:tc>
      </w:tr>
      <w:tr w:rsidR="002C7601" w:rsidRPr="00DC1CD8" w:rsidTr="007F0F74">
        <w:trPr>
          <w:trHeight w:hRule="exact" w:val="288"/>
          <w:jc w:val="center"/>
        </w:trPr>
        <w:tc>
          <w:tcPr>
            <w:tcW w:w="651" w:type="pct"/>
            <w:vMerge w:val="restart"/>
            <w:tcBorders>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Variables</w:t>
            </w:r>
          </w:p>
        </w:tc>
        <w:tc>
          <w:tcPr>
            <w:tcW w:w="850" w:type="pct"/>
            <w:vMerge w:val="restar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Categories</w:t>
            </w:r>
          </w:p>
        </w:tc>
        <w:tc>
          <w:tcPr>
            <w:tcW w:w="3499" w:type="pct"/>
            <w:gridSpan w:val="8"/>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Injury Severity</w:t>
            </w:r>
          </w:p>
        </w:tc>
      </w:tr>
      <w:tr w:rsidR="002C7601" w:rsidRPr="00DC1CD8" w:rsidTr="007F0F74">
        <w:trPr>
          <w:trHeight w:val="566"/>
          <w:jc w:val="center"/>
        </w:trPr>
        <w:tc>
          <w:tcPr>
            <w:tcW w:w="651" w:type="pct"/>
            <w:vMerge/>
            <w:tcBorders>
              <w:right w:val="single" w:sz="4" w:space="0" w:color="auto"/>
            </w:tcBorders>
            <w:noWrap/>
            <w:vAlign w:val="center"/>
          </w:tcPr>
          <w:p w:rsidR="002C7601" w:rsidRPr="00DC1CD8" w:rsidRDefault="002C7601" w:rsidP="007F0F74">
            <w:pPr>
              <w:jc w:val="center"/>
              <w:rPr>
                <w:sz w:val="20"/>
                <w:szCs w:val="20"/>
                <w:lang w:eastAsia="en-US"/>
              </w:rPr>
            </w:pPr>
          </w:p>
        </w:tc>
        <w:tc>
          <w:tcPr>
            <w:tcW w:w="850" w:type="pct"/>
            <w:vMerge/>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p>
        </w:tc>
        <w:tc>
          <w:tcPr>
            <w:tcW w:w="916" w:type="pct"/>
            <w:gridSpan w:val="2"/>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w:t>
            </w:r>
          </w:p>
          <w:p w:rsidR="002C7601" w:rsidRPr="00DC1CD8" w:rsidRDefault="002C7601" w:rsidP="007F0F74">
            <w:pPr>
              <w:jc w:val="center"/>
              <w:rPr>
                <w:sz w:val="20"/>
                <w:szCs w:val="20"/>
                <w:lang w:eastAsia="en-US"/>
              </w:rPr>
            </w:pPr>
            <w:r w:rsidRPr="00DC1CD8">
              <w:rPr>
                <w:sz w:val="20"/>
                <w:szCs w:val="20"/>
                <w:lang w:eastAsia="en-US"/>
              </w:rPr>
              <w:t>(No injury)</w:t>
            </w:r>
          </w:p>
        </w:tc>
        <w:tc>
          <w:tcPr>
            <w:tcW w:w="883" w:type="pct"/>
            <w:gridSpan w:val="2"/>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 xml:space="preserve"> 1</w:t>
            </w:r>
          </w:p>
          <w:p w:rsidR="002C7601" w:rsidRPr="00DC1CD8" w:rsidRDefault="002C7601" w:rsidP="007F0F74">
            <w:pPr>
              <w:jc w:val="center"/>
              <w:rPr>
                <w:sz w:val="20"/>
                <w:szCs w:val="20"/>
                <w:lang w:eastAsia="en-US"/>
              </w:rPr>
            </w:pPr>
            <w:r w:rsidRPr="00DC1CD8">
              <w:rPr>
                <w:sz w:val="20"/>
                <w:szCs w:val="20"/>
                <w:lang w:eastAsia="en-US"/>
              </w:rPr>
              <w:t xml:space="preserve"> (Minor injury)</w:t>
            </w:r>
          </w:p>
        </w:tc>
        <w:tc>
          <w:tcPr>
            <w:tcW w:w="939" w:type="pct"/>
            <w:gridSpan w:val="2"/>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 xml:space="preserve">2 </w:t>
            </w:r>
          </w:p>
          <w:p w:rsidR="002C7601" w:rsidRPr="00DC1CD8" w:rsidRDefault="002C7601" w:rsidP="007F0F74">
            <w:pPr>
              <w:jc w:val="center"/>
              <w:rPr>
                <w:sz w:val="20"/>
                <w:szCs w:val="20"/>
                <w:lang w:eastAsia="en-US"/>
              </w:rPr>
            </w:pPr>
            <w:r w:rsidRPr="00DC1CD8">
              <w:rPr>
                <w:sz w:val="20"/>
                <w:szCs w:val="20"/>
                <w:lang w:eastAsia="en-US"/>
              </w:rPr>
              <w:t>(Incapacitating)</w:t>
            </w:r>
          </w:p>
        </w:tc>
        <w:tc>
          <w:tcPr>
            <w:tcW w:w="761" w:type="pct"/>
            <w:gridSpan w:val="2"/>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 xml:space="preserve">3 </w:t>
            </w:r>
          </w:p>
          <w:p w:rsidR="002C7601" w:rsidRPr="00DC1CD8" w:rsidRDefault="002C7601" w:rsidP="007F0F74">
            <w:pPr>
              <w:jc w:val="center"/>
              <w:rPr>
                <w:sz w:val="20"/>
                <w:szCs w:val="20"/>
                <w:lang w:eastAsia="en-US"/>
              </w:rPr>
            </w:pPr>
            <w:r w:rsidRPr="00DC1CD8">
              <w:rPr>
                <w:sz w:val="20"/>
                <w:szCs w:val="20"/>
                <w:lang w:eastAsia="en-US"/>
              </w:rPr>
              <w:t>(Fatality)</w:t>
            </w:r>
          </w:p>
        </w:tc>
      </w:tr>
      <w:tr w:rsidR="002C7601" w:rsidRPr="00DC1CD8" w:rsidTr="007F0F74">
        <w:trPr>
          <w:trHeight w:hRule="exact" w:val="288"/>
          <w:jc w:val="center"/>
        </w:trPr>
        <w:tc>
          <w:tcPr>
            <w:tcW w:w="651" w:type="pct"/>
            <w:vMerge w:val="restart"/>
            <w:tcBorders>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outshtp</w:t>
            </w:r>
          </w:p>
        </w:tc>
        <w:tc>
          <w:tcPr>
            <w:tcW w:w="850" w:type="pct"/>
            <w:tcBorders>
              <w:left w:val="single" w:sz="4" w:space="0" w:color="auto"/>
              <w:right w:val="single" w:sz="4" w:space="0" w:color="auto"/>
            </w:tcBorders>
            <w:noWrap/>
            <w:vAlign w:val="center"/>
          </w:tcPr>
          <w:p w:rsidR="002C7601" w:rsidRPr="00DC1CD8" w:rsidRDefault="002C7601" w:rsidP="007F0F74">
            <w:pPr>
              <w:jc w:val="center"/>
              <w:rPr>
                <w:bCs/>
                <w:color w:val="000000"/>
                <w:sz w:val="20"/>
                <w:szCs w:val="20"/>
                <w:lang w:eastAsia="en-US"/>
              </w:rPr>
            </w:pPr>
            <w:r w:rsidRPr="00DC1CD8">
              <w:rPr>
                <w:bCs/>
                <w:color w:val="000000"/>
                <w:sz w:val="20"/>
                <w:szCs w:val="20"/>
                <w:lang w:eastAsia="en-US"/>
              </w:rPr>
              <w:t>Curb</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2764</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88.50%</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296</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9.48%</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59</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1.89%</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4</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0.13%</w:t>
            </w:r>
          </w:p>
        </w:tc>
      </w:tr>
      <w:tr w:rsidR="002C7601" w:rsidRPr="00DC1CD8" w:rsidTr="007F0F74">
        <w:trPr>
          <w:trHeight w:hRule="exact" w:val="288"/>
          <w:jc w:val="center"/>
        </w:trPr>
        <w:tc>
          <w:tcPr>
            <w:tcW w:w="651" w:type="pct"/>
            <w:vMerge/>
            <w:tcBorders>
              <w:right w:val="single" w:sz="4" w:space="0" w:color="auto"/>
            </w:tcBorders>
            <w:noWrap/>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bCs/>
                <w:color w:val="000000"/>
                <w:sz w:val="20"/>
                <w:szCs w:val="20"/>
                <w:lang w:eastAsia="en-US"/>
              </w:rPr>
              <w:t>Non_curb</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38491</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89.44%</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3514</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8.17%</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949</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2.21%</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82</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0.19%</w:t>
            </w:r>
          </w:p>
        </w:tc>
      </w:tr>
      <w:tr w:rsidR="002C7601" w:rsidRPr="00DC1CD8" w:rsidTr="007F0F74">
        <w:trPr>
          <w:trHeight w:hRule="exact" w:val="288"/>
          <w:jc w:val="center"/>
        </w:trPr>
        <w:tc>
          <w:tcPr>
            <w:tcW w:w="651" w:type="pct"/>
            <w:vMerge w:val="restart"/>
            <w:tcBorders>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medtype</w:t>
            </w:r>
          </w:p>
        </w:tc>
        <w:tc>
          <w:tcPr>
            <w:tcW w:w="850" w:type="pct"/>
            <w:tcBorders>
              <w:left w:val="single" w:sz="4" w:space="0" w:color="auto"/>
              <w:right w:val="single" w:sz="4" w:space="0" w:color="auto"/>
            </w:tcBorders>
            <w:noWrap/>
            <w:vAlign w:val="center"/>
          </w:tcPr>
          <w:p w:rsidR="002C7601" w:rsidRPr="00DC1CD8" w:rsidRDefault="002C7601" w:rsidP="007F0F74">
            <w:pPr>
              <w:jc w:val="center"/>
              <w:rPr>
                <w:bCs/>
                <w:color w:val="000000"/>
                <w:sz w:val="20"/>
                <w:szCs w:val="20"/>
                <w:lang w:eastAsia="en-US"/>
              </w:rPr>
            </w:pPr>
            <w:r w:rsidRPr="00DC1CD8">
              <w:rPr>
                <w:bCs/>
                <w:color w:val="000000"/>
                <w:sz w:val="20"/>
                <w:szCs w:val="20"/>
                <w:lang w:eastAsia="en-US"/>
              </w:rPr>
              <w:t>Flush</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4173</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89.34%</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389</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8.33%</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104</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2.23%</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5</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0.11%</w:t>
            </w:r>
          </w:p>
        </w:tc>
      </w:tr>
      <w:tr w:rsidR="002C7601" w:rsidRPr="00DC1CD8" w:rsidTr="007F0F74">
        <w:trPr>
          <w:trHeight w:hRule="exact" w:val="288"/>
          <w:jc w:val="center"/>
        </w:trPr>
        <w:tc>
          <w:tcPr>
            <w:tcW w:w="651" w:type="pct"/>
            <w:vMerge/>
            <w:tcBorders>
              <w:right w:val="single" w:sz="4" w:space="0" w:color="auto"/>
            </w:tcBorders>
            <w:noWrap/>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bCs/>
                <w:color w:val="000000"/>
                <w:sz w:val="20"/>
                <w:szCs w:val="20"/>
                <w:lang w:eastAsia="en-US"/>
              </w:rPr>
              <w:t>None</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33286</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89.55%</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2980</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8.02%</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829</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2.23%</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76</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0.20%</w:t>
            </w:r>
          </w:p>
        </w:tc>
      </w:tr>
      <w:tr w:rsidR="002C7601" w:rsidRPr="00DC1CD8" w:rsidTr="007F0F74">
        <w:trPr>
          <w:trHeight w:hRule="exact" w:val="288"/>
          <w:jc w:val="center"/>
        </w:trPr>
        <w:tc>
          <w:tcPr>
            <w:tcW w:w="651" w:type="pct"/>
            <w:vMerge/>
            <w:tcBorders>
              <w:right w:val="single" w:sz="4" w:space="0" w:color="auto"/>
            </w:tcBorders>
            <w:noWrap/>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bCs/>
                <w:color w:val="000000"/>
                <w:sz w:val="20"/>
                <w:szCs w:val="20"/>
                <w:lang w:eastAsia="en-US"/>
              </w:rPr>
              <w:t>Raised</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3796</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87.93%</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441</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10.22%</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75</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1.74%</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5</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0.12%</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no_lanes</w:t>
            </w:r>
          </w:p>
        </w:tc>
        <w:tc>
          <w:tcPr>
            <w:tcW w:w="850" w:type="pct"/>
            <w:tcBorders>
              <w:left w:val="single" w:sz="4" w:space="0" w:color="auto"/>
              <w:right w:val="single" w:sz="4" w:space="0" w:color="auto"/>
            </w:tcBorders>
            <w:noWrap/>
            <w:vAlign w:val="center"/>
          </w:tcPr>
          <w:p w:rsidR="002C7601" w:rsidRPr="00DC1CD8" w:rsidRDefault="002C7601" w:rsidP="007F0F74">
            <w:pPr>
              <w:jc w:val="center"/>
              <w:rPr>
                <w:bCs/>
                <w:color w:val="000000"/>
                <w:sz w:val="20"/>
                <w:szCs w:val="20"/>
                <w:lang w:eastAsia="en-US"/>
              </w:rPr>
            </w:pPr>
            <w:r w:rsidRPr="00DC1CD8">
              <w:rPr>
                <w:bCs/>
                <w:color w:val="000000"/>
                <w:sz w:val="20"/>
                <w:szCs w:val="20"/>
                <w:lang w:eastAsia="en-US"/>
              </w:rPr>
              <w:t>2</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32741</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89.59%</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2923</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8.00%</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814</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2.23%</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69</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0.19%</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bCs/>
                <w:color w:val="000000"/>
                <w:sz w:val="20"/>
                <w:szCs w:val="20"/>
                <w:lang w:eastAsia="en-US"/>
              </w:rPr>
              <w:t>4</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8514</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88.58%</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887</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9.23%</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194</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2.02%</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17</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0.18%</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spd_limt</w:t>
            </w:r>
          </w:p>
        </w:tc>
        <w:tc>
          <w:tcPr>
            <w:tcW w:w="850" w:type="pct"/>
            <w:tcBorders>
              <w:left w:val="single" w:sz="4" w:space="0" w:color="auto"/>
              <w:right w:val="single" w:sz="4" w:space="0" w:color="auto"/>
            </w:tcBorders>
            <w:noWrap/>
            <w:vAlign w:val="center"/>
          </w:tcPr>
          <w:p w:rsidR="002C7601" w:rsidRPr="00DC1CD8" w:rsidRDefault="002C7601" w:rsidP="007F0F74">
            <w:pPr>
              <w:jc w:val="center"/>
              <w:rPr>
                <w:bCs/>
                <w:color w:val="000000"/>
                <w:sz w:val="20"/>
                <w:szCs w:val="20"/>
                <w:lang w:eastAsia="en-US"/>
              </w:rPr>
            </w:pPr>
            <w:r w:rsidRPr="00DC1CD8">
              <w:rPr>
                <w:bCs/>
                <w:color w:val="000000"/>
                <w:sz w:val="20"/>
                <w:szCs w:val="20"/>
                <w:lang w:eastAsia="en-US"/>
              </w:rPr>
              <w:t>45</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5205</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87.74%</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589</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9.93%</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125</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2.11%</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13</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0.22%</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bCs/>
                <w:color w:val="000000"/>
                <w:sz w:val="20"/>
                <w:szCs w:val="20"/>
                <w:lang w:eastAsia="en-US"/>
              </w:rPr>
              <w:t>50</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3366</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88.79%</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341</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8.99%</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81</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2.14%</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0.08%</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bCs/>
                <w:color w:val="000000"/>
                <w:sz w:val="20"/>
                <w:szCs w:val="20"/>
                <w:lang w:eastAsia="en-US"/>
              </w:rPr>
              <w:t>55</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32684</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89.70%</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2880</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7.90%</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802</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2.20%</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70</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0.19%</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rururb</w:t>
            </w:r>
          </w:p>
        </w:tc>
        <w:tc>
          <w:tcPr>
            <w:tcW w:w="850"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Rural</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27641</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90.15%</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2280</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7.44%</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678</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2.21%</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62</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0.20%</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Urban</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13614</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87.84%</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1530</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9.87%</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330</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2.13%</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24</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0.15%</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bCs/>
                <w:color w:val="000000"/>
                <w:sz w:val="20"/>
                <w:szCs w:val="20"/>
                <w:lang w:eastAsia="en-US"/>
              </w:rPr>
            </w:pPr>
            <w:r w:rsidRPr="00DC1CD8">
              <w:rPr>
                <w:sz w:val="20"/>
                <w:szCs w:val="20"/>
                <w:lang w:eastAsia="en-US"/>
              </w:rPr>
              <w:t>light</w:t>
            </w:r>
          </w:p>
        </w:tc>
        <w:tc>
          <w:tcPr>
            <w:tcW w:w="850"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Daylight</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10720</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81.78%</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1827</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13.94%</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519</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3.96%</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42</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0.32%</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Nighttime</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30535</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92.39%</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1983</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6.00%</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489</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1.48%</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44</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0.13%</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weather</w:t>
            </w:r>
          </w:p>
        </w:tc>
        <w:tc>
          <w:tcPr>
            <w:tcW w:w="850"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Clear</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33385</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90.45%</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2694</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7.30%</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770</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2.09%</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61</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0.17%</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Inclement</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7870</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85.09%</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1116</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12.07%</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238</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2.57%</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25</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0.27%</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phour</w:t>
            </w: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Yes</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18629</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89.74%</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1640</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7.90%</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455</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2.19%</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34</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0.16%</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No</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22626</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89.08%</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2170</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8.54%</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553</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2.18%</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52</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0.20%</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vehtype</w:t>
            </w:r>
          </w:p>
        </w:tc>
        <w:tc>
          <w:tcPr>
            <w:tcW w:w="850" w:type="pct"/>
            <w:tcBorders>
              <w:left w:val="single" w:sz="4" w:space="0" w:color="auto"/>
              <w:right w:val="single" w:sz="4" w:space="0" w:color="auto"/>
            </w:tcBorders>
            <w:noWrap/>
            <w:vAlign w:val="center"/>
          </w:tcPr>
          <w:p w:rsidR="002C7601" w:rsidRPr="00DC1CD8" w:rsidRDefault="002C7601" w:rsidP="007F0F74">
            <w:pPr>
              <w:jc w:val="center"/>
              <w:rPr>
                <w:bCs/>
                <w:color w:val="000000"/>
                <w:sz w:val="20"/>
                <w:szCs w:val="20"/>
                <w:lang w:eastAsia="en-US"/>
              </w:rPr>
            </w:pPr>
            <w:r w:rsidRPr="00DC1CD8">
              <w:rPr>
                <w:sz w:val="20"/>
                <w:szCs w:val="20"/>
                <w:lang w:eastAsia="en-US"/>
              </w:rPr>
              <w:t>Pass</w:t>
            </w:r>
            <w:r w:rsidRPr="00DC1CD8">
              <w:rPr>
                <w:bCs/>
                <w:color w:val="000000"/>
                <w:sz w:val="20"/>
                <w:szCs w:val="20"/>
                <w:lang w:eastAsia="en-US"/>
              </w:rPr>
              <w:t>_car</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24976</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88.42%</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2553</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9.04%</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665</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2.35%</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54</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0.19%</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Light</w:t>
            </w:r>
            <w:r w:rsidRPr="00DC1CD8">
              <w:rPr>
                <w:bCs/>
                <w:color w:val="000000"/>
                <w:sz w:val="20"/>
                <w:szCs w:val="20"/>
                <w:lang w:eastAsia="en-US"/>
              </w:rPr>
              <w:t>_trk</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16279</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90.89%</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1257</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7.02%</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343</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1.92%</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32</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0.18%</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drvage</w:t>
            </w:r>
          </w:p>
        </w:tc>
        <w:tc>
          <w:tcPr>
            <w:tcW w:w="850"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Youngers</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9115</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83.31%</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1457</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13.32%</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342</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3.13%</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27</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0.25%</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Middle_aged</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28941</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91.45%</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2101</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6.64%</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565</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1.79%</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40</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0.13%</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Olders</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3199</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89.58%</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252</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7.06%</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101</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2.83%</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19</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0.53%</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drvsex</w:t>
            </w:r>
          </w:p>
        </w:tc>
        <w:tc>
          <w:tcPr>
            <w:tcW w:w="850"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Male</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24117</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91.01%</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1863</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7.03%</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465</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1.75%</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54</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0.20%</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Female</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17138</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87.17%</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1947</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9.90%</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543</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2.76%</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32</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0.16%</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crashtype</w:t>
            </w:r>
          </w:p>
        </w:tc>
        <w:tc>
          <w:tcPr>
            <w:tcW w:w="850"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Animal</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30023</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96.73%</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817</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2.63%</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194</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0.63%</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0.01%</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Overturn</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1078</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49.13%</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847</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38.61%</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265</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12.08%</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4</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0.18%</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tcPr>
          <w:p w:rsidR="002C7601" w:rsidRPr="00DC1CD8" w:rsidRDefault="002C7601" w:rsidP="007F0F74">
            <w:pPr>
              <w:jc w:val="center"/>
              <w:rPr>
                <w:color w:val="000000"/>
                <w:sz w:val="20"/>
                <w:szCs w:val="20"/>
              </w:rPr>
            </w:pPr>
            <w:r w:rsidRPr="00DC1CD8">
              <w:rPr>
                <w:sz w:val="20"/>
                <w:szCs w:val="20"/>
                <w:lang w:eastAsia="en-US"/>
              </w:rPr>
              <w:t>Object</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10154</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78.54%</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2146</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16.60%</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549</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4.25%</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79</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0.61%</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surfyear</w:t>
            </w:r>
          </w:p>
        </w:tc>
        <w:tc>
          <w:tcPr>
            <w:tcW w:w="850"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Pre_2000</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30089</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89.17%</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2849</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8.44%</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746</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2.21%</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59</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0.17%</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Post_2000</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11166</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89.93%</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961</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7.74%</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262</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2.11%</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27</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0.22%</w:t>
            </w:r>
          </w:p>
        </w:tc>
      </w:tr>
      <w:tr w:rsidR="002C7601" w:rsidRPr="00DC1CD8" w:rsidTr="007F0F74">
        <w:trPr>
          <w:trHeight w:hRule="exact" w:val="288"/>
          <w:jc w:val="center"/>
        </w:trPr>
        <w:tc>
          <w:tcPr>
            <w:tcW w:w="651" w:type="pct"/>
            <w:vMerge w:val="restart"/>
            <w:tcBorders>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frst_loc</w:t>
            </w:r>
          </w:p>
        </w:tc>
        <w:tc>
          <w:tcPr>
            <w:tcW w:w="850"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On_pave</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32393</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95.73%</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1179</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3.48%</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258</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0.76%</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0.02%</w:t>
            </w:r>
          </w:p>
        </w:tc>
      </w:tr>
      <w:tr w:rsidR="002C7601" w:rsidRPr="00DC1CD8" w:rsidTr="007F0F74">
        <w:trPr>
          <w:trHeight w:hRule="exact" w:val="288"/>
          <w:jc w:val="center"/>
        </w:trPr>
        <w:tc>
          <w:tcPr>
            <w:tcW w:w="651" w:type="pct"/>
            <w:vMerge/>
            <w:tcBorders>
              <w:right w:val="single" w:sz="4" w:space="0" w:color="auto"/>
            </w:tcBorders>
            <w:vAlign w:val="center"/>
          </w:tcPr>
          <w:p w:rsidR="002C7601" w:rsidRPr="00DC1CD8" w:rsidRDefault="002C7601" w:rsidP="007F0F74">
            <w:pPr>
              <w:jc w:val="center"/>
              <w:rPr>
                <w:sz w:val="20"/>
                <w:szCs w:val="20"/>
                <w:lang w:eastAsia="en-US"/>
              </w:rPr>
            </w:pPr>
          </w:p>
        </w:tc>
        <w:tc>
          <w:tcPr>
            <w:tcW w:w="850" w:type="pct"/>
            <w:tcBorders>
              <w:left w:val="single" w:sz="4" w:space="0" w:color="auto"/>
              <w:right w:val="single" w:sz="4" w:space="0" w:color="auto"/>
            </w:tcBorders>
            <w:noWrap/>
            <w:vAlign w:val="center"/>
          </w:tcPr>
          <w:p w:rsidR="002C7601" w:rsidRPr="00DC1CD8" w:rsidRDefault="002C7601" w:rsidP="007F0F74">
            <w:pPr>
              <w:jc w:val="center"/>
              <w:rPr>
                <w:color w:val="000000"/>
                <w:sz w:val="20"/>
                <w:szCs w:val="20"/>
              </w:rPr>
            </w:pPr>
            <w:r w:rsidRPr="00DC1CD8">
              <w:rPr>
                <w:sz w:val="20"/>
                <w:szCs w:val="20"/>
                <w:lang w:eastAsia="en-US"/>
              </w:rPr>
              <w:t>Off_pave</w:t>
            </w:r>
          </w:p>
        </w:tc>
        <w:tc>
          <w:tcPr>
            <w:tcW w:w="414"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8862</w:t>
            </w:r>
          </w:p>
        </w:tc>
        <w:tc>
          <w:tcPr>
            <w:tcW w:w="50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71.93%</w:t>
            </w:r>
          </w:p>
        </w:tc>
        <w:tc>
          <w:tcPr>
            <w:tcW w:w="38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2631</w:t>
            </w:r>
          </w:p>
        </w:tc>
        <w:tc>
          <w:tcPr>
            <w:tcW w:w="501"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21.35%</w:t>
            </w:r>
          </w:p>
        </w:tc>
        <w:tc>
          <w:tcPr>
            <w:tcW w:w="407" w:type="pct"/>
            <w:tcBorders>
              <w:left w:val="single" w:sz="4" w:space="0" w:color="auto"/>
              <w:right w:val="single" w:sz="4" w:space="0" w:color="auto"/>
            </w:tcBorders>
            <w:noWrap/>
            <w:vAlign w:val="center"/>
          </w:tcPr>
          <w:p w:rsidR="002C7601" w:rsidRPr="00DC1CD8" w:rsidRDefault="002C7601" w:rsidP="007F0F74">
            <w:pPr>
              <w:jc w:val="center"/>
              <w:rPr>
                <w:sz w:val="20"/>
                <w:szCs w:val="20"/>
                <w:lang w:eastAsia="en-US"/>
              </w:rPr>
            </w:pPr>
            <w:r w:rsidRPr="00DC1CD8">
              <w:rPr>
                <w:sz w:val="20"/>
                <w:szCs w:val="20"/>
                <w:lang w:eastAsia="en-US"/>
              </w:rPr>
              <w:t>750</w:t>
            </w:r>
          </w:p>
        </w:tc>
        <w:tc>
          <w:tcPr>
            <w:tcW w:w="532"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6.09%</w:t>
            </w:r>
          </w:p>
        </w:tc>
        <w:tc>
          <w:tcPr>
            <w:tcW w:w="326" w:type="pct"/>
            <w:tcBorders>
              <w:left w:val="single" w:sz="4" w:space="0" w:color="auto"/>
              <w:righ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78</w:t>
            </w:r>
          </w:p>
        </w:tc>
        <w:tc>
          <w:tcPr>
            <w:tcW w:w="435" w:type="pct"/>
            <w:tcBorders>
              <w:left w:val="single" w:sz="4" w:space="0" w:color="auto"/>
            </w:tcBorders>
            <w:vAlign w:val="center"/>
          </w:tcPr>
          <w:p w:rsidR="002C7601" w:rsidRPr="00DC1CD8" w:rsidRDefault="002C7601" w:rsidP="007F0F74">
            <w:pPr>
              <w:jc w:val="center"/>
              <w:rPr>
                <w:sz w:val="20"/>
                <w:szCs w:val="20"/>
                <w:lang w:eastAsia="en-US"/>
              </w:rPr>
            </w:pPr>
            <w:r w:rsidRPr="00DC1CD8">
              <w:rPr>
                <w:sz w:val="20"/>
                <w:szCs w:val="20"/>
                <w:lang w:eastAsia="en-US"/>
              </w:rPr>
              <w:t>0.63%</w:t>
            </w:r>
          </w:p>
        </w:tc>
      </w:tr>
    </w:tbl>
    <w:p w:rsidR="002C7601" w:rsidRDefault="002C7601" w:rsidP="002C7601">
      <w:pPr>
        <w:jc w:val="both"/>
        <w:rPr>
          <w:rFonts w:ascii="Arial" w:hAnsi="Arial" w:cs="Arial"/>
          <w:color w:val="000000" w:themeColor="text1"/>
        </w:rPr>
      </w:pPr>
    </w:p>
    <w:p w:rsidR="002C7601" w:rsidRDefault="002C7601">
      <w:pPr>
        <w:rPr>
          <w:color w:val="000000" w:themeColor="text1"/>
        </w:rPr>
      </w:pPr>
      <w:r>
        <w:rPr>
          <w:color w:val="000000" w:themeColor="text1"/>
        </w:rPr>
        <w:br w:type="page"/>
      </w:r>
    </w:p>
    <w:p w:rsidR="0088356D" w:rsidRDefault="0088356D" w:rsidP="0088356D">
      <w:pPr>
        <w:spacing w:line="480" w:lineRule="auto"/>
        <w:jc w:val="both"/>
        <w:rPr>
          <w:color w:val="000000" w:themeColor="text1"/>
        </w:rPr>
      </w:pPr>
      <w:r>
        <w:rPr>
          <w:color w:val="000000" w:themeColor="text1"/>
        </w:rPr>
        <w:lastRenderedPageBreak/>
        <w:t>crashes compared with day light condition</w:t>
      </w:r>
      <w:r w:rsidRPr="005C34A4">
        <w:rPr>
          <w:color w:val="000000" w:themeColor="text1"/>
        </w:rPr>
        <w:t>; Inclement weather condition</w:t>
      </w:r>
      <w:r>
        <w:rPr>
          <w:color w:val="000000" w:themeColor="text1"/>
        </w:rPr>
        <w:t>s</w:t>
      </w:r>
      <w:r w:rsidRPr="005C34A4">
        <w:rPr>
          <w:color w:val="000000" w:themeColor="text1"/>
        </w:rPr>
        <w:t xml:space="preserve"> w</w:t>
      </w:r>
      <w:r>
        <w:rPr>
          <w:color w:val="000000" w:themeColor="text1"/>
        </w:rPr>
        <w:t>ere</w:t>
      </w:r>
      <w:r w:rsidRPr="005C34A4">
        <w:rPr>
          <w:color w:val="000000" w:themeColor="text1"/>
        </w:rPr>
        <w:t xml:space="preserve"> more likely to result in mor</w:t>
      </w:r>
      <w:r>
        <w:rPr>
          <w:color w:val="000000" w:themeColor="text1"/>
        </w:rPr>
        <w:t xml:space="preserve">e severe injuries in comparison with </w:t>
      </w:r>
      <w:r w:rsidRPr="005C34A4">
        <w:rPr>
          <w:color w:val="000000" w:themeColor="text1"/>
        </w:rPr>
        <w:t>clear weather condition</w:t>
      </w:r>
      <w:r>
        <w:rPr>
          <w:color w:val="000000" w:themeColor="text1"/>
        </w:rPr>
        <w:t>s; b</w:t>
      </w:r>
      <w:r w:rsidRPr="005C34A4">
        <w:rPr>
          <w:color w:val="000000" w:themeColor="text1"/>
        </w:rPr>
        <w:t>oth younger drivers and old</w:t>
      </w:r>
      <w:r>
        <w:rPr>
          <w:color w:val="000000" w:themeColor="text1"/>
        </w:rPr>
        <w:t>er</w:t>
      </w:r>
      <w:r w:rsidRPr="005C34A4">
        <w:rPr>
          <w:color w:val="000000" w:themeColor="text1"/>
        </w:rPr>
        <w:t xml:space="preserve"> drivers were associated with </w:t>
      </w:r>
      <w:r>
        <w:rPr>
          <w:color w:val="000000" w:themeColor="text1"/>
        </w:rPr>
        <w:t xml:space="preserve">a </w:t>
      </w:r>
      <w:r w:rsidRPr="005C34A4">
        <w:rPr>
          <w:color w:val="000000" w:themeColor="text1"/>
        </w:rPr>
        <w:t>relative</w:t>
      </w:r>
      <w:r>
        <w:rPr>
          <w:color w:val="000000" w:themeColor="text1"/>
        </w:rPr>
        <w:t>ly</w:t>
      </w:r>
      <w:r w:rsidRPr="005C34A4">
        <w:rPr>
          <w:color w:val="000000" w:themeColor="text1"/>
        </w:rPr>
        <w:t xml:space="preserve"> high percenta</w:t>
      </w:r>
      <w:r>
        <w:rPr>
          <w:color w:val="000000" w:themeColor="text1"/>
        </w:rPr>
        <w:t>ge of injury involved crashes; m</w:t>
      </w:r>
      <w:r w:rsidRPr="005C34A4">
        <w:rPr>
          <w:color w:val="000000" w:themeColor="text1"/>
        </w:rPr>
        <w:t xml:space="preserve">ore than half of “overturn” involved crashes resulted in injuries, and the crashes </w:t>
      </w:r>
      <w:r>
        <w:rPr>
          <w:color w:val="000000" w:themeColor="text1"/>
        </w:rPr>
        <w:t xml:space="preserve">that involved </w:t>
      </w:r>
      <w:r w:rsidRPr="005C34A4">
        <w:rPr>
          <w:color w:val="000000" w:themeColor="text1"/>
        </w:rPr>
        <w:t xml:space="preserve"> impact</w:t>
      </w:r>
      <w:r>
        <w:rPr>
          <w:color w:val="000000" w:themeColor="text1"/>
        </w:rPr>
        <w:t>s</w:t>
      </w:r>
      <w:r w:rsidRPr="005C34A4">
        <w:rPr>
          <w:color w:val="000000" w:themeColor="text1"/>
        </w:rPr>
        <w:t xml:space="preserve"> with </w:t>
      </w:r>
      <w:r>
        <w:rPr>
          <w:color w:val="000000" w:themeColor="text1"/>
        </w:rPr>
        <w:t xml:space="preserve">objects </w:t>
      </w:r>
      <w:r w:rsidRPr="005C34A4">
        <w:rPr>
          <w:color w:val="000000" w:themeColor="text1"/>
        </w:rPr>
        <w:t xml:space="preserve">also </w:t>
      </w:r>
      <w:r>
        <w:rPr>
          <w:color w:val="000000" w:themeColor="text1"/>
        </w:rPr>
        <w:t>resulted in</w:t>
      </w:r>
      <w:r w:rsidRPr="005C34A4">
        <w:rPr>
          <w:color w:val="000000" w:themeColor="text1"/>
        </w:rPr>
        <w:t xml:space="preserve"> a high likelihood o</w:t>
      </w:r>
      <w:r>
        <w:rPr>
          <w:color w:val="000000" w:themeColor="text1"/>
        </w:rPr>
        <w:t>f injury (around 23%), while</w:t>
      </w:r>
      <w:r w:rsidRPr="005C34A4">
        <w:rPr>
          <w:color w:val="000000" w:themeColor="text1"/>
        </w:rPr>
        <w:t xml:space="preserve"> collision</w:t>
      </w:r>
      <w:r>
        <w:rPr>
          <w:color w:val="000000" w:themeColor="text1"/>
        </w:rPr>
        <w:t>s</w:t>
      </w:r>
      <w:r w:rsidRPr="005C34A4">
        <w:rPr>
          <w:color w:val="000000" w:themeColor="text1"/>
        </w:rPr>
        <w:t xml:space="preserve"> with animal</w:t>
      </w:r>
      <w:r>
        <w:rPr>
          <w:color w:val="000000" w:themeColor="text1"/>
        </w:rPr>
        <w:t>s</w:t>
      </w:r>
      <w:r w:rsidRPr="005C34A4">
        <w:rPr>
          <w:color w:val="000000" w:themeColor="text1"/>
        </w:rPr>
        <w:t xml:space="preserve"> had</w:t>
      </w:r>
      <w:r>
        <w:rPr>
          <w:color w:val="000000" w:themeColor="text1"/>
        </w:rPr>
        <w:t xml:space="preserve"> a</w:t>
      </w:r>
      <w:r w:rsidRPr="005C34A4">
        <w:rPr>
          <w:color w:val="000000" w:themeColor="text1"/>
        </w:rPr>
        <w:t xml:space="preserve"> much lower injury </w:t>
      </w:r>
      <w:r>
        <w:rPr>
          <w:color w:val="000000" w:themeColor="text1"/>
        </w:rPr>
        <w:t>probability</w:t>
      </w:r>
      <w:r w:rsidRPr="005C34A4">
        <w:rPr>
          <w:color w:val="000000" w:themeColor="text1"/>
        </w:rPr>
        <w:t xml:space="preserve"> compar</w:t>
      </w:r>
      <w:r>
        <w:rPr>
          <w:color w:val="000000" w:themeColor="text1"/>
        </w:rPr>
        <w:t xml:space="preserve">ed with </w:t>
      </w:r>
      <w:r w:rsidRPr="005C34A4">
        <w:rPr>
          <w:color w:val="000000" w:themeColor="text1"/>
        </w:rPr>
        <w:t>the average proportion; Last but not the least, crashes happen</w:t>
      </w:r>
      <w:r>
        <w:rPr>
          <w:color w:val="000000" w:themeColor="text1"/>
        </w:rPr>
        <w:t>ing</w:t>
      </w:r>
      <w:r w:rsidRPr="005C34A4">
        <w:rPr>
          <w:color w:val="000000" w:themeColor="text1"/>
        </w:rPr>
        <w:t xml:space="preserve"> off pavement were more likely to result in injuries </w:t>
      </w:r>
      <w:r>
        <w:rPr>
          <w:color w:val="000000" w:themeColor="text1"/>
        </w:rPr>
        <w:t>in comparison with</w:t>
      </w:r>
      <w:r w:rsidRPr="005C34A4">
        <w:rPr>
          <w:color w:val="000000" w:themeColor="text1"/>
        </w:rPr>
        <w:t xml:space="preserve"> on pavement crashes.</w:t>
      </w:r>
    </w:p>
    <w:p w:rsidR="0088356D" w:rsidRDefault="0088356D" w:rsidP="0088356D">
      <w:pPr>
        <w:spacing w:line="480" w:lineRule="auto"/>
        <w:jc w:val="both"/>
        <w:rPr>
          <w:color w:val="000000" w:themeColor="text1"/>
        </w:rPr>
      </w:pPr>
    </w:p>
    <w:p w:rsidR="00557262" w:rsidRDefault="0088356D" w:rsidP="00364A10">
      <w:pPr>
        <w:spacing w:line="480" w:lineRule="auto"/>
        <w:jc w:val="both"/>
        <w:rPr>
          <w:color w:val="000000" w:themeColor="text1"/>
        </w:rPr>
      </w:pPr>
      <w:r>
        <w:rPr>
          <w:color w:val="000000" w:themeColor="text1"/>
        </w:rPr>
        <w:t>To quantitatively estimate the influences of these variables on the injury severity of single-vehicle crashes, the ZIOP model was built and compared with the traditional OP model. In addition, marginal effect of each variable was calculated, making the modeling results more accessible.</w:t>
      </w:r>
    </w:p>
    <w:p w:rsidR="00557262" w:rsidRDefault="00557262" w:rsidP="00364A10">
      <w:pPr>
        <w:spacing w:line="480" w:lineRule="auto"/>
        <w:jc w:val="both"/>
        <w:rPr>
          <w:color w:val="000000" w:themeColor="text1"/>
        </w:rPr>
      </w:pPr>
    </w:p>
    <w:p w:rsidR="0088356D" w:rsidRPr="0088356D" w:rsidRDefault="0088356D" w:rsidP="0088356D">
      <w:pPr>
        <w:pStyle w:val="Heading2"/>
        <w:spacing w:before="0" w:after="0" w:line="480" w:lineRule="auto"/>
        <w:jc w:val="both"/>
        <w:rPr>
          <w:rFonts w:ascii="Times New Roman" w:hAnsi="Times New Roman" w:cs="Times New Roman"/>
          <w:i w:val="0"/>
          <w:sz w:val="26"/>
          <w:szCs w:val="26"/>
        </w:rPr>
      </w:pPr>
      <w:bookmarkStart w:id="112" w:name="_Toc329383580"/>
      <w:r>
        <w:rPr>
          <w:rFonts w:ascii="Times New Roman" w:hAnsi="Times New Roman" w:cs="Times New Roman"/>
          <w:i w:val="0"/>
          <w:sz w:val="26"/>
          <w:szCs w:val="26"/>
        </w:rPr>
        <w:t>Results</w:t>
      </w:r>
      <w:bookmarkEnd w:id="112"/>
    </w:p>
    <w:p w:rsidR="0088356D" w:rsidRPr="00786F8E" w:rsidRDefault="0088356D" w:rsidP="00786F8E">
      <w:pPr>
        <w:pStyle w:val="Heading3"/>
        <w:spacing w:before="0" w:after="0" w:line="480" w:lineRule="auto"/>
        <w:jc w:val="both"/>
        <w:rPr>
          <w:rFonts w:ascii="Times New Roman" w:hAnsi="Times New Roman" w:cs="Times New Roman"/>
          <w:sz w:val="24"/>
          <w:szCs w:val="24"/>
        </w:rPr>
      </w:pPr>
      <w:bookmarkStart w:id="113" w:name="_Toc329383581"/>
      <w:r w:rsidRPr="00786F8E">
        <w:rPr>
          <w:rFonts w:ascii="Times New Roman" w:hAnsi="Times New Roman" w:cs="Times New Roman"/>
          <w:sz w:val="24"/>
          <w:szCs w:val="24"/>
        </w:rPr>
        <w:t>Parameter Estimates</w:t>
      </w:r>
      <w:bookmarkEnd w:id="113"/>
    </w:p>
    <w:p w:rsidR="00557262" w:rsidRDefault="0088356D" w:rsidP="0088356D">
      <w:pPr>
        <w:spacing w:line="480" w:lineRule="auto"/>
        <w:jc w:val="both"/>
      </w:pPr>
      <w:r w:rsidRPr="00583CE7">
        <w:t>In this section</w:t>
      </w:r>
      <w:r>
        <w:t xml:space="preserve"> we review and interpret the parameters resulting from the fit of</w:t>
      </w:r>
      <w:r w:rsidRPr="00583CE7">
        <w:t xml:space="preserve"> the </w:t>
      </w:r>
      <w:r>
        <w:t xml:space="preserve">ZIOP </w:t>
      </w:r>
    </w:p>
    <w:p w:rsidR="0088356D" w:rsidRPr="002A0C23" w:rsidRDefault="0088356D" w:rsidP="0088356D">
      <w:pPr>
        <w:spacing w:line="480" w:lineRule="auto"/>
        <w:jc w:val="both"/>
      </w:pPr>
      <w:r>
        <w:t xml:space="preserve">model. In order to select variables for injury proneness </w:t>
      </w:r>
      <w:r w:rsidR="00C91763">
        <w:t>of the accident described by Equation</w:t>
      </w:r>
      <w:r>
        <w:t xml:space="preserve"> </w:t>
      </w:r>
      <w:r w:rsidR="00C91763">
        <w:t>3.6</w:t>
      </w:r>
      <w:r>
        <w:t xml:space="preserve">, a traditional Probit model for  binary injury response (no injury and injury involved) was employed. Through the traditional binary Probit model, the authors identified variables with significant effects </w:t>
      </w:r>
      <w:r w:rsidRPr="00FE4D33">
        <w:rPr>
          <w:rFonts w:ascii="Arial" w:hAnsi="Arial" w:cs="Arial"/>
          <w:color w:val="000000" w:themeColor="text1"/>
        </w:rPr>
        <w:t xml:space="preserve">(p&lt;0.05) </w:t>
      </w:r>
      <w:r>
        <w:t xml:space="preserve">as the covariates for the first process of the ZIOP model. These variables include: AADT, vehicle type, light conditions, weather conditions, driver’s gender, driver’s age, outside shoulder type, peak hour, first </w:t>
      </w:r>
      <w:r>
        <w:lastRenderedPageBreak/>
        <w:t xml:space="preserve">involved location, and crash type. The second process of the ZIOP model employed all the factors considered in this </w:t>
      </w:r>
      <w:r w:rsidR="003A6F0D">
        <w:t>part of research</w:t>
      </w:r>
      <w:r>
        <w:t xml:space="preserve">. </w:t>
      </w:r>
      <w:r>
        <w:rPr>
          <w:color w:val="000000"/>
        </w:rPr>
        <w:t>Estimates from the ZI</w:t>
      </w:r>
      <w:r w:rsidRPr="00583CE7">
        <w:rPr>
          <w:color w:val="000000"/>
        </w:rPr>
        <w:t xml:space="preserve">OP model are shown in Table </w:t>
      </w:r>
      <w:r w:rsidR="00706C09">
        <w:rPr>
          <w:color w:val="000000"/>
        </w:rPr>
        <w:t>3.</w:t>
      </w:r>
      <w:r>
        <w:rPr>
          <w:color w:val="000000"/>
        </w:rPr>
        <w:t>3</w:t>
      </w:r>
      <w:r w:rsidRPr="00583CE7">
        <w:rPr>
          <w:color w:val="000000"/>
        </w:rPr>
        <w:t>.</w:t>
      </w:r>
    </w:p>
    <w:p w:rsidR="0088356D" w:rsidRDefault="0088356D" w:rsidP="0088356D">
      <w:pPr>
        <w:spacing w:line="480" w:lineRule="auto"/>
        <w:jc w:val="both"/>
      </w:pPr>
    </w:p>
    <w:p w:rsidR="0088356D" w:rsidRDefault="0088356D" w:rsidP="0088356D">
      <w:pPr>
        <w:spacing w:line="480" w:lineRule="auto"/>
        <w:jc w:val="both"/>
      </w:pPr>
      <w:r w:rsidRPr="00583CE7">
        <w:t>Parameter estimates provide the change in crash</w:t>
      </w:r>
      <w:r>
        <w:t xml:space="preserve"> severity level in comparison to</w:t>
      </w:r>
      <w:r w:rsidRPr="00583CE7">
        <w:t xml:space="preserve"> a reference attribute after holding fixed all of the other explanatory variables. Parameter estimates greater tha</w:t>
      </w:r>
      <w:r>
        <w:t>n 0 indicate that a particular cluster</w:t>
      </w:r>
      <w:r w:rsidRPr="00583CE7">
        <w:t xml:space="preserve"> of a variable </w:t>
      </w:r>
      <w:r w:rsidR="00DB3F20">
        <w:t>is related</w:t>
      </w:r>
      <w:r w:rsidRPr="00583CE7">
        <w:t xml:space="preserve"> to </w:t>
      </w:r>
      <w:r>
        <w:t xml:space="preserve">a </w:t>
      </w:r>
      <w:r w:rsidRPr="00583CE7">
        <w:t xml:space="preserve">higher severity level, and vice versa. </w:t>
      </w:r>
    </w:p>
    <w:p w:rsidR="00DB3F20" w:rsidRDefault="00DB3F20" w:rsidP="0088356D">
      <w:pPr>
        <w:spacing w:line="480" w:lineRule="auto"/>
        <w:jc w:val="both"/>
      </w:pPr>
    </w:p>
    <w:p w:rsidR="002C7601" w:rsidRDefault="0088356D" w:rsidP="0088356D">
      <w:pPr>
        <w:spacing w:line="480" w:lineRule="auto"/>
        <w:jc w:val="both"/>
        <w:rPr>
          <w:color w:val="000000" w:themeColor="text1"/>
        </w:rPr>
      </w:pPr>
      <w:r w:rsidRPr="00583CE7">
        <w:t xml:space="preserve">To the authors’ point of interest, the </w:t>
      </w:r>
      <w:r>
        <w:t>ZI</w:t>
      </w:r>
      <w:r w:rsidRPr="00583CE7">
        <w:t xml:space="preserve">OP model shows significant effects of </w:t>
      </w:r>
      <w:r>
        <w:t xml:space="preserve">curbed outside shoulders on traffic-related injury severity in single-vehicle </w:t>
      </w:r>
      <w:r w:rsidRPr="00583CE7">
        <w:t xml:space="preserve">crashes. </w:t>
      </w:r>
      <w:r>
        <w:t xml:space="preserve">In the first process, the coefficient for curb is significantly positive (p=0.0073), which means crashes that occurred on roadways with curbed outside shoulders are more likely to be </w:t>
      </w:r>
      <w:r w:rsidRPr="003378E1">
        <w:rPr>
          <w:i/>
        </w:rPr>
        <w:t>injury prone.</w:t>
      </w:r>
      <w:r>
        <w:t xml:space="preserve"> In the second process, curb is remarkably negative (p=0.0003), which instead </w:t>
      </w:r>
      <w:r w:rsidR="00D92DBC">
        <w:t xml:space="preserve">indicates that conditional on being </w:t>
      </w:r>
      <w:r w:rsidR="00D92DBC" w:rsidRPr="003378E1">
        <w:rPr>
          <w:i/>
        </w:rPr>
        <w:t>injury prone</w:t>
      </w:r>
      <w:r w:rsidR="00D92DBC">
        <w:t>, a curb is more likely to be associated with a lower level of injury in comparison to no curb. This makes strong sense: On one hand, curbs are more likely to be associated with "collision with objects" crash types</w:t>
      </w:r>
      <w:r w:rsidR="002C7601">
        <w:t xml:space="preserve"> </w:t>
      </w:r>
      <w:r>
        <w:t xml:space="preserve">(59.37%) as compared to crashes associated with non-curb roads (25.73%). Collision with objects </w:t>
      </w:r>
      <w:r w:rsidR="00DB3F20">
        <w:t>appears</w:t>
      </w:r>
      <w:r>
        <w:t xml:space="preserve"> to </w:t>
      </w:r>
      <w:r w:rsidR="00DB3F20">
        <w:t>have higher</w:t>
      </w:r>
      <w:r>
        <w:t xml:space="preserve"> probability of injury as compared with animal involved crashes as shown in Table </w:t>
      </w:r>
      <w:r w:rsidR="00706C09">
        <w:t>3.</w:t>
      </w:r>
      <w:r>
        <w:t xml:space="preserve">3. On the other hand, crashes on roadways with curbs are less likely to </w:t>
      </w:r>
      <w:r w:rsidR="00DB3F20">
        <w:t>be</w:t>
      </w:r>
      <w:r>
        <w:t xml:space="preserve"> "overturn" crash type (2.08%) as compared to crashes on non-curb roadways (4.95%). Overturn has been proved to be the No.1 killer in both previous studies (</w:t>
      </w:r>
      <w:r w:rsidRPr="002A5492">
        <w:t xml:space="preserve">Plaxico et al. (2005) </w:t>
      </w:r>
      <w:r>
        <w:t xml:space="preserve">and </w:t>
      </w:r>
      <w:r w:rsidRPr="005F0501">
        <w:rPr>
          <w:color w:val="000000" w:themeColor="text1"/>
        </w:rPr>
        <w:t xml:space="preserve">here in Table </w:t>
      </w:r>
      <w:r w:rsidR="00706C09">
        <w:rPr>
          <w:color w:val="000000" w:themeColor="text1"/>
        </w:rPr>
        <w:t>3.</w:t>
      </w:r>
      <w:r w:rsidRPr="005F0501">
        <w:rPr>
          <w:color w:val="000000" w:themeColor="text1"/>
        </w:rPr>
        <w:t xml:space="preserve">3. </w:t>
      </w:r>
      <w:r>
        <w:rPr>
          <w:color w:val="000000" w:themeColor="text1"/>
        </w:rPr>
        <w:t>It is worthwhile</w:t>
      </w:r>
      <w:r w:rsidRPr="005F0501">
        <w:rPr>
          <w:color w:val="000000" w:themeColor="text1"/>
        </w:rPr>
        <w:t xml:space="preserve"> to clarify that crashes </w:t>
      </w:r>
    </w:p>
    <w:p w:rsidR="002C7601" w:rsidRDefault="002C7601" w:rsidP="002C7601">
      <w:pPr>
        <w:pStyle w:val="Caption"/>
        <w:spacing w:line="480" w:lineRule="auto"/>
        <w:jc w:val="center"/>
      </w:pPr>
      <w:bookmarkStart w:id="114" w:name="_Toc327546000"/>
      <w:r>
        <w:lastRenderedPageBreak/>
        <w:t xml:space="preserve">Table </w:t>
      </w:r>
      <w:fldSimple w:instr=" STYLEREF 1 \s ">
        <w:r>
          <w:rPr>
            <w:noProof/>
          </w:rPr>
          <w:t>3</w:t>
        </w:r>
      </w:fldSimple>
      <w:r>
        <w:t>.</w:t>
      </w:r>
      <w:fldSimple w:instr=" SEQ Table \* ARABIC \s 1 ">
        <w:r>
          <w:rPr>
            <w:noProof/>
          </w:rPr>
          <w:t>3</w:t>
        </w:r>
      </w:fldSimple>
      <w:r>
        <w:t xml:space="preserve"> Parameter estimates from the ZIOP model</w:t>
      </w:r>
      <w:bookmarkEnd w:id="11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tblPr>
      <w:tblGrid>
        <w:gridCol w:w="1326"/>
        <w:gridCol w:w="1636"/>
        <w:gridCol w:w="538"/>
        <w:gridCol w:w="1218"/>
        <w:gridCol w:w="1282"/>
        <w:gridCol w:w="1479"/>
        <w:gridCol w:w="1281"/>
      </w:tblGrid>
      <w:tr w:rsidR="002C7601" w:rsidRPr="00DB3F20" w:rsidTr="007F0F74">
        <w:trPr>
          <w:cantSplit/>
          <w:trHeight w:hRule="exact" w:val="288"/>
          <w:jc w:val="center"/>
        </w:trPr>
        <w:tc>
          <w:tcPr>
            <w:tcW w:w="1691" w:type="pct"/>
            <w:gridSpan w:val="2"/>
            <w:vMerge w:val="restart"/>
            <w:vAlign w:val="center"/>
          </w:tcPr>
          <w:p w:rsidR="002C7601" w:rsidRPr="00DB3F20" w:rsidRDefault="002C7601" w:rsidP="007F0F74">
            <w:pPr>
              <w:adjustRightInd w:val="0"/>
              <w:spacing w:before="60" w:after="60"/>
              <w:jc w:val="center"/>
              <w:rPr>
                <w:color w:val="000000"/>
                <w:sz w:val="20"/>
                <w:szCs w:val="20"/>
              </w:rPr>
            </w:pPr>
            <w:r w:rsidRPr="00DB3F20">
              <w:rPr>
                <w:color w:val="000000"/>
                <w:sz w:val="20"/>
                <w:szCs w:val="20"/>
              </w:rPr>
              <w:t>Parameter</w:t>
            </w:r>
          </w:p>
        </w:tc>
        <w:tc>
          <w:tcPr>
            <w:tcW w:w="307" w:type="pct"/>
            <w:vMerge w:val="restart"/>
            <w:vAlign w:val="center"/>
          </w:tcPr>
          <w:p w:rsidR="002C7601" w:rsidRPr="00DB3F20" w:rsidRDefault="002C7601" w:rsidP="007F0F74">
            <w:pPr>
              <w:keepNext/>
              <w:adjustRightInd w:val="0"/>
              <w:spacing w:before="60" w:after="60"/>
              <w:jc w:val="center"/>
              <w:rPr>
                <w:color w:val="000000"/>
                <w:sz w:val="20"/>
                <w:szCs w:val="20"/>
              </w:rPr>
            </w:pPr>
            <w:r w:rsidRPr="00DB3F20">
              <w:rPr>
                <w:color w:val="000000"/>
                <w:sz w:val="20"/>
                <w:szCs w:val="20"/>
              </w:rPr>
              <w:t>DF</w:t>
            </w:r>
          </w:p>
        </w:tc>
        <w:tc>
          <w:tcPr>
            <w:tcW w:w="695" w:type="pct"/>
            <w:vAlign w:val="center"/>
          </w:tcPr>
          <w:p w:rsidR="002C7601" w:rsidRPr="00DB3F20" w:rsidRDefault="002C7601" w:rsidP="007F0F74">
            <w:pPr>
              <w:keepNext/>
              <w:adjustRightInd w:val="0"/>
              <w:spacing w:before="60" w:after="60"/>
              <w:jc w:val="center"/>
              <w:rPr>
                <w:color w:val="000000"/>
                <w:sz w:val="20"/>
                <w:szCs w:val="20"/>
              </w:rPr>
            </w:pPr>
            <w:r w:rsidRPr="00DB3F20">
              <w:rPr>
                <w:color w:val="000000"/>
                <w:sz w:val="20"/>
                <w:szCs w:val="20"/>
              </w:rPr>
              <w:t>Estimate</w:t>
            </w:r>
          </w:p>
        </w:tc>
        <w:tc>
          <w:tcPr>
            <w:tcW w:w="732" w:type="pct"/>
            <w:vAlign w:val="center"/>
          </w:tcPr>
          <w:p w:rsidR="002C7601" w:rsidRPr="00DB3F20" w:rsidRDefault="002C7601" w:rsidP="007F0F74">
            <w:pPr>
              <w:keepNext/>
              <w:adjustRightInd w:val="0"/>
              <w:spacing w:before="60" w:after="60"/>
              <w:jc w:val="center"/>
              <w:rPr>
                <w:color w:val="000000"/>
                <w:sz w:val="20"/>
                <w:szCs w:val="20"/>
              </w:rPr>
            </w:pPr>
            <w:r w:rsidRPr="00DB3F20">
              <w:rPr>
                <w:color w:val="000000"/>
                <w:sz w:val="20"/>
                <w:szCs w:val="20"/>
              </w:rPr>
              <w:t>P Value</w:t>
            </w:r>
          </w:p>
        </w:tc>
        <w:tc>
          <w:tcPr>
            <w:tcW w:w="844" w:type="pct"/>
            <w:vAlign w:val="center"/>
          </w:tcPr>
          <w:p w:rsidR="002C7601" w:rsidRPr="00DB3F20" w:rsidRDefault="002C7601" w:rsidP="007F0F74">
            <w:pPr>
              <w:keepNext/>
              <w:adjustRightInd w:val="0"/>
              <w:spacing w:before="60" w:after="60"/>
              <w:jc w:val="center"/>
              <w:rPr>
                <w:color w:val="000000"/>
                <w:sz w:val="20"/>
                <w:szCs w:val="20"/>
              </w:rPr>
            </w:pPr>
            <w:r w:rsidRPr="00DB3F20">
              <w:rPr>
                <w:color w:val="000000"/>
                <w:sz w:val="20"/>
                <w:szCs w:val="20"/>
              </w:rPr>
              <w:t>Estimate</w:t>
            </w:r>
          </w:p>
        </w:tc>
        <w:tc>
          <w:tcPr>
            <w:tcW w:w="731" w:type="pct"/>
            <w:vAlign w:val="center"/>
          </w:tcPr>
          <w:p w:rsidR="002C7601" w:rsidRPr="00DB3F20" w:rsidRDefault="002C7601" w:rsidP="007F0F74">
            <w:pPr>
              <w:keepNext/>
              <w:adjustRightInd w:val="0"/>
              <w:spacing w:before="60" w:after="60"/>
              <w:jc w:val="center"/>
              <w:rPr>
                <w:color w:val="000000"/>
                <w:sz w:val="20"/>
                <w:szCs w:val="20"/>
              </w:rPr>
            </w:pPr>
            <w:r w:rsidRPr="00DB3F20">
              <w:rPr>
                <w:color w:val="000000"/>
                <w:sz w:val="20"/>
                <w:szCs w:val="20"/>
              </w:rPr>
              <w:t>P Value</w:t>
            </w:r>
          </w:p>
        </w:tc>
      </w:tr>
      <w:tr w:rsidR="002C7601" w:rsidRPr="00DB3F20" w:rsidTr="007F0F74">
        <w:trPr>
          <w:cantSplit/>
          <w:trHeight w:hRule="exact" w:val="288"/>
          <w:jc w:val="center"/>
        </w:trPr>
        <w:tc>
          <w:tcPr>
            <w:tcW w:w="1691" w:type="pct"/>
            <w:gridSpan w:val="2"/>
            <w:vMerge/>
            <w:vAlign w:val="center"/>
          </w:tcPr>
          <w:p w:rsidR="002C7601" w:rsidRPr="00DB3F20" w:rsidRDefault="002C7601" w:rsidP="007F0F74">
            <w:pPr>
              <w:adjustRightInd w:val="0"/>
              <w:spacing w:before="60" w:after="60"/>
              <w:jc w:val="center"/>
              <w:rPr>
                <w:bCs/>
                <w:color w:val="000000"/>
                <w:sz w:val="20"/>
                <w:szCs w:val="20"/>
              </w:rPr>
            </w:pPr>
          </w:p>
        </w:tc>
        <w:tc>
          <w:tcPr>
            <w:tcW w:w="307" w:type="pct"/>
            <w:vMerge/>
            <w:vAlign w:val="center"/>
          </w:tcPr>
          <w:p w:rsidR="002C7601" w:rsidRPr="00DB3F20" w:rsidRDefault="002C7601" w:rsidP="007F0F74">
            <w:pPr>
              <w:adjustRightInd w:val="0"/>
              <w:spacing w:before="60" w:after="60"/>
              <w:jc w:val="center"/>
              <w:rPr>
                <w:bCs/>
                <w:color w:val="000000"/>
                <w:sz w:val="20"/>
                <w:szCs w:val="20"/>
              </w:rPr>
            </w:pPr>
          </w:p>
        </w:tc>
        <w:tc>
          <w:tcPr>
            <w:tcW w:w="1427" w:type="pct"/>
            <w:gridSpan w:val="2"/>
            <w:vAlign w:val="center"/>
          </w:tcPr>
          <w:p w:rsidR="002C7601" w:rsidRPr="00DB3F20" w:rsidRDefault="002C7601" w:rsidP="007F0F74">
            <w:pPr>
              <w:adjustRightInd w:val="0"/>
              <w:spacing w:before="60" w:after="60"/>
              <w:jc w:val="center"/>
              <w:rPr>
                <w:bCs/>
                <w:color w:val="000000"/>
                <w:sz w:val="20"/>
                <w:szCs w:val="20"/>
              </w:rPr>
            </w:pPr>
            <w:r w:rsidRPr="00DB3F20">
              <w:rPr>
                <w:bCs/>
                <w:color w:val="000000"/>
                <w:sz w:val="20"/>
                <w:szCs w:val="20"/>
              </w:rPr>
              <w:t>Binary Probit process</w:t>
            </w:r>
          </w:p>
        </w:tc>
        <w:tc>
          <w:tcPr>
            <w:tcW w:w="1575" w:type="pct"/>
            <w:gridSpan w:val="2"/>
            <w:vAlign w:val="center"/>
          </w:tcPr>
          <w:p w:rsidR="002C7601" w:rsidRPr="00DB3F20" w:rsidRDefault="002C7601" w:rsidP="007F0F74">
            <w:pPr>
              <w:adjustRightInd w:val="0"/>
              <w:spacing w:before="60" w:after="60"/>
              <w:jc w:val="center"/>
              <w:rPr>
                <w:bCs/>
                <w:color w:val="000000"/>
                <w:sz w:val="20"/>
                <w:szCs w:val="20"/>
              </w:rPr>
            </w:pPr>
            <w:r w:rsidRPr="00DB3F20">
              <w:rPr>
                <w:bCs/>
                <w:color w:val="000000"/>
                <w:sz w:val="20"/>
                <w:szCs w:val="20"/>
              </w:rPr>
              <w:t>Ordered Probit process</w:t>
            </w: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continuous variables</w:t>
            </w: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AADT</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0</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0.0071</w:t>
            </w:r>
          </w:p>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0.0933</w:t>
            </w:r>
          </w:p>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-0.0053</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0.0020</w:t>
            </w: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Lanewid</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0</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-0.0828</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Outshwd</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0</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-0.0029</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0.4489</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vehtype</w:t>
            </w: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Pass_car</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keepNext/>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Light_trk</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-0.2075</w:t>
            </w:r>
          </w:p>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0.0012</w:t>
            </w:r>
          </w:p>
          <w:p w:rsidR="002C7601" w:rsidRPr="00DB3F20" w:rsidRDefault="002C7601" w:rsidP="007F0F74">
            <w:pPr>
              <w:keepNext/>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0.0161</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0.6044</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rururb</w:t>
            </w: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Urban</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Rural</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0.0125</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0.6761</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no_lanes</w:t>
            </w: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2</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keepNext/>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4</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-0.0013</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0.9772</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spd_limt</w:t>
            </w: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45</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50</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-0.0570</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0.1589</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55</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0.0197</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0.5434</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light</w:t>
            </w: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Daylight</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keepNext/>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Nighttime</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-0.3877</w:t>
            </w:r>
          </w:p>
          <w:p w:rsidR="002C7601" w:rsidRPr="00DB3F20" w:rsidRDefault="002C7601" w:rsidP="007F0F74">
            <w:pPr>
              <w:keepNext/>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0.0293</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0.3980</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weather</w:t>
            </w: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Clear</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keepNext/>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keepNext/>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Inclement</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0.4431</w:t>
            </w:r>
          </w:p>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0.0001</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-0.3517</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drvsex</w:t>
            </w: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 xml:space="preserve">Female </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keepNext/>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Male</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-0.0580</w:t>
            </w:r>
          </w:p>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0.3598</w:t>
            </w:r>
          </w:p>
          <w:p w:rsidR="002C7601" w:rsidRPr="00DB3F20" w:rsidRDefault="002C7601" w:rsidP="007F0F74">
            <w:pPr>
              <w:keepNext/>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-0.2114</w:t>
            </w: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drvage</w:t>
            </w: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Youngers</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keepNext/>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Middle_aged</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-0.4605</w:t>
            </w:r>
          </w:p>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0.0778</w:t>
            </w:r>
          </w:p>
          <w:p w:rsidR="002C7601" w:rsidRPr="00DB3F20" w:rsidRDefault="002C7601" w:rsidP="007F0F74">
            <w:pPr>
              <w:ind w:right="330"/>
              <w:jc w:val="center"/>
              <w:rPr>
                <w:sz w:val="20"/>
                <w:szCs w:val="20"/>
                <w:lang w:eastAsia="en-US"/>
              </w:rPr>
            </w:pPr>
            <w:r w:rsidRPr="00DB3F20">
              <w:rPr>
                <w:sz w:val="20"/>
                <w:szCs w:val="20"/>
                <w:lang w:eastAsia="en-US"/>
              </w:rPr>
              <w:t xml:space="preserve">       </w:t>
            </w: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0.0292</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Olders</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-0.8402</w:t>
            </w:r>
          </w:p>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keepNext/>
              <w:jc w:val="center"/>
              <w:rPr>
                <w:sz w:val="20"/>
                <w:szCs w:val="20"/>
                <w:lang w:eastAsia="en-US"/>
              </w:rPr>
            </w:pPr>
            <w:r w:rsidRPr="00DB3F20">
              <w:rPr>
                <w:sz w:val="20"/>
                <w:szCs w:val="20"/>
                <w:lang w:eastAsia="en-US"/>
              </w:rPr>
              <w:t>&lt;0.0001</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0.4421</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median</w:t>
            </w: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None</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keepNext/>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keepNext/>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Flush</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0.0119</w:t>
            </w:r>
          </w:p>
          <w:p w:rsidR="002C7601" w:rsidRPr="00DB3F20" w:rsidRDefault="002C7601" w:rsidP="007F0F74">
            <w:pPr>
              <w:ind w:right="330"/>
              <w:jc w:val="center"/>
              <w:rPr>
                <w:sz w:val="20"/>
                <w:szCs w:val="20"/>
                <w:lang w:eastAsia="en-US"/>
              </w:rPr>
            </w:pPr>
            <w:r w:rsidRPr="00DB3F20">
              <w:rPr>
                <w:sz w:val="20"/>
                <w:szCs w:val="20"/>
                <w:lang w:eastAsia="en-US"/>
              </w:rPr>
              <w:t xml:space="preserve">        </w:t>
            </w: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0.7936</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Raised</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-0.0041</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0.9275</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outshtp</w:t>
            </w: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non_curb</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curb</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0.5228</w:t>
            </w:r>
          </w:p>
          <w:p w:rsidR="002C7601" w:rsidRPr="00DB3F20" w:rsidRDefault="002C7601" w:rsidP="007F0F74">
            <w:pPr>
              <w:jc w:val="center"/>
              <w:rPr>
                <w:sz w:val="20"/>
                <w:szCs w:val="20"/>
                <w:lang w:eastAsia="en-US"/>
              </w:rPr>
            </w:pPr>
          </w:p>
        </w:tc>
        <w:tc>
          <w:tcPr>
            <w:tcW w:w="732" w:type="pct"/>
          </w:tcPr>
          <w:p w:rsidR="002C7601" w:rsidRPr="00DB3F20" w:rsidRDefault="002C7601" w:rsidP="007F0F74">
            <w:pPr>
              <w:jc w:val="center"/>
              <w:rPr>
                <w:sz w:val="20"/>
                <w:szCs w:val="20"/>
                <w:lang w:eastAsia="en-US"/>
              </w:rPr>
            </w:pPr>
            <w:r w:rsidRPr="00DB3F20">
              <w:rPr>
                <w:sz w:val="20"/>
                <w:szCs w:val="20"/>
                <w:lang w:eastAsia="en-US"/>
              </w:rPr>
              <w:t>0.0073</w:t>
            </w:r>
          </w:p>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-0.2344</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0.0003</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phour</w:t>
            </w: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Yes</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No</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-0.0645</w:t>
            </w:r>
          </w:p>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0.2735</w:t>
            </w:r>
          </w:p>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0.0586</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0.0384</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surfyear</w:t>
            </w: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Pre_2000</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Post_2000</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keepNext/>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0.0079</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0.7329</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frst_loc</w:t>
            </w: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On_pave</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keepNext/>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keepNext/>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Off_pave</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1.0696</w:t>
            </w:r>
          </w:p>
          <w:p w:rsidR="002C7601" w:rsidRPr="00DB3F20" w:rsidRDefault="002C7601" w:rsidP="007F0F74">
            <w:pPr>
              <w:keepNext/>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0.1290</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0.0341</w:t>
            </w:r>
          </w:p>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restart"/>
            <w:vAlign w:val="center"/>
          </w:tcPr>
          <w:p w:rsidR="002C7601" w:rsidRPr="00DB3F20" w:rsidRDefault="002C7601" w:rsidP="007F0F74">
            <w:pPr>
              <w:jc w:val="center"/>
              <w:rPr>
                <w:sz w:val="20"/>
                <w:szCs w:val="20"/>
                <w:lang w:eastAsia="en-US"/>
              </w:rPr>
            </w:pPr>
            <w:r w:rsidRPr="00DB3F20">
              <w:rPr>
                <w:sz w:val="20"/>
                <w:szCs w:val="20"/>
                <w:lang w:eastAsia="en-US"/>
              </w:rPr>
              <w:t>crashtype</w:t>
            </w:r>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Animal</w:t>
            </w:r>
          </w:p>
        </w:tc>
        <w:tc>
          <w:tcPr>
            <w:tcW w:w="307" w:type="pct"/>
            <w:vAlign w:val="center"/>
          </w:tcPr>
          <w:p w:rsidR="002C7601" w:rsidRPr="00DB3F20" w:rsidRDefault="002C7601" w:rsidP="007F0F74">
            <w:pPr>
              <w:jc w:val="center"/>
              <w:rPr>
                <w:sz w:val="20"/>
                <w:szCs w:val="20"/>
                <w:lang w:eastAsia="en-US"/>
              </w:rPr>
            </w:pPr>
          </w:p>
        </w:tc>
        <w:tc>
          <w:tcPr>
            <w:tcW w:w="695" w:type="pct"/>
            <w:vAlign w:val="center"/>
          </w:tcPr>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p>
        </w:tc>
        <w:tc>
          <w:tcPr>
            <w:tcW w:w="844" w:type="pct"/>
            <w:vAlign w:val="center"/>
          </w:tcPr>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Object</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0.5457</w:t>
            </w:r>
          </w:p>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0.0003</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0.4834</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r>
      <w:tr w:rsidR="002C7601" w:rsidRPr="00DB3F20" w:rsidTr="007F0F74">
        <w:trPr>
          <w:cantSplit/>
          <w:trHeight w:hRule="exact" w:val="288"/>
          <w:jc w:val="center"/>
        </w:trPr>
        <w:tc>
          <w:tcPr>
            <w:tcW w:w="757" w:type="pct"/>
            <w:vMerge/>
            <w:vAlign w:val="center"/>
          </w:tcPr>
          <w:p w:rsidR="002C7601" w:rsidRPr="00DB3F20" w:rsidRDefault="002C7601" w:rsidP="007F0F74">
            <w:pPr>
              <w:jc w:val="center"/>
              <w:rPr>
                <w:sz w:val="20"/>
                <w:szCs w:val="20"/>
                <w:lang w:eastAsia="en-US"/>
              </w:rPr>
            </w:pPr>
          </w:p>
        </w:tc>
        <w:tc>
          <w:tcPr>
            <w:tcW w:w="934" w:type="pct"/>
            <w:vAlign w:val="center"/>
          </w:tcPr>
          <w:p w:rsidR="002C7601" w:rsidRPr="00DB3F20" w:rsidRDefault="002C7601" w:rsidP="007F0F74">
            <w:pPr>
              <w:keepNext/>
              <w:jc w:val="center"/>
              <w:rPr>
                <w:sz w:val="20"/>
                <w:szCs w:val="20"/>
                <w:lang w:eastAsia="en-US"/>
              </w:rPr>
            </w:pPr>
            <w:r w:rsidRPr="00DB3F20">
              <w:rPr>
                <w:sz w:val="20"/>
                <w:szCs w:val="20"/>
                <w:lang w:eastAsia="en-US"/>
              </w:rPr>
              <w:t>Overturn</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2.2782</w:t>
            </w:r>
          </w:p>
          <w:p w:rsidR="002C7601" w:rsidRPr="00DB3F20" w:rsidRDefault="002C7601" w:rsidP="007F0F74">
            <w:pPr>
              <w:jc w:val="center"/>
              <w:rPr>
                <w:sz w:val="20"/>
                <w:szCs w:val="20"/>
                <w:lang w:eastAsia="en-US"/>
              </w:rPr>
            </w:pP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0.0005</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0.9675</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r>
      <w:tr w:rsidR="002C7601" w:rsidRPr="00DB3F20" w:rsidTr="007F0F74">
        <w:trPr>
          <w:cantSplit/>
          <w:trHeight w:hRule="exact" w:val="288"/>
          <w:jc w:val="center"/>
        </w:trPr>
        <w:tc>
          <w:tcPr>
            <w:tcW w:w="757" w:type="pct"/>
            <w:vAlign w:val="center"/>
          </w:tcPr>
          <w:p w:rsidR="002C7601" w:rsidRPr="00DB3F20" w:rsidRDefault="002C7601" w:rsidP="007F0F74">
            <w:pPr>
              <w:jc w:val="center"/>
              <w:rPr>
                <w:sz w:val="20"/>
                <w:szCs w:val="20"/>
                <w:lang w:eastAsia="en-US"/>
              </w:rPr>
            </w:pPr>
            <m:oMathPara>
              <m:oMath>
                <m:sSub>
                  <m:sSubPr>
                    <m:ctrlPr>
                      <w:rPr>
                        <w:rFonts w:ascii="Cambria Math" w:hAnsi="Cambria Math"/>
                        <w:sz w:val="20"/>
                        <w:szCs w:val="20"/>
                        <w:lang w:eastAsia="en-US"/>
                      </w:rPr>
                    </m:ctrlPr>
                  </m:sSubPr>
                  <m:e>
                    <m:r>
                      <m:rPr>
                        <m:sty m:val="p"/>
                      </m:rPr>
                      <w:rPr>
                        <w:rFonts w:ascii="Cambria Math" w:hAnsi="Cambria Math"/>
                        <w:sz w:val="20"/>
                        <w:szCs w:val="20"/>
                        <w:lang w:eastAsia="en-US"/>
                      </w:rPr>
                      <m:t>γ</m:t>
                    </m:r>
                  </m:e>
                  <m:sub>
                    <m:r>
                      <m:rPr>
                        <m:sty m:val="p"/>
                      </m:rPr>
                      <w:rPr>
                        <w:rFonts w:ascii="Cambria Math"/>
                        <w:sz w:val="20"/>
                        <w:szCs w:val="20"/>
                        <w:lang w:eastAsia="en-US"/>
                      </w:rPr>
                      <m:t>1</m:t>
                    </m:r>
                  </m:sub>
                </m:sSub>
              </m:oMath>
            </m:oMathPara>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1|2</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0.9882</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r>
      <w:tr w:rsidR="002C7601" w:rsidRPr="00DB3F20" w:rsidTr="007F0F74">
        <w:trPr>
          <w:cantSplit/>
          <w:trHeight w:hRule="exact" w:val="288"/>
          <w:jc w:val="center"/>
        </w:trPr>
        <w:tc>
          <w:tcPr>
            <w:tcW w:w="757" w:type="pct"/>
            <w:vAlign w:val="center"/>
          </w:tcPr>
          <w:p w:rsidR="002C7601" w:rsidRPr="00DB3F20" w:rsidRDefault="002C7601" w:rsidP="007F0F74">
            <w:pPr>
              <w:jc w:val="center"/>
              <w:rPr>
                <w:sz w:val="20"/>
                <w:szCs w:val="20"/>
                <w:lang w:eastAsia="en-US"/>
              </w:rPr>
            </w:pPr>
            <m:oMathPara>
              <m:oMathParaPr>
                <m:jc m:val="center"/>
              </m:oMathParaPr>
              <m:oMath>
                <m:sSub>
                  <m:sSubPr>
                    <m:ctrlPr>
                      <w:rPr>
                        <w:rFonts w:ascii="Cambria Math" w:hAnsi="Cambria Math"/>
                        <w:sz w:val="20"/>
                        <w:szCs w:val="20"/>
                        <w:lang w:eastAsia="en-US"/>
                      </w:rPr>
                    </m:ctrlPr>
                  </m:sSubPr>
                  <m:e>
                    <m:r>
                      <m:rPr>
                        <m:sty m:val="p"/>
                      </m:rPr>
                      <w:rPr>
                        <w:rFonts w:ascii="Cambria Math" w:hAnsi="Cambria Math"/>
                        <w:sz w:val="20"/>
                        <w:szCs w:val="20"/>
                        <w:lang w:eastAsia="en-US"/>
                      </w:rPr>
                      <m:t>γ</m:t>
                    </m:r>
                  </m:e>
                  <m:sub>
                    <m:r>
                      <m:rPr>
                        <m:sty m:val="p"/>
                      </m:rPr>
                      <w:rPr>
                        <w:rFonts w:ascii="Cambria Math"/>
                        <w:sz w:val="20"/>
                        <w:szCs w:val="20"/>
                        <w:lang w:eastAsia="en-US"/>
                      </w:rPr>
                      <m:t>2</m:t>
                    </m:r>
                  </m:sub>
                </m:sSub>
              </m:oMath>
            </m:oMathPara>
          </w:p>
        </w:tc>
        <w:tc>
          <w:tcPr>
            <w:tcW w:w="934" w:type="pct"/>
            <w:vAlign w:val="center"/>
          </w:tcPr>
          <w:p w:rsidR="002C7601" w:rsidRPr="00DB3F20" w:rsidRDefault="002C7601" w:rsidP="007F0F74">
            <w:pPr>
              <w:jc w:val="center"/>
              <w:rPr>
                <w:sz w:val="20"/>
                <w:szCs w:val="20"/>
                <w:lang w:eastAsia="en-US"/>
              </w:rPr>
            </w:pPr>
            <w:r w:rsidRPr="00DB3F20">
              <w:rPr>
                <w:sz w:val="20"/>
                <w:szCs w:val="20"/>
                <w:lang w:eastAsia="en-US"/>
              </w:rPr>
              <w:t>2|3</w:t>
            </w:r>
          </w:p>
        </w:tc>
        <w:tc>
          <w:tcPr>
            <w:tcW w:w="307" w:type="pct"/>
            <w:vAlign w:val="center"/>
          </w:tcPr>
          <w:p w:rsidR="002C7601" w:rsidRPr="00DB3F20" w:rsidRDefault="002C7601" w:rsidP="007F0F74">
            <w:pPr>
              <w:jc w:val="center"/>
              <w:rPr>
                <w:sz w:val="20"/>
                <w:szCs w:val="20"/>
                <w:lang w:eastAsia="en-US"/>
              </w:rPr>
            </w:pPr>
            <w:r w:rsidRPr="00DB3F20">
              <w:rPr>
                <w:sz w:val="20"/>
                <w:szCs w:val="20"/>
                <w:lang w:eastAsia="en-US"/>
              </w:rPr>
              <w:t>1</w:t>
            </w:r>
          </w:p>
        </w:tc>
        <w:tc>
          <w:tcPr>
            <w:tcW w:w="695"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732" w:type="pct"/>
            <w:vAlign w:val="center"/>
          </w:tcPr>
          <w:p w:rsidR="002C7601" w:rsidRPr="00DB3F20" w:rsidRDefault="002C7601" w:rsidP="007F0F74">
            <w:pPr>
              <w:jc w:val="center"/>
              <w:rPr>
                <w:sz w:val="20"/>
                <w:szCs w:val="20"/>
                <w:lang w:eastAsia="en-US"/>
              </w:rPr>
            </w:pPr>
            <w:r w:rsidRPr="00DB3F20">
              <w:rPr>
                <w:sz w:val="20"/>
                <w:szCs w:val="20"/>
                <w:lang w:eastAsia="en-US"/>
              </w:rPr>
              <w:t>-</w:t>
            </w:r>
          </w:p>
        </w:tc>
        <w:tc>
          <w:tcPr>
            <w:tcW w:w="844" w:type="pct"/>
            <w:vAlign w:val="center"/>
          </w:tcPr>
          <w:p w:rsidR="002C7601" w:rsidRPr="00DB3F20" w:rsidRDefault="002C7601" w:rsidP="007F0F74">
            <w:pPr>
              <w:jc w:val="center"/>
              <w:rPr>
                <w:sz w:val="20"/>
                <w:szCs w:val="20"/>
                <w:lang w:eastAsia="en-US"/>
              </w:rPr>
            </w:pPr>
            <w:r w:rsidRPr="00DB3F20">
              <w:rPr>
                <w:sz w:val="20"/>
                <w:szCs w:val="20"/>
                <w:lang w:eastAsia="en-US"/>
              </w:rPr>
              <w:t>2.0784</w:t>
            </w:r>
          </w:p>
          <w:p w:rsidR="002C7601" w:rsidRPr="00DB3F20" w:rsidRDefault="002C7601" w:rsidP="007F0F74">
            <w:pPr>
              <w:jc w:val="center"/>
              <w:rPr>
                <w:sz w:val="20"/>
                <w:szCs w:val="20"/>
                <w:lang w:eastAsia="en-US"/>
              </w:rPr>
            </w:pPr>
          </w:p>
        </w:tc>
        <w:tc>
          <w:tcPr>
            <w:tcW w:w="731" w:type="pct"/>
            <w:vAlign w:val="center"/>
          </w:tcPr>
          <w:p w:rsidR="002C7601" w:rsidRPr="00DB3F20" w:rsidRDefault="002C7601" w:rsidP="007F0F74">
            <w:pPr>
              <w:jc w:val="center"/>
              <w:rPr>
                <w:sz w:val="20"/>
                <w:szCs w:val="20"/>
                <w:lang w:eastAsia="en-US"/>
              </w:rPr>
            </w:pPr>
            <w:r w:rsidRPr="00DB3F20">
              <w:rPr>
                <w:sz w:val="20"/>
                <w:szCs w:val="20"/>
                <w:lang w:eastAsia="en-US"/>
              </w:rPr>
              <w:t>&lt;0.0001</w:t>
            </w:r>
          </w:p>
        </w:tc>
      </w:tr>
    </w:tbl>
    <w:p w:rsidR="002C7601" w:rsidRDefault="002C7601" w:rsidP="002C7601">
      <w:pPr>
        <w:spacing w:line="480" w:lineRule="auto"/>
        <w:jc w:val="both"/>
      </w:pPr>
    </w:p>
    <w:p w:rsidR="002C7601" w:rsidRDefault="002C7601">
      <w:pPr>
        <w:rPr>
          <w:color w:val="000000" w:themeColor="text1"/>
        </w:rPr>
      </w:pPr>
      <w:r>
        <w:rPr>
          <w:color w:val="000000" w:themeColor="text1"/>
        </w:rPr>
        <w:br w:type="page"/>
      </w:r>
    </w:p>
    <w:p w:rsidR="0088356D" w:rsidRPr="002C7601" w:rsidRDefault="0088356D" w:rsidP="0088356D">
      <w:pPr>
        <w:spacing w:line="480" w:lineRule="auto"/>
        <w:jc w:val="both"/>
      </w:pPr>
      <w:r w:rsidRPr="005F0501">
        <w:rPr>
          <w:color w:val="000000" w:themeColor="text1"/>
        </w:rPr>
        <w:lastRenderedPageBreak/>
        <w:t>on roadways with curbs installed do not necessarily mean they are curb involved. The high proportion of "collision with objects", and low proportion of "overturn" on curbed highways is quite possible</w:t>
      </w:r>
      <w:r>
        <w:rPr>
          <w:color w:val="000000" w:themeColor="text1"/>
        </w:rPr>
        <w:t>.</w:t>
      </w:r>
      <w:r w:rsidRPr="005F0501">
        <w:rPr>
          <w:color w:val="000000" w:themeColor="text1"/>
        </w:rPr>
        <w:t xml:space="preserve"> </w:t>
      </w:r>
      <w:r>
        <w:rPr>
          <w:color w:val="000000" w:themeColor="text1"/>
        </w:rPr>
        <w:t>T</w:t>
      </w:r>
      <w:r w:rsidRPr="005F0501">
        <w:rPr>
          <w:color w:val="000000" w:themeColor="text1"/>
        </w:rPr>
        <w:t>he presences of curbs produce</w:t>
      </w:r>
      <w:r>
        <w:rPr>
          <w:color w:val="000000" w:themeColor="text1"/>
        </w:rPr>
        <w:t>s</w:t>
      </w:r>
      <w:r w:rsidRPr="005F0501">
        <w:rPr>
          <w:color w:val="000000" w:themeColor="text1"/>
        </w:rPr>
        <w:t xml:space="preserve"> a certain number of vehicle-curb collisions, and increase</w:t>
      </w:r>
      <w:r>
        <w:rPr>
          <w:color w:val="000000" w:themeColor="text1"/>
        </w:rPr>
        <w:t>s</w:t>
      </w:r>
      <w:r w:rsidRPr="005F0501">
        <w:rPr>
          <w:color w:val="000000" w:themeColor="text1"/>
        </w:rPr>
        <w:t xml:space="preserve"> the chance of other curb-object collisions because drivers have less space to keep away from objects in emergencies. </w:t>
      </w:r>
      <w:r>
        <w:rPr>
          <w:color w:val="000000" w:themeColor="text1"/>
        </w:rPr>
        <w:t>However</w:t>
      </w:r>
      <w:r w:rsidRPr="005F0501">
        <w:rPr>
          <w:color w:val="000000" w:themeColor="text1"/>
        </w:rPr>
        <w:t>, drivers may operate</w:t>
      </w:r>
      <w:r>
        <w:rPr>
          <w:color w:val="000000" w:themeColor="text1"/>
        </w:rPr>
        <w:t xml:space="preserve"> at</w:t>
      </w:r>
      <w:r w:rsidRPr="005F0501">
        <w:rPr>
          <w:color w:val="000000" w:themeColor="text1"/>
        </w:rPr>
        <w:t xml:space="preserve"> relatively lower speeds on highways with curbs installed, which may compensate </w:t>
      </w:r>
      <w:r>
        <w:rPr>
          <w:color w:val="000000" w:themeColor="text1"/>
        </w:rPr>
        <w:t xml:space="preserve">for </w:t>
      </w:r>
      <w:r w:rsidRPr="005F0501">
        <w:rPr>
          <w:color w:val="000000" w:themeColor="text1"/>
        </w:rPr>
        <w:t>the high risk of "collision with objects" crashes and result in less overturn.</w:t>
      </w:r>
    </w:p>
    <w:p w:rsidR="0088356D" w:rsidRPr="00CD7791" w:rsidRDefault="0088356D" w:rsidP="0088356D">
      <w:pPr>
        <w:spacing w:line="480" w:lineRule="auto"/>
        <w:jc w:val="both"/>
        <w:rPr>
          <w:color w:val="FF0000"/>
        </w:rPr>
      </w:pPr>
    </w:p>
    <w:p w:rsidR="0088356D" w:rsidRDefault="0088356D" w:rsidP="0088356D">
      <w:pPr>
        <w:spacing w:line="480" w:lineRule="auto"/>
        <w:jc w:val="both"/>
      </w:pPr>
      <w:r>
        <w:t xml:space="preserve">Among other factors, light trucks were associated with a significantly lower likelihood of </w:t>
      </w:r>
      <w:r w:rsidRPr="00271425">
        <w:rPr>
          <w:i/>
        </w:rPr>
        <w:t>injury prone</w:t>
      </w:r>
      <w:r>
        <w:t xml:space="preserve"> crashes as compared to passenger cars, but did not show any significant difference on the conditional injury severity. The finding on injury propensity is to some extent consistent with the result reported by Krull et al. (2000), which indicates that injury severity increases with passenger cars as opposed to pick-up trucks. The lower propensity of injury might be attributed to the relatively higher rigidity of a light truck as opposed to a passenger car, or perhaps a difference in the driver population. Meanwhile, light truck vehicles are found to have a relatively higher percentage of "overturn" crashes (5.83%) in the sampled dataset in comparison with passenger cars (4.07%), which may cancel out the positive effect of light trucks and result in insignificant effect on the probability of conditional injury severity. The unstable characteristics of light truck vehicles have been discussed by many scholars. For example, NHTSA (1997) reported that light truck vehicles have a higher rate of rollover crashes as opposed to passenger cars. </w:t>
      </w:r>
    </w:p>
    <w:p w:rsidR="0088356D" w:rsidRDefault="0088356D" w:rsidP="0088356D">
      <w:pPr>
        <w:spacing w:line="480" w:lineRule="auto"/>
        <w:jc w:val="both"/>
      </w:pPr>
    </w:p>
    <w:p w:rsidR="0088356D" w:rsidRDefault="0088356D" w:rsidP="0088356D">
      <w:pPr>
        <w:spacing w:line="480" w:lineRule="auto"/>
        <w:jc w:val="both"/>
      </w:pPr>
      <w:r>
        <w:lastRenderedPageBreak/>
        <w:t xml:space="preserve">First involving location of crashes is significant in both the injury propensity estimating and injury severity predicting processes. Off-pavement crashes were more likely to be </w:t>
      </w:r>
      <w:r w:rsidRPr="004B58DA">
        <w:rPr>
          <w:i/>
        </w:rPr>
        <w:t>injury prone</w:t>
      </w:r>
      <w:r>
        <w:t xml:space="preserve"> and </w:t>
      </w:r>
      <w:r w:rsidR="005D51A0">
        <w:t>associated with</w:t>
      </w:r>
      <w:r>
        <w:t xml:space="preserve"> more severe injury conditional on being in the </w:t>
      </w:r>
      <w:r w:rsidRPr="004B58DA">
        <w:rPr>
          <w:i/>
        </w:rPr>
        <w:t>injury prone</w:t>
      </w:r>
      <w:r>
        <w:t xml:space="preserve"> category, as opposed to on-pavement crashes. Nighttime was associated with a significantly lower probability of </w:t>
      </w:r>
      <w:r w:rsidRPr="004B58DA">
        <w:rPr>
          <w:i/>
        </w:rPr>
        <w:t>injury prone</w:t>
      </w:r>
      <w:r>
        <w:t xml:space="preserve"> crashes, but made no difference on the conditional injury severity as compared to day time. The less </w:t>
      </w:r>
      <w:r w:rsidRPr="004B58DA">
        <w:rPr>
          <w:i/>
        </w:rPr>
        <w:t>injury prone</w:t>
      </w:r>
      <w:r>
        <w:t xml:space="preserve"> finding is consistent with many previous studies (Krull et al., 2000; </w:t>
      </w:r>
      <w:r>
        <w:rPr>
          <w:color w:val="000000" w:themeColor="text1"/>
        </w:rPr>
        <w:t xml:space="preserve">Savolainen and Ghosh, </w:t>
      </w:r>
      <w:r w:rsidRPr="001410AA">
        <w:rPr>
          <w:color w:val="000000" w:themeColor="text1"/>
        </w:rPr>
        <w:t>2008)</w:t>
      </w:r>
      <w:r>
        <w:rPr>
          <w:color w:val="000000" w:themeColor="text1"/>
        </w:rPr>
        <w:t>, since drivers are prone to drive more carefully in night time. However, the traffic volume in the night time is lower, which may encourage drivers to maintain higher speeds, and night time visibility is poorer. These may cancel out the positive effect of driver's attention and lead to an insignificant effect on the conditional injury severity.</w:t>
      </w:r>
      <w:r>
        <w:t xml:space="preserve"> Inclement weather conditions </w:t>
      </w:r>
      <w:r w:rsidR="005D51A0">
        <w:t>are more likely to be associated with</w:t>
      </w:r>
      <w:r>
        <w:t xml:space="preserve"> </w:t>
      </w:r>
      <w:r w:rsidRPr="004B58DA">
        <w:rPr>
          <w:i/>
        </w:rPr>
        <w:t>injury prone</w:t>
      </w:r>
      <w:r>
        <w:t xml:space="preserve"> crashes as opposed to clear weather, but also </w:t>
      </w:r>
      <w:r w:rsidR="00AF524E">
        <w:t xml:space="preserve">with </w:t>
      </w:r>
      <w:r>
        <w:t xml:space="preserve">notably </w:t>
      </w:r>
      <w:r w:rsidR="00AF524E">
        <w:t xml:space="preserve">lower </w:t>
      </w:r>
      <w:r>
        <w:t>chance</w:t>
      </w:r>
      <w:r w:rsidR="00AF524E">
        <w:t>s</w:t>
      </w:r>
      <w:r>
        <w:t xml:space="preserve"> of conditional severe injury. This is reasonable since inclement weather often results in slippery roads, spray and splashing and other unfavorable driving conditions that will interrupt driving maneuvers and vehicles trajectory in an emergency. On the other hand, in inclement weather, drivers paid more attention to driveways and other vehicles, and drove at lower speeds than they did in clear weather. </w:t>
      </w:r>
    </w:p>
    <w:p w:rsidR="0088356D" w:rsidRDefault="0088356D" w:rsidP="0088356D">
      <w:pPr>
        <w:spacing w:line="480" w:lineRule="auto"/>
        <w:jc w:val="both"/>
      </w:pPr>
    </w:p>
    <w:p w:rsidR="0088356D" w:rsidRDefault="0088356D" w:rsidP="0088356D">
      <w:pPr>
        <w:spacing w:line="480" w:lineRule="auto"/>
        <w:jc w:val="both"/>
      </w:pPr>
      <w:r>
        <w:t xml:space="preserve">Driver's sex is not significant in injury propensity prediction, but is extremely significant (p&lt;0.0001) in injury level estimation conditional on being in </w:t>
      </w:r>
      <w:r w:rsidRPr="00084DC3">
        <w:rPr>
          <w:i/>
        </w:rPr>
        <w:t>injury prone</w:t>
      </w:r>
      <w:r>
        <w:t xml:space="preserve"> category. The result shows that crashes by male drivers are less likely to produce severe injuries than crashes by females. This may caused by physiological and behavioral differences, and is </w:t>
      </w:r>
      <w:r>
        <w:lastRenderedPageBreak/>
        <w:t>supported by quite a few other scholars (</w:t>
      </w:r>
      <w:r w:rsidRPr="001410AA">
        <w:rPr>
          <w:color w:val="000000" w:themeColor="text1"/>
        </w:rPr>
        <w:t>Abdel-Aty and Abdelwahab, 2001; Evans, 1988&amp;2001</w:t>
      </w:r>
      <w:r>
        <w:t xml:space="preserve">). Middle-aged and older drivers were less likely to be involved in </w:t>
      </w:r>
      <w:r w:rsidRPr="00084DC3">
        <w:rPr>
          <w:i/>
        </w:rPr>
        <w:t>injury prone</w:t>
      </w:r>
      <w:r>
        <w:t xml:space="preserve"> crashes. This might be because they have more experience and drive less aggressively than younger drivers. On the contrary, old drivers were associated with a significantly higher probability of severe injury conditional on being </w:t>
      </w:r>
      <w:r w:rsidRPr="00084DC3">
        <w:rPr>
          <w:i/>
        </w:rPr>
        <w:t>injury prone</w:t>
      </w:r>
      <w:r>
        <w:t xml:space="preserve"> than were younger drivers. This makes sense considering that older drivers may have poor health and are likely to react slowly in emergencies. </w:t>
      </w:r>
    </w:p>
    <w:p w:rsidR="0088356D" w:rsidRDefault="0088356D" w:rsidP="0088356D">
      <w:pPr>
        <w:spacing w:line="480" w:lineRule="auto"/>
        <w:jc w:val="both"/>
      </w:pPr>
    </w:p>
    <w:p w:rsidR="0088356D" w:rsidRDefault="0088356D" w:rsidP="0088356D">
      <w:pPr>
        <w:spacing w:line="480" w:lineRule="auto"/>
        <w:jc w:val="both"/>
      </w:pPr>
      <w:r>
        <w:t xml:space="preserve">The increase of AADT is not significant in injury propensity prediction, but </w:t>
      </w:r>
      <w:r w:rsidR="00AF524E">
        <w:t>is associated with significantly</w:t>
      </w:r>
      <w:r>
        <w:t xml:space="preserve"> (p=0.0020) </w:t>
      </w:r>
      <w:r w:rsidR="00AF524E">
        <w:t>lower</w:t>
      </w:r>
      <w:r>
        <w:t xml:space="preserve"> injury severity conditional on being in the </w:t>
      </w:r>
      <w:r w:rsidRPr="00567C7D">
        <w:rPr>
          <w:i/>
        </w:rPr>
        <w:t>injury prone</w:t>
      </w:r>
      <w:r>
        <w:t xml:space="preserve"> group. Peak hour is not significant in affecting injury propensity, but </w:t>
      </w:r>
      <w:r w:rsidR="00AF524E">
        <w:t xml:space="preserve">is </w:t>
      </w:r>
      <w:r>
        <w:t xml:space="preserve">positively </w:t>
      </w:r>
      <w:r w:rsidR="00AF524E">
        <w:t>related to the</w:t>
      </w:r>
      <w:r>
        <w:t xml:space="preserve"> injury severity conditional on being </w:t>
      </w:r>
      <w:r w:rsidRPr="00567C7D">
        <w:rPr>
          <w:i/>
        </w:rPr>
        <w:t>injury prone</w:t>
      </w:r>
      <w:r>
        <w:t xml:space="preserve"> by </w:t>
      </w:r>
      <w:r w:rsidR="00AF524E">
        <w:t>having the lower</w:t>
      </w:r>
      <w:r>
        <w:t xml:space="preserve"> probability of severe injury in comparison to non-peak hour. This is reasonable because peak hours always mean relatively low driving speeds.</w:t>
      </w:r>
    </w:p>
    <w:p w:rsidR="00D92DBC" w:rsidRDefault="00D92DBC" w:rsidP="0088356D">
      <w:pPr>
        <w:spacing w:line="480" w:lineRule="auto"/>
        <w:jc w:val="both"/>
      </w:pPr>
    </w:p>
    <w:p w:rsidR="00D92DBC" w:rsidRDefault="0088356D" w:rsidP="0088356D">
      <w:pPr>
        <w:spacing w:line="480" w:lineRule="auto"/>
        <w:jc w:val="both"/>
      </w:pPr>
      <w:r>
        <w:t xml:space="preserve">As for factors considered only in the second process of the ZIOP model, the </w:t>
      </w:r>
      <w:r w:rsidR="00AF524E">
        <w:t xml:space="preserve">wider lanes </w:t>
      </w:r>
    </w:p>
    <w:p w:rsidR="0088356D" w:rsidRPr="00583CE7" w:rsidRDefault="00AF524E" w:rsidP="0088356D">
      <w:pPr>
        <w:spacing w:line="480" w:lineRule="auto"/>
        <w:jc w:val="both"/>
      </w:pPr>
      <w:r>
        <w:t xml:space="preserve">are associated with the lower </w:t>
      </w:r>
      <w:r w:rsidR="0088356D">
        <w:t xml:space="preserve">severity of injuries. Number of lanes, rural urban location, speed limit, median type, and surface year turned out to be insignificant in estimating injury severity. </w:t>
      </w:r>
    </w:p>
    <w:p w:rsidR="0088356D" w:rsidRDefault="0088356D" w:rsidP="0088356D">
      <w:pPr>
        <w:spacing w:line="480" w:lineRule="auto"/>
        <w:jc w:val="both"/>
        <w:rPr>
          <w:b/>
        </w:rPr>
      </w:pPr>
    </w:p>
    <w:p w:rsidR="0088356D" w:rsidRPr="00AF524E" w:rsidRDefault="0088356D" w:rsidP="00AF524E">
      <w:pPr>
        <w:pStyle w:val="Heading3"/>
        <w:spacing w:before="0" w:after="0" w:line="480" w:lineRule="auto"/>
        <w:jc w:val="both"/>
        <w:rPr>
          <w:rFonts w:ascii="Times New Roman" w:hAnsi="Times New Roman" w:cs="Times New Roman"/>
          <w:sz w:val="24"/>
          <w:szCs w:val="24"/>
        </w:rPr>
      </w:pPr>
      <w:bookmarkStart w:id="115" w:name="_Toc329383582"/>
      <w:r w:rsidRPr="00786F8E">
        <w:rPr>
          <w:rFonts w:ascii="Times New Roman" w:hAnsi="Times New Roman" w:cs="Times New Roman"/>
          <w:sz w:val="24"/>
          <w:szCs w:val="24"/>
        </w:rPr>
        <w:t>Marginal Effects</w:t>
      </w:r>
      <w:bookmarkEnd w:id="115"/>
    </w:p>
    <w:p w:rsidR="0088356D" w:rsidRDefault="0088356D" w:rsidP="0088356D">
      <w:pPr>
        <w:spacing w:line="480" w:lineRule="auto"/>
        <w:jc w:val="both"/>
      </w:pPr>
      <w:r>
        <w:t xml:space="preserve">Because of the nonlinear nature of the ordered probit model, it is difficult to directly interpret the parameters in a physically meaningful way. Therefore, the authors </w:t>
      </w:r>
      <w:r>
        <w:lastRenderedPageBreak/>
        <w:t xml:space="preserve">introduced marginal effects in order to understand the impact of various factors on crash severity. Marginal effects are simply derivatives, thus they must be evaluated at a particular point of the covariate space. There are two approaches to obtain the marginal effects: one is to evaluate the marginal effects at the joint mean of the covariates while the other option is to evaluate them separately for each observation and report the average across all observations.  The authors choose to apply the second approach in this </w:t>
      </w:r>
      <w:r w:rsidR="003A6F0D">
        <w:t>part of research</w:t>
      </w:r>
      <w:r>
        <w:t>.</w:t>
      </w:r>
    </w:p>
    <w:p w:rsidR="0088356D" w:rsidRDefault="0088356D" w:rsidP="0088356D">
      <w:pPr>
        <w:spacing w:line="480" w:lineRule="auto"/>
        <w:jc w:val="both"/>
      </w:pPr>
    </w:p>
    <w:p w:rsidR="00AF524E" w:rsidRPr="002C7601" w:rsidRDefault="0088356D" w:rsidP="0088356D">
      <w:pPr>
        <w:spacing w:line="480" w:lineRule="auto"/>
        <w:jc w:val="both"/>
        <w:rPr>
          <w:rFonts w:eastAsia="Times New Roman"/>
        </w:rPr>
      </w:pPr>
      <w:r w:rsidRPr="00B6782D">
        <w:rPr>
          <w:rFonts w:eastAsia="Times New Roman"/>
        </w:rPr>
        <w:t>The</w:t>
      </w:r>
      <w:r>
        <w:rPr>
          <w:rFonts w:eastAsia="Times New Roman"/>
        </w:rPr>
        <w:t xml:space="preserve"> </w:t>
      </w:r>
      <w:r w:rsidRPr="00B6782D">
        <w:rPr>
          <w:rFonts w:eastAsia="Times New Roman"/>
        </w:rPr>
        <w:t>marginal effects</w:t>
      </w:r>
      <w:r>
        <w:rPr>
          <w:rFonts w:eastAsia="Times New Roman"/>
        </w:rPr>
        <w:t xml:space="preserve"> of each factor</w:t>
      </w:r>
      <w:r w:rsidRPr="00B6782D">
        <w:rPr>
          <w:rFonts w:eastAsia="Times New Roman"/>
        </w:rPr>
        <w:t xml:space="preserve"> on the </w:t>
      </w:r>
      <w:r>
        <w:rPr>
          <w:rFonts w:eastAsia="Times New Roman"/>
        </w:rPr>
        <w:t xml:space="preserve">injury level </w:t>
      </w:r>
      <w:r w:rsidRPr="00B6782D">
        <w:rPr>
          <w:rFonts w:eastAsia="Times New Roman"/>
        </w:rPr>
        <w:t xml:space="preserve">probabilities in Tables </w:t>
      </w:r>
      <w:r w:rsidR="00706C09">
        <w:rPr>
          <w:rFonts w:eastAsia="Times New Roman"/>
        </w:rPr>
        <w:t>3.</w:t>
      </w:r>
      <w:r>
        <w:rPr>
          <w:rFonts w:hint="eastAsia"/>
        </w:rPr>
        <w:t>4</w:t>
      </w:r>
      <w:r>
        <w:rPr>
          <w:rFonts w:eastAsia="Times New Roman"/>
        </w:rPr>
        <w:t xml:space="preserve"> </w:t>
      </w:r>
      <w:r w:rsidRPr="00B6782D">
        <w:rPr>
          <w:rFonts w:eastAsia="Times New Roman"/>
        </w:rPr>
        <w:t xml:space="preserve">and </w:t>
      </w:r>
      <w:r w:rsidR="00706C09">
        <w:rPr>
          <w:rFonts w:eastAsia="Times New Roman"/>
        </w:rPr>
        <w:t>3.</w:t>
      </w:r>
      <w:r>
        <w:rPr>
          <w:rFonts w:hint="eastAsia"/>
        </w:rPr>
        <w:t>5</w:t>
      </w:r>
      <w:r w:rsidRPr="00B6782D">
        <w:rPr>
          <w:rFonts w:eastAsia="Times New Roman"/>
        </w:rPr>
        <w:t xml:space="preserve">. For comparison purposes, </w:t>
      </w:r>
      <w:r>
        <w:rPr>
          <w:rFonts w:eastAsia="Times New Roman"/>
        </w:rPr>
        <w:t>the authors</w:t>
      </w:r>
      <w:r w:rsidRPr="00B6782D">
        <w:rPr>
          <w:rFonts w:eastAsia="Times New Roman"/>
        </w:rPr>
        <w:t xml:space="preserve"> also include the </w:t>
      </w:r>
      <w:r>
        <w:rPr>
          <w:rFonts w:eastAsia="Times New Roman"/>
        </w:rPr>
        <w:t>marginal effects computed from</w:t>
      </w:r>
      <w:r w:rsidRPr="00B6782D">
        <w:rPr>
          <w:rFonts w:eastAsia="Times New Roman"/>
        </w:rPr>
        <w:t xml:space="preserve"> </w:t>
      </w:r>
      <w:r>
        <w:rPr>
          <w:rFonts w:hint="eastAsia"/>
        </w:rPr>
        <w:t>traditional OP</w:t>
      </w:r>
      <w:r w:rsidRPr="00B6782D">
        <w:rPr>
          <w:rFonts w:eastAsia="Times New Roman"/>
        </w:rPr>
        <w:t xml:space="preserve"> model. Note that for variables appearing in both</w:t>
      </w:r>
      <w:r>
        <w:rPr>
          <w:rFonts w:eastAsia="Times New Roman"/>
        </w:rPr>
        <w:t xml:space="preserve"> </w:t>
      </w:r>
      <w:r>
        <w:rPr>
          <w:rFonts w:hint="eastAsia"/>
        </w:rPr>
        <w:t>X</w:t>
      </w:r>
      <w:r w:rsidRPr="00B6782D">
        <w:rPr>
          <w:rFonts w:eastAsia="Times New Roman"/>
        </w:rPr>
        <w:t xml:space="preserve"> and </w:t>
      </w:r>
      <w:r>
        <w:rPr>
          <w:rFonts w:hint="eastAsia"/>
        </w:rPr>
        <w:t>Z</w:t>
      </w:r>
      <w:r w:rsidRPr="00B6782D">
        <w:rPr>
          <w:rFonts w:eastAsia="Times New Roman"/>
        </w:rPr>
        <w:t xml:space="preserve">, </w:t>
      </w:r>
      <w:r>
        <w:rPr>
          <w:rFonts w:eastAsia="Times New Roman"/>
        </w:rPr>
        <w:t>the authors</w:t>
      </w:r>
      <w:r w:rsidRPr="00B6782D">
        <w:rPr>
          <w:rFonts w:eastAsia="Times New Roman"/>
        </w:rPr>
        <w:t xml:space="preserve"> have combined the two</w:t>
      </w:r>
      <w:r>
        <w:rPr>
          <w:rFonts w:eastAsia="Times New Roman"/>
        </w:rPr>
        <w:t xml:space="preserve"> parts of the marginal effects </w:t>
      </w:r>
      <w:r w:rsidRPr="00B6782D">
        <w:rPr>
          <w:rFonts w:eastAsia="Times New Roman"/>
        </w:rPr>
        <w:t>following Eq</w:t>
      </w:r>
      <w:r w:rsidR="00C91763">
        <w:rPr>
          <w:rFonts w:eastAsia="Times New Roman"/>
        </w:rPr>
        <w:t>uation 3.15.</w:t>
      </w:r>
      <w:r>
        <w:rPr>
          <w:rFonts w:eastAsia="Times New Roman"/>
        </w:rPr>
        <w:t xml:space="preserve"> </w:t>
      </w:r>
      <w:r w:rsidRPr="00B6782D">
        <w:rPr>
          <w:rFonts w:eastAsia="Times New Roman"/>
        </w:rPr>
        <w:t xml:space="preserve">In Table </w:t>
      </w:r>
      <w:r w:rsidR="00706C09">
        <w:rPr>
          <w:rFonts w:eastAsia="Times New Roman"/>
        </w:rPr>
        <w:t>3.</w:t>
      </w:r>
      <w:r>
        <w:rPr>
          <w:rFonts w:hint="eastAsia"/>
        </w:rPr>
        <w:t>4</w:t>
      </w:r>
      <w:r w:rsidRPr="00B6782D">
        <w:rPr>
          <w:rFonts w:eastAsia="Times New Roman"/>
        </w:rPr>
        <w:t xml:space="preserve">, </w:t>
      </w:r>
      <w:r>
        <w:rPr>
          <w:rFonts w:eastAsia="Times New Roman"/>
        </w:rPr>
        <w:t xml:space="preserve">the marginal effects on </w:t>
      </w:r>
      <m:oMath>
        <m:r>
          <m:rPr>
            <m:sty m:val="p"/>
          </m:rPr>
          <w:rPr>
            <w:rFonts w:ascii="Cambria Math" w:hAnsi="Cambria Math"/>
          </w:rPr>
          <m:t>P</m:t>
        </m:r>
        <m:d>
          <m:dPr>
            <m:ctrlPr>
              <w:rPr>
                <w:rFonts w:ascii="Cambria Math" w:hAnsiTheme="majorHAnsi"/>
              </w:rPr>
            </m:ctrlPr>
          </m:dPr>
          <m:e>
            <m:r>
              <m:rPr>
                <m:sty m:val="p"/>
              </m:rPr>
              <w:rPr>
                <w:rFonts w:ascii="Cambria Math" w:hAnsi="Cambria Math"/>
              </w:rPr>
              <m:t>y</m:t>
            </m:r>
            <m:r>
              <m:rPr>
                <m:sty m:val="p"/>
              </m:rPr>
              <w:rPr>
                <w:rFonts w:ascii="Cambria Math" w:hAnsiTheme="majorHAnsi"/>
              </w:rPr>
              <m:t>=0</m:t>
            </m:r>
          </m:e>
        </m:d>
      </m:oMath>
      <w:r>
        <w:rPr>
          <w:rFonts w:hint="eastAsia"/>
        </w:rPr>
        <w:t xml:space="preserve"> </w:t>
      </w:r>
      <w:r>
        <w:rPr>
          <w:rFonts w:eastAsia="Times New Roman"/>
        </w:rPr>
        <w:t>using both ZIOP</w:t>
      </w:r>
      <w:r w:rsidRPr="00B6782D">
        <w:rPr>
          <w:rFonts w:eastAsia="Times New Roman"/>
        </w:rPr>
        <w:t xml:space="preserve"> model</w:t>
      </w:r>
      <w:r>
        <w:rPr>
          <w:rFonts w:eastAsia="Times New Roman"/>
        </w:rPr>
        <w:t xml:space="preserve"> and OP model</w:t>
      </w:r>
      <w:r w:rsidRPr="00B6782D">
        <w:rPr>
          <w:rFonts w:eastAsia="Times New Roman"/>
        </w:rPr>
        <w:t xml:space="preserve"> </w:t>
      </w:r>
      <w:r>
        <w:rPr>
          <w:rFonts w:eastAsia="Times New Roman"/>
        </w:rPr>
        <w:t xml:space="preserve">are presented. For </w:t>
      </w:r>
      <w:r w:rsidR="00AF524E">
        <w:rPr>
          <w:rFonts w:eastAsia="Times New Roman"/>
        </w:rPr>
        <w:t>the ZIOP</w:t>
      </w:r>
      <w:r w:rsidR="00AF524E" w:rsidRPr="00B6782D">
        <w:rPr>
          <w:rFonts w:eastAsia="Times New Roman"/>
        </w:rPr>
        <w:t xml:space="preserve"> model, </w:t>
      </w:r>
      <w:r w:rsidR="00AF524E">
        <w:rPr>
          <w:rFonts w:hint="eastAsia"/>
        </w:rPr>
        <w:t>the authors</w:t>
      </w:r>
      <w:r w:rsidR="00AF524E" w:rsidRPr="00B6782D">
        <w:rPr>
          <w:rFonts w:eastAsia="Times New Roman"/>
        </w:rPr>
        <w:t xml:space="preserve"> also</w:t>
      </w:r>
      <w:r w:rsidR="00AF524E">
        <w:rPr>
          <w:rFonts w:eastAsia="Times New Roman"/>
        </w:rPr>
        <w:t xml:space="preserve"> </w:t>
      </w:r>
      <w:r w:rsidR="00AF524E" w:rsidRPr="00B6782D">
        <w:rPr>
          <w:rFonts w:eastAsia="Times New Roman"/>
        </w:rPr>
        <w:t>decompose the overall marginal into two parts: the</w:t>
      </w:r>
      <w:r w:rsidR="00D92DBC">
        <w:rPr>
          <w:rFonts w:eastAsia="Times New Roman"/>
        </w:rPr>
        <w:t xml:space="preserve"> </w:t>
      </w:r>
      <w:r w:rsidR="00D92DBC" w:rsidRPr="00B6782D">
        <w:rPr>
          <w:rFonts w:eastAsia="Times New Roman"/>
        </w:rPr>
        <w:t xml:space="preserve">effect on </w:t>
      </w:r>
      <w:r w:rsidR="00D92DBC" w:rsidRPr="00291963">
        <w:rPr>
          <w:i/>
        </w:rPr>
        <w:t>injury free</w:t>
      </w:r>
      <w:r w:rsidR="00D92DBC">
        <w:rPr>
          <w:rFonts w:hint="eastAsia"/>
        </w:rPr>
        <w:t>,</w:t>
      </w:r>
      <w:r w:rsidR="00D92DBC" w:rsidRPr="00B6782D">
        <w:rPr>
          <w:rFonts w:eastAsia="Times New Roman"/>
        </w:rPr>
        <w:t xml:space="preserve"> </w:t>
      </w:r>
      <m:oMath>
        <m:r>
          <m:rPr>
            <m:sty m:val="p"/>
          </m:rPr>
          <w:rPr>
            <w:rFonts w:ascii="Cambria Math" w:hAnsi="Cambria Math"/>
          </w:rPr>
          <m:t>P</m:t>
        </m:r>
        <m:d>
          <m:dPr>
            <m:ctrlPr>
              <w:rPr>
                <w:rFonts w:ascii="Cambria Math" w:hAnsiTheme="majorHAnsi"/>
              </w:rPr>
            </m:ctrlPr>
          </m:dPr>
          <m:e>
            <m:r>
              <m:rPr>
                <m:sty m:val="p"/>
              </m:rPr>
              <w:rPr>
                <w:rFonts w:ascii="Cambria Math" w:hAnsi="Cambria Math"/>
              </w:rPr>
              <m:t>s</m:t>
            </m:r>
            <m:r>
              <m:rPr>
                <m:sty m:val="p"/>
              </m:rPr>
              <w:rPr>
                <w:rFonts w:ascii="Cambria Math" w:hAnsiTheme="majorHAnsi"/>
              </w:rPr>
              <m:t>=0</m:t>
            </m:r>
          </m:e>
        </m:d>
      </m:oMath>
      <w:r w:rsidR="00D92DBC">
        <w:rPr>
          <w:rFonts w:hint="eastAsia"/>
        </w:rPr>
        <w:t xml:space="preserve">, </w:t>
      </w:r>
      <w:r w:rsidR="00D92DBC" w:rsidRPr="00B6782D">
        <w:rPr>
          <w:rFonts w:eastAsia="Times New Roman"/>
        </w:rPr>
        <w:t xml:space="preserve">and the effect on </w:t>
      </w:r>
      <w:r w:rsidR="00D92DBC">
        <w:rPr>
          <w:rFonts w:eastAsia="Times New Roman"/>
        </w:rPr>
        <w:t xml:space="preserve">no injury conditional on being </w:t>
      </w:r>
      <w:r w:rsidR="00D92DBC" w:rsidRPr="00291963">
        <w:rPr>
          <w:i/>
        </w:rPr>
        <w:t>injury prone</w:t>
      </w:r>
      <w:r w:rsidR="00D92DBC">
        <w:rPr>
          <w:rFonts w:hint="eastAsia"/>
        </w:rPr>
        <w:t xml:space="preserve">, </w:t>
      </w:r>
      <m:oMath>
        <m:r>
          <m:rPr>
            <m:sty m:val="p"/>
          </m:rPr>
          <w:rPr>
            <w:rFonts w:ascii="Cambria Math" w:hAnsi="Cambria Math"/>
          </w:rPr>
          <m:t>P</m:t>
        </m:r>
        <m:d>
          <m:dPr>
            <m:ctrlPr>
              <w:rPr>
                <w:rFonts w:ascii="Cambria Math" w:hAnsiTheme="majorHAnsi"/>
              </w:rPr>
            </m:ctrlPr>
          </m:dPr>
          <m:e>
            <m:r>
              <m:rPr>
                <m:sty m:val="p"/>
              </m:rPr>
              <w:rPr>
                <w:rFonts w:ascii="Cambria Math" w:hAnsi="Cambria Math"/>
              </w:rPr>
              <m:t>y</m:t>
            </m:r>
            <m:r>
              <m:rPr>
                <m:sty m:val="p"/>
              </m:rPr>
              <w:rPr>
                <w:rFonts w:ascii="Cambria Math" w:hAnsiTheme="majorHAnsi"/>
              </w:rPr>
              <m:t>=0|s=1</m:t>
            </m:r>
          </m:e>
        </m:d>
      </m:oMath>
      <w:r w:rsidR="00D92DBC">
        <w:rPr>
          <w:rFonts w:hint="eastAsia"/>
        </w:rPr>
        <w:t xml:space="preserve">. </w:t>
      </w:r>
      <w:r w:rsidR="00D92DBC" w:rsidRPr="00B6782D">
        <w:rPr>
          <w:rFonts w:eastAsia="Times New Roman"/>
        </w:rPr>
        <w:t xml:space="preserve">In Table </w:t>
      </w:r>
      <w:r w:rsidR="00D92DBC">
        <w:rPr>
          <w:rFonts w:eastAsia="Times New Roman"/>
        </w:rPr>
        <w:t>3.</w:t>
      </w:r>
      <w:r w:rsidR="00D92DBC">
        <w:rPr>
          <w:rFonts w:hint="eastAsia"/>
        </w:rPr>
        <w:t>5</w:t>
      </w:r>
      <w:r w:rsidR="00D92DBC" w:rsidRPr="00B6782D">
        <w:rPr>
          <w:rFonts w:eastAsia="Times New Roman"/>
        </w:rPr>
        <w:t xml:space="preserve">, </w:t>
      </w:r>
      <w:r w:rsidR="00D92DBC">
        <w:rPr>
          <w:rFonts w:eastAsia="Times New Roman"/>
        </w:rPr>
        <w:t>the</w:t>
      </w:r>
      <w:r w:rsidR="00D92DBC" w:rsidRPr="00B6782D">
        <w:rPr>
          <w:rFonts w:eastAsia="Times New Roman"/>
        </w:rPr>
        <w:t xml:space="preserve"> marginal effects on the unconditional</w:t>
      </w:r>
      <w:r w:rsidR="002C7601">
        <w:rPr>
          <w:rFonts w:eastAsia="Times New Roman"/>
        </w:rPr>
        <w:t xml:space="preserve"> </w:t>
      </w:r>
      <w:r w:rsidR="00AF524E" w:rsidRPr="00B6782D">
        <w:rPr>
          <w:rFonts w:eastAsia="Times New Roman"/>
        </w:rPr>
        <w:t>probabilities</w:t>
      </w:r>
      <w:r w:rsidR="00AF524E">
        <w:rPr>
          <w:rFonts w:eastAsia="Times New Roman"/>
        </w:rPr>
        <w:t xml:space="preserve"> </w:t>
      </w:r>
      <w:r w:rsidR="00AF524E" w:rsidRPr="00B6782D">
        <w:rPr>
          <w:rFonts w:eastAsia="Times New Roman"/>
        </w:rPr>
        <w:t>of al</w:t>
      </w:r>
      <w:r w:rsidR="00AF524E">
        <w:rPr>
          <w:rFonts w:eastAsia="Times New Roman"/>
        </w:rPr>
        <w:t xml:space="preserve">l three positive </w:t>
      </w:r>
      <w:r w:rsidR="00AF524E">
        <w:rPr>
          <w:rFonts w:hint="eastAsia"/>
        </w:rPr>
        <w:t>injury levels</w:t>
      </w:r>
      <w:r w:rsidR="00AF524E">
        <w:t xml:space="preserve"> are presented. </w:t>
      </w:r>
    </w:p>
    <w:p w:rsidR="00AF524E" w:rsidRDefault="00AF524E" w:rsidP="0088356D">
      <w:pPr>
        <w:spacing w:line="480" w:lineRule="auto"/>
        <w:jc w:val="both"/>
      </w:pPr>
    </w:p>
    <w:p w:rsidR="002C7601" w:rsidRDefault="0088356D" w:rsidP="0088356D">
      <w:pPr>
        <w:spacing w:line="480" w:lineRule="auto"/>
        <w:jc w:val="both"/>
      </w:pPr>
      <w:r w:rsidRPr="006041DA">
        <w:t xml:space="preserve">The marginal effects in Tables </w:t>
      </w:r>
      <w:r w:rsidR="00706C09">
        <w:t>3.</w:t>
      </w:r>
      <w:r>
        <w:rPr>
          <w:rFonts w:hint="eastAsia"/>
        </w:rPr>
        <w:t>4</w:t>
      </w:r>
      <w:r w:rsidRPr="006041DA">
        <w:t xml:space="preserve"> and </w:t>
      </w:r>
      <w:r w:rsidR="00706C09">
        <w:t>3.</w:t>
      </w:r>
      <w:r>
        <w:rPr>
          <w:rFonts w:hint="eastAsia"/>
        </w:rPr>
        <w:t>5</w:t>
      </w:r>
      <w:r w:rsidRPr="006041DA">
        <w:t xml:space="preserve"> highlight interesting differences from</w:t>
      </w:r>
      <w:r>
        <w:rPr>
          <w:rFonts w:hint="eastAsia"/>
        </w:rPr>
        <w:t xml:space="preserve"> </w:t>
      </w:r>
      <w:r w:rsidRPr="006041DA">
        <w:t xml:space="preserve">alternative models for some </w:t>
      </w:r>
      <w:r>
        <w:t xml:space="preserve">of the </w:t>
      </w:r>
      <w:r w:rsidRPr="006041DA">
        <w:t>explanatory factors.</w:t>
      </w:r>
      <w:r>
        <w:t xml:space="preserve"> A key example is the effect of outside shoulder. The ZIOP model shows that curbed outside shoulders</w:t>
      </w:r>
      <w:r w:rsidRPr="006041DA">
        <w:t xml:space="preserve"> </w:t>
      </w:r>
      <w:r w:rsidR="00AF524E">
        <w:t>were associated with</w:t>
      </w:r>
      <w:r>
        <w:t xml:space="preserve"> a 13.10% decrease in the probability of </w:t>
      </w:r>
      <w:r w:rsidRPr="00291963">
        <w:rPr>
          <w:i/>
        </w:rPr>
        <w:t>injury free</w:t>
      </w:r>
      <w:r>
        <w:t xml:space="preserve"> crashes, but a 13.63% rise in the probability of no injury conditional on being </w:t>
      </w:r>
      <w:r w:rsidRPr="00291963">
        <w:rPr>
          <w:i/>
        </w:rPr>
        <w:t>injury</w:t>
      </w:r>
      <w:r>
        <w:t xml:space="preserve"> </w:t>
      </w:r>
      <w:r w:rsidRPr="00291963">
        <w:rPr>
          <w:i/>
        </w:rPr>
        <w:t>prone</w:t>
      </w:r>
      <w:r>
        <w:t xml:space="preserve">. The former marginal effect </w:t>
      </w:r>
    </w:p>
    <w:p w:rsidR="002C7601" w:rsidRPr="00F23AC3" w:rsidRDefault="002C7601" w:rsidP="002C7601">
      <w:pPr>
        <w:pStyle w:val="Caption"/>
        <w:spacing w:line="480" w:lineRule="auto"/>
        <w:jc w:val="center"/>
      </w:pPr>
      <w:bookmarkStart w:id="116" w:name="_Toc327546001"/>
      <w:r>
        <w:lastRenderedPageBreak/>
        <w:t xml:space="preserve">Table </w:t>
      </w:r>
      <w:fldSimple w:instr=" STYLEREF 1 \s ">
        <w:r>
          <w:rPr>
            <w:noProof/>
          </w:rPr>
          <w:t>3</w:t>
        </w:r>
      </w:fldSimple>
      <w:r>
        <w:t>.</w:t>
      </w:r>
      <w:fldSimple w:instr=" SEQ Table \* ARABIC \s 1 ">
        <w:r>
          <w:rPr>
            <w:noProof/>
          </w:rPr>
          <w:t>4</w:t>
        </w:r>
      </w:fldSimple>
      <w:r>
        <w:t xml:space="preserve"> </w:t>
      </w:r>
      <w:r>
        <w:rPr>
          <w:rFonts w:hint="eastAsia"/>
        </w:rPr>
        <w:t xml:space="preserve">Marginal effects </w:t>
      </w:r>
      <w:r>
        <w:t>on no injury</w:t>
      </w:r>
      <w:bookmarkEnd w:id="11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tblPr>
      <w:tblGrid>
        <w:gridCol w:w="1189"/>
        <w:gridCol w:w="1508"/>
        <w:gridCol w:w="1242"/>
        <w:gridCol w:w="1777"/>
        <w:gridCol w:w="1770"/>
        <w:gridCol w:w="1274"/>
      </w:tblGrid>
      <w:tr w:rsidR="002C7601" w:rsidRPr="00AF524E" w:rsidTr="007F0F74">
        <w:trPr>
          <w:cantSplit/>
          <w:trHeight w:hRule="exact" w:val="288"/>
          <w:jc w:val="center"/>
        </w:trPr>
        <w:tc>
          <w:tcPr>
            <w:tcW w:w="1540" w:type="pct"/>
            <w:gridSpan w:val="2"/>
            <w:vMerge w:val="restart"/>
            <w:vAlign w:val="center"/>
          </w:tcPr>
          <w:p w:rsidR="002C7601" w:rsidRPr="00AF524E" w:rsidRDefault="002C7601" w:rsidP="007F0F74">
            <w:pPr>
              <w:adjustRightInd w:val="0"/>
              <w:spacing w:before="60" w:after="60"/>
              <w:jc w:val="center"/>
              <w:rPr>
                <w:color w:val="000000"/>
                <w:sz w:val="20"/>
                <w:szCs w:val="20"/>
              </w:rPr>
            </w:pPr>
            <w:r w:rsidRPr="00AF524E">
              <w:rPr>
                <w:color w:val="000000"/>
                <w:sz w:val="20"/>
                <w:szCs w:val="20"/>
              </w:rPr>
              <w:t>Parameter</w:t>
            </w:r>
          </w:p>
        </w:tc>
        <w:tc>
          <w:tcPr>
            <w:tcW w:w="709" w:type="pct"/>
            <w:vMerge w:val="restart"/>
            <w:vAlign w:val="center"/>
          </w:tcPr>
          <w:p w:rsidR="002C7601" w:rsidRPr="00AF524E" w:rsidRDefault="002C7601" w:rsidP="007F0F74">
            <w:pPr>
              <w:keepNext/>
              <w:adjustRightInd w:val="0"/>
              <w:spacing w:before="60" w:after="60"/>
              <w:jc w:val="center"/>
              <w:rPr>
                <w:color w:val="000000"/>
                <w:sz w:val="20"/>
                <w:szCs w:val="20"/>
              </w:rPr>
            </w:pPr>
            <w:r w:rsidRPr="00AF524E">
              <w:rPr>
                <w:color w:val="000000"/>
                <w:sz w:val="20"/>
                <w:szCs w:val="20"/>
              </w:rPr>
              <w:t>OP</w:t>
            </w:r>
          </w:p>
          <w:p w:rsidR="002C7601" w:rsidRPr="00AF524E" w:rsidRDefault="002C7601" w:rsidP="007F0F74">
            <w:pPr>
              <w:keepNext/>
              <w:adjustRightInd w:val="0"/>
              <w:spacing w:before="60" w:after="60"/>
              <w:jc w:val="center"/>
              <w:rPr>
                <w:color w:val="000000"/>
                <w:sz w:val="20"/>
                <w:szCs w:val="20"/>
              </w:rPr>
            </w:pPr>
            <w:r w:rsidRPr="00AF524E">
              <w:rPr>
                <w:color w:val="000000"/>
                <w:sz w:val="20"/>
                <w:szCs w:val="20"/>
              </w:rPr>
              <w:t>P(y=0)</w:t>
            </w:r>
          </w:p>
        </w:tc>
        <w:tc>
          <w:tcPr>
            <w:tcW w:w="2751" w:type="pct"/>
            <w:gridSpan w:val="3"/>
            <w:vAlign w:val="center"/>
          </w:tcPr>
          <w:p w:rsidR="002C7601" w:rsidRPr="00AF524E" w:rsidRDefault="002C7601" w:rsidP="007F0F74">
            <w:pPr>
              <w:keepNext/>
              <w:adjustRightInd w:val="0"/>
              <w:spacing w:before="60" w:after="60"/>
              <w:jc w:val="center"/>
              <w:rPr>
                <w:color w:val="000000"/>
                <w:sz w:val="20"/>
                <w:szCs w:val="20"/>
              </w:rPr>
            </w:pPr>
            <w:r w:rsidRPr="00AF524E">
              <w:rPr>
                <w:color w:val="000000"/>
                <w:sz w:val="20"/>
                <w:szCs w:val="20"/>
              </w:rPr>
              <w:t>ZIOP</w:t>
            </w:r>
          </w:p>
        </w:tc>
      </w:tr>
      <w:tr w:rsidR="002C7601" w:rsidRPr="00AF524E" w:rsidTr="007F0F74">
        <w:trPr>
          <w:cantSplit/>
          <w:trHeight w:val="566"/>
          <w:jc w:val="center"/>
        </w:trPr>
        <w:tc>
          <w:tcPr>
            <w:tcW w:w="1540" w:type="pct"/>
            <w:gridSpan w:val="2"/>
            <w:vMerge/>
            <w:vAlign w:val="center"/>
          </w:tcPr>
          <w:p w:rsidR="002C7601" w:rsidRPr="00AF524E" w:rsidRDefault="002C7601" w:rsidP="007F0F74">
            <w:pPr>
              <w:adjustRightInd w:val="0"/>
              <w:spacing w:before="60" w:after="60"/>
              <w:jc w:val="center"/>
              <w:rPr>
                <w:bCs/>
                <w:color w:val="000000"/>
                <w:sz w:val="20"/>
                <w:szCs w:val="20"/>
              </w:rPr>
            </w:pPr>
          </w:p>
        </w:tc>
        <w:tc>
          <w:tcPr>
            <w:tcW w:w="709" w:type="pct"/>
            <w:vMerge/>
            <w:vAlign w:val="center"/>
          </w:tcPr>
          <w:p w:rsidR="002C7601" w:rsidRPr="00AF524E" w:rsidRDefault="002C7601" w:rsidP="007F0F74">
            <w:pPr>
              <w:adjustRightInd w:val="0"/>
              <w:spacing w:before="60" w:after="60"/>
              <w:jc w:val="center"/>
              <w:rPr>
                <w:bCs/>
                <w:color w:val="000000"/>
                <w:sz w:val="20"/>
                <w:szCs w:val="20"/>
              </w:rPr>
            </w:pPr>
          </w:p>
        </w:tc>
        <w:tc>
          <w:tcPr>
            <w:tcW w:w="1014" w:type="pct"/>
            <w:vAlign w:val="center"/>
          </w:tcPr>
          <w:p w:rsidR="002C7601" w:rsidRPr="00AF524E" w:rsidRDefault="002C7601" w:rsidP="007F0F74">
            <w:pPr>
              <w:adjustRightInd w:val="0"/>
              <w:spacing w:before="60" w:after="60"/>
              <w:jc w:val="center"/>
              <w:rPr>
                <w:bCs/>
                <w:color w:val="000000"/>
                <w:sz w:val="20"/>
                <w:szCs w:val="20"/>
              </w:rPr>
            </w:pPr>
            <w:r w:rsidRPr="00AF524E">
              <w:rPr>
                <w:bCs/>
                <w:color w:val="000000"/>
                <w:sz w:val="20"/>
                <w:szCs w:val="20"/>
              </w:rPr>
              <w:t>P(s=0)</w:t>
            </w:r>
          </w:p>
        </w:tc>
        <w:tc>
          <w:tcPr>
            <w:tcW w:w="1010" w:type="pct"/>
            <w:vAlign w:val="center"/>
          </w:tcPr>
          <w:p w:rsidR="002C7601" w:rsidRPr="00AF524E" w:rsidRDefault="002C7601" w:rsidP="007F0F74">
            <w:pPr>
              <w:adjustRightInd w:val="0"/>
              <w:spacing w:before="60" w:after="60"/>
              <w:jc w:val="center"/>
              <w:rPr>
                <w:bCs/>
                <w:color w:val="000000"/>
                <w:sz w:val="20"/>
                <w:szCs w:val="20"/>
              </w:rPr>
            </w:pPr>
            <w:r w:rsidRPr="00AF524E">
              <w:rPr>
                <w:bCs/>
                <w:color w:val="000000"/>
                <w:sz w:val="20"/>
                <w:szCs w:val="20"/>
              </w:rPr>
              <w:t>P(y=0|s=1)</w:t>
            </w:r>
          </w:p>
        </w:tc>
        <w:tc>
          <w:tcPr>
            <w:tcW w:w="727" w:type="pct"/>
            <w:vAlign w:val="center"/>
          </w:tcPr>
          <w:p w:rsidR="002C7601" w:rsidRPr="00AF524E" w:rsidRDefault="002C7601" w:rsidP="007F0F74">
            <w:pPr>
              <w:adjustRightInd w:val="0"/>
              <w:spacing w:before="60" w:after="60"/>
              <w:jc w:val="center"/>
              <w:rPr>
                <w:bCs/>
                <w:color w:val="000000"/>
                <w:sz w:val="20"/>
                <w:szCs w:val="20"/>
              </w:rPr>
            </w:pPr>
            <w:r w:rsidRPr="00AF524E">
              <w:rPr>
                <w:bCs/>
                <w:color w:val="000000"/>
                <w:sz w:val="20"/>
                <w:szCs w:val="20"/>
              </w:rPr>
              <w:t>P(y=0)</w:t>
            </w: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continuous variables</w:t>
            </w: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AADT</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0.0004</w:t>
            </w:r>
          </w:p>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-0.0018</w:t>
            </w:r>
          </w:p>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0.0013</w:t>
            </w: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0.0003</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Lanewid</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0.0028</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w:t>
            </w: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0.0104</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0.0104</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Outshwd</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&lt;0.0001</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w:t>
            </w: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0.0004</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0.0004</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vehtype</w:t>
            </w: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Pass_car</w:t>
            </w:r>
          </w:p>
        </w:tc>
        <w:tc>
          <w:tcPr>
            <w:tcW w:w="709" w:type="pct"/>
            <w:vAlign w:val="center"/>
          </w:tcPr>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Light_trk</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0.0083</w:t>
            </w:r>
          </w:p>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0.0520</w:t>
            </w:r>
          </w:p>
          <w:p w:rsidR="002C7601" w:rsidRPr="00AF524E" w:rsidRDefault="002C7601" w:rsidP="007F0F74">
            <w:pPr>
              <w:keepNext/>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-0.0444</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0.0076</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rururb</w:t>
            </w: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Urban</w:t>
            </w:r>
          </w:p>
        </w:tc>
        <w:tc>
          <w:tcPr>
            <w:tcW w:w="709" w:type="pct"/>
            <w:vAlign w:val="center"/>
          </w:tcPr>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Rural</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-0.0014</w:t>
            </w:r>
          </w:p>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w:t>
            </w: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-0.0016</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-0.0016</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no_lanes</w:t>
            </w: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2</w:t>
            </w:r>
          </w:p>
        </w:tc>
        <w:tc>
          <w:tcPr>
            <w:tcW w:w="709" w:type="pct"/>
            <w:vAlign w:val="center"/>
          </w:tcPr>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keepNext/>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4</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-0.0044</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w:t>
            </w: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0.0002</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0.0002</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spd_limt</w:t>
            </w: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45</w:t>
            </w:r>
          </w:p>
        </w:tc>
        <w:tc>
          <w:tcPr>
            <w:tcW w:w="709" w:type="pct"/>
            <w:vAlign w:val="center"/>
          </w:tcPr>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50</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0.0031</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w:t>
            </w: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0.0072</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0.0072</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55</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-0.0048</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w:t>
            </w: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-0.0025</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-0.0025</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light</w:t>
            </w: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Daylight</w:t>
            </w:r>
          </w:p>
        </w:tc>
        <w:tc>
          <w:tcPr>
            <w:tcW w:w="709" w:type="pct"/>
            <w:vAlign w:val="center"/>
          </w:tcPr>
          <w:p w:rsidR="002C7601" w:rsidRPr="00AF524E" w:rsidRDefault="002C7601" w:rsidP="007F0F74">
            <w:pPr>
              <w:keepNext/>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Nighttime</w:t>
            </w:r>
          </w:p>
        </w:tc>
        <w:tc>
          <w:tcPr>
            <w:tcW w:w="709" w:type="pct"/>
            <w:vAlign w:val="center"/>
          </w:tcPr>
          <w:p w:rsidR="002C7601" w:rsidRPr="00AF524E" w:rsidRDefault="002C7601" w:rsidP="007F0F74">
            <w:pPr>
              <w:keepNext/>
              <w:jc w:val="center"/>
              <w:rPr>
                <w:sz w:val="20"/>
                <w:szCs w:val="20"/>
                <w:lang w:eastAsia="en-US"/>
              </w:rPr>
            </w:pPr>
            <w:r w:rsidRPr="00AF524E">
              <w:rPr>
                <w:sz w:val="20"/>
                <w:szCs w:val="20"/>
                <w:lang w:eastAsia="en-US"/>
              </w:rPr>
              <w:t>0.0108</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0.0971</w:t>
            </w:r>
          </w:p>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-0.0828</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0.0143</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weather</w:t>
            </w: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Clear</w:t>
            </w:r>
          </w:p>
        </w:tc>
        <w:tc>
          <w:tcPr>
            <w:tcW w:w="709" w:type="pct"/>
            <w:vAlign w:val="center"/>
          </w:tcPr>
          <w:p w:rsidR="002C7601" w:rsidRPr="00AF524E" w:rsidRDefault="002C7601" w:rsidP="007F0F74">
            <w:pPr>
              <w:keepNext/>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keepNext/>
              <w:jc w:val="center"/>
              <w:rPr>
                <w:sz w:val="20"/>
                <w:szCs w:val="20"/>
                <w:lang w:eastAsia="en-US"/>
              </w:rPr>
            </w:pPr>
          </w:p>
        </w:tc>
        <w:tc>
          <w:tcPr>
            <w:tcW w:w="727" w:type="pct"/>
            <w:vAlign w:val="center"/>
          </w:tcPr>
          <w:p w:rsidR="002C7601" w:rsidRPr="00AF524E" w:rsidRDefault="002C7601" w:rsidP="007F0F74">
            <w:pPr>
              <w:keepNext/>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Inclement</w:t>
            </w:r>
          </w:p>
        </w:tc>
        <w:tc>
          <w:tcPr>
            <w:tcW w:w="709" w:type="pct"/>
            <w:vAlign w:val="center"/>
          </w:tcPr>
          <w:p w:rsidR="002C7601" w:rsidRPr="00AF524E" w:rsidRDefault="002C7601" w:rsidP="007F0F74">
            <w:pPr>
              <w:keepNext/>
              <w:jc w:val="center"/>
              <w:rPr>
                <w:sz w:val="20"/>
                <w:szCs w:val="20"/>
                <w:lang w:eastAsia="en-US"/>
              </w:rPr>
            </w:pPr>
            <w:r w:rsidRPr="00AF524E">
              <w:rPr>
                <w:sz w:val="20"/>
                <w:szCs w:val="20"/>
                <w:lang w:eastAsia="en-US"/>
              </w:rPr>
              <w:t>0.0317</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-0.1110</w:t>
            </w:r>
          </w:p>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0.1348</w:t>
            </w:r>
          </w:p>
          <w:p w:rsidR="002C7601" w:rsidRPr="00AF524E" w:rsidRDefault="002C7601" w:rsidP="007F0F74">
            <w:pPr>
              <w:keepNext/>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0.0238</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drvsex</w:t>
            </w: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 xml:space="preserve">Female </w:t>
            </w:r>
          </w:p>
        </w:tc>
        <w:tc>
          <w:tcPr>
            <w:tcW w:w="709" w:type="pct"/>
            <w:vAlign w:val="center"/>
          </w:tcPr>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Male</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0.0284</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0.0145</w:t>
            </w:r>
          </w:p>
          <w:p w:rsidR="002C7601" w:rsidRPr="00AF524E" w:rsidRDefault="002C7601" w:rsidP="007F0F74">
            <w:pPr>
              <w:keepNext/>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0.0148</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0.0294</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drvage</w:t>
            </w: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Youngers</w:t>
            </w:r>
          </w:p>
        </w:tc>
        <w:tc>
          <w:tcPr>
            <w:tcW w:w="709" w:type="pct"/>
            <w:vAlign w:val="center"/>
          </w:tcPr>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Middle_aged</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0.0043</w:t>
            </w:r>
          </w:p>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0.1154</w:t>
            </w:r>
          </w:p>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-0.1038</w:t>
            </w:r>
          </w:p>
          <w:p w:rsidR="002C7601" w:rsidRPr="00AF524E" w:rsidRDefault="002C7601" w:rsidP="007F0F74">
            <w:pPr>
              <w:ind w:right="330"/>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0.0115</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Olders</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-0.0149</w:t>
            </w:r>
          </w:p>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0.2104</w:t>
            </w:r>
          </w:p>
          <w:p w:rsidR="002C7601" w:rsidRPr="00AF524E" w:rsidRDefault="002C7601" w:rsidP="007F0F74">
            <w:pPr>
              <w:keepNext/>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-0.2273</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-0.0169</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median</w:t>
            </w: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None</w:t>
            </w:r>
          </w:p>
        </w:tc>
        <w:tc>
          <w:tcPr>
            <w:tcW w:w="709" w:type="pct"/>
            <w:vAlign w:val="center"/>
          </w:tcPr>
          <w:p w:rsidR="002C7601" w:rsidRPr="00AF524E" w:rsidRDefault="002C7601" w:rsidP="007F0F74">
            <w:pPr>
              <w:keepNext/>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keepNext/>
              <w:jc w:val="center"/>
              <w:rPr>
                <w:sz w:val="20"/>
                <w:szCs w:val="20"/>
                <w:lang w:eastAsia="en-US"/>
              </w:rPr>
            </w:pPr>
          </w:p>
        </w:tc>
        <w:tc>
          <w:tcPr>
            <w:tcW w:w="727" w:type="pct"/>
            <w:vAlign w:val="center"/>
          </w:tcPr>
          <w:p w:rsidR="002C7601" w:rsidRPr="00AF524E" w:rsidRDefault="002C7601" w:rsidP="007F0F74">
            <w:pPr>
              <w:keepNext/>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Flush</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0.0014</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w:t>
            </w: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-0.0015</w:t>
            </w:r>
          </w:p>
          <w:p w:rsidR="002C7601" w:rsidRPr="00AF524E" w:rsidRDefault="002C7601" w:rsidP="007F0F74">
            <w:pPr>
              <w:ind w:right="330"/>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-0.0015</w:t>
            </w:r>
          </w:p>
          <w:p w:rsidR="002C7601" w:rsidRPr="00AF524E" w:rsidRDefault="002C7601" w:rsidP="007F0F74">
            <w:pPr>
              <w:ind w:right="330"/>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Raised</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0.0067</w:t>
            </w:r>
          </w:p>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w:t>
            </w: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0.0005</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0.0005</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outshtp</w:t>
            </w: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Non_curb</w:t>
            </w:r>
          </w:p>
        </w:tc>
        <w:tc>
          <w:tcPr>
            <w:tcW w:w="709" w:type="pct"/>
            <w:vAlign w:val="center"/>
          </w:tcPr>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Curb</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0.0122</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-0.1310</w:t>
            </w:r>
          </w:p>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0.1363</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0.0053</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phour</w:t>
            </w: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Yes</w:t>
            </w:r>
          </w:p>
        </w:tc>
        <w:tc>
          <w:tcPr>
            <w:tcW w:w="709" w:type="pct"/>
            <w:vAlign w:val="center"/>
          </w:tcPr>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No</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-0.0066</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0.0162</w:t>
            </w:r>
          </w:p>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-0.0206</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-0.0044</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surfyear</w:t>
            </w: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Pre_2000</w:t>
            </w:r>
          </w:p>
        </w:tc>
        <w:tc>
          <w:tcPr>
            <w:tcW w:w="709" w:type="pct"/>
            <w:vAlign w:val="center"/>
          </w:tcPr>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Post_2000</w:t>
            </w:r>
          </w:p>
        </w:tc>
        <w:tc>
          <w:tcPr>
            <w:tcW w:w="709" w:type="pct"/>
            <w:vAlign w:val="center"/>
          </w:tcPr>
          <w:p w:rsidR="002C7601" w:rsidRPr="00AF524E" w:rsidRDefault="002C7601" w:rsidP="007F0F74">
            <w:pPr>
              <w:keepNext/>
              <w:jc w:val="center"/>
              <w:rPr>
                <w:sz w:val="20"/>
                <w:szCs w:val="20"/>
                <w:lang w:eastAsia="en-US"/>
              </w:rPr>
            </w:pPr>
            <w:r w:rsidRPr="00AF524E">
              <w:rPr>
                <w:sz w:val="20"/>
                <w:szCs w:val="20"/>
                <w:lang w:eastAsia="en-US"/>
              </w:rPr>
              <w:t>-0.0009</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w:t>
            </w:r>
          </w:p>
        </w:tc>
        <w:tc>
          <w:tcPr>
            <w:tcW w:w="1010" w:type="pct"/>
            <w:vAlign w:val="center"/>
          </w:tcPr>
          <w:p w:rsidR="002C7601" w:rsidRPr="00AF524E" w:rsidRDefault="002C7601" w:rsidP="007F0F74">
            <w:pPr>
              <w:keepNext/>
              <w:jc w:val="center"/>
              <w:rPr>
                <w:sz w:val="20"/>
                <w:szCs w:val="20"/>
                <w:lang w:eastAsia="en-US"/>
              </w:rPr>
            </w:pPr>
            <w:r w:rsidRPr="00AF524E">
              <w:rPr>
                <w:sz w:val="20"/>
                <w:szCs w:val="20"/>
                <w:lang w:eastAsia="en-US"/>
              </w:rPr>
              <w:t>-0.0010</w:t>
            </w:r>
          </w:p>
        </w:tc>
        <w:tc>
          <w:tcPr>
            <w:tcW w:w="727" w:type="pct"/>
            <w:vAlign w:val="center"/>
          </w:tcPr>
          <w:p w:rsidR="002C7601" w:rsidRPr="00AF524E" w:rsidRDefault="002C7601" w:rsidP="007F0F74">
            <w:pPr>
              <w:keepNext/>
              <w:jc w:val="center"/>
              <w:rPr>
                <w:sz w:val="20"/>
                <w:szCs w:val="20"/>
                <w:lang w:eastAsia="en-US"/>
              </w:rPr>
            </w:pPr>
            <w:r w:rsidRPr="00AF524E">
              <w:rPr>
                <w:sz w:val="20"/>
                <w:szCs w:val="20"/>
                <w:lang w:eastAsia="en-US"/>
              </w:rPr>
              <w:t>-0.0010</w:t>
            </w: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frst_loc</w:t>
            </w: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On_pave</w:t>
            </w:r>
          </w:p>
        </w:tc>
        <w:tc>
          <w:tcPr>
            <w:tcW w:w="709" w:type="pct"/>
            <w:vAlign w:val="center"/>
          </w:tcPr>
          <w:p w:rsidR="002C7601" w:rsidRPr="00AF524E" w:rsidRDefault="002C7601" w:rsidP="007F0F74">
            <w:pPr>
              <w:keepNext/>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keepNext/>
              <w:jc w:val="center"/>
              <w:rPr>
                <w:sz w:val="20"/>
                <w:szCs w:val="20"/>
                <w:lang w:eastAsia="en-US"/>
              </w:rPr>
            </w:pPr>
          </w:p>
        </w:tc>
        <w:tc>
          <w:tcPr>
            <w:tcW w:w="727" w:type="pct"/>
            <w:vAlign w:val="center"/>
          </w:tcPr>
          <w:p w:rsidR="002C7601" w:rsidRPr="00AF524E" w:rsidRDefault="002C7601" w:rsidP="007F0F74">
            <w:pPr>
              <w:keepNext/>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Off_pave</w:t>
            </w:r>
          </w:p>
        </w:tc>
        <w:tc>
          <w:tcPr>
            <w:tcW w:w="709" w:type="pct"/>
            <w:vAlign w:val="center"/>
          </w:tcPr>
          <w:p w:rsidR="002C7601" w:rsidRPr="00AF524E" w:rsidRDefault="002C7601" w:rsidP="007F0F74">
            <w:pPr>
              <w:keepNext/>
              <w:jc w:val="center"/>
              <w:rPr>
                <w:sz w:val="20"/>
                <w:szCs w:val="20"/>
                <w:lang w:eastAsia="en-US"/>
              </w:rPr>
            </w:pPr>
            <w:r w:rsidRPr="00AF524E">
              <w:rPr>
                <w:sz w:val="20"/>
                <w:szCs w:val="20"/>
                <w:lang w:eastAsia="en-US"/>
              </w:rPr>
              <w:t>-0.0569</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-0.2679</w:t>
            </w:r>
          </w:p>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0.2021</w:t>
            </w:r>
          </w:p>
          <w:p w:rsidR="002C7601" w:rsidRPr="00AF524E" w:rsidRDefault="002C7601" w:rsidP="007F0F74">
            <w:pPr>
              <w:keepNext/>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-0.0658</w:t>
            </w:r>
          </w:p>
          <w:p w:rsidR="002C7601" w:rsidRPr="00AF524E" w:rsidRDefault="002C7601" w:rsidP="007F0F74">
            <w:pPr>
              <w:keepNext/>
              <w:jc w:val="center"/>
              <w:rPr>
                <w:sz w:val="20"/>
                <w:szCs w:val="20"/>
                <w:lang w:eastAsia="en-US"/>
              </w:rPr>
            </w:pPr>
          </w:p>
        </w:tc>
      </w:tr>
      <w:tr w:rsidR="002C7601" w:rsidRPr="00AF524E" w:rsidTr="007F0F74">
        <w:trPr>
          <w:cantSplit/>
          <w:trHeight w:hRule="exact" w:val="288"/>
          <w:jc w:val="center"/>
        </w:trPr>
        <w:tc>
          <w:tcPr>
            <w:tcW w:w="679"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crashtype</w:t>
            </w:r>
          </w:p>
        </w:tc>
        <w:tc>
          <w:tcPr>
            <w:tcW w:w="861" w:type="pct"/>
            <w:vAlign w:val="center"/>
          </w:tcPr>
          <w:p w:rsidR="002C7601" w:rsidRPr="00AF524E" w:rsidRDefault="002C7601" w:rsidP="007F0F74">
            <w:pPr>
              <w:jc w:val="center"/>
              <w:rPr>
                <w:sz w:val="20"/>
                <w:szCs w:val="20"/>
                <w:lang w:eastAsia="en-US"/>
              </w:rPr>
            </w:pPr>
            <w:r w:rsidRPr="00AF524E">
              <w:rPr>
                <w:sz w:val="20"/>
                <w:szCs w:val="20"/>
                <w:lang w:eastAsia="en-US"/>
              </w:rPr>
              <w:t>Animal</w:t>
            </w:r>
          </w:p>
        </w:tc>
        <w:tc>
          <w:tcPr>
            <w:tcW w:w="709" w:type="pct"/>
            <w:vAlign w:val="center"/>
          </w:tcPr>
          <w:p w:rsidR="002C7601" w:rsidRPr="00AF524E" w:rsidRDefault="002C7601" w:rsidP="007F0F74">
            <w:pPr>
              <w:jc w:val="center"/>
              <w:rPr>
                <w:sz w:val="20"/>
                <w:szCs w:val="20"/>
                <w:lang w:eastAsia="en-US"/>
              </w:rPr>
            </w:pPr>
          </w:p>
        </w:tc>
        <w:tc>
          <w:tcPr>
            <w:tcW w:w="1014" w:type="pct"/>
            <w:vAlign w:val="center"/>
          </w:tcPr>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Object</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-0.1192</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-0.1367</w:t>
            </w:r>
          </w:p>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0.0504</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-0.0863</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679" w:type="pct"/>
            <w:vMerge/>
            <w:vAlign w:val="center"/>
          </w:tcPr>
          <w:p w:rsidR="002C7601" w:rsidRPr="00AF524E" w:rsidRDefault="002C7601" w:rsidP="007F0F74">
            <w:pPr>
              <w:jc w:val="center"/>
              <w:rPr>
                <w:sz w:val="20"/>
                <w:szCs w:val="20"/>
                <w:lang w:eastAsia="en-US"/>
              </w:rPr>
            </w:pPr>
          </w:p>
        </w:tc>
        <w:tc>
          <w:tcPr>
            <w:tcW w:w="861" w:type="pct"/>
            <w:vAlign w:val="center"/>
          </w:tcPr>
          <w:p w:rsidR="002C7601" w:rsidRPr="00AF524E" w:rsidRDefault="002C7601" w:rsidP="007F0F74">
            <w:pPr>
              <w:keepNext/>
              <w:jc w:val="center"/>
              <w:rPr>
                <w:sz w:val="20"/>
                <w:szCs w:val="20"/>
                <w:lang w:eastAsia="en-US"/>
              </w:rPr>
            </w:pPr>
            <w:r w:rsidRPr="00AF524E">
              <w:rPr>
                <w:sz w:val="20"/>
                <w:szCs w:val="20"/>
                <w:lang w:eastAsia="en-US"/>
              </w:rPr>
              <w:t>Overturn</w:t>
            </w:r>
          </w:p>
        </w:tc>
        <w:tc>
          <w:tcPr>
            <w:tcW w:w="709" w:type="pct"/>
            <w:vAlign w:val="center"/>
          </w:tcPr>
          <w:p w:rsidR="002C7601" w:rsidRPr="00AF524E" w:rsidRDefault="002C7601" w:rsidP="007F0F74">
            <w:pPr>
              <w:jc w:val="center"/>
              <w:rPr>
                <w:sz w:val="20"/>
                <w:szCs w:val="20"/>
                <w:lang w:eastAsia="en-US"/>
              </w:rPr>
            </w:pPr>
            <w:r w:rsidRPr="00AF524E">
              <w:rPr>
                <w:sz w:val="20"/>
                <w:szCs w:val="20"/>
                <w:lang w:eastAsia="en-US"/>
              </w:rPr>
              <w:t>-0.2116</w:t>
            </w:r>
          </w:p>
        </w:tc>
        <w:tc>
          <w:tcPr>
            <w:tcW w:w="1014" w:type="pct"/>
            <w:vAlign w:val="center"/>
          </w:tcPr>
          <w:p w:rsidR="002C7601" w:rsidRPr="00AF524E" w:rsidRDefault="002C7601" w:rsidP="007F0F74">
            <w:pPr>
              <w:jc w:val="center"/>
              <w:rPr>
                <w:sz w:val="20"/>
                <w:szCs w:val="20"/>
                <w:lang w:eastAsia="en-US"/>
              </w:rPr>
            </w:pPr>
            <w:r w:rsidRPr="00AF524E">
              <w:rPr>
                <w:sz w:val="20"/>
                <w:szCs w:val="20"/>
                <w:lang w:eastAsia="en-US"/>
              </w:rPr>
              <w:t>-0.5706</w:t>
            </w:r>
          </w:p>
          <w:p w:rsidR="002C7601" w:rsidRPr="00AF524E" w:rsidRDefault="002C7601" w:rsidP="007F0F74">
            <w:pPr>
              <w:jc w:val="center"/>
              <w:rPr>
                <w:sz w:val="20"/>
                <w:szCs w:val="20"/>
                <w:lang w:eastAsia="en-US"/>
              </w:rPr>
            </w:pPr>
          </w:p>
        </w:tc>
        <w:tc>
          <w:tcPr>
            <w:tcW w:w="1010" w:type="pct"/>
            <w:vAlign w:val="center"/>
          </w:tcPr>
          <w:p w:rsidR="002C7601" w:rsidRPr="00AF524E" w:rsidRDefault="002C7601" w:rsidP="007F0F74">
            <w:pPr>
              <w:jc w:val="center"/>
              <w:rPr>
                <w:sz w:val="20"/>
                <w:szCs w:val="20"/>
                <w:lang w:eastAsia="en-US"/>
              </w:rPr>
            </w:pPr>
            <w:r w:rsidRPr="00AF524E">
              <w:rPr>
                <w:sz w:val="20"/>
                <w:szCs w:val="20"/>
                <w:lang w:eastAsia="en-US"/>
              </w:rPr>
              <w:t>0.3430</w:t>
            </w:r>
          </w:p>
          <w:p w:rsidR="002C7601" w:rsidRPr="00AF524E" w:rsidRDefault="002C7601" w:rsidP="007F0F74">
            <w:pPr>
              <w:jc w:val="center"/>
              <w:rPr>
                <w:sz w:val="20"/>
                <w:szCs w:val="20"/>
                <w:lang w:eastAsia="en-US"/>
              </w:rPr>
            </w:pPr>
          </w:p>
        </w:tc>
        <w:tc>
          <w:tcPr>
            <w:tcW w:w="727" w:type="pct"/>
            <w:vAlign w:val="center"/>
          </w:tcPr>
          <w:p w:rsidR="002C7601" w:rsidRPr="00AF524E" w:rsidRDefault="002C7601" w:rsidP="007F0F74">
            <w:pPr>
              <w:jc w:val="center"/>
              <w:rPr>
                <w:sz w:val="20"/>
                <w:szCs w:val="20"/>
                <w:lang w:eastAsia="en-US"/>
              </w:rPr>
            </w:pPr>
            <w:r w:rsidRPr="00AF524E">
              <w:rPr>
                <w:sz w:val="20"/>
                <w:szCs w:val="20"/>
                <w:lang w:eastAsia="en-US"/>
              </w:rPr>
              <w:t>-0.2277</w:t>
            </w:r>
          </w:p>
          <w:p w:rsidR="002C7601" w:rsidRPr="00AF524E" w:rsidRDefault="002C7601" w:rsidP="007F0F74">
            <w:pPr>
              <w:jc w:val="center"/>
              <w:rPr>
                <w:sz w:val="20"/>
                <w:szCs w:val="20"/>
                <w:lang w:eastAsia="en-US"/>
              </w:rPr>
            </w:pPr>
          </w:p>
        </w:tc>
      </w:tr>
    </w:tbl>
    <w:p w:rsidR="002C7601" w:rsidRDefault="002C7601" w:rsidP="002C7601">
      <w:pPr>
        <w:jc w:val="both"/>
      </w:pPr>
    </w:p>
    <w:p w:rsidR="002C7601" w:rsidRDefault="002C7601" w:rsidP="002C7601">
      <w:pPr>
        <w:spacing w:line="480" w:lineRule="auto"/>
        <w:jc w:val="both"/>
      </w:pPr>
    </w:p>
    <w:p w:rsidR="002C7601" w:rsidRDefault="002C7601" w:rsidP="002C7601">
      <w:pPr>
        <w:jc w:val="both"/>
      </w:pPr>
    </w:p>
    <w:p w:rsidR="002C7601" w:rsidRDefault="002C7601" w:rsidP="002C7601">
      <w:pPr>
        <w:pStyle w:val="Caption"/>
        <w:spacing w:line="480" w:lineRule="auto"/>
        <w:jc w:val="center"/>
      </w:pPr>
      <w:bookmarkStart w:id="117" w:name="_Toc327546002"/>
      <w:r>
        <w:lastRenderedPageBreak/>
        <w:t xml:space="preserve">Table </w:t>
      </w:r>
      <w:fldSimple w:instr=" STYLEREF 1 \s ">
        <w:r>
          <w:rPr>
            <w:noProof/>
          </w:rPr>
          <w:t>3</w:t>
        </w:r>
      </w:fldSimple>
      <w:r>
        <w:t>.</w:t>
      </w:r>
      <w:fldSimple w:instr=" SEQ Table \* ARABIC \s 1 ">
        <w:r>
          <w:rPr>
            <w:noProof/>
          </w:rPr>
          <w:t>5</w:t>
        </w:r>
      </w:fldSimple>
      <w:r>
        <w:t xml:space="preserve"> </w:t>
      </w:r>
      <w:r>
        <w:rPr>
          <w:rFonts w:hint="eastAsia"/>
        </w:rPr>
        <w:t xml:space="preserve">Marginal effects </w:t>
      </w:r>
      <w:r>
        <w:t>on minor injury, incapacitating and fatality</w:t>
      </w:r>
      <w:bookmarkEnd w:id="117"/>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0" w:type="dxa"/>
          <w:right w:w="60" w:type="dxa"/>
        </w:tblCellMar>
        <w:tblLook w:val="0000"/>
      </w:tblPr>
      <w:tblGrid>
        <w:gridCol w:w="2001"/>
        <w:gridCol w:w="1209"/>
        <w:gridCol w:w="820"/>
        <w:gridCol w:w="864"/>
        <w:gridCol w:w="923"/>
        <w:gridCol w:w="1028"/>
        <w:gridCol w:w="820"/>
        <w:gridCol w:w="1095"/>
      </w:tblGrid>
      <w:tr w:rsidR="002C7601" w:rsidRPr="00AF524E" w:rsidTr="007F0F74">
        <w:trPr>
          <w:cantSplit/>
          <w:trHeight w:hRule="exact" w:val="331"/>
          <w:jc w:val="center"/>
        </w:trPr>
        <w:tc>
          <w:tcPr>
            <w:tcW w:w="1832" w:type="pct"/>
            <w:gridSpan w:val="2"/>
            <w:vMerge w:val="restart"/>
            <w:vAlign w:val="center"/>
          </w:tcPr>
          <w:p w:rsidR="002C7601" w:rsidRPr="00AF524E" w:rsidRDefault="002C7601" w:rsidP="007F0F74">
            <w:pPr>
              <w:adjustRightInd w:val="0"/>
              <w:spacing w:before="60" w:after="60"/>
              <w:jc w:val="center"/>
              <w:rPr>
                <w:color w:val="000000"/>
                <w:sz w:val="20"/>
                <w:szCs w:val="20"/>
              </w:rPr>
            </w:pPr>
            <w:r w:rsidRPr="00AF524E">
              <w:rPr>
                <w:color w:val="000000"/>
                <w:sz w:val="20"/>
                <w:szCs w:val="20"/>
              </w:rPr>
              <w:t>Parameter</w:t>
            </w:r>
          </w:p>
        </w:tc>
        <w:tc>
          <w:tcPr>
            <w:tcW w:w="961" w:type="pct"/>
            <w:gridSpan w:val="2"/>
            <w:vAlign w:val="center"/>
          </w:tcPr>
          <w:p w:rsidR="002C7601" w:rsidRPr="00AF524E" w:rsidRDefault="002C7601" w:rsidP="007F0F74">
            <w:pPr>
              <w:keepNext/>
              <w:adjustRightInd w:val="0"/>
              <w:spacing w:before="60" w:after="60"/>
              <w:jc w:val="center"/>
              <w:rPr>
                <w:color w:val="000000"/>
                <w:sz w:val="20"/>
                <w:szCs w:val="20"/>
              </w:rPr>
            </w:pPr>
            <w:r w:rsidRPr="00AF524E">
              <w:rPr>
                <w:color w:val="000000"/>
                <w:sz w:val="20"/>
                <w:szCs w:val="20"/>
              </w:rPr>
              <w:t>Minor injury</w:t>
            </w:r>
          </w:p>
        </w:tc>
        <w:tc>
          <w:tcPr>
            <w:tcW w:w="1114" w:type="pct"/>
            <w:gridSpan w:val="2"/>
            <w:vAlign w:val="center"/>
          </w:tcPr>
          <w:p w:rsidR="002C7601" w:rsidRPr="00AF524E" w:rsidRDefault="002C7601" w:rsidP="007F0F74">
            <w:pPr>
              <w:keepNext/>
              <w:adjustRightInd w:val="0"/>
              <w:spacing w:before="60" w:after="60"/>
              <w:jc w:val="center"/>
              <w:rPr>
                <w:color w:val="000000"/>
                <w:sz w:val="20"/>
                <w:szCs w:val="20"/>
              </w:rPr>
            </w:pPr>
            <w:r w:rsidRPr="00AF524E">
              <w:rPr>
                <w:color w:val="000000"/>
                <w:sz w:val="20"/>
                <w:szCs w:val="20"/>
              </w:rPr>
              <w:t>Incapacitating</w:t>
            </w:r>
          </w:p>
        </w:tc>
        <w:tc>
          <w:tcPr>
            <w:tcW w:w="1093" w:type="pct"/>
            <w:gridSpan w:val="2"/>
            <w:vAlign w:val="center"/>
          </w:tcPr>
          <w:p w:rsidR="002C7601" w:rsidRPr="00AF524E" w:rsidRDefault="002C7601" w:rsidP="007F0F74">
            <w:pPr>
              <w:keepNext/>
              <w:adjustRightInd w:val="0"/>
              <w:spacing w:before="60" w:after="60"/>
              <w:jc w:val="center"/>
              <w:rPr>
                <w:color w:val="000000"/>
                <w:sz w:val="20"/>
                <w:szCs w:val="20"/>
              </w:rPr>
            </w:pPr>
            <w:r w:rsidRPr="00AF524E">
              <w:rPr>
                <w:color w:val="000000"/>
                <w:sz w:val="20"/>
                <w:szCs w:val="20"/>
              </w:rPr>
              <w:t>fatality</w:t>
            </w:r>
          </w:p>
        </w:tc>
      </w:tr>
      <w:tr w:rsidR="002C7601" w:rsidRPr="00AF524E" w:rsidTr="007F0F74">
        <w:trPr>
          <w:cantSplit/>
          <w:trHeight w:hRule="exact" w:val="331"/>
          <w:jc w:val="center"/>
        </w:trPr>
        <w:tc>
          <w:tcPr>
            <w:tcW w:w="1832" w:type="pct"/>
            <w:gridSpan w:val="2"/>
            <w:vMerge/>
            <w:vAlign w:val="center"/>
          </w:tcPr>
          <w:p w:rsidR="002C7601" w:rsidRPr="00AF524E" w:rsidRDefault="002C7601" w:rsidP="007F0F74">
            <w:pPr>
              <w:adjustRightInd w:val="0"/>
              <w:spacing w:before="60" w:after="60"/>
              <w:jc w:val="center"/>
              <w:rPr>
                <w:color w:val="000000"/>
                <w:sz w:val="20"/>
                <w:szCs w:val="20"/>
              </w:rPr>
            </w:pPr>
          </w:p>
        </w:tc>
        <w:tc>
          <w:tcPr>
            <w:tcW w:w="961" w:type="pct"/>
            <w:gridSpan w:val="2"/>
            <w:vAlign w:val="center"/>
          </w:tcPr>
          <w:p w:rsidR="002C7601" w:rsidRPr="00AF524E" w:rsidRDefault="002C7601" w:rsidP="007F0F74">
            <w:pPr>
              <w:keepNext/>
              <w:adjustRightInd w:val="0"/>
              <w:spacing w:before="60" w:after="60"/>
              <w:jc w:val="center"/>
              <w:rPr>
                <w:color w:val="000000"/>
                <w:sz w:val="20"/>
                <w:szCs w:val="20"/>
              </w:rPr>
            </w:pPr>
            <w:r w:rsidRPr="00AF524E">
              <w:rPr>
                <w:color w:val="000000"/>
                <w:sz w:val="20"/>
                <w:szCs w:val="20"/>
              </w:rPr>
              <w:t>P(y=1)</w:t>
            </w:r>
          </w:p>
        </w:tc>
        <w:tc>
          <w:tcPr>
            <w:tcW w:w="1114" w:type="pct"/>
            <w:gridSpan w:val="2"/>
            <w:vAlign w:val="center"/>
          </w:tcPr>
          <w:p w:rsidR="002C7601" w:rsidRPr="00AF524E" w:rsidRDefault="002C7601" w:rsidP="007F0F74">
            <w:pPr>
              <w:keepNext/>
              <w:adjustRightInd w:val="0"/>
              <w:spacing w:before="60" w:after="60"/>
              <w:jc w:val="center"/>
              <w:rPr>
                <w:color w:val="000000"/>
                <w:sz w:val="20"/>
                <w:szCs w:val="20"/>
              </w:rPr>
            </w:pPr>
            <w:r w:rsidRPr="00AF524E">
              <w:rPr>
                <w:color w:val="000000"/>
                <w:sz w:val="20"/>
                <w:szCs w:val="20"/>
              </w:rPr>
              <w:t>P(y=2)</w:t>
            </w:r>
          </w:p>
        </w:tc>
        <w:tc>
          <w:tcPr>
            <w:tcW w:w="1093" w:type="pct"/>
            <w:gridSpan w:val="2"/>
            <w:vAlign w:val="center"/>
          </w:tcPr>
          <w:p w:rsidR="002C7601" w:rsidRPr="00AF524E" w:rsidRDefault="002C7601" w:rsidP="007F0F74">
            <w:pPr>
              <w:keepNext/>
              <w:adjustRightInd w:val="0"/>
              <w:spacing w:before="60" w:after="60"/>
              <w:jc w:val="center"/>
              <w:rPr>
                <w:color w:val="000000"/>
                <w:sz w:val="20"/>
                <w:szCs w:val="20"/>
              </w:rPr>
            </w:pPr>
            <w:r w:rsidRPr="00AF524E">
              <w:rPr>
                <w:color w:val="000000"/>
                <w:sz w:val="20"/>
                <w:szCs w:val="20"/>
              </w:rPr>
              <w:t>P(y=3)</w:t>
            </w:r>
          </w:p>
        </w:tc>
      </w:tr>
      <w:tr w:rsidR="002C7601" w:rsidRPr="00AF524E" w:rsidTr="007F0F74">
        <w:trPr>
          <w:cantSplit/>
          <w:trHeight w:val="566"/>
          <w:jc w:val="center"/>
        </w:trPr>
        <w:tc>
          <w:tcPr>
            <w:tcW w:w="1832" w:type="pct"/>
            <w:gridSpan w:val="2"/>
            <w:vMerge/>
            <w:vAlign w:val="center"/>
          </w:tcPr>
          <w:p w:rsidR="002C7601" w:rsidRPr="00AF524E" w:rsidRDefault="002C7601" w:rsidP="007F0F74">
            <w:pPr>
              <w:adjustRightInd w:val="0"/>
              <w:spacing w:before="60" w:after="60"/>
              <w:jc w:val="center"/>
              <w:rPr>
                <w:bCs/>
                <w:color w:val="000000"/>
                <w:sz w:val="20"/>
                <w:szCs w:val="20"/>
              </w:rPr>
            </w:pPr>
          </w:p>
        </w:tc>
        <w:tc>
          <w:tcPr>
            <w:tcW w:w="468" w:type="pct"/>
            <w:vAlign w:val="center"/>
          </w:tcPr>
          <w:p w:rsidR="002C7601" w:rsidRPr="00AF524E" w:rsidRDefault="002C7601" w:rsidP="007F0F74">
            <w:pPr>
              <w:adjustRightInd w:val="0"/>
              <w:spacing w:before="60" w:after="60"/>
              <w:jc w:val="center"/>
              <w:rPr>
                <w:bCs/>
                <w:color w:val="000000"/>
                <w:sz w:val="20"/>
                <w:szCs w:val="20"/>
              </w:rPr>
            </w:pPr>
            <w:r w:rsidRPr="00AF524E">
              <w:rPr>
                <w:bCs/>
                <w:color w:val="000000"/>
                <w:sz w:val="20"/>
                <w:szCs w:val="20"/>
              </w:rPr>
              <w:t>OP</w:t>
            </w:r>
          </w:p>
        </w:tc>
        <w:tc>
          <w:tcPr>
            <w:tcW w:w="493" w:type="pct"/>
            <w:vAlign w:val="center"/>
          </w:tcPr>
          <w:p w:rsidR="002C7601" w:rsidRPr="00AF524E" w:rsidRDefault="002C7601" w:rsidP="007F0F74">
            <w:pPr>
              <w:adjustRightInd w:val="0"/>
              <w:spacing w:before="60" w:after="60"/>
              <w:jc w:val="center"/>
              <w:rPr>
                <w:bCs/>
                <w:color w:val="000000"/>
                <w:sz w:val="20"/>
                <w:szCs w:val="20"/>
              </w:rPr>
            </w:pPr>
            <w:r w:rsidRPr="00AF524E">
              <w:rPr>
                <w:bCs/>
                <w:color w:val="000000"/>
                <w:sz w:val="20"/>
                <w:szCs w:val="20"/>
              </w:rPr>
              <w:t>ZIOP</w:t>
            </w:r>
          </w:p>
        </w:tc>
        <w:tc>
          <w:tcPr>
            <w:tcW w:w="527" w:type="pct"/>
            <w:vAlign w:val="center"/>
          </w:tcPr>
          <w:p w:rsidR="002C7601" w:rsidRPr="00AF524E" w:rsidRDefault="002C7601" w:rsidP="007F0F74">
            <w:pPr>
              <w:adjustRightInd w:val="0"/>
              <w:spacing w:before="60" w:after="60"/>
              <w:jc w:val="center"/>
              <w:rPr>
                <w:bCs/>
                <w:color w:val="000000"/>
                <w:sz w:val="20"/>
                <w:szCs w:val="20"/>
              </w:rPr>
            </w:pPr>
            <w:r w:rsidRPr="00AF524E">
              <w:rPr>
                <w:bCs/>
                <w:color w:val="000000"/>
                <w:sz w:val="20"/>
                <w:szCs w:val="20"/>
              </w:rPr>
              <w:t>OP</w:t>
            </w:r>
          </w:p>
        </w:tc>
        <w:tc>
          <w:tcPr>
            <w:tcW w:w="587" w:type="pct"/>
            <w:vAlign w:val="center"/>
          </w:tcPr>
          <w:p w:rsidR="002C7601" w:rsidRPr="00AF524E" w:rsidRDefault="002C7601" w:rsidP="007F0F74">
            <w:pPr>
              <w:adjustRightInd w:val="0"/>
              <w:spacing w:before="60" w:after="60"/>
              <w:jc w:val="center"/>
              <w:rPr>
                <w:bCs/>
                <w:color w:val="000000"/>
                <w:sz w:val="20"/>
                <w:szCs w:val="20"/>
              </w:rPr>
            </w:pPr>
            <w:r w:rsidRPr="00AF524E">
              <w:rPr>
                <w:bCs/>
                <w:color w:val="000000"/>
                <w:sz w:val="20"/>
                <w:szCs w:val="20"/>
              </w:rPr>
              <w:t>ZIOP</w:t>
            </w:r>
          </w:p>
        </w:tc>
        <w:tc>
          <w:tcPr>
            <w:tcW w:w="468" w:type="pct"/>
            <w:vAlign w:val="center"/>
          </w:tcPr>
          <w:p w:rsidR="002C7601" w:rsidRPr="00AF524E" w:rsidRDefault="002C7601" w:rsidP="007F0F74">
            <w:pPr>
              <w:adjustRightInd w:val="0"/>
              <w:spacing w:before="60" w:after="60"/>
              <w:jc w:val="center"/>
              <w:rPr>
                <w:bCs/>
                <w:color w:val="000000"/>
                <w:sz w:val="20"/>
                <w:szCs w:val="20"/>
              </w:rPr>
            </w:pPr>
            <w:r w:rsidRPr="00AF524E">
              <w:rPr>
                <w:bCs/>
                <w:color w:val="000000"/>
                <w:sz w:val="20"/>
                <w:szCs w:val="20"/>
              </w:rPr>
              <w:t>OP</w:t>
            </w:r>
          </w:p>
        </w:tc>
        <w:tc>
          <w:tcPr>
            <w:tcW w:w="625" w:type="pct"/>
            <w:vAlign w:val="center"/>
          </w:tcPr>
          <w:p w:rsidR="002C7601" w:rsidRPr="00AF524E" w:rsidRDefault="002C7601" w:rsidP="007F0F74">
            <w:pPr>
              <w:adjustRightInd w:val="0"/>
              <w:spacing w:before="60" w:after="60"/>
              <w:jc w:val="center"/>
              <w:rPr>
                <w:bCs/>
                <w:color w:val="000000"/>
                <w:sz w:val="20"/>
                <w:szCs w:val="20"/>
              </w:rPr>
            </w:pPr>
            <w:r w:rsidRPr="00AF524E">
              <w:rPr>
                <w:bCs/>
                <w:color w:val="000000"/>
                <w:sz w:val="20"/>
                <w:szCs w:val="20"/>
              </w:rPr>
              <w:t>ZIOP</w:t>
            </w: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 xml:space="preserve">continuous </w:t>
            </w:r>
          </w:p>
          <w:p w:rsidR="002C7601" w:rsidRPr="00AF524E" w:rsidRDefault="002C7601" w:rsidP="007F0F74">
            <w:pPr>
              <w:jc w:val="center"/>
              <w:rPr>
                <w:sz w:val="20"/>
                <w:szCs w:val="20"/>
                <w:lang w:eastAsia="en-US"/>
              </w:rPr>
            </w:pPr>
            <w:r w:rsidRPr="00AF524E">
              <w:rPr>
                <w:sz w:val="20"/>
                <w:szCs w:val="20"/>
                <w:lang w:eastAsia="en-US"/>
              </w:rPr>
              <w:t>variables</w:t>
            </w: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AADT</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-0.0003</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-0.0002</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-0.0001</w:t>
            </w: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-0.0002</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&lt;0.0001</w:t>
            </w: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&lt;0.0001</w:t>
            </w: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Lanewid</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-0.0019</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-0.0068</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-0.0008</w:t>
            </w: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-0.0032</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-0.0001</w:t>
            </w: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-0.0004</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Outshwd</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&lt;0.0001</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-0.0002</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&lt;0.0001</w:t>
            </w:r>
          </w:p>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-0.0001</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&lt;0.0001</w:t>
            </w:r>
          </w:p>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&lt;0.0001</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vehtype</w:t>
            </w: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Pass_car</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Light_trk</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-0.0057</w:t>
            </w:r>
          </w:p>
          <w:p w:rsidR="002C7601" w:rsidRPr="00AF524E" w:rsidRDefault="002C7601" w:rsidP="007F0F74">
            <w:pPr>
              <w:keepNext/>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-0.0066</w:t>
            </w:r>
          </w:p>
          <w:p w:rsidR="002C7601" w:rsidRPr="00AF524E" w:rsidRDefault="002C7601" w:rsidP="007F0F74">
            <w:pPr>
              <w:keepNext/>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w:t>
            </w:r>
            <w:r w:rsidRPr="00AF524E">
              <w:rPr>
                <w:rFonts w:hint="eastAsia"/>
                <w:sz w:val="20"/>
                <w:szCs w:val="20"/>
                <w:lang w:eastAsia="en-US"/>
              </w:rPr>
              <w:t>22</w:t>
            </w:r>
          </w:p>
          <w:p w:rsidR="002C7601" w:rsidRPr="00AF524E" w:rsidRDefault="002C7601" w:rsidP="007F0F74">
            <w:pPr>
              <w:keepNext/>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-0.0010</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-0.0003</w:t>
            </w:r>
          </w:p>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&lt;0.0001</w:t>
            </w: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rururb</w:t>
            </w: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Urban</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Rural</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0.0010</w:t>
            </w:r>
          </w:p>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0.0010</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w:t>
            </w:r>
            <w:r w:rsidRPr="00AF524E">
              <w:rPr>
                <w:rFonts w:hint="eastAsia"/>
                <w:sz w:val="20"/>
                <w:szCs w:val="20"/>
                <w:lang w:eastAsia="en-US"/>
              </w:rPr>
              <w:t>04</w:t>
            </w:r>
          </w:p>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0.0005</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0.0001</w:t>
            </w:r>
          </w:p>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0.0001</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no_lanes</w:t>
            </w: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2</w:t>
            </w:r>
          </w:p>
        </w:tc>
        <w:tc>
          <w:tcPr>
            <w:tcW w:w="468" w:type="pct"/>
            <w:vAlign w:val="center"/>
          </w:tcPr>
          <w:p w:rsidR="002C7601" w:rsidRPr="00AF524E" w:rsidRDefault="002C7601" w:rsidP="007F0F74">
            <w:pPr>
              <w:keepNext/>
              <w:jc w:val="center"/>
              <w:rPr>
                <w:sz w:val="20"/>
                <w:szCs w:val="20"/>
                <w:lang w:eastAsia="en-US"/>
              </w:rPr>
            </w:pPr>
          </w:p>
        </w:tc>
        <w:tc>
          <w:tcPr>
            <w:tcW w:w="493" w:type="pct"/>
            <w:vAlign w:val="center"/>
          </w:tcPr>
          <w:p w:rsidR="002C7601" w:rsidRPr="00AF524E" w:rsidRDefault="002C7601" w:rsidP="007F0F74">
            <w:pPr>
              <w:keepNext/>
              <w:jc w:val="center"/>
              <w:rPr>
                <w:sz w:val="20"/>
                <w:szCs w:val="20"/>
                <w:lang w:eastAsia="en-US"/>
              </w:rPr>
            </w:pPr>
          </w:p>
        </w:tc>
        <w:tc>
          <w:tcPr>
            <w:tcW w:w="527" w:type="pct"/>
            <w:vAlign w:val="center"/>
          </w:tcPr>
          <w:p w:rsidR="002C7601" w:rsidRPr="00AF524E" w:rsidRDefault="002C7601" w:rsidP="007F0F74">
            <w:pPr>
              <w:keepNext/>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4</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0.0031</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-0.0001</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0.0012</w:t>
            </w: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-0.0001</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0.0002</w:t>
            </w: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&lt;0.0001</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spd_limt</w:t>
            </w: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45</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50</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w:t>
            </w:r>
            <w:r w:rsidRPr="00AF524E">
              <w:rPr>
                <w:rFonts w:hint="eastAsia"/>
                <w:sz w:val="20"/>
                <w:szCs w:val="20"/>
                <w:lang w:eastAsia="en-US"/>
              </w:rPr>
              <w:t>21</w:t>
            </w:r>
          </w:p>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-0.0047</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-0.0008</w:t>
            </w: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-0.0022</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-0.0001</w:t>
            </w:r>
          </w:p>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-0.0003</w:t>
            </w:r>
          </w:p>
          <w:p w:rsidR="002C7601" w:rsidRPr="00AF524E" w:rsidRDefault="002C7601" w:rsidP="007F0F74">
            <w:pPr>
              <w:ind w:right="330"/>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55</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w:t>
            </w:r>
            <w:r w:rsidRPr="00AF524E">
              <w:rPr>
                <w:rFonts w:hint="eastAsia"/>
                <w:sz w:val="20"/>
                <w:szCs w:val="20"/>
                <w:lang w:eastAsia="en-US"/>
              </w:rPr>
              <w:t>33</w:t>
            </w:r>
          </w:p>
          <w:p w:rsidR="002C7601" w:rsidRPr="00AF524E" w:rsidRDefault="002C7601" w:rsidP="007F0F74">
            <w:pPr>
              <w:keepNext/>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0.0016</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0.001</w:t>
            </w:r>
            <w:r w:rsidRPr="00AF524E">
              <w:rPr>
                <w:rFonts w:hint="eastAsia"/>
                <w:sz w:val="20"/>
                <w:szCs w:val="20"/>
                <w:lang w:eastAsia="en-US"/>
              </w:rPr>
              <w:t>3</w:t>
            </w:r>
          </w:p>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0.0008</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0.0002</w:t>
            </w:r>
          </w:p>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0.0001</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light</w:t>
            </w: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Daylight</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Nighttime</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-0.0074</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-0.0123</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-0.0029</w:t>
            </w: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-0.0019</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-0.0004</w:t>
            </w: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&lt;0.0001</w:t>
            </w: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weather</w:t>
            </w: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Clear</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keepNext/>
              <w:jc w:val="center"/>
              <w:rPr>
                <w:sz w:val="20"/>
                <w:szCs w:val="20"/>
                <w:lang w:eastAsia="en-US"/>
              </w:rPr>
            </w:pPr>
          </w:p>
        </w:tc>
        <w:tc>
          <w:tcPr>
            <w:tcW w:w="587" w:type="pct"/>
            <w:vAlign w:val="center"/>
          </w:tcPr>
          <w:p w:rsidR="002C7601" w:rsidRPr="00AF524E" w:rsidRDefault="002C7601" w:rsidP="007F0F74">
            <w:pPr>
              <w:keepNext/>
              <w:jc w:val="center"/>
              <w:rPr>
                <w:sz w:val="20"/>
                <w:szCs w:val="20"/>
                <w:lang w:eastAsia="en-US"/>
              </w:rPr>
            </w:pPr>
          </w:p>
        </w:tc>
        <w:tc>
          <w:tcPr>
            <w:tcW w:w="468" w:type="pct"/>
            <w:vAlign w:val="center"/>
          </w:tcPr>
          <w:p w:rsidR="002C7601" w:rsidRPr="00AF524E" w:rsidRDefault="002C7601" w:rsidP="007F0F74">
            <w:pPr>
              <w:keepNext/>
              <w:jc w:val="center"/>
              <w:rPr>
                <w:sz w:val="20"/>
                <w:szCs w:val="20"/>
                <w:lang w:eastAsia="en-US"/>
              </w:rPr>
            </w:pPr>
          </w:p>
        </w:tc>
        <w:tc>
          <w:tcPr>
            <w:tcW w:w="625" w:type="pct"/>
            <w:vAlign w:val="center"/>
          </w:tcPr>
          <w:p w:rsidR="002C7601" w:rsidRPr="00AF524E" w:rsidRDefault="002C7601" w:rsidP="007F0F74">
            <w:pPr>
              <w:keepNext/>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Inclement</w:t>
            </w:r>
          </w:p>
        </w:tc>
        <w:tc>
          <w:tcPr>
            <w:tcW w:w="468" w:type="pct"/>
          </w:tcPr>
          <w:p w:rsidR="002C7601" w:rsidRPr="00AF524E" w:rsidRDefault="002C7601" w:rsidP="007F0F74">
            <w:pPr>
              <w:jc w:val="center"/>
              <w:rPr>
                <w:sz w:val="20"/>
                <w:szCs w:val="20"/>
                <w:lang w:eastAsia="en-US"/>
              </w:rPr>
            </w:pPr>
            <w:r w:rsidRPr="00AF524E">
              <w:rPr>
                <w:sz w:val="20"/>
                <w:szCs w:val="20"/>
                <w:lang w:eastAsia="en-US"/>
              </w:rPr>
              <w:t>-0.0</w:t>
            </w:r>
            <w:r w:rsidRPr="00AF524E">
              <w:rPr>
                <w:rFonts w:hint="eastAsia"/>
                <w:sz w:val="20"/>
                <w:szCs w:val="20"/>
                <w:lang w:eastAsia="en-US"/>
              </w:rPr>
              <w:t>219</w:t>
            </w:r>
          </w:p>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-0.0119</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w:t>
            </w:r>
            <w:r w:rsidRPr="00AF524E">
              <w:rPr>
                <w:rFonts w:hint="eastAsia"/>
                <w:sz w:val="20"/>
                <w:szCs w:val="20"/>
                <w:lang w:eastAsia="en-US"/>
              </w:rPr>
              <w:t>086</w:t>
            </w:r>
          </w:p>
          <w:p w:rsidR="002C7601" w:rsidRPr="00AF524E" w:rsidRDefault="002C7601" w:rsidP="007F0F74">
            <w:pPr>
              <w:keepNext/>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-0.0102</w:t>
            </w:r>
          </w:p>
          <w:p w:rsidR="002C7601" w:rsidRPr="00AF524E" w:rsidRDefault="002C7601" w:rsidP="007F0F74">
            <w:pPr>
              <w:keepNext/>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-0.0012</w:t>
            </w: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-0.0017</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drvsex</w:t>
            </w: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Female</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Male</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-0.019</w:t>
            </w:r>
            <w:r w:rsidRPr="00AF524E">
              <w:rPr>
                <w:rFonts w:hint="eastAsia"/>
                <w:sz w:val="20"/>
                <w:szCs w:val="20"/>
                <w:lang w:eastAsia="en-US"/>
              </w:rPr>
              <w:t>6</w:t>
            </w:r>
          </w:p>
          <w:p w:rsidR="002C7601" w:rsidRPr="00AF524E" w:rsidRDefault="002C7601" w:rsidP="007F0F74">
            <w:pPr>
              <w:keepNext/>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-0.0195</w:t>
            </w:r>
          </w:p>
          <w:p w:rsidR="002C7601" w:rsidRPr="00AF524E" w:rsidRDefault="002C7601" w:rsidP="007F0F74">
            <w:pPr>
              <w:keepNext/>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-0.0077</w:t>
            </w: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-0.0087</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-0.0011</w:t>
            </w: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-0.0012</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drvage</w:t>
            </w: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Youngers</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Middle_aged</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-0.0029</w:t>
            </w:r>
          </w:p>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-0.0111</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-0.0012</w:t>
            </w:r>
          </w:p>
          <w:p w:rsidR="002C7601" w:rsidRPr="00AF524E" w:rsidRDefault="002C7601" w:rsidP="007F0F74">
            <w:pPr>
              <w:ind w:right="330"/>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-0.0006</w:t>
            </w:r>
          </w:p>
          <w:p w:rsidR="002C7601" w:rsidRPr="00AF524E" w:rsidRDefault="002C7601" w:rsidP="007F0F74">
            <w:pPr>
              <w:ind w:right="330"/>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-0.0002</w:t>
            </w:r>
          </w:p>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0.0002</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Olders</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w:t>
            </w:r>
            <w:r w:rsidRPr="00AF524E">
              <w:rPr>
                <w:rFonts w:hint="eastAsia"/>
                <w:sz w:val="20"/>
                <w:szCs w:val="20"/>
                <w:lang w:eastAsia="en-US"/>
              </w:rPr>
              <w:t>103</w:t>
            </w:r>
          </w:p>
          <w:p w:rsidR="002C7601" w:rsidRPr="00AF524E" w:rsidRDefault="002C7601" w:rsidP="007F0F74">
            <w:pPr>
              <w:keepNext/>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0.0043</w:t>
            </w:r>
          </w:p>
          <w:p w:rsidR="002C7601" w:rsidRPr="00AF524E" w:rsidRDefault="002C7601" w:rsidP="007F0F74">
            <w:pPr>
              <w:keepNext/>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0.0040</w:t>
            </w:r>
          </w:p>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0.0106</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-0.0006</w:t>
            </w:r>
          </w:p>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0.0020</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median</w:t>
            </w: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None</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keepNext/>
              <w:jc w:val="center"/>
              <w:rPr>
                <w:sz w:val="20"/>
                <w:szCs w:val="20"/>
                <w:lang w:eastAsia="en-US"/>
              </w:rPr>
            </w:pPr>
          </w:p>
        </w:tc>
        <w:tc>
          <w:tcPr>
            <w:tcW w:w="587" w:type="pct"/>
            <w:vAlign w:val="center"/>
          </w:tcPr>
          <w:p w:rsidR="002C7601" w:rsidRPr="00AF524E" w:rsidRDefault="002C7601" w:rsidP="007F0F74">
            <w:pPr>
              <w:keepNext/>
              <w:jc w:val="center"/>
              <w:rPr>
                <w:sz w:val="20"/>
                <w:szCs w:val="20"/>
                <w:lang w:eastAsia="en-US"/>
              </w:rPr>
            </w:pPr>
          </w:p>
        </w:tc>
        <w:tc>
          <w:tcPr>
            <w:tcW w:w="468" w:type="pct"/>
            <w:vAlign w:val="center"/>
          </w:tcPr>
          <w:p w:rsidR="002C7601" w:rsidRPr="00AF524E" w:rsidRDefault="002C7601" w:rsidP="007F0F74">
            <w:pPr>
              <w:keepNext/>
              <w:jc w:val="center"/>
              <w:rPr>
                <w:sz w:val="20"/>
                <w:szCs w:val="20"/>
                <w:lang w:eastAsia="en-US"/>
              </w:rPr>
            </w:pPr>
          </w:p>
        </w:tc>
        <w:tc>
          <w:tcPr>
            <w:tcW w:w="625" w:type="pct"/>
            <w:vAlign w:val="center"/>
          </w:tcPr>
          <w:p w:rsidR="002C7601" w:rsidRPr="00AF524E" w:rsidRDefault="002C7601" w:rsidP="007F0F74">
            <w:pPr>
              <w:keepNext/>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Flush</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-0.0010</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0.0010</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-0.0004</w:t>
            </w:r>
          </w:p>
          <w:p w:rsidR="002C7601" w:rsidRPr="00AF524E" w:rsidRDefault="002C7601" w:rsidP="007F0F74">
            <w:pPr>
              <w:ind w:right="330"/>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0.0005</w:t>
            </w:r>
          </w:p>
          <w:p w:rsidR="002C7601" w:rsidRPr="00AF524E" w:rsidRDefault="002C7601" w:rsidP="007F0F74">
            <w:pPr>
              <w:ind w:right="330"/>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&lt;0.0001</w:t>
            </w:r>
          </w:p>
          <w:p w:rsidR="002C7601" w:rsidRPr="00AF524E" w:rsidRDefault="002C7601" w:rsidP="007F0F74">
            <w:pPr>
              <w:ind w:right="330"/>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0.0001</w:t>
            </w:r>
          </w:p>
          <w:p w:rsidR="002C7601" w:rsidRPr="00AF524E" w:rsidRDefault="002C7601" w:rsidP="007F0F74">
            <w:pPr>
              <w:ind w:right="330"/>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Raised</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w:t>
            </w:r>
            <w:r w:rsidRPr="00AF524E">
              <w:rPr>
                <w:rFonts w:hint="eastAsia"/>
                <w:sz w:val="20"/>
                <w:szCs w:val="20"/>
                <w:lang w:eastAsia="en-US"/>
              </w:rPr>
              <w:t>46</w:t>
            </w:r>
          </w:p>
          <w:p w:rsidR="002C7601" w:rsidRPr="00AF524E" w:rsidRDefault="002C7601" w:rsidP="007F0F74">
            <w:pPr>
              <w:keepNext/>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-0.0003</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-0.0018</w:t>
            </w:r>
          </w:p>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-0.0002</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-0.0003</w:t>
            </w:r>
          </w:p>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&lt;0.0001</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outshtp</w:t>
            </w: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non_curb</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curb</w:t>
            </w:r>
          </w:p>
        </w:tc>
        <w:tc>
          <w:tcPr>
            <w:tcW w:w="468" w:type="pct"/>
            <w:vAlign w:val="center"/>
          </w:tcPr>
          <w:p w:rsidR="002C7601" w:rsidRPr="00AF524E" w:rsidRDefault="002C7601" w:rsidP="007F0F74">
            <w:pPr>
              <w:jc w:val="center"/>
              <w:rPr>
                <w:sz w:val="20"/>
                <w:szCs w:val="20"/>
                <w:lang w:eastAsia="en-US"/>
              </w:rPr>
            </w:pPr>
            <w:r w:rsidRPr="00AF524E">
              <w:rPr>
                <w:rFonts w:hint="eastAsia"/>
                <w:sz w:val="20"/>
                <w:szCs w:val="20"/>
                <w:lang w:eastAsia="en-US"/>
              </w:rPr>
              <w:t>-</w:t>
            </w:r>
            <w:r w:rsidRPr="00AF524E">
              <w:rPr>
                <w:sz w:val="20"/>
                <w:szCs w:val="20"/>
                <w:lang w:eastAsia="en-US"/>
              </w:rPr>
              <w:t>0.00</w:t>
            </w:r>
            <w:r w:rsidRPr="00AF524E">
              <w:rPr>
                <w:rFonts w:hint="eastAsia"/>
                <w:sz w:val="20"/>
                <w:szCs w:val="20"/>
                <w:lang w:eastAsia="en-US"/>
              </w:rPr>
              <w:t>84</w:t>
            </w:r>
          </w:p>
          <w:p w:rsidR="002C7601" w:rsidRPr="00AF524E" w:rsidRDefault="002C7601" w:rsidP="007F0F74">
            <w:pPr>
              <w:keepNext/>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0.0007</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-0.0033</w:t>
            </w: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-0.0050</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-0.0005</w:t>
            </w: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-0.0010</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phour</w:t>
            </w: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Yes</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No</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0.0046</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0.0023</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0.0018</w:t>
            </w: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0.0018</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0.0003</w:t>
            </w:r>
          </w:p>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0.0003</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surfyear</w:t>
            </w: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Pre_2000</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Post_2000</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0.0007</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0.0006</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0.0003</w:t>
            </w:r>
          </w:p>
          <w:p w:rsidR="002C7601" w:rsidRPr="00AF524E" w:rsidRDefault="002C7601" w:rsidP="007F0F74">
            <w:pPr>
              <w:keepNext/>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0.0003</w:t>
            </w:r>
          </w:p>
          <w:p w:rsidR="002C7601" w:rsidRPr="00AF524E" w:rsidRDefault="002C7601" w:rsidP="007F0F74">
            <w:pPr>
              <w:keepNext/>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&lt;0.0001</w:t>
            </w:r>
          </w:p>
          <w:p w:rsidR="002C7601" w:rsidRPr="00AF524E" w:rsidRDefault="002C7601" w:rsidP="007F0F74">
            <w:pPr>
              <w:keepNext/>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&lt;0.0001</w:t>
            </w:r>
          </w:p>
          <w:p w:rsidR="002C7601" w:rsidRPr="00AF524E" w:rsidRDefault="002C7601" w:rsidP="007F0F74">
            <w:pPr>
              <w:keepNext/>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Frst_loc</w:t>
            </w: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On_pave</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keepNext/>
              <w:jc w:val="center"/>
              <w:rPr>
                <w:sz w:val="20"/>
                <w:szCs w:val="20"/>
                <w:lang w:eastAsia="en-US"/>
              </w:rPr>
            </w:pPr>
          </w:p>
        </w:tc>
        <w:tc>
          <w:tcPr>
            <w:tcW w:w="587" w:type="pct"/>
            <w:vAlign w:val="center"/>
          </w:tcPr>
          <w:p w:rsidR="002C7601" w:rsidRPr="00AF524E" w:rsidRDefault="002C7601" w:rsidP="007F0F74">
            <w:pPr>
              <w:keepNext/>
              <w:jc w:val="center"/>
              <w:rPr>
                <w:sz w:val="20"/>
                <w:szCs w:val="20"/>
                <w:lang w:eastAsia="en-US"/>
              </w:rPr>
            </w:pPr>
          </w:p>
        </w:tc>
        <w:tc>
          <w:tcPr>
            <w:tcW w:w="468" w:type="pct"/>
            <w:vAlign w:val="center"/>
          </w:tcPr>
          <w:p w:rsidR="002C7601" w:rsidRPr="00AF524E" w:rsidRDefault="002C7601" w:rsidP="007F0F74">
            <w:pPr>
              <w:keepNext/>
              <w:jc w:val="center"/>
              <w:rPr>
                <w:sz w:val="20"/>
                <w:szCs w:val="20"/>
                <w:lang w:eastAsia="en-US"/>
              </w:rPr>
            </w:pPr>
          </w:p>
        </w:tc>
        <w:tc>
          <w:tcPr>
            <w:tcW w:w="625" w:type="pct"/>
            <w:vAlign w:val="center"/>
          </w:tcPr>
          <w:p w:rsidR="002C7601" w:rsidRPr="00AF524E" w:rsidRDefault="002C7601" w:rsidP="007F0F74">
            <w:pPr>
              <w:keepNext/>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Off_pave</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0.0393</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0.0513</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0.01</w:t>
            </w:r>
            <w:r w:rsidRPr="00AF524E">
              <w:rPr>
                <w:rFonts w:hint="eastAsia"/>
                <w:sz w:val="20"/>
                <w:szCs w:val="20"/>
                <w:lang w:eastAsia="en-US"/>
              </w:rPr>
              <w:t>54</w:t>
            </w:r>
          </w:p>
          <w:p w:rsidR="002C7601" w:rsidRPr="00AF524E" w:rsidRDefault="002C7601" w:rsidP="007F0F74">
            <w:pPr>
              <w:keepNext/>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0.0133</w:t>
            </w:r>
          </w:p>
          <w:p w:rsidR="002C7601" w:rsidRPr="00AF524E" w:rsidRDefault="002C7601" w:rsidP="007F0F74">
            <w:pPr>
              <w:keepNext/>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w:t>
            </w:r>
            <w:r w:rsidRPr="00AF524E">
              <w:rPr>
                <w:rFonts w:hint="eastAsia"/>
                <w:sz w:val="20"/>
                <w:szCs w:val="20"/>
                <w:lang w:eastAsia="en-US"/>
              </w:rPr>
              <w:t>22</w:t>
            </w:r>
          </w:p>
          <w:p w:rsidR="002C7601" w:rsidRPr="00AF524E" w:rsidRDefault="002C7601" w:rsidP="007F0F74">
            <w:pPr>
              <w:keepNext/>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0.0013</w:t>
            </w:r>
          </w:p>
          <w:p w:rsidR="002C7601" w:rsidRPr="00AF524E" w:rsidRDefault="002C7601" w:rsidP="007F0F74">
            <w:pPr>
              <w:keepNext/>
              <w:jc w:val="center"/>
              <w:rPr>
                <w:sz w:val="20"/>
                <w:szCs w:val="20"/>
                <w:lang w:eastAsia="en-US"/>
              </w:rPr>
            </w:pPr>
          </w:p>
        </w:tc>
      </w:tr>
      <w:tr w:rsidR="002C7601" w:rsidRPr="00AF524E" w:rsidTr="007F0F74">
        <w:trPr>
          <w:cantSplit/>
          <w:trHeight w:hRule="exact" w:val="288"/>
          <w:jc w:val="center"/>
        </w:trPr>
        <w:tc>
          <w:tcPr>
            <w:tcW w:w="1142" w:type="pct"/>
            <w:vMerge w:val="restart"/>
            <w:vAlign w:val="center"/>
          </w:tcPr>
          <w:p w:rsidR="002C7601" w:rsidRPr="00AF524E" w:rsidRDefault="002C7601" w:rsidP="007F0F74">
            <w:pPr>
              <w:jc w:val="center"/>
              <w:rPr>
                <w:sz w:val="20"/>
                <w:szCs w:val="20"/>
                <w:lang w:eastAsia="en-US"/>
              </w:rPr>
            </w:pPr>
            <w:r w:rsidRPr="00AF524E">
              <w:rPr>
                <w:sz w:val="20"/>
                <w:szCs w:val="20"/>
                <w:lang w:eastAsia="en-US"/>
              </w:rPr>
              <w:t>crashtype</w:t>
            </w:r>
          </w:p>
        </w:tc>
        <w:tc>
          <w:tcPr>
            <w:tcW w:w="690" w:type="pct"/>
            <w:vAlign w:val="center"/>
          </w:tcPr>
          <w:p w:rsidR="002C7601" w:rsidRPr="00AF524E" w:rsidRDefault="002C7601" w:rsidP="007F0F74">
            <w:pPr>
              <w:jc w:val="center"/>
              <w:rPr>
                <w:sz w:val="20"/>
                <w:szCs w:val="20"/>
                <w:lang w:eastAsia="en-US"/>
              </w:rPr>
            </w:pPr>
            <w:r w:rsidRPr="00AF524E">
              <w:rPr>
                <w:sz w:val="20"/>
                <w:szCs w:val="20"/>
                <w:lang w:eastAsia="en-US"/>
              </w:rPr>
              <w:t>Animal</w:t>
            </w:r>
          </w:p>
        </w:tc>
        <w:tc>
          <w:tcPr>
            <w:tcW w:w="468" w:type="pct"/>
            <w:vAlign w:val="center"/>
          </w:tcPr>
          <w:p w:rsidR="002C7601" w:rsidRPr="00AF524E" w:rsidRDefault="002C7601" w:rsidP="007F0F74">
            <w:pPr>
              <w:jc w:val="center"/>
              <w:rPr>
                <w:sz w:val="20"/>
                <w:szCs w:val="20"/>
                <w:lang w:eastAsia="en-US"/>
              </w:rPr>
            </w:pPr>
          </w:p>
        </w:tc>
        <w:tc>
          <w:tcPr>
            <w:tcW w:w="493" w:type="pct"/>
            <w:vAlign w:val="center"/>
          </w:tcPr>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Object</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0.0823</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0.0604</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0.0323</w:t>
            </w: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0.0230</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0.0046</w:t>
            </w: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0.0029</w:t>
            </w:r>
          </w:p>
          <w:p w:rsidR="002C7601" w:rsidRPr="00AF524E" w:rsidRDefault="002C7601" w:rsidP="007F0F74">
            <w:pPr>
              <w:jc w:val="center"/>
              <w:rPr>
                <w:sz w:val="20"/>
                <w:szCs w:val="20"/>
                <w:lang w:eastAsia="en-US"/>
              </w:rPr>
            </w:pPr>
          </w:p>
        </w:tc>
      </w:tr>
      <w:tr w:rsidR="002C7601" w:rsidRPr="00AF524E" w:rsidTr="007F0F74">
        <w:trPr>
          <w:cantSplit/>
          <w:trHeight w:hRule="exact" w:val="288"/>
          <w:jc w:val="center"/>
        </w:trPr>
        <w:tc>
          <w:tcPr>
            <w:tcW w:w="1142" w:type="pct"/>
            <w:vMerge/>
            <w:vAlign w:val="center"/>
          </w:tcPr>
          <w:p w:rsidR="002C7601" w:rsidRPr="00AF524E" w:rsidRDefault="002C7601" w:rsidP="007F0F74">
            <w:pPr>
              <w:jc w:val="center"/>
              <w:rPr>
                <w:sz w:val="20"/>
                <w:szCs w:val="20"/>
                <w:lang w:eastAsia="en-US"/>
              </w:rPr>
            </w:pPr>
          </w:p>
        </w:tc>
        <w:tc>
          <w:tcPr>
            <w:tcW w:w="690" w:type="pct"/>
            <w:vAlign w:val="center"/>
          </w:tcPr>
          <w:p w:rsidR="002C7601" w:rsidRPr="00AF524E" w:rsidRDefault="002C7601" w:rsidP="007F0F74">
            <w:pPr>
              <w:keepNext/>
              <w:jc w:val="center"/>
              <w:rPr>
                <w:sz w:val="20"/>
                <w:szCs w:val="20"/>
                <w:lang w:eastAsia="en-US"/>
              </w:rPr>
            </w:pPr>
            <w:r w:rsidRPr="00AF524E">
              <w:rPr>
                <w:sz w:val="20"/>
                <w:szCs w:val="20"/>
                <w:lang w:eastAsia="en-US"/>
              </w:rPr>
              <w:t>Overturn</w:t>
            </w: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0.1461</w:t>
            </w:r>
          </w:p>
        </w:tc>
        <w:tc>
          <w:tcPr>
            <w:tcW w:w="493" w:type="pct"/>
            <w:vAlign w:val="center"/>
          </w:tcPr>
          <w:p w:rsidR="002C7601" w:rsidRPr="00AF524E" w:rsidRDefault="002C7601" w:rsidP="007F0F74">
            <w:pPr>
              <w:jc w:val="center"/>
              <w:rPr>
                <w:sz w:val="20"/>
                <w:szCs w:val="20"/>
                <w:lang w:eastAsia="en-US"/>
              </w:rPr>
            </w:pPr>
            <w:r w:rsidRPr="00AF524E">
              <w:rPr>
                <w:sz w:val="20"/>
                <w:szCs w:val="20"/>
                <w:lang w:eastAsia="en-US"/>
              </w:rPr>
              <w:t>0.1659</w:t>
            </w:r>
          </w:p>
          <w:p w:rsidR="002C7601" w:rsidRPr="00AF524E" w:rsidRDefault="002C7601" w:rsidP="007F0F74">
            <w:pPr>
              <w:jc w:val="center"/>
              <w:rPr>
                <w:sz w:val="20"/>
                <w:szCs w:val="20"/>
                <w:lang w:eastAsia="en-US"/>
              </w:rPr>
            </w:pPr>
          </w:p>
        </w:tc>
        <w:tc>
          <w:tcPr>
            <w:tcW w:w="527" w:type="pct"/>
            <w:vAlign w:val="center"/>
          </w:tcPr>
          <w:p w:rsidR="002C7601" w:rsidRPr="00AF524E" w:rsidRDefault="002C7601" w:rsidP="007F0F74">
            <w:pPr>
              <w:jc w:val="center"/>
              <w:rPr>
                <w:sz w:val="20"/>
                <w:szCs w:val="20"/>
                <w:lang w:eastAsia="en-US"/>
              </w:rPr>
            </w:pPr>
            <w:r w:rsidRPr="00AF524E">
              <w:rPr>
                <w:sz w:val="20"/>
                <w:szCs w:val="20"/>
                <w:lang w:eastAsia="en-US"/>
              </w:rPr>
              <w:t>0.05</w:t>
            </w:r>
            <w:r w:rsidRPr="00AF524E">
              <w:rPr>
                <w:rFonts w:hint="eastAsia"/>
                <w:sz w:val="20"/>
                <w:szCs w:val="20"/>
                <w:lang w:eastAsia="en-US"/>
              </w:rPr>
              <w:t>7</w:t>
            </w:r>
            <w:r w:rsidRPr="00AF524E">
              <w:rPr>
                <w:sz w:val="20"/>
                <w:szCs w:val="20"/>
                <w:lang w:eastAsia="en-US"/>
              </w:rPr>
              <w:t>3</w:t>
            </w:r>
          </w:p>
          <w:p w:rsidR="002C7601" w:rsidRPr="00AF524E" w:rsidRDefault="002C7601" w:rsidP="007F0F74">
            <w:pPr>
              <w:jc w:val="center"/>
              <w:rPr>
                <w:sz w:val="20"/>
                <w:szCs w:val="20"/>
                <w:lang w:eastAsia="en-US"/>
              </w:rPr>
            </w:pPr>
          </w:p>
        </w:tc>
        <w:tc>
          <w:tcPr>
            <w:tcW w:w="587" w:type="pct"/>
            <w:vAlign w:val="center"/>
          </w:tcPr>
          <w:p w:rsidR="002C7601" w:rsidRPr="00AF524E" w:rsidRDefault="002C7601" w:rsidP="007F0F74">
            <w:pPr>
              <w:jc w:val="center"/>
              <w:rPr>
                <w:sz w:val="20"/>
                <w:szCs w:val="20"/>
                <w:lang w:eastAsia="en-US"/>
              </w:rPr>
            </w:pPr>
            <w:r w:rsidRPr="00AF524E">
              <w:rPr>
                <w:sz w:val="20"/>
                <w:szCs w:val="20"/>
                <w:lang w:eastAsia="en-US"/>
              </w:rPr>
              <w:t>0.0553</w:t>
            </w:r>
          </w:p>
          <w:p w:rsidR="002C7601" w:rsidRPr="00AF524E" w:rsidRDefault="002C7601" w:rsidP="007F0F74">
            <w:pPr>
              <w:jc w:val="center"/>
              <w:rPr>
                <w:sz w:val="20"/>
                <w:szCs w:val="20"/>
                <w:lang w:eastAsia="en-US"/>
              </w:rPr>
            </w:pPr>
          </w:p>
        </w:tc>
        <w:tc>
          <w:tcPr>
            <w:tcW w:w="468" w:type="pct"/>
            <w:vAlign w:val="center"/>
          </w:tcPr>
          <w:p w:rsidR="002C7601" w:rsidRPr="00AF524E" w:rsidRDefault="002C7601" w:rsidP="007F0F74">
            <w:pPr>
              <w:jc w:val="center"/>
              <w:rPr>
                <w:sz w:val="20"/>
                <w:szCs w:val="20"/>
                <w:lang w:eastAsia="en-US"/>
              </w:rPr>
            </w:pPr>
            <w:r w:rsidRPr="00AF524E">
              <w:rPr>
                <w:sz w:val="20"/>
                <w:szCs w:val="20"/>
                <w:lang w:eastAsia="en-US"/>
              </w:rPr>
              <w:t>0.00</w:t>
            </w:r>
            <w:r w:rsidRPr="00AF524E">
              <w:rPr>
                <w:rFonts w:hint="eastAsia"/>
                <w:sz w:val="20"/>
                <w:szCs w:val="20"/>
                <w:lang w:eastAsia="en-US"/>
              </w:rPr>
              <w:t>82</w:t>
            </w:r>
          </w:p>
          <w:p w:rsidR="002C7601" w:rsidRPr="00AF524E" w:rsidRDefault="002C7601" w:rsidP="007F0F74">
            <w:pPr>
              <w:jc w:val="center"/>
              <w:rPr>
                <w:sz w:val="20"/>
                <w:szCs w:val="20"/>
                <w:lang w:eastAsia="en-US"/>
              </w:rPr>
            </w:pPr>
          </w:p>
        </w:tc>
        <w:tc>
          <w:tcPr>
            <w:tcW w:w="625" w:type="pct"/>
            <w:vAlign w:val="center"/>
          </w:tcPr>
          <w:p w:rsidR="002C7601" w:rsidRPr="00AF524E" w:rsidRDefault="002C7601" w:rsidP="007F0F74">
            <w:pPr>
              <w:jc w:val="center"/>
              <w:rPr>
                <w:sz w:val="20"/>
                <w:szCs w:val="20"/>
                <w:lang w:eastAsia="en-US"/>
              </w:rPr>
            </w:pPr>
            <w:r w:rsidRPr="00AF524E">
              <w:rPr>
                <w:sz w:val="20"/>
                <w:szCs w:val="20"/>
                <w:lang w:eastAsia="en-US"/>
              </w:rPr>
              <w:t>0.0064</w:t>
            </w:r>
          </w:p>
          <w:p w:rsidR="002C7601" w:rsidRPr="00AF524E" w:rsidRDefault="002C7601" w:rsidP="007F0F74">
            <w:pPr>
              <w:jc w:val="center"/>
              <w:rPr>
                <w:sz w:val="20"/>
                <w:szCs w:val="20"/>
                <w:lang w:eastAsia="en-US"/>
              </w:rPr>
            </w:pPr>
          </w:p>
        </w:tc>
      </w:tr>
    </w:tbl>
    <w:p w:rsidR="002C7601" w:rsidRDefault="002C7601" w:rsidP="002C7601">
      <w:pPr>
        <w:spacing w:line="480" w:lineRule="auto"/>
        <w:jc w:val="both"/>
      </w:pPr>
    </w:p>
    <w:p w:rsidR="0088356D" w:rsidRDefault="0088356D" w:rsidP="0088356D">
      <w:pPr>
        <w:spacing w:line="480" w:lineRule="auto"/>
        <w:jc w:val="both"/>
      </w:pPr>
      <w:r>
        <w:lastRenderedPageBreak/>
        <w:t xml:space="preserve">shows that crashes occurred on roadways with the presence of curbed outside shoulder are less likely to be firm safe as compared to non-curb outside shoulders. The latter marginal effect indicates that curbs were associated with a relatively higher likelihood of no injury compared with other outside shoulder types, conditional on being </w:t>
      </w:r>
      <w:r w:rsidRPr="00291963">
        <w:rPr>
          <w:i/>
        </w:rPr>
        <w:t>injury prone</w:t>
      </w:r>
      <w:r>
        <w:t xml:space="preserve">. As illustrated in the last a few sections, the ZIOP model is based on the assumption that zero observations come from two distinct sources of </w:t>
      </w:r>
      <w:r w:rsidRPr="00291963">
        <w:rPr>
          <w:i/>
        </w:rPr>
        <w:t>injury free</w:t>
      </w:r>
      <w:r>
        <w:t xml:space="preserve"> and no injury conditional on being </w:t>
      </w:r>
      <w:r w:rsidRPr="00291963">
        <w:rPr>
          <w:i/>
        </w:rPr>
        <w:t>injury prone</w:t>
      </w:r>
      <w:r>
        <w:t xml:space="preserve">. This assumption allows for the existence of opposite decisions during the prediction process. Therefore, the opposing effects of curb in this study compensate each other and results in an extremely small increase (0.53%) on the probability of observing no injury, which is close to the parameter estimate from the OP model (1.22%). </w:t>
      </w:r>
    </w:p>
    <w:p w:rsidR="00AF524E" w:rsidRDefault="00AF524E" w:rsidP="0088356D">
      <w:pPr>
        <w:spacing w:line="480" w:lineRule="auto"/>
        <w:jc w:val="both"/>
      </w:pPr>
    </w:p>
    <w:p w:rsidR="0088356D" w:rsidRDefault="0088356D" w:rsidP="0088356D">
      <w:pPr>
        <w:spacing w:line="480" w:lineRule="auto"/>
        <w:jc w:val="both"/>
      </w:pPr>
      <w:r>
        <w:t xml:space="preserve">In addition, the resulting marginal effect on the unconditional probabilities of each injury level also comes from two sources. Table </w:t>
      </w:r>
      <w:r w:rsidR="00706C09">
        <w:t>3.</w:t>
      </w:r>
      <w:r>
        <w:t xml:space="preserve">5 reveals to us that curb as opposed to non-curb, were associated with 0.7% increase in the probability of minor injury, but 0.05% and 0.1% decrease in the probability of incapacitating injury and fatality, respectively. However, with one latent variable, tradition OP model shows a monotonic positive effect in the probabilities of three categories of injury involved crashes. </w:t>
      </w:r>
    </w:p>
    <w:p w:rsidR="0088356D" w:rsidRDefault="0088356D" w:rsidP="0088356D">
      <w:pPr>
        <w:spacing w:line="480" w:lineRule="auto"/>
        <w:jc w:val="both"/>
      </w:pPr>
    </w:p>
    <w:p w:rsidR="0088356D" w:rsidRPr="0089644C" w:rsidRDefault="0088356D" w:rsidP="0088356D">
      <w:pPr>
        <w:autoSpaceDE w:val="0"/>
        <w:autoSpaceDN w:val="0"/>
        <w:adjustRightInd w:val="0"/>
        <w:spacing w:line="480" w:lineRule="auto"/>
        <w:jc w:val="both"/>
      </w:pPr>
      <w:r w:rsidRPr="0089644C">
        <w:t>The</w:t>
      </w:r>
      <w:r>
        <w:t xml:space="preserve"> marginal effects of other covariates presented in Table </w:t>
      </w:r>
      <w:r w:rsidR="00706C09">
        <w:t>3.</w:t>
      </w:r>
      <w:r>
        <w:t xml:space="preserve">4 and Table </w:t>
      </w:r>
      <w:r w:rsidR="00706C09">
        <w:t>3.</w:t>
      </w:r>
      <w:r>
        <w:t xml:space="preserve">5 are not illustrated in detail because of the space limit. Readers are suggested to read these tables with the references to Table </w:t>
      </w:r>
      <w:r w:rsidR="00706C09">
        <w:t>3.</w:t>
      </w:r>
      <w:r>
        <w:t xml:space="preserve">3, if interested. </w:t>
      </w:r>
    </w:p>
    <w:p w:rsidR="0088356D" w:rsidRDefault="0088356D" w:rsidP="0088356D">
      <w:pPr>
        <w:autoSpaceDE w:val="0"/>
        <w:autoSpaceDN w:val="0"/>
        <w:adjustRightInd w:val="0"/>
        <w:spacing w:line="480" w:lineRule="auto"/>
        <w:jc w:val="both"/>
        <w:rPr>
          <w:b/>
        </w:rPr>
      </w:pPr>
    </w:p>
    <w:p w:rsidR="0088356D" w:rsidRPr="00364A10" w:rsidRDefault="0088356D" w:rsidP="0088356D">
      <w:pPr>
        <w:pStyle w:val="Heading2"/>
        <w:spacing w:before="0" w:after="0" w:line="480" w:lineRule="auto"/>
        <w:jc w:val="both"/>
        <w:rPr>
          <w:rFonts w:ascii="Times New Roman" w:hAnsi="Times New Roman" w:cs="Times New Roman"/>
          <w:i w:val="0"/>
          <w:sz w:val="26"/>
          <w:szCs w:val="26"/>
        </w:rPr>
      </w:pPr>
      <w:bookmarkStart w:id="118" w:name="_Toc329383583"/>
      <w:r w:rsidRPr="0027368D">
        <w:rPr>
          <w:rFonts w:ascii="Times New Roman" w:hAnsi="Times New Roman" w:cs="Times New Roman"/>
          <w:i w:val="0"/>
          <w:sz w:val="26"/>
          <w:szCs w:val="26"/>
        </w:rPr>
        <w:lastRenderedPageBreak/>
        <w:t>Model Evaluation</w:t>
      </w:r>
      <w:bookmarkEnd w:id="118"/>
    </w:p>
    <w:p w:rsidR="00364A10" w:rsidRDefault="0088356D" w:rsidP="0088356D">
      <w:pPr>
        <w:tabs>
          <w:tab w:val="left" w:pos="6885"/>
        </w:tabs>
        <w:autoSpaceDE w:val="0"/>
        <w:autoSpaceDN w:val="0"/>
        <w:adjustRightInd w:val="0"/>
        <w:spacing w:line="480" w:lineRule="auto"/>
        <w:jc w:val="both"/>
        <w:rPr>
          <w:color w:val="000000" w:themeColor="text1"/>
        </w:rPr>
      </w:pPr>
      <w:r w:rsidRPr="002E4F5D">
        <w:rPr>
          <w:color w:val="000000" w:themeColor="text1"/>
        </w:rPr>
        <w:t xml:space="preserve">Table </w:t>
      </w:r>
      <w:r w:rsidR="00706C09">
        <w:rPr>
          <w:color w:val="000000" w:themeColor="text1"/>
        </w:rPr>
        <w:t>3.</w:t>
      </w:r>
      <w:r w:rsidRPr="002E4F5D">
        <w:rPr>
          <w:color w:val="000000" w:themeColor="text1"/>
        </w:rPr>
        <w:t>6 presents the performance</w:t>
      </w:r>
      <w:r>
        <w:rPr>
          <w:color w:val="000000" w:themeColor="text1"/>
        </w:rPr>
        <w:t>s</w:t>
      </w:r>
      <w:r w:rsidRPr="002E4F5D">
        <w:rPr>
          <w:color w:val="000000" w:themeColor="text1"/>
        </w:rPr>
        <w:t xml:space="preserve"> of both the ZIOP model and </w:t>
      </w:r>
      <w:r>
        <w:rPr>
          <w:color w:val="000000" w:themeColor="text1"/>
        </w:rPr>
        <w:t xml:space="preserve">the </w:t>
      </w:r>
      <w:r w:rsidRPr="002E4F5D">
        <w:rPr>
          <w:color w:val="000000" w:themeColor="text1"/>
        </w:rPr>
        <w:t xml:space="preserve">traditional OP model. </w:t>
      </w:r>
      <w:r w:rsidRPr="0038513A">
        <w:rPr>
          <w:color w:val="000000" w:themeColor="text1"/>
        </w:rPr>
        <w:t xml:space="preserve">Both models </w:t>
      </w:r>
      <w:r>
        <w:rPr>
          <w:color w:val="000000" w:themeColor="text1"/>
        </w:rPr>
        <w:t>are built on the identical</w:t>
      </w:r>
      <w:r w:rsidRPr="0038513A">
        <w:rPr>
          <w:color w:val="000000" w:themeColor="text1"/>
        </w:rPr>
        <w:t xml:space="preserve"> </w:t>
      </w:r>
      <w:r>
        <w:rPr>
          <w:rFonts w:hint="eastAsia"/>
          <w:color w:val="000000" w:themeColor="text1"/>
        </w:rPr>
        <w:t>46159</w:t>
      </w:r>
      <w:r w:rsidRPr="0038513A">
        <w:rPr>
          <w:color w:val="000000" w:themeColor="text1"/>
        </w:rPr>
        <w:t xml:space="preserve"> observations. The resu</w:t>
      </w:r>
      <w:r>
        <w:rPr>
          <w:color w:val="000000" w:themeColor="text1"/>
        </w:rPr>
        <w:t xml:space="preserve">lt shows that both the AIC and </w:t>
      </w:r>
      <w:r w:rsidRPr="0038513A">
        <w:rPr>
          <w:color w:val="000000" w:themeColor="text1"/>
        </w:rPr>
        <w:t>B</w:t>
      </w:r>
      <w:r>
        <w:rPr>
          <w:rFonts w:hint="eastAsia"/>
          <w:color w:val="000000" w:themeColor="text1"/>
        </w:rPr>
        <w:t>I</w:t>
      </w:r>
      <w:r w:rsidRPr="0038513A">
        <w:rPr>
          <w:color w:val="000000" w:themeColor="text1"/>
        </w:rPr>
        <w:t xml:space="preserve">C values of </w:t>
      </w:r>
      <w:r>
        <w:rPr>
          <w:color w:val="000000" w:themeColor="text1"/>
        </w:rPr>
        <w:t xml:space="preserve">the </w:t>
      </w:r>
      <w:r w:rsidRPr="0038513A">
        <w:rPr>
          <w:color w:val="000000" w:themeColor="text1"/>
        </w:rPr>
        <w:t>ZI</w:t>
      </w:r>
      <w:r>
        <w:rPr>
          <w:rFonts w:hint="eastAsia"/>
          <w:color w:val="000000" w:themeColor="text1"/>
        </w:rPr>
        <w:t>OP</w:t>
      </w:r>
      <w:r w:rsidRPr="0038513A">
        <w:rPr>
          <w:color w:val="000000" w:themeColor="text1"/>
        </w:rPr>
        <w:t xml:space="preserve"> m</w:t>
      </w:r>
      <w:r>
        <w:rPr>
          <w:color w:val="000000" w:themeColor="text1"/>
        </w:rPr>
        <w:t xml:space="preserve">odel are less than that of the </w:t>
      </w:r>
      <w:r>
        <w:rPr>
          <w:rFonts w:hint="eastAsia"/>
          <w:color w:val="000000" w:themeColor="text1"/>
        </w:rPr>
        <w:t>OP</w:t>
      </w:r>
      <w:r>
        <w:rPr>
          <w:color w:val="000000" w:themeColor="text1"/>
        </w:rPr>
        <w:t xml:space="preserve"> model, indicating that the ZI</w:t>
      </w:r>
      <w:r>
        <w:rPr>
          <w:rFonts w:hint="eastAsia"/>
          <w:color w:val="000000" w:themeColor="text1"/>
        </w:rPr>
        <w:t>OP</w:t>
      </w:r>
      <w:r>
        <w:rPr>
          <w:color w:val="000000" w:themeColor="text1"/>
        </w:rPr>
        <w:t xml:space="preserve"> model outperformed the </w:t>
      </w:r>
      <w:r>
        <w:rPr>
          <w:rFonts w:hint="eastAsia"/>
          <w:color w:val="000000" w:themeColor="text1"/>
        </w:rPr>
        <w:t>OP</w:t>
      </w:r>
      <w:r w:rsidRPr="0038513A">
        <w:rPr>
          <w:color w:val="000000" w:themeColor="text1"/>
        </w:rPr>
        <w:t xml:space="preserve"> model. The result of </w:t>
      </w:r>
      <w:r>
        <w:rPr>
          <w:color w:val="000000" w:themeColor="text1"/>
        </w:rPr>
        <w:t xml:space="preserve">the </w:t>
      </w:r>
      <w:r w:rsidRPr="0038513A">
        <w:rPr>
          <w:color w:val="000000" w:themeColor="text1"/>
        </w:rPr>
        <w:t xml:space="preserve">Vuong’s Test is </w:t>
      </w:r>
      <w:r>
        <w:rPr>
          <w:color w:val="000000" w:themeColor="text1"/>
        </w:rPr>
        <w:t>6.4896</w:t>
      </w:r>
      <w:r w:rsidRPr="0038513A">
        <w:rPr>
          <w:color w:val="000000" w:themeColor="text1"/>
        </w:rPr>
        <w:t>, which is much greater than</w:t>
      </w:r>
      <w:r>
        <w:rPr>
          <w:rFonts w:hint="eastAsia"/>
          <w:color w:val="000000" w:themeColor="text1"/>
        </w:rPr>
        <w:t xml:space="preserve"> the critical value</w:t>
      </w:r>
      <w:r w:rsidRPr="0038513A">
        <w:rPr>
          <w:color w:val="000000" w:themeColor="text1"/>
        </w:rPr>
        <w:t xml:space="preserve"> 1.96, also </w:t>
      </w:r>
      <w:r>
        <w:rPr>
          <w:rFonts w:hint="eastAsia"/>
          <w:color w:val="000000" w:themeColor="text1"/>
        </w:rPr>
        <w:t>suggest</w:t>
      </w:r>
      <w:r>
        <w:rPr>
          <w:color w:val="000000" w:themeColor="text1"/>
        </w:rPr>
        <w:t>ing that the ZI</w:t>
      </w:r>
      <w:r>
        <w:rPr>
          <w:rFonts w:hint="eastAsia"/>
          <w:color w:val="000000" w:themeColor="text1"/>
        </w:rPr>
        <w:t>OP</w:t>
      </w:r>
      <w:r w:rsidRPr="0038513A">
        <w:rPr>
          <w:color w:val="000000" w:themeColor="text1"/>
        </w:rPr>
        <w:t xml:space="preserve"> model is</w:t>
      </w:r>
      <w:r>
        <w:rPr>
          <w:color w:val="000000" w:themeColor="text1"/>
        </w:rPr>
        <w:t xml:space="preserve"> superior</w:t>
      </w:r>
      <w:r w:rsidRPr="0038513A">
        <w:rPr>
          <w:color w:val="000000" w:themeColor="text1"/>
        </w:rPr>
        <w:t xml:space="preserve">. </w:t>
      </w:r>
      <w:r>
        <w:rPr>
          <w:color w:val="000000" w:themeColor="text1"/>
        </w:rPr>
        <w:t>In sum</w:t>
      </w:r>
      <w:r>
        <w:rPr>
          <w:rFonts w:hint="eastAsia"/>
          <w:color w:val="000000" w:themeColor="text1"/>
        </w:rPr>
        <w:t>, i</w:t>
      </w:r>
      <w:r w:rsidRPr="002E4F5D">
        <w:rPr>
          <w:color w:val="000000" w:themeColor="text1"/>
        </w:rPr>
        <w:t xml:space="preserve">n terms of AIC, BIC and </w:t>
      </w:r>
      <w:r>
        <w:rPr>
          <w:color w:val="000000" w:themeColor="text1"/>
        </w:rPr>
        <w:t xml:space="preserve">the </w:t>
      </w:r>
      <w:r w:rsidRPr="002E4F5D">
        <w:rPr>
          <w:color w:val="000000" w:themeColor="text1"/>
        </w:rPr>
        <w:t xml:space="preserve">Vuong’s Test results, the ZIOP model appears to </w:t>
      </w:r>
      <w:r>
        <w:rPr>
          <w:color w:val="000000" w:themeColor="text1"/>
        </w:rPr>
        <w:t>offer</w:t>
      </w:r>
      <w:r w:rsidRPr="002E4F5D">
        <w:rPr>
          <w:color w:val="000000" w:themeColor="text1"/>
        </w:rPr>
        <w:t xml:space="preserve"> a clear improvement in the overall prediction of injury severity</w:t>
      </w:r>
      <w:r>
        <w:rPr>
          <w:color w:val="000000" w:themeColor="text1"/>
        </w:rPr>
        <w:t xml:space="preserve"> in comparison with the traditional</w:t>
      </w:r>
      <w:r w:rsidRPr="002E4F5D">
        <w:rPr>
          <w:color w:val="000000" w:themeColor="text1"/>
        </w:rPr>
        <w:t xml:space="preserve"> OP model. </w:t>
      </w:r>
    </w:p>
    <w:p w:rsidR="00D92DBC" w:rsidRDefault="00D92DBC" w:rsidP="0088356D">
      <w:pPr>
        <w:spacing w:line="480" w:lineRule="auto"/>
        <w:jc w:val="both"/>
      </w:pPr>
    </w:p>
    <w:p w:rsidR="00D92DBC" w:rsidRDefault="0088356D" w:rsidP="0088356D">
      <w:pPr>
        <w:spacing w:line="480" w:lineRule="auto"/>
        <w:jc w:val="both"/>
      </w:pPr>
      <w:r>
        <w:t xml:space="preserve">Refocusing on our original question, </w:t>
      </w:r>
      <w:r w:rsidRPr="00CE4620">
        <w:t xml:space="preserve">is </w:t>
      </w:r>
      <w:r>
        <w:t xml:space="preserve">it </w:t>
      </w:r>
      <w:r w:rsidRPr="00CE4620">
        <w:t>necessary to drop the speed limit on roadways with curb</w:t>
      </w:r>
      <w:r>
        <w:t xml:space="preserve">s installed on outside shoulders? To address this the authors consider roadways with curbs installed and compute </w:t>
      </w:r>
      <w:r w:rsidRPr="00CE4620">
        <w:t>the</w:t>
      </w:r>
      <w:r>
        <w:t xml:space="preserve"> change in </w:t>
      </w:r>
      <w:r w:rsidRPr="00CE4620">
        <w:t xml:space="preserve">predicted probability </w:t>
      </w:r>
      <w:r>
        <w:t xml:space="preserve">of each injury level when the speed limit is changed.. This computation is based on the estimated coefficients from Table </w:t>
      </w:r>
      <w:r w:rsidR="00706C09">
        <w:t>3.</w:t>
      </w:r>
      <w:r>
        <w:t xml:space="preserve">3. It can be achieved by setting up "outshtp=curb" in both processes of the ZIOP model, then calculating the differences of the predicted probability of each injury </w:t>
      </w:r>
      <w:r w:rsidR="002C7601">
        <w:t>level for each observation when assigning "spd_limt=45 mph" and "spd_limt=55 mph" separately.</w:t>
      </w:r>
    </w:p>
    <w:p w:rsidR="00D92DBC" w:rsidRDefault="00D92DBC" w:rsidP="00D92DBC">
      <w:pPr>
        <w:pStyle w:val="Caption"/>
        <w:spacing w:line="480" w:lineRule="auto"/>
        <w:jc w:val="center"/>
      </w:pPr>
      <w:bookmarkStart w:id="119" w:name="_Toc327546003"/>
      <w:r>
        <w:t xml:space="preserve">Table </w:t>
      </w:r>
      <w:fldSimple w:instr=" STYLEREF 1 \s ">
        <w:r>
          <w:rPr>
            <w:noProof/>
          </w:rPr>
          <w:t>3</w:t>
        </w:r>
      </w:fldSimple>
      <w:r>
        <w:t>.</w:t>
      </w:r>
      <w:fldSimple w:instr=" SEQ Table \* ARABIC \s 1 ">
        <w:r>
          <w:rPr>
            <w:noProof/>
          </w:rPr>
          <w:t>6</w:t>
        </w:r>
      </w:fldSimple>
      <w:r>
        <w:t xml:space="preserve"> </w:t>
      </w:r>
      <w:r>
        <w:rPr>
          <w:rFonts w:hint="eastAsia"/>
        </w:rPr>
        <w:t>Performance of</w:t>
      </w:r>
      <w:r>
        <w:t xml:space="preserve"> the</w:t>
      </w:r>
      <w:r>
        <w:rPr>
          <w:rFonts w:hint="eastAsia"/>
        </w:rPr>
        <w:t xml:space="preserve"> ZIOP model and </w:t>
      </w:r>
      <w:r>
        <w:t xml:space="preserve">the </w:t>
      </w:r>
      <w:r>
        <w:rPr>
          <w:rFonts w:hint="eastAsia"/>
        </w:rPr>
        <w:t>OP model</w:t>
      </w:r>
      <w:bookmarkEnd w:id="119"/>
    </w:p>
    <w:tbl>
      <w:tblPr>
        <w:tblStyle w:val="TableGrid"/>
        <w:tblW w:w="0" w:type="auto"/>
        <w:jc w:val="center"/>
        <w:tblLook w:val="04A0"/>
      </w:tblPr>
      <w:tblGrid>
        <w:gridCol w:w="2394"/>
        <w:gridCol w:w="2394"/>
        <w:gridCol w:w="2394"/>
      </w:tblGrid>
      <w:tr w:rsidR="00D92DBC" w:rsidRPr="00AF524E" w:rsidTr="00BE1C75">
        <w:trPr>
          <w:jc w:val="center"/>
        </w:trPr>
        <w:tc>
          <w:tcPr>
            <w:tcW w:w="2394" w:type="dxa"/>
            <w:vAlign w:val="center"/>
          </w:tcPr>
          <w:p w:rsidR="00D92DBC" w:rsidRPr="00AF524E" w:rsidRDefault="00D92DBC" w:rsidP="00BE1C75">
            <w:pPr>
              <w:jc w:val="center"/>
              <w:rPr>
                <w:sz w:val="20"/>
                <w:szCs w:val="20"/>
              </w:rPr>
            </w:pPr>
          </w:p>
        </w:tc>
        <w:tc>
          <w:tcPr>
            <w:tcW w:w="2394" w:type="dxa"/>
            <w:vAlign w:val="center"/>
          </w:tcPr>
          <w:p w:rsidR="00D92DBC" w:rsidRPr="00AF524E" w:rsidRDefault="00D92DBC" w:rsidP="00BE1C75">
            <w:pPr>
              <w:jc w:val="center"/>
              <w:rPr>
                <w:sz w:val="20"/>
                <w:szCs w:val="20"/>
              </w:rPr>
            </w:pPr>
            <w:r w:rsidRPr="00AF524E">
              <w:rPr>
                <w:sz w:val="20"/>
                <w:szCs w:val="20"/>
              </w:rPr>
              <w:t>ZIOP Model</w:t>
            </w:r>
          </w:p>
        </w:tc>
        <w:tc>
          <w:tcPr>
            <w:tcW w:w="2394" w:type="dxa"/>
            <w:vAlign w:val="center"/>
          </w:tcPr>
          <w:p w:rsidR="00D92DBC" w:rsidRPr="00AF524E" w:rsidRDefault="00D92DBC" w:rsidP="00BE1C75">
            <w:pPr>
              <w:jc w:val="center"/>
              <w:rPr>
                <w:sz w:val="20"/>
                <w:szCs w:val="20"/>
              </w:rPr>
            </w:pPr>
            <w:r w:rsidRPr="00AF524E">
              <w:rPr>
                <w:sz w:val="20"/>
                <w:szCs w:val="20"/>
              </w:rPr>
              <w:t>OP Model</w:t>
            </w:r>
          </w:p>
        </w:tc>
      </w:tr>
      <w:tr w:rsidR="00D92DBC" w:rsidRPr="00AF524E" w:rsidTr="00BE1C75">
        <w:trPr>
          <w:jc w:val="center"/>
        </w:trPr>
        <w:tc>
          <w:tcPr>
            <w:tcW w:w="2394" w:type="dxa"/>
            <w:vAlign w:val="center"/>
          </w:tcPr>
          <w:p w:rsidR="00D92DBC" w:rsidRPr="00AF524E" w:rsidRDefault="00D92DBC" w:rsidP="00BE1C75">
            <w:pPr>
              <w:jc w:val="center"/>
              <w:rPr>
                <w:sz w:val="20"/>
                <w:szCs w:val="20"/>
              </w:rPr>
            </w:pPr>
            <w:r w:rsidRPr="00AF524E">
              <w:rPr>
                <w:sz w:val="20"/>
                <w:szCs w:val="20"/>
              </w:rPr>
              <w:t>Log-likelihood</w:t>
            </w:r>
          </w:p>
        </w:tc>
        <w:tc>
          <w:tcPr>
            <w:tcW w:w="2394" w:type="dxa"/>
            <w:vAlign w:val="center"/>
          </w:tcPr>
          <w:p w:rsidR="00D92DBC" w:rsidRPr="00AF524E" w:rsidRDefault="00D92DBC" w:rsidP="00BE1C75">
            <w:pPr>
              <w:jc w:val="center"/>
              <w:rPr>
                <w:sz w:val="20"/>
                <w:szCs w:val="20"/>
              </w:rPr>
            </w:pPr>
            <w:r w:rsidRPr="00AF524E">
              <w:rPr>
                <w:sz w:val="20"/>
                <w:szCs w:val="20"/>
              </w:rPr>
              <w:t>-15320.27</w:t>
            </w:r>
          </w:p>
        </w:tc>
        <w:tc>
          <w:tcPr>
            <w:tcW w:w="2394" w:type="dxa"/>
            <w:vAlign w:val="center"/>
          </w:tcPr>
          <w:p w:rsidR="00D92DBC" w:rsidRPr="00AF524E" w:rsidRDefault="00D92DBC" w:rsidP="00BE1C75">
            <w:pPr>
              <w:jc w:val="center"/>
              <w:rPr>
                <w:sz w:val="20"/>
                <w:szCs w:val="20"/>
              </w:rPr>
            </w:pPr>
            <w:r w:rsidRPr="00AF524E">
              <w:rPr>
                <w:sz w:val="20"/>
                <w:szCs w:val="20"/>
              </w:rPr>
              <w:t>-15432.16</w:t>
            </w:r>
          </w:p>
        </w:tc>
      </w:tr>
      <w:tr w:rsidR="00D92DBC" w:rsidRPr="00AF524E" w:rsidTr="00BE1C75">
        <w:trPr>
          <w:jc w:val="center"/>
        </w:trPr>
        <w:tc>
          <w:tcPr>
            <w:tcW w:w="2394" w:type="dxa"/>
            <w:vAlign w:val="center"/>
          </w:tcPr>
          <w:p w:rsidR="00D92DBC" w:rsidRPr="00AF524E" w:rsidRDefault="00D92DBC" w:rsidP="00BE1C75">
            <w:pPr>
              <w:jc w:val="center"/>
              <w:rPr>
                <w:sz w:val="20"/>
                <w:szCs w:val="20"/>
              </w:rPr>
            </w:pPr>
            <w:r w:rsidRPr="00AF524E">
              <w:rPr>
                <w:sz w:val="20"/>
                <w:szCs w:val="20"/>
              </w:rPr>
              <w:t>AIC</w:t>
            </w:r>
          </w:p>
        </w:tc>
        <w:tc>
          <w:tcPr>
            <w:tcW w:w="2394" w:type="dxa"/>
            <w:vAlign w:val="center"/>
          </w:tcPr>
          <w:p w:rsidR="00D92DBC" w:rsidRPr="00AF524E" w:rsidRDefault="00D92DBC" w:rsidP="00BE1C75">
            <w:pPr>
              <w:jc w:val="center"/>
              <w:rPr>
                <w:sz w:val="20"/>
                <w:szCs w:val="20"/>
              </w:rPr>
            </w:pPr>
            <w:r w:rsidRPr="00AF524E">
              <w:rPr>
                <w:color w:val="000000"/>
                <w:sz w:val="20"/>
                <w:szCs w:val="20"/>
              </w:rPr>
              <w:t>30673.54</w:t>
            </w:r>
          </w:p>
        </w:tc>
        <w:tc>
          <w:tcPr>
            <w:tcW w:w="2394" w:type="dxa"/>
            <w:vAlign w:val="center"/>
          </w:tcPr>
          <w:p w:rsidR="00D92DBC" w:rsidRPr="00AF524E" w:rsidRDefault="00D92DBC" w:rsidP="00BE1C75">
            <w:pPr>
              <w:jc w:val="center"/>
              <w:rPr>
                <w:sz w:val="20"/>
                <w:szCs w:val="20"/>
              </w:rPr>
            </w:pPr>
            <w:r w:rsidRPr="00AF524E">
              <w:rPr>
                <w:color w:val="000000"/>
                <w:sz w:val="20"/>
                <w:szCs w:val="20"/>
              </w:rPr>
              <w:t>30885.32</w:t>
            </w:r>
          </w:p>
        </w:tc>
      </w:tr>
      <w:tr w:rsidR="00D92DBC" w:rsidRPr="00AF524E" w:rsidTr="00BE1C75">
        <w:trPr>
          <w:jc w:val="center"/>
        </w:trPr>
        <w:tc>
          <w:tcPr>
            <w:tcW w:w="2394" w:type="dxa"/>
            <w:vAlign w:val="center"/>
          </w:tcPr>
          <w:p w:rsidR="00D92DBC" w:rsidRPr="00AF524E" w:rsidRDefault="00D92DBC" w:rsidP="00BE1C75">
            <w:pPr>
              <w:jc w:val="center"/>
              <w:rPr>
                <w:sz w:val="20"/>
                <w:szCs w:val="20"/>
              </w:rPr>
            </w:pPr>
            <w:r w:rsidRPr="00AF524E">
              <w:rPr>
                <w:sz w:val="20"/>
                <w:szCs w:val="20"/>
              </w:rPr>
              <w:t>BIC</w:t>
            </w:r>
          </w:p>
        </w:tc>
        <w:tc>
          <w:tcPr>
            <w:tcW w:w="2394" w:type="dxa"/>
            <w:vAlign w:val="center"/>
          </w:tcPr>
          <w:p w:rsidR="00D92DBC" w:rsidRPr="00AF524E" w:rsidRDefault="00D92DBC" w:rsidP="00BE1C75">
            <w:pPr>
              <w:jc w:val="center"/>
              <w:rPr>
                <w:sz w:val="20"/>
                <w:szCs w:val="20"/>
              </w:rPr>
            </w:pPr>
            <w:r w:rsidRPr="00AF524E">
              <w:rPr>
                <w:sz w:val="20"/>
                <w:szCs w:val="20"/>
              </w:rPr>
              <w:t>30994.95</w:t>
            </w:r>
          </w:p>
        </w:tc>
        <w:tc>
          <w:tcPr>
            <w:tcW w:w="2394" w:type="dxa"/>
            <w:vAlign w:val="center"/>
          </w:tcPr>
          <w:p w:rsidR="00D92DBC" w:rsidRPr="00AF524E" w:rsidRDefault="00D92DBC" w:rsidP="00BE1C75">
            <w:pPr>
              <w:jc w:val="center"/>
              <w:rPr>
                <w:sz w:val="20"/>
                <w:szCs w:val="20"/>
              </w:rPr>
            </w:pPr>
            <w:r w:rsidRPr="00AF524E">
              <w:rPr>
                <w:color w:val="000000"/>
                <w:sz w:val="20"/>
                <w:szCs w:val="20"/>
              </w:rPr>
              <w:t>31089.86</w:t>
            </w:r>
          </w:p>
        </w:tc>
      </w:tr>
      <w:tr w:rsidR="00D92DBC" w:rsidRPr="00AF524E" w:rsidTr="00BE1C75">
        <w:trPr>
          <w:jc w:val="center"/>
        </w:trPr>
        <w:tc>
          <w:tcPr>
            <w:tcW w:w="2394" w:type="dxa"/>
            <w:vAlign w:val="center"/>
          </w:tcPr>
          <w:p w:rsidR="00D92DBC" w:rsidRPr="00AF524E" w:rsidRDefault="00D92DBC" w:rsidP="00BE1C75">
            <w:pPr>
              <w:jc w:val="center"/>
              <w:rPr>
                <w:sz w:val="20"/>
                <w:szCs w:val="20"/>
              </w:rPr>
            </w:pPr>
            <w:r w:rsidRPr="00AF524E">
              <w:rPr>
                <w:sz w:val="20"/>
                <w:szCs w:val="20"/>
              </w:rPr>
              <w:t xml:space="preserve">Vuong’s test </w:t>
            </w:r>
          </w:p>
          <w:p w:rsidR="00D92DBC" w:rsidRPr="00AF524E" w:rsidRDefault="00D92DBC" w:rsidP="00BE1C75">
            <w:pPr>
              <w:jc w:val="center"/>
              <w:rPr>
                <w:sz w:val="20"/>
                <w:szCs w:val="20"/>
              </w:rPr>
            </w:pPr>
            <w:r w:rsidRPr="00AF524E">
              <w:rPr>
                <w:sz w:val="20"/>
                <w:szCs w:val="20"/>
              </w:rPr>
              <w:t>(ZIOP/OP)</w:t>
            </w:r>
          </w:p>
        </w:tc>
        <w:tc>
          <w:tcPr>
            <w:tcW w:w="4788" w:type="dxa"/>
            <w:gridSpan w:val="2"/>
            <w:vAlign w:val="center"/>
          </w:tcPr>
          <w:p w:rsidR="00D92DBC" w:rsidRPr="00AF524E" w:rsidRDefault="00D92DBC" w:rsidP="00BE1C75">
            <w:pPr>
              <w:jc w:val="center"/>
              <w:rPr>
                <w:sz w:val="20"/>
                <w:szCs w:val="20"/>
              </w:rPr>
            </w:pPr>
            <w:r w:rsidRPr="00AF524E">
              <w:rPr>
                <w:sz w:val="20"/>
                <w:szCs w:val="20"/>
              </w:rPr>
              <w:t>6.4896</w:t>
            </w:r>
          </w:p>
        </w:tc>
      </w:tr>
    </w:tbl>
    <w:p w:rsidR="0088356D" w:rsidRDefault="0088356D" w:rsidP="0088356D">
      <w:pPr>
        <w:spacing w:line="480" w:lineRule="auto"/>
        <w:jc w:val="both"/>
      </w:pPr>
    </w:p>
    <w:p w:rsidR="00364A10" w:rsidRDefault="0088356D" w:rsidP="009127D0">
      <w:pPr>
        <w:spacing w:line="480" w:lineRule="auto"/>
        <w:jc w:val="both"/>
      </w:pPr>
      <w:r>
        <w:lastRenderedPageBreak/>
        <w:t xml:space="preserve">For each injury level, Fig. </w:t>
      </w:r>
      <w:r w:rsidR="00AF524E">
        <w:t>3.</w:t>
      </w:r>
      <w:r>
        <w:t>3 presents the distribution of the probability differences across observations when speed limit is 55 mph minus that when speed limit is 45 mph, with a</w:t>
      </w:r>
      <w:r w:rsidRPr="00CE4620">
        <w:t xml:space="preserve">ll the </w:t>
      </w:r>
      <w:r>
        <w:t>other covariates held fixed. The distribution of predicted probabil</w:t>
      </w:r>
      <w:r w:rsidR="00706C09">
        <w:t>ity differences is shown in Figure 3.</w:t>
      </w:r>
      <w:r>
        <w:t xml:space="preserve">3. The figure shows </w:t>
      </w:r>
      <w:r>
        <w:rPr>
          <w:rFonts w:hint="eastAsia"/>
        </w:rPr>
        <w:t xml:space="preserve">that the </w:t>
      </w:r>
      <w:r>
        <w:t xml:space="preserve">distribution of estimated </w:t>
      </w:r>
      <w:r>
        <w:rPr>
          <w:rFonts w:hint="eastAsia"/>
        </w:rPr>
        <w:t>probability difference</w:t>
      </w:r>
      <w:r>
        <w:t>s in the “</w:t>
      </w:r>
      <w:r>
        <w:rPr>
          <w:rFonts w:hint="eastAsia"/>
        </w:rPr>
        <w:t>no injury</w:t>
      </w:r>
      <w:r>
        <w:t xml:space="preserve">” case </w:t>
      </w:r>
      <w:r>
        <w:rPr>
          <w:rFonts w:hint="eastAsia"/>
        </w:rPr>
        <w:t>is negative</w:t>
      </w:r>
      <w:r>
        <w:t>ly skewed indicating that accidents occurring at the slower 45mph speed have a very slightly higher probability of no injury than accidents occurring at 55mph. Note that a mode estimate of this difference may be as small as .001 while the mean difference is slightly larger. The positive skew in the other figures is to be expected and indicates that higher speed leads to higher estimated probability of injury at each severity level.  However, similar to above, the difference if estimated by the mode of the distribution is at most on the order of .001 and only slightly higher if the mean is used. In particular</w:t>
      </w:r>
      <w:r>
        <w:rPr>
          <w:rFonts w:hint="eastAsia"/>
        </w:rPr>
        <w:t xml:space="preserve"> for the </w:t>
      </w:r>
      <w:r>
        <w:t>“incapacitating</w:t>
      </w:r>
      <w:r>
        <w:rPr>
          <w:rFonts w:hint="eastAsia"/>
        </w:rPr>
        <w:t xml:space="preserve"> injury</w:t>
      </w:r>
      <w:r>
        <w:t>”</w:t>
      </w:r>
      <w:r>
        <w:rPr>
          <w:rFonts w:hint="eastAsia"/>
        </w:rPr>
        <w:t xml:space="preserve"> and </w:t>
      </w:r>
      <w:r>
        <w:t>“</w:t>
      </w:r>
      <w:r>
        <w:rPr>
          <w:rFonts w:hint="eastAsia"/>
        </w:rPr>
        <w:t>fatality</w:t>
      </w:r>
      <w:r>
        <w:t>”</w:t>
      </w:r>
      <w:r w:rsidR="00706C09">
        <w:rPr>
          <w:rFonts w:hint="eastAsia"/>
        </w:rPr>
        <w:t>, Fig</w:t>
      </w:r>
      <w:r w:rsidR="00706C09">
        <w:t>ure 3.3</w:t>
      </w:r>
      <w:r>
        <w:rPr>
          <w:rFonts w:hint="eastAsia"/>
        </w:rPr>
        <w:t xml:space="preserve"> shows extremely high </w:t>
      </w:r>
      <w:r>
        <w:t>frequencies</w:t>
      </w:r>
      <w:r>
        <w:rPr>
          <w:rFonts w:hint="eastAsia"/>
        </w:rPr>
        <w:t xml:space="preserve"> of zeros</w:t>
      </w:r>
      <w:r>
        <w:t xml:space="preserve"> </w:t>
      </w:r>
      <w:r>
        <w:rPr>
          <w:rFonts w:hint="eastAsia"/>
        </w:rPr>
        <w:t xml:space="preserve">with </w:t>
      </w:r>
      <w:r>
        <w:t xml:space="preserve">very </w:t>
      </w:r>
      <w:r>
        <w:rPr>
          <w:rFonts w:hint="eastAsia"/>
        </w:rPr>
        <w:t>minor right skewness</w:t>
      </w:r>
      <w:r>
        <w:t xml:space="preserve">, implying </w:t>
      </w:r>
      <w:r>
        <w:rPr>
          <w:rFonts w:hint="eastAsia"/>
        </w:rPr>
        <w:t>that the probabilit</w:t>
      </w:r>
      <w:r>
        <w:t>ies for</w:t>
      </w:r>
      <w:r>
        <w:rPr>
          <w:rFonts w:hint="eastAsia"/>
        </w:rPr>
        <w:t xml:space="preserve"> these two injury level</w:t>
      </w:r>
      <w:r>
        <w:t>s</w:t>
      </w:r>
      <w:r>
        <w:rPr>
          <w:rFonts w:hint="eastAsia"/>
        </w:rPr>
        <w:t xml:space="preserve"> between 45 mph and 55 mph</w:t>
      </w:r>
      <w:r>
        <w:t xml:space="preserve"> are</w:t>
      </w:r>
      <w:r>
        <w:rPr>
          <w:rFonts w:hint="eastAsia"/>
        </w:rPr>
        <w:t xml:space="preserve"> not</w:t>
      </w:r>
      <w:r>
        <w:t xml:space="preserve"> noticeably different.</w:t>
      </w:r>
    </w:p>
    <w:p w:rsidR="00B15B43" w:rsidRDefault="00B15B43" w:rsidP="00B15B43">
      <w:pPr>
        <w:spacing w:line="480" w:lineRule="auto"/>
        <w:jc w:val="both"/>
      </w:pPr>
    </w:p>
    <w:p w:rsidR="009127D0" w:rsidRDefault="00B15B43" w:rsidP="00B15B43">
      <w:pPr>
        <w:spacing w:line="480" w:lineRule="auto"/>
        <w:jc w:val="both"/>
      </w:pPr>
      <w:r>
        <w:t>As an alternative approach to interpretation, for the overall 46159 crashes, the prediction result shows that the mean probability differences in injury levels are -0.00267(no injury), 0.00193(minor injury), 0.00067(serious injury), and 0.00007(fatality). Assuming that all 46159 single-vehicle crashes happened on curb installed roadways but that all other accident features remained constant, the model predicts that increasing speed limits from 45 to 55 mph, would lead to a decrease of 123 in no injury accidents, and increases of 89 minor, 31 incapacitating, and 3 fatal accidents.</w:t>
      </w:r>
    </w:p>
    <w:p w:rsidR="009127D0" w:rsidRDefault="009127D0" w:rsidP="009127D0">
      <w:r w:rsidRPr="003035F4">
        <w:rPr>
          <w:noProof/>
        </w:rPr>
        <w:lastRenderedPageBreak/>
        <w:drawing>
          <wp:inline distT="0" distB="0" distL="0" distR="0">
            <wp:extent cx="2741922" cy="1884459"/>
            <wp:effectExtent l="19050" t="0" r="1278"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cstate="print"/>
                    <a:srcRect t="13257" r="6401" b="3411"/>
                    <a:stretch>
                      <a:fillRect/>
                    </a:stretch>
                  </pic:blipFill>
                  <pic:spPr bwMode="auto">
                    <a:xfrm>
                      <a:off x="0" y="0"/>
                      <a:ext cx="2757625" cy="1895251"/>
                    </a:xfrm>
                    <a:prstGeom prst="rect">
                      <a:avLst/>
                    </a:prstGeom>
                    <a:noFill/>
                    <a:ln w="9525">
                      <a:noFill/>
                      <a:miter lim="800000"/>
                      <a:headEnd/>
                      <a:tailEnd/>
                    </a:ln>
                  </pic:spPr>
                </pic:pic>
              </a:graphicData>
            </a:graphic>
          </wp:inline>
        </w:drawing>
      </w:r>
      <w:r>
        <w:rPr>
          <w:noProof/>
        </w:rPr>
        <w:t xml:space="preserve"> </w:t>
      </w:r>
      <w:r>
        <w:rPr>
          <w:rFonts w:hint="eastAsia"/>
          <w:noProof/>
        </w:rPr>
        <w:drawing>
          <wp:inline distT="0" distB="0" distL="0" distR="0">
            <wp:extent cx="2636382" cy="1882127"/>
            <wp:effectExtent l="19050" t="0" r="0" b="0"/>
            <wp:docPr id="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4" cstate="print"/>
                    <a:srcRect t="13196" r="4470" b="3468"/>
                    <a:stretch>
                      <a:fillRect/>
                    </a:stretch>
                  </pic:blipFill>
                  <pic:spPr bwMode="auto">
                    <a:xfrm>
                      <a:off x="0" y="0"/>
                      <a:ext cx="2653779" cy="1894547"/>
                    </a:xfrm>
                    <a:prstGeom prst="rect">
                      <a:avLst/>
                    </a:prstGeom>
                    <a:noFill/>
                    <a:ln w="9525">
                      <a:noFill/>
                      <a:miter lim="800000"/>
                      <a:headEnd/>
                      <a:tailEnd/>
                    </a:ln>
                  </pic:spPr>
                </pic:pic>
              </a:graphicData>
            </a:graphic>
          </wp:inline>
        </w:drawing>
      </w:r>
    </w:p>
    <w:p w:rsidR="009127D0" w:rsidRDefault="009127D0" w:rsidP="009127D0">
      <w:r>
        <w:t xml:space="preserve">             a. probability difference of no injury       b. probability difference of minor injury</w:t>
      </w:r>
    </w:p>
    <w:p w:rsidR="009127D0" w:rsidRDefault="009127D0" w:rsidP="009127D0">
      <w:pPr>
        <w:jc w:val="center"/>
      </w:pPr>
      <w:r w:rsidRPr="002734BF">
        <w:rPr>
          <w:rFonts w:hint="eastAsia"/>
          <w:noProof/>
        </w:rPr>
        <w:drawing>
          <wp:inline distT="0" distB="0" distL="0" distR="0">
            <wp:extent cx="2692345" cy="1849955"/>
            <wp:effectExtent l="19050" t="0" r="0" b="0"/>
            <wp:docPr id="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5" cstate="print"/>
                    <a:srcRect t="13402" r="4325" b="3478"/>
                    <a:stretch>
                      <a:fillRect/>
                    </a:stretch>
                  </pic:blipFill>
                  <pic:spPr bwMode="auto">
                    <a:xfrm>
                      <a:off x="0" y="0"/>
                      <a:ext cx="2693442" cy="1850709"/>
                    </a:xfrm>
                    <a:prstGeom prst="rect">
                      <a:avLst/>
                    </a:prstGeom>
                    <a:noFill/>
                    <a:ln w="9525">
                      <a:noFill/>
                      <a:miter lim="800000"/>
                      <a:headEnd/>
                      <a:tailEnd/>
                    </a:ln>
                  </pic:spPr>
                </pic:pic>
              </a:graphicData>
            </a:graphic>
          </wp:inline>
        </w:drawing>
      </w:r>
      <w:r>
        <w:rPr>
          <w:rFonts w:hint="eastAsia"/>
        </w:rPr>
        <w:t xml:space="preserve"> </w:t>
      </w:r>
      <w:r>
        <w:rPr>
          <w:noProof/>
        </w:rPr>
        <w:t xml:space="preserve"> </w:t>
      </w:r>
      <w:r>
        <w:rPr>
          <w:rFonts w:hint="eastAsia"/>
          <w:noProof/>
        </w:rPr>
        <w:drawing>
          <wp:inline distT="0" distB="0" distL="0" distR="0">
            <wp:extent cx="2606283" cy="1844703"/>
            <wp:effectExtent l="19050" t="0" r="3567" b="0"/>
            <wp:docPr id="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6" cstate="print"/>
                    <a:srcRect t="13402" r="4325" b="3478"/>
                    <a:stretch>
                      <a:fillRect/>
                    </a:stretch>
                  </pic:blipFill>
                  <pic:spPr bwMode="auto">
                    <a:xfrm>
                      <a:off x="0" y="0"/>
                      <a:ext cx="2624463" cy="1857571"/>
                    </a:xfrm>
                    <a:prstGeom prst="rect">
                      <a:avLst/>
                    </a:prstGeom>
                    <a:noFill/>
                    <a:ln w="9525">
                      <a:noFill/>
                      <a:miter lim="800000"/>
                      <a:headEnd/>
                      <a:tailEnd/>
                    </a:ln>
                  </pic:spPr>
                </pic:pic>
              </a:graphicData>
            </a:graphic>
          </wp:inline>
        </w:drawing>
      </w:r>
    </w:p>
    <w:p w:rsidR="009127D0" w:rsidRDefault="009127D0" w:rsidP="009127D0">
      <w:r>
        <w:t xml:space="preserve">       c. probability difference of incapacitating              d. probability difference of fatality</w:t>
      </w:r>
    </w:p>
    <w:p w:rsidR="009127D0" w:rsidRDefault="009127D0" w:rsidP="009127D0">
      <w:pPr>
        <w:jc w:val="center"/>
      </w:pPr>
    </w:p>
    <w:p w:rsidR="009127D0" w:rsidRDefault="009127D0" w:rsidP="009127D0">
      <w:pPr>
        <w:pStyle w:val="Caption"/>
        <w:spacing w:line="480" w:lineRule="auto"/>
        <w:jc w:val="center"/>
      </w:pPr>
      <w:bookmarkStart w:id="120" w:name="_Toc327546055"/>
      <w:r>
        <w:t xml:space="preserve">Figure </w:t>
      </w:r>
      <w:fldSimple w:instr=" STYLEREF 1 \s ">
        <w:r>
          <w:rPr>
            <w:noProof/>
          </w:rPr>
          <w:t>3</w:t>
        </w:r>
      </w:fldSimple>
      <w:r>
        <w:t>.</w:t>
      </w:r>
      <w:fldSimple w:instr=" SEQ Figure \* ARABIC \s 1 ">
        <w:r>
          <w:rPr>
            <w:noProof/>
          </w:rPr>
          <w:t>3</w:t>
        </w:r>
      </w:fldSimple>
      <w:r>
        <w:t xml:space="preserve"> </w:t>
      </w:r>
      <w:r>
        <w:rPr>
          <w:rFonts w:hint="eastAsia"/>
        </w:rPr>
        <w:t xml:space="preserve">Probability difference of injury </w:t>
      </w:r>
      <w:r>
        <w:t xml:space="preserve">severity </w:t>
      </w:r>
      <w:r>
        <w:rPr>
          <w:rFonts w:hint="eastAsia"/>
        </w:rPr>
        <w:t>between 55 mph and 45 mph</w:t>
      </w:r>
      <w:bookmarkEnd w:id="120"/>
    </w:p>
    <w:p w:rsidR="009127D0" w:rsidRDefault="009127D0" w:rsidP="009127D0">
      <w:pPr>
        <w:pStyle w:val="Caption"/>
        <w:jc w:val="center"/>
      </w:pPr>
      <w:r>
        <w:rPr>
          <w:rFonts w:hint="eastAsia"/>
        </w:rPr>
        <w:t>with the presence of curbed shoulders</w:t>
      </w:r>
    </w:p>
    <w:p w:rsidR="009127D0" w:rsidRDefault="009127D0"/>
    <w:p w:rsidR="00B15B43" w:rsidRDefault="009127D0" w:rsidP="009127D0">
      <w:r>
        <w:br w:type="page"/>
      </w:r>
    </w:p>
    <w:p w:rsidR="0088356D" w:rsidRPr="0027368D" w:rsidRDefault="0088356D" w:rsidP="0027368D">
      <w:pPr>
        <w:pStyle w:val="Heading2"/>
        <w:spacing w:before="0" w:after="0" w:line="480" w:lineRule="auto"/>
        <w:jc w:val="both"/>
        <w:rPr>
          <w:rFonts w:ascii="Times New Roman" w:hAnsi="Times New Roman" w:cs="Times New Roman"/>
          <w:i w:val="0"/>
          <w:sz w:val="26"/>
          <w:szCs w:val="26"/>
        </w:rPr>
      </w:pPr>
      <w:bookmarkStart w:id="121" w:name="_Toc329383584"/>
      <w:r w:rsidRPr="0027368D">
        <w:rPr>
          <w:rFonts w:ascii="Times New Roman" w:hAnsi="Times New Roman" w:cs="Times New Roman"/>
          <w:i w:val="0"/>
          <w:sz w:val="26"/>
          <w:szCs w:val="26"/>
        </w:rPr>
        <w:lastRenderedPageBreak/>
        <w:t>Conclusion</w:t>
      </w:r>
      <w:bookmarkEnd w:id="121"/>
      <w:r w:rsidRPr="0027368D">
        <w:rPr>
          <w:rFonts w:ascii="Times New Roman" w:hAnsi="Times New Roman" w:cs="Times New Roman"/>
          <w:i w:val="0"/>
          <w:sz w:val="26"/>
          <w:szCs w:val="26"/>
        </w:rPr>
        <w:t xml:space="preserve"> </w:t>
      </w:r>
    </w:p>
    <w:p w:rsidR="0088356D" w:rsidRDefault="0088356D" w:rsidP="0088356D">
      <w:pPr>
        <w:spacing w:line="480" w:lineRule="auto"/>
        <w:jc w:val="both"/>
      </w:pPr>
      <w:r w:rsidRPr="009C4855">
        <w:rPr>
          <w:color w:val="000000" w:themeColor="text1"/>
        </w:rPr>
        <w:t xml:space="preserve">There have been numerous efforts to investigate </w:t>
      </w:r>
      <w:r>
        <w:rPr>
          <w:color w:val="000000" w:themeColor="text1"/>
        </w:rPr>
        <w:t xml:space="preserve">the outcome of crashes </w:t>
      </w:r>
      <w:r w:rsidRPr="009C4855">
        <w:rPr>
          <w:color w:val="000000" w:themeColor="text1"/>
        </w:rPr>
        <w:t xml:space="preserve">as related to roadway design features, environmental conditions, drivers’ characteristics and traffic features. However, very few of them have specifically </w:t>
      </w:r>
      <w:r>
        <w:rPr>
          <w:color w:val="000000" w:themeColor="text1"/>
        </w:rPr>
        <w:t>estimated</w:t>
      </w:r>
      <w:r w:rsidRPr="009C4855">
        <w:rPr>
          <w:color w:val="000000" w:themeColor="text1"/>
        </w:rPr>
        <w:t xml:space="preserve"> the infl</w:t>
      </w:r>
      <w:r>
        <w:rPr>
          <w:color w:val="000000" w:themeColor="text1"/>
        </w:rPr>
        <w:t>uence of curbed outside shoulders</w:t>
      </w:r>
      <w:r w:rsidRPr="009C4855">
        <w:rPr>
          <w:color w:val="000000" w:themeColor="text1"/>
        </w:rPr>
        <w:t xml:space="preserve"> on high-speed roadways</w:t>
      </w:r>
      <w:r>
        <w:rPr>
          <w:color w:val="000000" w:themeColor="text1"/>
        </w:rPr>
        <w:t>, as well as the possible effects that a speed limit change might produce given curbs have been installed</w:t>
      </w:r>
      <w:r w:rsidRPr="009C4855">
        <w:rPr>
          <w:color w:val="000000" w:themeColor="text1"/>
        </w:rPr>
        <w:t xml:space="preserve">. </w:t>
      </w:r>
      <w:r w:rsidRPr="009C4855">
        <w:t xml:space="preserve">On the basis of </w:t>
      </w:r>
      <w:r>
        <w:t>crash data collected from</w:t>
      </w:r>
      <w:r w:rsidRPr="009C4855">
        <w:t xml:space="preserve"> </w:t>
      </w:r>
      <w:r>
        <w:t>Illinois Highway Safety Information database from 2003 to 2007</w:t>
      </w:r>
      <w:r w:rsidRPr="009C4855">
        <w:t xml:space="preserve">, </w:t>
      </w:r>
      <w:r>
        <w:t>the influences of curbed outside shoulders, speed limit, as well as other traditional traffic safety factors, on the injury severity of single-vehicle crashes have been estimated using the ZIOP model.</w:t>
      </w:r>
      <w:r w:rsidRPr="009C4855">
        <w:t xml:space="preserve"> </w:t>
      </w:r>
    </w:p>
    <w:p w:rsidR="0088356D" w:rsidRDefault="0088356D" w:rsidP="0088356D">
      <w:pPr>
        <w:spacing w:line="480" w:lineRule="auto"/>
        <w:jc w:val="both"/>
      </w:pPr>
    </w:p>
    <w:p w:rsidR="0088356D" w:rsidRPr="00956E7F" w:rsidRDefault="0088356D" w:rsidP="0088356D">
      <w:pPr>
        <w:spacing w:line="480" w:lineRule="auto"/>
        <w:jc w:val="both"/>
        <w:rPr>
          <w:color w:val="FF0000"/>
        </w:rPr>
      </w:pPr>
      <w:r>
        <w:t>The results suggest</w:t>
      </w:r>
      <w:r w:rsidRPr="009C4855">
        <w:t xml:space="preserve"> that </w:t>
      </w:r>
      <w:r>
        <w:t xml:space="preserve">on one hand, crashes occurring on roadways with curbed outside shoulders are more likely to be </w:t>
      </w:r>
      <w:r w:rsidRPr="00291963">
        <w:rPr>
          <w:i/>
        </w:rPr>
        <w:t>injury prone</w:t>
      </w:r>
      <w:r>
        <w:t xml:space="preserve">. On the other hand, a curb is more likely to be associated with lower levels of injury compared with no curb, conditional on being </w:t>
      </w:r>
      <w:r w:rsidRPr="00291963">
        <w:rPr>
          <w:i/>
        </w:rPr>
        <w:t>injury prone</w:t>
      </w:r>
      <w:r>
        <w:t xml:space="preserve">. In the other word, the presence of a curb </w:t>
      </w:r>
      <w:r w:rsidR="009C0846">
        <w:t xml:space="preserve">is </w:t>
      </w:r>
      <w:r>
        <w:t xml:space="preserve">negatively </w:t>
      </w:r>
      <w:r w:rsidR="009C0846">
        <w:t>related to</w:t>
      </w:r>
      <w:r>
        <w:t xml:space="preserve"> the propensity of injury, but </w:t>
      </w:r>
      <w:r w:rsidR="009C0846">
        <w:t xml:space="preserve">is </w:t>
      </w:r>
      <w:r>
        <w:t xml:space="preserve">positively </w:t>
      </w:r>
      <w:r w:rsidR="009C0846">
        <w:t>related to</w:t>
      </w:r>
      <w:r>
        <w:t xml:space="preserve"> the severity of injury given that the crash is injury prone. Overall, the presence of curbs along outside shoulders </w:t>
      </w:r>
      <w:r w:rsidR="009C0846">
        <w:t>are likely to have</w:t>
      </w:r>
      <w:r>
        <w:t xml:space="preserve"> </w:t>
      </w:r>
      <w:r w:rsidR="009C0846">
        <w:t xml:space="preserve">higher </w:t>
      </w:r>
      <w:r>
        <w:t>probability of no inj</w:t>
      </w:r>
      <w:r w:rsidRPr="00A14864">
        <w:rPr>
          <w:color w:val="000000" w:themeColor="text1"/>
        </w:rPr>
        <w:t>ury and minor injury crashes, but</w:t>
      </w:r>
      <w:r w:rsidR="009C0846">
        <w:rPr>
          <w:color w:val="000000" w:themeColor="text1"/>
        </w:rPr>
        <w:t xml:space="preserve"> lower </w:t>
      </w:r>
      <w:r w:rsidRPr="00A14864">
        <w:rPr>
          <w:color w:val="000000" w:themeColor="text1"/>
        </w:rPr>
        <w:t>likelihood of incapacitating injury and fatality crashes. The increase of speed limit from 45 mph to 55 mph adds</w:t>
      </w:r>
      <w:r>
        <w:rPr>
          <w:color w:val="000000" w:themeColor="text1"/>
        </w:rPr>
        <w:t xml:space="preserve"> only a small</w:t>
      </w:r>
      <w:r w:rsidRPr="00A14864">
        <w:rPr>
          <w:color w:val="000000" w:themeColor="text1"/>
        </w:rPr>
        <w:t xml:space="preserve"> impact to the severity of injury, given that a </w:t>
      </w:r>
      <w:r>
        <w:rPr>
          <w:color w:val="000000" w:themeColor="text1"/>
        </w:rPr>
        <w:t xml:space="preserve">single-vehicle </w:t>
      </w:r>
      <w:r w:rsidRPr="00A14864">
        <w:rPr>
          <w:color w:val="000000" w:themeColor="text1"/>
        </w:rPr>
        <w:t>crash has occurred on roadways with curbs installed.</w:t>
      </w:r>
    </w:p>
    <w:p w:rsidR="0088356D" w:rsidRPr="009C4855" w:rsidRDefault="0088356D" w:rsidP="0088356D">
      <w:pPr>
        <w:pStyle w:val="ListParagraph"/>
        <w:spacing w:line="480" w:lineRule="auto"/>
        <w:jc w:val="both"/>
      </w:pPr>
    </w:p>
    <w:p w:rsidR="0088356D" w:rsidRPr="009C4855" w:rsidRDefault="0088356D" w:rsidP="0088356D">
      <w:pPr>
        <w:spacing w:line="480" w:lineRule="auto"/>
        <w:jc w:val="both"/>
      </w:pPr>
      <w:r>
        <w:t>Other factors exhibiting</w:t>
      </w:r>
      <w:r w:rsidRPr="009C4855">
        <w:t xml:space="preserve"> </w:t>
      </w:r>
      <w:r>
        <w:t>statistically significant influence</w:t>
      </w:r>
      <w:r w:rsidRPr="009C4855">
        <w:t xml:space="preserve"> </w:t>
      </w:r>
      <w:r>
        <w:t>on</w:t>
      </w:r>
      <w:r w:rsidRPr="009C4855">
        <w:t xml:space="preserve"> injury severity include:</w:t>
      </w:r>
    </w:p>
    <w:p w:rsidR="0088356D" w:rsidRPr="002E1DA6" w:rsidRDefault="0088356D" w:rsidP="00D73450">
      <w:pPr>
        <w:pStyle w:val="ListParagraph"/>
        <w:numPr>
          <w:ilvl w:val="0"/>
          <w:numId w:val="8"/>
        </w:numPr>
        <w:spacing w:line="480" w:lineRule="auto"/>
        <w:jc w:val="both"/>
      </w:pPr>
      <w:r>
        <w:lastRenderedPageBreak/>
        <w:t xml:space="preserve">The increase of </w:t>
      </w:r>
      <w:r w:rsidRPr="002E1DA6">
        <w:t>AADT</w:t>
      </w:r>
      <w:r>
        <w:t xml:space="preserve"> and peak hour</w:t>
      </w:r>
      <w:r w:rsidRPr="002E1DA6">
        <w:t xml:space="preserve"> </w:t>
      </w:r>
      <w:r>
        <w:t>are both in</w:t>
      </w:r>
      <w:r w:rsidRPr="002E1DA6">
        <w:t>significant in injury propensity predict</w:t>
      </w:r>
      <w:r w:rsidR="00841DA8">
        <w:t>ion, but are likely to be associated with lower</w:t>
      </w:r>
      <w:r w:rsidRPr="002E1DA6">
        <w:t xml:space="preserve"> injury severity given</w:t>
      </w:r>
      <w:r>
        <w:t xml:space="preserve"> that</w:t>
      </w:r>
      <w:r w:rsidRPr="002E1DA6">
        <w:t xml:space="preserve"> cr</w:t>
      </w:r>
      <w:r>
        <w:t xml:space="preserve">ashes fall in the  </w:t>
      </w:r>
      <w:r w:rsidRPr="00A14864">
        <w:rPr>
          <w:i/>
        </w:rPr>
        <w:t>injury prone</w:t>
      </w:r>
      <w:r>
        <w:t xml:space="preserve"> category;</w:t>
      </w:r>
    </w:p>
    <w:p w:rsidR="0088356D" w:rsidRPr="002E1DA6" w:rsidRDefault="0088356D" w:rsidP="00D73450">
      <w:pPr>
        <w:pStyle w:val="ListParagraph"/>
        <w:numPr>
          <w:ilvl w:val="0"/>
          <w:numId w:val="8"/>
        </w:numPr>
        <w:spacing w:line="480" w:lineRule="auto"/>
        <w:jc w:val="both"/>
      </w:pPr>
      <w:r w:rsidRPr="002E1DA6">
        <w:t>Light truck</w:t>
      </w:r>
      <w:r>
        <w:t>s as opposed to passenger cars and night time as opposed to day time were both</w:t>
      </w:r>
      <w:r w:rsidRPr="002E1DA6">
        <w:t xml:space="preserve"> associated with s</w:t>
      </w:r>
      <w:r>
        <w:t xml:space="preserve">ignificantly lower likelihood of </w:t>
      </w:r>
      <w:r w:rsidRPr="00A14864">
        <w:rPr>
          <w:i/>
        </w:rPr>
        <w:t>injury prone</w:t>
      </w:r>
      <w:r>
        <w:t xml:space="preserve"> crashes, </w:t>
      </w:r>
      <w:r w:rsidRPr="002E1DA6">
        <w:t xml:space="preserve">but </w:t>
      </w:r>
      <w:r w:rsidR="00841DA8">
        <w:t>were not related</w:t>
      </w:r>
      <w:r w:rsidRPr="002E1DA6">
        <w:t xml:space="preserve"> to injury severity </w:t>
      </w:r>
      <w:r>
        <w:t xml:space="preserve">conditional on being </w:t>
      </w:r>
      <w:r w:rsidRPr="00A14864">
        <w:rPr>
          <w:i/>
        </w:rPr>
        <w:t>injury prone</w:t>
      </w:r>
      <w:r>
        <w:t>;</w:t>
      </w:r>
    </w:p>
    <w:p w:rsidR="0088356D" w:rsidRPr="002E1DA6" w:rsidRDefault="0088356D" w:rsidP="00D73450">
      <w:pPr>
        <w:pStyle w:val="ListParagraph"/>
        <w:numPr>
          <w:ilvl w:val="0"/>
          <w:numId w:val="8"/>
        </w:numPr>
        <w:spacing w:line="480" w:lineRule="auto"/>
        <w:jc w:val="both"/>
      </w:pPr>
      <w:r w:rsidRPr="002E1DA6">
        <w:t>Inclement weather condition</w:t>
      </w:r>
      <w:r>
        <w:t>s</w:t>
      </w:r>
      <w:r w:rsidRPr="002E1DA6">
        <w:t xml:space="preserve"> </w:t>
      </w:r>
      <w:r w:rsidR="00841DA8">
        <w:t>were associated with higher likelihood of</w:t>
      </w:r>
      <w:r>
        <w:t xml:space="preserve"> </w:t>
      </w:r>
      <w:r w:rsidRPr="00A14864">
        <w:rPr>
          <w:i/>
        </w:rPr>
        <w:t>injury prone</w:t>
      </w:r>
      <w:r w:rsidRPr="002E1DA6">
        <w:t xml:space="preserve"> crashes </w:t>
      </w:r>
      <w:r>
        <w:t xml:space="preserve">as </w:t>
      </w:r>
      <w:r w:rsidRPr="002E1DA6">
        <w:t xml:space="preserve">opposed to clear weather, but also </w:t>
      </w:r>
      <w:r w:rsidR="00841DA8">
        <w:t>appears to decrease</w:t>
      </w:r>
      <w:r w:rsidRPr="002E1DA6">
        <w:t xml:space="preserve"> the chance of severe injury </w:t>
      </w:r>
      <w:r>
        <w:t xml:space="preserve">conditional on being </w:t>
      </w:r>
      <w:r w:rsidRPr="00A14864">
        <w:rPr>
          <w:i/>
        </w:rPr>
        <w:t>injury prone</w:t>
      </w:r>
      <w:r>
        <w:t>;</w:t>
      </w:r>
    </w:p>
    <w:p w:rsidR="0088356D" w:rsidRPr="00E83425" w:rsidRDefault="0088356D" w:rsidP="00D73450">
      <w:pPr>
        <w:pStyle w:val="ListParagraph"/>
        <w:numPr>
          <w:ilvl w:val="0"/>
          <w:numId w:val="8"/>
        </w:numPr>
        <w:spacing w:line="480" w:lineRule="auto"/>
        <w:jc w:val="both"/>
      </w:pPr>
      <w:r w:rsidRPr="00E83425">
        <w:t>M</w:t>
      </w:r>
      <w:r>
        <w:t>ale drivers were</w:t>
      </w:r>
      <w:r w:rsidRPr="00E83425">
        <w:t xml:space="preserve"> less likely to </w:t>
      </w:r>
      <w:r>
        <w:t>suffer</w:t>
      </w:r>
      <w:r w:rsidRPr="00E83425">
        <w:t xml:space="preserve"> severe injuries as opposed to females. Middle aged and old</w:t>
      </w:r>
      <w:r>
        <w:t>er</w:t>
      </w:r>
      <w:r w:rsidRPr="00E83425">
        <w:t xml:space="preserve"> drivers were less like</w:t>
      </w:r>
      <w:r>
        <w:t xml:space="preserve">ly to be involved in </w:t>
      </w:r>
      <w:r w:rsidRPr="00A14864">
        <w:rPr>
          <w:i/>
        </w:rPr>
        <w:t>injury prone</w:t>
      </w:r>
      <w:r w:rsidRPr="00E83425">
        <w:t xml:space="preserve"> crashes, b</w:t>
      </w:r>
      <w:r>
        <w:t>ut older drivers had remarkably</w:t>
      </w:r>
      <w:r w:rsidRPr="00E83425">
        <w:t xml:space="preserve"> higher chance</w:t>
      </w:r>
      <w:r>
        <w:t>s</w:t>
      </w:r>
      <w:r w:rsidRPr="00E83425">
        <w:t xml:space="preserve"> to be severely injured conditional on </w:t>
      </w:r>
      <w:r>
        <w:t xml:space="preserve">being </w:t>
      </w:r>
      <w:r w:rsidRPr="00A14864">
        <w:rPr>
          <w:i/>
        </w:rPr>
        <w:t>injury prone</w:t>
      </w:r>
      <w:r>
        <w:t>;</w:t>
      </w:r>
    </w:p>
    <w:p w:rsidR="0088356D" w:rsidRDefault="0088356D" w:rsidP="00D73450">
      <w:pPr>
        <w:pStyle w:val="ListParagraph"/>
        <w:numPr>
          <w:ilvl w:val="0"/>
          <w:numId w:val="8"/>
        </w:numPr>
        <w:spacing w:line="480" w:lineRule="auto"/>
        <w:jc w:val="both"/>
      </w:pPr>
      <w:r w:rsidRPr="00A14864">
        <w:t>Off-pavement crashes versus on-pavement crashes, impact</w:t>
      </w:r>
      <w:r>
        <w:t>s</w:t>
      </w:r>
      <w:r w:rsidRPr="00A14864">
        <w:t xml:space="preserve"> with objects</w:t>
      </w:r>
      <w:r>
        <w:t>,</w:t>
      </w:r>
      <w:r w:rsidRPr="00A14864">
        <w:t xml:space="preserve"> and overturn crashes versus collision with animals crashes, were more likely to be </w:t>
      </w:r>
      <w:r w:rsidRPr="00A14864">
        <w:rPr>
          <w:i/>
        </w:rPr>
        <w:t>injury prone</w:t>
      </w:r>
      <w:r w:rsidRPr="00A14864">
        <w:t xml:space="preserve">, and  </w:t>
      </w:r>
      <w:r w:rsidR="00841DA8">
        <w:t>associated with</w:t>
      </w:r>
      <w:r>
        <w:t xml:space="preserve"> </w:t>
      </w:r>
      <w:r w:rsidRPr="00A14864">
        <w:t xml:space="preserve">more severe injuries conditional on being </w:t>
      </w:r>
      <w:r w:rsidRPr="00A14864">
        <w:rPr>
          <w:i/>
        </w:rPr>
        <w:t>injury prone</w:t>
      </w:r>
      <w:r>
        <w:t>.</w:t>
      </w:r>
    </w:p>
    <w:p w:rsidR="0088356D" w:rsidRDefault="0088356D" w:rsidP="0088356D">
      <w:pPr>
        <w:spacing w:line="480" w:lineRule="auto"/>
        <w:jc w:val="both"/>
      </w:pPr>
    </w:p>
    <w:p w:rsidR="0088356D" w:rsidRDefault="0088356D" w:rsidP="0088356D">
      <w:pPr>
        <w:spacing w:line="480" w:lineRule="auto"/>
        <w:jc w:val="both"/>
      </w:pPr>
      <w:r w:rsidRPr="006D7D58">
        <w:t xml:space="preserve">Methodologically, </w:t>
      </w:r>
      <w:r>
        <w:t xml:space="preserve">the traditional OP model has accounted for the inherent order of injury severities, but does not allow the effects of factors to vary across different severity levels. In addition, the application of the traditional OP model in dealing with the preponderance of zeros (no injury category) in traffic crash data leaves much to be desired. This </w:t>
      </w:r>
      <w:r w:rsidR="003A6F0D">
        <w:t>part of research</w:t>
      </w:r>
      <w:r>
        <w:t xml:space="preserve"> introduces the ZIOP model into the traffic safety literature for the first time in </w:t>
      </w:r>
      <w:r>
        <w:lastRenderedPageBreak/>
        <w:t>order to address these deficiencies. After performing the comparison against the traditional OP model, the ZIOP model was found to be significantly superior in this example. Employing the ZIOP model as a superior alternative in future studies of traffic injury severity is strongly suggested.</w:t>
      </w:r>
    </w:p>
    <w:p w:rsidR="0088356D" w:rsidRDefault="0088356D" w:rsidP="0088356D">
      <w:pPr>
        <w:spacing w:line="480" w:lineRule="auto"/>
        <w:jc w:val="both"/>
      </w:pPr>
    </w:p>
    <w:p w:rsidR="0088356D" w:rsidRDefault="0088356D" w:rsidP="0088356D">
      <w:pPr>
        <w:spacing w:line="480" w:lineRule="auto"/>
        <w:jc w:val="both"/>
      </w:pPr>
      <w:r>
        <w:t>Even though a great improvement in parameter estimates has been brought up by the ZIOP model, the ability of this model in explaining underreported crashes is still unknown. Future work to evaluate this model in dealing with underreported crashes is desired. In addition, as an alternative to the Maximum Likelihood Estimating method, the Bayesian inferences can also be introduced into the ZIOP model. The authors expect that a even greater improvement could be achieved by employing Bayesian ZIOP models.</w:t>
      </w:r>
      <w:r w:rsidRPr="009C4855">
        <w:t xml:space="preserve"> </w:t>
      </w:r>
      <w:r>
        <w:t xml:space="preserve">Last but not the least, this </w:t>
      </w:r>
      <w:r w:rsidR="003A6F0D">
        <w:t>part of research</w:t>
      </w:r>
      <w:r>
        <w:t xml:space="preserve"> is also limited by the i</w:t>
      </w:r>
      <w:r w:rsidRPr="009C4855">
        <w:t>ncompleteness</w:t>
      </w:r>
      <w:r>
        <w:t xml:space="preserve"> of the database so that </w:t>
      </w:r>
      <w:r w:rsidRPr="009C4855">
        <w:t xml:space="preserve">a few </w:t>
      </w:r>
      <w:r>
        <w:t xml:space="preserve">typical </w:t>
      </w:r>
      <w:r w:rsidRPr="009C4855">
        <w:t xml:space="preserve">variables </w:t>
      </w:r>
      <w:r>
        <w:t xml:space="preserve">were </w:t>
      </w:r>
      <w:r w:rsidRPr="009C4855">
        <w:t>not accounted for in this research</w:t>
      </w:r>
      <w:r>
        <w:t>,</w:t>
      </w:r>
      <w:r w:rsidRPr="009C4855">
        <w:t xml:space="preserve"> such as</w:t>
      </w:r>
      <w:r>
        <w:t xml:space="preserve"> type and geometric design of curbs, pavement conditions, vertical alignment and so on</w:t>
      </w:r>
      <w:r w:rsidRPr="009C4855">
        <w:t xml:space="preserve">. </w:t>
      </w:r>
    </w:p>
    <w:p w:rsidR="00841DA8" w:rsidRDefault="00841DA8" w:rsidP="0027368D">
      <w:pPr>
        <w:spacing w:line="480" w:lineRule="auto"/>
        <w:rPr>
          <w:b/>
          <w:sz w:val="28"/>
          <w:szCs w:val="28"/>
        </w:rPr>
      </w:pPr>
    </w:p>
    <w:p w:rsidR="0088356D" w:rsidRPr="00A21F21" w:rsidRDefault="0088356D" w:rsidP="00841DA8">
      <w:pPr>
        <w:pStyle w:val="reference"/>
      </w:pPr>
      <w:bookmarkStart w:id="122" w:name="_Toc329383585"/>
      <w:r w:rsidRPr="00A21F21">
        <w:t>References</w:t>
      </w:r>
      <w:bookmarkEnd w:id="122"/>
    </w:p>
    <w:p w:rsidR="0088356D" w:rsidRPr="000755D3" w:rsidRDefault="0088356D" w:rsidP="0088356D">
      <w:pPr>
        <w:jc w:val="both"/>
        <w:rPr>
          <w:b/>
        </w:rPr>
      </w:pPr>
    </w:p>
    <w:p w:rsidR="0088356D" w:rsidRPr="002F2C41" w:rsidRDefault="0088356D" w:rsidP="0088356D">
      <w:pPr>
        <w:spacing w:line="480" w:lineRule="auto"/>
        <w:ind w:left="360" w:hanging="360"/>
        <w:jc w:val="both"/>
        <w:rPr>
          <w:rFonts w:eastAsia="AdvTimes"/>
        </w:rPr>
      </w:pPr>
      <w:r w:rsidRPr="000755D3">
        <w:rPr>
          <w:rFonts w:eastAsia="AdvTimes"/>
        </w:rPr>
        <w:t xml:space="preserve">Akaike, H., 1973. Information theory and an extension of the maximum likelihood principle. In B.N. Petrov and F.Csaki (Eds.), Second international symposium on information theory, pp. 267-281. </w:t>
      </w:r>
    </w:p>
    <w:p w:rsidR="0088356D" w:rsidRPr="002F2C41" w:rsidRDefault="0088356D" w:rsidP="0088356D">
      <w:pPr>
        <w:spacing w:line="480" w:lineRule="auto"/>
        <w:ind w:left="360" w:hanging="360"/>
        <w:jc w:val="both"/>
      </w:pPr>
      <w:r w:rsidRPr="002F2C41">
        <w:rPr>
          <w:rFonts w:eastAsia="Times New Roman"/>
          <w:lang w:eastAsia="en-US"/>
        </w:rPr>
        <w:t>Abdel</w:t>
      </w:r>
      <w:r w:rsidRPr="000755D3">
        <w:t>-Aty, M.A., Abdelwahab, H.T., 2001. Development of artificial neural network models to predict driver injury severity in traffic accidents at signalized intersections. Transport</w:t>
      </w:r>
      <w:r>
        <w:t>.</w:t>
      </w:r>
      <w:r w:rsidRPr="000755D3">
        <w:t xml:space="preserve"> Res. Rec</w:t>
      </w:r>
      <w:r>
        <w:t>.</w:t>
      </w:r>
      <w:r w:rsidRPr="000755D3">
        <w:t xml:space="preserve"> 1745, </w:t>
      </w:r>
      <w:r>
        <w:t>6-</w:t>
      </w:r>
      <w:r w:rsidRPr="000755D3">
        <w:t>13.</w:t>
      </w:r>
    </w:p>
    <w:p w:rsidR="0088356D" w:rsidRDefault="0088356D" w:rsidP="0088356D">
      <w:pPr>
        <w:spacing w:line="480" w:lineRule="auto"/>
        <w:ind w:left="360" w:hanging="360"/>
        <w:jc w:val="both"/>
        <w:rPr>
          <w:bCs/>
          <w:color w:val="000000"/>
        </w:rPr>
      </w:pPr>
      <w:r w:rsidRPr="000755D3">
        <w:rPr>
          <w:color w:val="000000"/>
        </w:rPr>
        <w:lastRenderedPageBreak/>
        <w:t>Abdel-</w:t>
      </w:r>
      <w:r w:rsidRPr="000755D3">
        <w:rPr>
          <w:rFonts w:eastAsia="Times New Roman"/>
          <w:lang w:eastAsia="en-US"/>
        </w:rPr>
        <w:t>Aty</w:t>
      </w:r>
      <w:r w:rsidRPr="000755D3">
        <w:rPr>
          <w:color w:val="000000"/>
        </w:rPr>
        <w:t xml:space="preserve">, M., 2003, </w:t>
      </w:r>
      <w:r w:rsidRPr="000755D3">
        <w:rPr>
          <w:bCs/>
          <w:color w:val="000000"/>
        </w:rPr>
        <w:t>Analysis of driver injury severity levels at multiple locations using ordered probit models. Journal of Safety Research, 34 (5), pp. 597-603</w:t>
      </w:r>
    </w:p>
    <w:p w:rsidR="0088356D" w:rsidRPr="000755D3" w:rsidRDefault="0088356D" w:rsidP="0088356D">
      <w:pPr>
        <w:tabs>
          <w:tab w:val="left" w:pos="270"/>
        </w:tabs>
        <w:spacing w:line="480" w:lineRule="auto"/>
        <w:jc w:val="both"/>
        <w:rPr>
          <w:color w:val="000000" w:themeColor="text1"/>
        </w:rPr>
      </w:pPr>
      <w:r w:rsidRPr="000755D3">
        <w:rPr>
          <w:color w:val="000000" w:themeColor="text1"/>
        </w:rPr>
        <w:t>AASHTO, 2005. A policy on geometric design of highways and streets, Washington, D.C.</w:t>
      </w:r>
    </w:p>
    <w:p w:rsidR="0088356D" w:rsidRPr="000755D3" w:rsidRDefault="0088356D" w:rsidP="0088356D">
      <w:pPr>
        <w:tabs>
          <w:tab w:val="left" w:pos="360"/>
        </w:tabs>
        <w:spacing w:line="480" w:lineRule="auto"/>
        <w:ind w:left="360" w:hanging="360"/>
        <w:jc w:val="both"/>
        <w:rPr>
          <w:color w:val="000000" w:themeColor="text1"/>
        </w:rPr>
      </w:pPr>
      <w:r w:rsidRPr="000755D3">
        <w:rPr>
          <w:color w:val="000000" w:themeColor="text1"/>
        </w:rPr>
        <w:t>Bligh, R.P., Mak, K.K., 1999. Crashworthiness of roadside features across vehicle platforms. Tran</w:t>
      </w:r>
      <w:r>
        <w:rPr>
          <w:color w:val="000000" w:themeColor="text1"/>
        </w:rPr>
        <w:t>sport. Res. Rec. 1690, pp. 68-</w:t>
      </w:r>
      <w:r w:rsidRPr="000755D3">
        <w:rPr>
          <w:color w:val="000000" w:themeColor="text1"/>
        </w:rPr>
        <w:t>77.</w:t>
      </w:r>
    </w:p>
    <w:p w:rsidR="0088356D" w:rsidRDefault="0088356D" w:rsidP="0088356D">
      <w:pPr>
        <w:spacing w:line="480" w:lineRule="auto"/>
        <w:ind w:left="360" w:hanging="360"/>
        <w:jc w:val="both"/>
      </w:pPr>
      <w:r w:rsidRPr="000755D3">
        <w:t xml:space="preserve">Baker, S. P., Braver, E. R., Chen, L.H., Li, G., and Williams, A. F, 2002. Drinking Histories of Fatally Injured Drivers. </w:t>
      </w:r>
      <w:r w:rsidRPr="000755D3">
        <w:rPr>
          <w:iCs/>
        </w:rPr>
        <w:t>Injury Prevention</w:t>
      </w:r>
      <w:r w:rsidRPr="000755D3">
        <w:rPr>
          <w:i/>
          <w:iCs/>
        </w:rPr>
        <w:t xml:space="preserve">, </w:t>
      </w:r>
      <w:r w:rsidRPr="000755D3">
        <w:t>8 (3), pp. 221-226.</w:t>
      </w:r>
    </w:p>
    <w:p w:rsidR="0088356D" w:rsidRPr="002F2C41" w:rsidRDefault="0088356D" w:rsidP="0088356D">
      <w:pPr>
        <w:spacing w:line="480" w:lineRule="auto"/>
        <w:ind w:left="360" w:hanging="360"/>
        <w:jc w:val="both"/>
      </w:pPr>
      <w:r w:rsidRPr="002F2C41">
        <w:rPr>
          <w:rFonts w:eastAsia="Times New Roman"/>
          <w:lang w:eastAsia="en-US"/>
        </w:rPr>
        <w:t>Bedard</w:t>
      </w:r>
      <w:r w:rsidRPr="000755D3">
        <w:t xml:space="preserve">, M., Guyatt, G. H., Stones, M. J., and J. P. Hirdes, 2002. The Independent Contribution of Driver, Crash, and Vehicle Characteristics to Driver Fatalities. </w:t>
      </w:r>
      <w:r w:rsidRPr="002F2C41">
        <w:rPr>
          <w:iCs/>
        </w:rPr>
        <w:t>Accident Anal. Prev.</w:t>
      </w:r>
      <w:r w:rsidRPr="000755D3">
        <w:rPr>
          <w:iCs/>
        </w:rPr>
        <w:t>,</w:t>
      </w:r>
      <w:r w:rsidRPr="000755D3">
        <w:rPr>
          <w:i/>
          <w:iCs/>
        </w:rPr>
        <w:t xml:space="preserve"> </w:t>
      </w:r>
      <w:r w:rsidRPr="000755D3">
        <w:t>34 (6), pp. 717-727.</w:t>
      </w:r>
    </w:p>
    <w:p w:rsidR="0088356D" w:rsidRPr="00191E90" w:rsidRDefault="0088356D" w:rsidP="0088356D">
      <w:pPr>
        <w:spacing w:line="480" w:lineRule="auto"/>
        <w:ind w:left="360" w:hanging="360"/>
        <w:jc w:val="both"/>
        <w:rPr>
          <w:bCs/>
          <w:color w:val="000000"/>
        </w:rPr>
      </w:pPr>
      <w:r w:rsidRPr="00191E90">
        <w:rPr>
          <w:bCs/>
          <w:color w:val="000000"/>
        </w:rPr>
        <w:t>Baek, J., Hummer, J., Williams, B.M., Cunningham, C.M., 2006. Reasonable speed limits on suburban multilane</w:t>
      </w:r>
      <w:r>
        <w:rPr>
          <w:bCs/>
          <w:color w:val="000000"/>
        </w:rPr>
        <w:t xml:space="preserve"> highways with curbs. Transport.</w:t>
      </w:r>
      <w:r w:rsidRPr="00191E90">
        <w:rPr>
          <w:bCs/>
          <w:color w:val="000000"/>
        </w:rPr>
        <w:t xml:space="preserve"> Res. Rec</w:t>
      </w:r>
      <w:r>
        <w:rPr>
          <w:bCs/>
          <w:color w:val="000000"/>
        </w:rPr>
        <w:t>.</w:t>
      </w:r>
      <w:r w:rsidRPr="00191E90">
        <w:rPr>
          <w:bCs/>
          <w:color w:val="000000"/>
        </w:rPr>
        <w:t xml:space="preserve"> 1969, pp. 10-11.</w:t>
      </w:r>
    </w:p>
    <w:p w:rsidR="0088356D" w:rsidRPr="000755D3" w:rsidRDefault="0088356D" w:rsidP="0088356D">
      <w:pPr>
        <w:spacing w:line="480" w:lineRule="auto"/>
        <w:ind w:left="360" w:hanging="360"/>
        <w:jc w:val="both"/>
        <w:rPr>
          <w:color w:val="000000" w:themeColor="text1"/>
        </w:rPr>
      </w:pPr>
      <w:r w:rsidRPr="000755D3">
        <w:rPr>
          <w:color w:val="000000" w:themeColor="text1"/>
        </w:rPr>
        <w:t xml:space="preserve">Baek, J., Hummer, J., 2008. Collision models for multilane highway segments to examine safety </w:t>
      </w:r>
      <w:r>
        <w:rPr>
          <w:color w:val="000000" w:themeColor="text1"/>
        </w:rPr>
        <w:t>of curbs. Transport. Res. Rec.</w:t>
      </w:r>
      <w:r w:rsidRPr="000755D3">
        <w:rPr>
          <w:color w:val="000000" w:themeColor="text1"/>
        </w:rPr>
        <w:t xml:space="preserve"> 2083, pp. 128-136.</w:t>
      </w:r>
    </w:p>
    <w:p w:rsidR="0088356D" w:rsidRPr="00817E90" w:rsidRDefault="0088356D" w:rsidP="0088356D">
      <w:pPr>
        <w:spacing w:line="480" w:lineRule="auto"/>
        <w:ind w:left="360" w:hanging="360"/>
        <w:jc w:val="both"/>
      </w:pPr>
      <w:r w:rsidRPr="002F2C41">
        <w:rPr>
          <w:rFonts w:eastAsia="Times New Roman"/>
          <w:lang w:eastAsia="en-US"/>
        </w:rPr>
        <w:t>Council</w:t>
      </w:r>
      <w:r w:rsidRPr="00817E90">
        <w:t>, F.M., Mohamedshah, Y.M., 2009. Guidebook for the Illinois state datafiles, FHWA, U.S. Department of Transportation.</w:t>
      </w:r>
    </w:p>
    <w:p w:rsidR="0088356D" w:rsidRPr="000755D3" w:rsidRDefault="0088356D" w:rsidP="0088356D">
      <w:pPr>
        <w:spacing w:line="480" w:lineRule="auto"/>
        <w:ind w:left="360" w:hanging="360"/>
        <w:jc w:val="both"/>
      </w:pPr>
      <w:r w:rsidRPr="000755D3">
        <w:t xml:space="preserve">Evans, L., 1988. Risk of fatality from physical trauma versus sex and age. J. Trauma 28 (3), </w:t>
      </w:r>
      <w:r>
        <w:t>pp.368-</w:t>
      </w:r>
      <w:r w:rsidRPr="000755D3">
        <w:t>378.</w:t>
      </w:r>
    </w:p>
    <w:p w:rsidR="0088356D" w:rsidRDefault="0088356D" w:rsidP="0088356D">
      <w:pPr>
        <w:spacing w:line="480" w:lineRule="auto"/>
        <w:ind w:left="360" w:hanging="360"/>
        <w:jc w:val="both"/>
      </w:pPr>
      <w:r w:rsidRPr="002F2C41">
        <w:rPr>
          <w:rFonts w:eastAsia="Times New Roman"/>
          <w:lang w:eastAsia="en-US"/>
        </w:rPr>
        <w:t>Evans</w:t>
      </w:r>
      <w:r w:rsidRPr="000755D3">
        <w:t>, L., 2001. Female compared with male fatality risk from similar physical</w:t>
      </w:r>
      <w:r>
        <w:t xml:space="preserve"> impacts. J. Trauma 50 (2), pp.281-</w:t>
      </w:r>
      <w:r w:rsidRPr="000755D3">
        <w:t>288.</w:t>
      </w:r>
    </w:p>
    <w:p w:rsidR="0088356D" w:rsidRPr="000755D3" w:rsidRDefault="0088356D" w:rsidP="0088356D">
      <w:pPr>
        <w:spacing w:line="480" w:lineRule="auto"/>
        <w:ind w:left="360" w:hanging="360"/>
        <w:jc w:val="both"/>
      </w:pPr>
      <w:r w:rsidRPr="002F2C41">
        <w:rPr>
          <w:rFonts w:eastAsia="Times New Roman"/>
          <w:lang w:eastAsia="en-US"/>
        </w:rPr>
        <w:t>Finison</w:t>
      </w:r>
      <w:r w:rsidRPr="000755D3">
        <w:t xml:space="preserve">, K. S.,  Dubrow, R. B., 2002. A comparison of maine crashes involving older drivers using CODES (Crash Outcome Data Evaluation System) linked data (NHTSA </w:t>
      </w:r>
      <w:r w:rsidRPr="000755D3">
        <w:lastRenderedPageBreak/>
        <w:t>Report Report No. DOT HS 809 407). Washington, DC: National Highway Traffic Safety Administration.</w:t>
      </w:r>
    </w:p>
    <w:p w:rsidR="0088356D" w:rsidRPr="002F2C41" w:rsidRDefault="0088356D" w:rsidP="0088356D">
      <w:pPr>
        <w:spacing w:line="480" w:lineRule="auto"/>
        <w:ind w:left="360" w:hanging="360"/>
        <w:jc w:val="both"/>
        <w:rPr>
          <w:rFonts w:eastAsia="AdvTimes"/>
        </w:rPr>
      </w:pPr>
      <w:r w:rsidRPr="000755D3">
        <w:rPr>
          <w:rFonts w:eastAsia="AdvTimes"/>
        </w:rPr>
        <w:t>Greene, W., 1994. Accounting for Excess Zeros and Sample Selection in Poisson and Negative Binomial Regression Models, Working Paper, Department of Economics, New York University.</w:t>
      </w:r>
    </w:p>
    <w:p w:rsidR="0088356D" w:rsidRPr="000755D3" w:rsidRDefault="0088356D" w:rsidP="0088356D">
      <w:pPr>
        <w:spacing w:line="480" w:lineRule="auto"/>
        <w:ind w:left="360" w:hanging="360"/>
        <w:jc w:val="both"/>
      </w:pPr>
      <w:r w:rsidRPr="002F2C41">
        <w:rPr>
          <w:rFonts w:eastAsia="Times New Roman"/>
          <w:lang w:eastAsia="en-US"/>
        </w:rPr>
        <w:t>Harries</w:t>
      </w:r>
      <w:r w:rsidRPr="000755D3">
        <w:rPr>
          <w:rFonts w:eastAsia="AdvTimes"/>
        </w:rPr>
        <w:t>, M.N., Zhao, X.Y., 2007. A zero-inflated ordered probit model, with an application to modeling tobacco consumption</w:t>
      </w:r>
      <w:r w:rsidRPr="000755D3">
        <w:t>. Journal of  Ec</w:t>
      </w:r>
      <w:r>
        <w:t>onometrics 141 (2007), pp. 1073-</w:t>
      </w:r>
      <w:r w:rsidRPr="000755D3">
        <w:t xml:space="preserve">1099 </w:t>
      </w:r>
    </w:p>
    <w:p w:rsidR="0088356D" w:rsidRPr="002F2C41" w:rsidRDefault="0088356D" w:rsidP="0088356D">
      <w:pPr>
        <w:spacing w:line="480" w:lineRule="auto"/>
        <w:ind w:left="360" w:hanging="360"/>
        <w:jc w:val="both"/>
      </w:pPr>
      <w:r w:rsidRPr="000755D3">
        <w:rPr>
          <w:color w:val="000000" w:themeColor="text1"/>
        </w:rPr>
        <w:t xml:space="preserve">Jiang, X.M., Yan, X.D., Huang, B.S., Richards, S., 2011.  </w:t>
      </w:r>
      <w:r w:rsidRPr="000755D3">
        <w:t>Influence of Curbs on Traffic Crash Frequency on High-Speed Roadways.  Traffic Injury Prevention 12 (4), pp. 412-421</w:t>
      </w:r>
    </w:p>
    <w:p w:rsidR="0088356D" w:rsidRPr="000755D3" w:rsidRDefault="0088356D" w:rsidP="0088356D">
      <w:pPr>
        <w:spacing w:line="480" w:lineRule="auto"/>
        <w:ind w:left="360" w:hanging="360"/>
        <w:jc w:val="both"/>
        <w:rPr>
          <w:color w:val="000000"/>
        </w:rPr>
      </w:pPr>
      <w:r w:rsidRPr="000755D3">
        <w:rPr>
          <w:rFonts w:eastAsia="Times New Roman"/>
        </w:rPr>
        <w:t>Khattak</w:t>
      </w:r>
      <w:r w:rsidRPr="000755D3">
        <w:rPr>
          <w:color w:val="000000"/>
        </w:rPr>
        <w:t>, A.J., P.K. Kantor, F.M., Council, 1998, Role of adverse weather in key crash types on limited-access roadways implications for advanced weather systems. Transport. Res. Rec, 1621, pp.10-19.</w:t>
      </w:r>
    </w:p>
    <w:p w:rsidR="0088356D" w:rsidRDefault="0088356D" w:rsidP="0088356D">
      <w:pPr>
        <w:spacing w:line="480" w:lineRule="auto"/>
        <w:ind w:left="360" w:hanging="360"/>
        <w:jc w:val="both"/>
        <w:rPr>
          <w:color w:val="000000"/>
        </w:rPr>
      </w:pPr>
      <w:r w:rsidRPr="000755D3">
        <w:rPr>
          <w:color w:val="000000"/>
        </w:rPr>
        <w:t>Krull, K., Khattak, A., Council, F., 2000. Injury Effects of Rollovers and Events Sequence in Single-Vehicle Crashes. Presented at the 80</w:t>
      </w:r>
      <w:r w:rsidRPr="000755D3">
        <w:rPr>
          <w:color w:val="000000"/>
          <w:vertAlign w:val="superscript"/>
        </w:rPr>
        <w:t>th</w:t>
      </w:r>
      <w:r w:rsidRPr="000755D3">
        <w:rPr>
          <w:color w:val="000000"/>
        </w:rPr>
        <w:t xml:space="preserve"> Annual Meeting of the Transportation Research Board, Washington, D.C.. </w:t>
      </w:r>
    </w:p>
    <w:p w:rsidR="0088356D" w:rsidRDefault="0088356D" w:rsidP="0088356D">
      <w:pPr>
        <w:spacing w:line="480" w:lineRule="auto"/>
        <w:ind w:left="360" w:hanging="360"/>
        <w:jc w:val="both"/>
      </w:pPr>
      <w:r w:rsidRPr="000755D3">
        <w:t xml:space="preserve">Keall, M., Frith, W., Patterson, T., 2004. The influence of alcohol, age and number of passengers on the night-time risk of driver fatal injury in New Zealand. Accident Anal. Prev. 36 (1), </w:t>
      </w:r>
      <w:r>
        <w:t xml:space="preserve">pp. </w:t>
      </w:r>
      <w:r w:rsidRPr="000755D3">
        <w:t>49-61.</w:t>
      </w:r>
    </w:p>
    <w:p w:rsidR="0088356D" w:rsidRPr="00817E90" w:rsidRDefault="0088356D" w:rsidP="0088356D">
      <w:pPr>
        <w:spacing w:line="480" w:lineRule="auto"/>
        <w:ind w:left="360" w:hanging="360"/>
        <w:jc w:val="both"/>
        <w:rPr>
          <w:color w:val="000000"/>
        </w:rPr>
      </w:pPr>
      <w:r w:rsidRPr="000755D3">
        <w:rPr>
          <w:color w:val="000000"/>
        </w:rPr>
        <w:t xml:space="preserve">Lyman, S., Ferguson, S. A., Braver, E. R., &amp; Williams, A. F., 2002. Older driver involvements in police reported crashes and fatal crashes: trends and projections. Injury Prevention, 8, </w:t>
      </w:r>
      <w:r>
        <w:rPr>
          <w:color w:val="000000"/>
        </w:rPr>
        <w:t xml:space="preserve">pp. </w:t>
      </w:r>
      <w:r w:rsidRPr="000755D3">
        <w:rPr>
          <w:color w:val="000000"/>
        </w:rPr>
        <w:t>116-120.</w:t>
      </w:r>
    </w:p>
    <w:p w:rsidR="0088356D" w:rsidRPr="000755D3" w:rsidRDefault="0088356D" w:rsidP="0088356D">
      <w:pPr>
        <w:spacing w:line="480" w:lineRule="auto"/>
        <w:ind w:left="360" w:hanging="360"/>
        <w:jc w:val="both"/>
        <w:rPr>
          <w:bCs/>
          <w:color w:val="000000"/>
        </w:rPr>
      </w:pPr>
      <w:r w:rsidRPr="00347508">
        <w:rPr>
          <w:bCs/>
          <w:color w:val="000000"/>
        </w:rPr>
        <w:lastRenderedPageBreak/>
        <w:t>Maddala, G.S., 1983. Limited Dependent and Qualitative Variables in Econometrics. Cambridge University</w:t>
      </w:r>
      <w:r>
        <w:rPr>
          <w:bCs/>
          <w:color w:val="000000"/>
        </w:rPr>
        <w:t xml:space="preserve"> </w:t>
      </w:r>
      <w:r w:rsidRPr="00347508">
        <w:rPr>
          <w:bCs/>
          <w:color w:val="000000"/>
        </w:rPr>
        <w:t>Press, Cambridge, UK.</w:t>
      </w:r>
    </w:p>
    <w:p w:rsidR="0088356D" w:rsidRPr="002F2C41" w:rsidRDefault="0088356D" w:rsidP="0088356D">
      <w:pPr>
        <w:spacing w:line="480" w:lineRule="auto"/>
        <w:ind w:left="360" w:hanging="360"/>
        <w:jc w:val="both"/>
      </w:pPr>
      <w:r w:rsidRPr="000755D3">
        <w:t>National Highway Traffic Safety Administration</w:t>
      </w:r>
      <w:r>
        <w:t xml:space="preserve"> (NHTSA)</w:t>
      </w:r>
      <w:r w:rsidRPr="000755D3">
        <w:t>, 1997. Traffic safety facts 1997. US Department of Transportation. National Highway Traffic Administration.</w:t>
      </w:r>
    </w:p>
    <w:p w:rsidR="0088356D" w:rsidRPr="000755D3" w:rsidRDefault="0088356D" w:rsidP="0088356D">
      <w:pPr>
        <w:spacing w:line="480" w:lineRule="auto"/>
        <w:ind w:left="360" w:hanging="360"/>
        <w:jc w:val="both"/>
      </w:pPr>
      <w:r w:rsidRPr="000755D3">
        <w:rPr>
          <w:rFonts w:eastAsia="Times New Roman"/>
          <w:lang w:eastAsia="en-US"/>
        </w:rPr>
        <w:t>O’Donnell</w:t>
      </w:r>
      <w:r w:rsidRPr="000755D3">
        <w:rPr>
          <w:rFonts w:eastAsia="Times New Roman"/>
        </w:rPr>
        <w:t xml:space="preserve">, C. J., Connor, D.H., 1996. Predicting the severity of motor vehicle accident injuries using models of ordered multiple choice, </w:t>
      </w:r>
      <w:r w:rsidRPr="002F2C41">
        <w:rPr>
          <w:iCs/>
        </w:rPr>
        <w:t>Accident Anal. Prev.</w:t>
      </w:r>
      <w:r>
        <w:rPr>
          <w:iCs/>
        </w:rPr>
        <w:t xml:space="preserve">, </w:t>
      </w:r>
      <w:r w:rsidRPr="000755D3">
        <w:rPr>
          <w:rFonts w:eastAsia="Times New Roman"/>
        </w:rPr>
        <w:t>28(6), pp. 739-753.</w:t>
      </w:r>
    </w:p>
    <w:p w:rsidR="0088356D" w:rsidRPr="002F2C41" w:rsidRDefault="0088356D" w:rsidP="0088356D">
      <w:pPr>
        <w:spacing w:line="480" w:lineRule="auto"/>
        <w:ind w:left="360" w:hanging="360"/>
        <w:jc w:val="both"/>
        <w:rPr>
          <w:color w:val="000000" w:themeColor="text1"/>
        </w:rPr>
      </w:pPr>
      <w:r w:rsidRPr="000755D3">
        <w:rPr>
          <w:color w:val="000000" w:themeColor="text1"/>
        </w:rPr>
        <w:t>Plaxico, C.A., Ray, M.H., Weir, J.A., Orengo, F., Tiso, P., 2005. Recommended guidelines for curb and curb-barrier installations. Transport. Res. Board, NCHRP Report 537.</w:t>
      </w:r>
    </w:p>
    <w:p w:rsidR="0088356D" w:rsidRDefault="0088356D" w:rsidP="0088356D">
      <w:pPr>
        <w:spacing w:line="480" w:lineRule="auto"/>
        <w:ind w:left="360" w:hanging="360"/>
        <w:jc w:val="both"/>
      </w:pPr>
      <w:r w:rsidRPr="00347508">
        <w:t>Quddus, M., Wang, C., Ison, S., 2010. Road Traffic Congestion and Crash Severity: An</w:t>
      </w:r>
      <w:r>
        <w:t xml:space="preserve"> </w:t>
      </w:r>
      <w:r w:rsidRPr="00347508">
        <w:t>Econometric Analysis Using Ordered Response Models. Forthcoming in the Journal of</w:t>
      </w:r>
      <w:r>
        <w:t xml:space="preserve"> </w:t>
      </w:r>
      <w:r w:rsidRPr="00347508">
        <w:t>Transportation Engineering.</w:t>
      </w:r>
    </w:p>
    <w:p w:rsidR="0088356D" w:rsidRPr="000755D3" w:rsidRDefault="0088356D" w:rsidP="0088356D">
      <w:pPr>
        <w:spacing w:line="480" w:lineRule="auto"/>
        <w:ind w:left="360" w:hanging="360"/>
        <w:jc w:val="both"/>
        <w:rPr>
          <w:color w:val="000000"/>
        </w:rPr>
      </w:pPr>
      <w:r w:rsidRPr="000755D3">
        <w:t xml:space="preserve">Renski, H., Khattak, A. J., Council, F.M., 1999. </w:t>
      </w:r>
      <w:r w:rsidRPr="000755D3">
        <w:rPr>
          <w:color w:val="000000"/>
        </w:rPr>
        <w:t>Effect of Speed Limit Increases on Crash Injury Severity: Analysis of Single-Vehicle Crashes on North Carolina Interstate Highways, Transport. Res. Rec</w:t>
      </w:r>
      <w:r>
        <w:rPr>
          <w:color w:val="000000"/>
        </w:rPr>
        <w:t>.</w:t>
      </w:r>
      <w:r w:rsidRPr="000755D3">
        <w:rPr>
          <w:color w:val="000000"/>
        </w:rPr>
        <w:t xml:space="preserve"> 1665, pp. 100-108</w:t>
      </w:r>
    </w:p>
    <w:p w:rsidR="0088356D" w:rsidRPr="000755D3" w:rsidRDefault="0088356D" w:rsidP="0088356D">
      <w:pPr>
        <w:spacing w:line="480" w:lineRule="auto"/>
        <w:ind w:left="360" w:hanging="360"/>
        <w:jc w:val="both"/>
        <w:rPr>
          <w:rFonts w:eastAsia="AdvTimes"/>
        </w:rPr>
      </w:pPr>
      <w:r w:rsidRPr="000755D3">
        <w:rPr>
          <w:rFonts w:eastAsia="AdvTimes"/>
        </w:rPr>
        <w:t xml:space="preserve">Sawa, T., 1978. Information criteria for discriminating among alternative regression models. Econometrica 46, pp. 1273-1282. </w:t>
      </w:r>
    </w:p>
    <w:p w:rsidR="0088356D" w:rsidRPr="002F2C41" w:rsidRDefault="0088356D" w:rsidP="0088356D">
      <w:pPr>
        <w:spacing w:line="480" w:lineRule="auto"/>
        <w:ind w:left="360" w:hanging="360"/>
        <w:jc w:val="both"/>
        <w:rPr>
          <w:color w:val="000000"/>
        </w:rPr>
      </w:pPr>
      <w:r w:rsidRPr="000755D3">
        <w:rPr>
          <w:color w:val="000000"/>
        </w:rPr>
        <w:t>Smink, B.E., Ruiter, B., Lusthof, K.J., de Gier, J.J., Uges, D.R.A., Egberts, A.C.G, 2005. Drug use and the severity of a traffic accident. Accident Anal. Prev., 37 (3), pp. 427-433.</w:t>
      </w:r>
    </w:p>
    <w:p w:rsidR="0088356D" w:rsidRPr="002F2C41" w:rsidRDefault="0088356D" w:rsidP="0088356D">
      <w:pPr>
        <w:spacing w:line="480" w:lineRule="auto"/>
        <w:ind w:left="360" w:hanging="360"/>
        <w:jc w:val="both"/>
        <w:rPr>
          <w:iCs/>
          <w:color w:val="000000"/>
        </w:rPr>
      </w:pPr>
      <w:r w:rsidRPr="000755D3">
        <w:rPr>
          <w:rFonts w:eastAsia="Times New Roman"/>
        </w:rPr>
        <w:lastRenderedPageBreak/>
        <w:t>Shimamura</w:t>
      </w:r>
      <w:r w:rsidRPr="000755D3">
        <w:rPr>
          <w:iCs/>
          <w:color w:val="000000"/>
        </w:rPr>
        <w:t>, M. Y., Fujita, G., 2005. Method to evaluate the effect of safety belt use by rear seat passengers on the injury severity of front seat occupants, Accident Anal. Prev. 37(1), pp. 5-17.</w:t>
      </w:r>
    </w:p>
    <w:p w:rsidR="0088356D" w:rsidRPr="002F2C41" w:rsidRDefault="0088356D" w:rsidP="0088356D">
      <w:pPr>
        <w:spacing w:line="480" w:lineRule="auto"/>
        <w:ind w:left="360" w:hanging="360"/>
        <w:jc w:val="both"/>
        <w:rPr>
          <w:color w:val="000000" w:themeColor="text1"/>
        </w:rPr>
      </w:pPr>
      <w:r w:rsidRPr="000755D3">
        <w:t xml:space="preserve">Savolainen, P.T., Ghosh, I., 2008. Examination of Factors Affecting Driver Injury Severity in Michigan's Single-Vehicle—Deer Crashes. </w:t>
      </w:r>
      <w:r>
        <w:rPr>
          <w:color w:val="000000" w:themeColor="text1"/>
        </w:rPr>
        <w:t>Transport. Res. Rec.</w:t>
      </w:r>
      <w:r w:rsidRPr="000755D3">
        <w:rPr>
          <w:color w:val="000000" w:themeColor="text1"/>
        </w:rPr>
        <w:t xml:space="preserve"> 2078, pp. 17-25.</w:t>
      </w:r>
    </w:p>
    <w:p w:rsidR="0088356D" w:rsidRPr="000755D3" w:rsidRDefault="0088356D" w:rsidP="0088356D">
      <w:pPr>
        <w:spacing w:line="480" w:lineRule="auto"/>
        <w:ind w:left="360" w:hanging="360"/>
        <w:jc w:val="both"/>
        <w:rPr>
          <w:color w:val="000000" w:themeColor="text1"/>
        </w:rPr>
      </w:pPr>
      <w:r w:rsidRPr="002F2C41">
        <w:rPr>
          <w:rFonts w:eastAsia="Times New Roman"/>
          <w:lang w:eastAsia="en-US"/>
        </w:rPr>
        <w:t>Schneider</w:t>
      </w:r>
      <w:r w:rsidRPr="000755D3">
        <w:t xml:space="preserve">, W.H., Savolainen, P.T., Zimmerman, K., 2009. </w:t>
      </w:r>
      <w:r w:rsidRPr="000755D3">
        <w:rPr>
          <w:bCs/>
        </w:rPr>
        <w:t xml:space="preserve"> Driver Injury Severity Resulting from Single-Vehicle Crashes Along Horizontal Curves on Rural Two-Lane Highways</w:t>
      </w:r>
      <w:r w:rsidRPr="000755D3">
        <w:t xml:space="preserve">. </w:t>
      </w:r>
      <w:r w:rsidRPr="000755D3">
        <w:rPr>
          <w:color w:val="000000" w:themeColor="text1"/>
        </w:rPr>
        <w:t>Transport. Res. Record 2102, pp. 85-92.</w:t>
      </w:r>
    </w:p>
    <w:p w:rsidR="0088356D" w:rsidRPr="002F2C41" w:rsidRDefault="0088356D" w:rsidP="0088356D">
      <w:pPr>
        <w:spacing w:line="480" w:lineRule="auto"/>
        <w:ind w:left="360" w:hanging="360"/>
        <w:jc w:val="both"/>
        <w:rPr>
          <w:iCs/>
          <w:color w:val="000000"/>
        </w:rPr>
      </w:pPr>
      <w:r w:rsidRPr="000755D3">
        <w:rPr>
          <w:rFonts w:eastAsia="Times New Roman"/>
        </w:rPr>
        <w:t>Savolainen</w:t>
      </w:r>
      <w:r w:rsidRPr="000755D3">
        <w:rPr>
          <w:iCs/>
          <w:color w:val="000000"/>
        </w:rPr>
        <w:t>, P.T., Mannering, F.L., Lord, D., Quddus M.A., 2011. The Statistical Analysis of Highway Crash-Injury Severities: A Review and Assessment of Methodological Alternatives. Accident Anal. Prev., 43(5), pp. 1666-1676.</w:t>
      </w:r>
    </w:p>
    <w:p w:rsidR="0088356D" w:rsidRPr="000755D3" w:rsidRDefault="0088356D" w:rsidP="0088356D">
      <w:pPr>
        <w:spacing w:line="480" w:lineRule="auto"/>
        <w:ind w:left="360" w:hanging="360"/>
        <w:jc w:val="both"/>
      </w:pPr>
      <w:r w:rsidRPr="000755D3">
        <w:t>Vuong, Q.H., 1989. Likelihood Ratio Tests for Model Selection and Non-Nested Hypotheses, Econometrica 57(2), pp. 307-333.</w:t>
      </w:r>
    </w:p>
    <w:p w:rsidR="0088356D" w:rsidRPr="000755D3" w:rsidRDefault="0088356D" w:rsidP="0088356D">
      <w:pPr>
        <w:spacing w:line="480" w:lineRule="auto"/>
        <w:ind w:left="360" w:hanging="360"/>
        <w:jc w:val="both"/>
        <w:rPr>
          <w:bCs/>
          <w:color w:val="000000"/>
        </w:rPr>
      </w:pPr>
      <w:r w:rsidRPr="000755D3">
        <w:rPr>
          <w:bCs/>
          <w:color w:val="000000"/>
        </w:rPr>
        <w:t>Valent</w:t>
      </w:r>
      <w:r w:rsidRPr="000755D3">
        <w:rPr>
          <w:rFonts w:eastAsia="Times New Roman"/>
        </w:rPr>
        <w:t>, F., Schiava, F., Savonitto, C., Gallo, T., Brusaferro, S., and Barbone, F., 2002. Risk Factors</w:t>
      </w:r>
      <w:r w:rsidRPr="000755D3">
        <w:rPr>
          <w:bCs/>
          <w:color w:val="000000"/>
        </w:rPr>
        <w:t xml:space="preserve"> for Fatal Road Traffic Accidents in Udine, Italy. </w:t>
      </w:r>
      <w:r w:rsidRPr="002F2C41">
        <w:rPr>
          <w:iCs/>
        </w:rPr>
        <w:t>Accident Anal. Prev.</w:t>
      </w:r>
      <w:r>
        <w:rPr>
          <w:iCs/>
        </w:rPr>
        <w:t xml:space="preserve">, </w:t>
      </w:r>
      <w:r>
        <w:rPr>
          <w:bCs/>
          <w:color w:val="000000"/>
        </w:rPr>
        <w:t>34 (1), pp. 71-</w:t>
      </w:r>
      <w:r w:rsidRPr="000755D3">
        <w:rPr>
          <w:bCs/>
          <w:color w:val="000000"/>
        </w:rPr>
        <w:t>84.</w:t>
      </w:r>
    </w:p>
    <w:p w:rsidR="0088356D" w:rsidRPr="000755D3" w:rsidRDefault="0088356D" w:rsidP="0088356D">
      <w:pPr>
        <w:spacing w:line="480" w:lineRule="auto"/>
        <w:ind w:left="360" w:hanging="360"/>
        <w:jc w:val="both"/>
        <w:rPr>
          <w:i/>
          <w:iCs/>
        </w:rPr>
      </w:pPr>
      <w:r w:rsidRPr="002F2C41">
        <w:rPr>
          <w:rFonts w:eastAsia="Times New Roman"/>
          <w:lang w:eastAsia="en-US"/>
        </w:rPr>
        <w:t>Washington</w:t>
      </w:r>
      <w:r w:rsidRPr="000755D3">
        <w:t xml:space="preserve">, S., Karlaftis, M., Mannering, F., 2003. </w:t>
      </w:r>
      <w:r w:rsidRPr="000755D3">
        <w:rPr>
          <w:i/>
          <w:iCs/>
        </w:rPr>
        <w:t xml:space="preserve">Statistical and Econometric Methods for Transportation Data Analysis. </w:t>
      </w:r>
      <w:r w:rsidRPr="000755D3">
        <w:t>Chapman and Hall/CRC,</w:t>
      </w:r>
      <w:r w:rsidRPr="000755D3">
        <w:rPr>
          <w:i/>
          <w:iCs/>
        </w:rPr>
        <w:t xml:space="preserve"> </w:t>
      </w:r>
      <w:r w:rsidRPr="000755D3">
        <w:t>Boca Raton, Fla..</w:t>
      </w:r>
    </w:p>
    <w:p w:rsidR="0088356D" w:rsidRPr="00817E90" w:rsidRDefault="0088356D" w:rsidP="0088356D">
      <w:pPr>
        <w:spacing w:line="480" w:lineRule="auto"/>
        <w:ind w:left="360" w:hanging="360"/>
        <w:jc w:val="both"/>
      </w:pPr>
      <w:r w:rsidRPr="00347508">
        <w:t>Wang, X., Abdel-Aty, M., 2008. Analysis of left-turn crash injury severity by conflicting pattern</w:t>
      </w:r>
      <w:r>
        <w:t xml:space="preserve"> </w:t>
      </w:r>
      <w:r w:rsidRPr="00347508">
        <w:t xml:space="preserve">using partial proportional odds models. </w:t>
      </w:r>
      <w:r w:rsidRPr="002F2C41">
        <w:rPr>
          <w:iCs/>
        </w:rPr>
        <w:t>Accident Anal. Prev.</w:t>
      </w:r>
      <w:r>
        <w:rPr>
          <w:iCs/>
        </w:rPr>
        <w:t xml:space="preserve">, </w:t>
      </w:r>
      <w:r w:rsidRPr="00347508">
        <w:t xml:space="preserve">40(5), </w:t>
      </w:r>
      <w:r>
        <w:t xml:space="preserve">pp. </w:t>
      </w:r>
      <w:r w:rsidRPr="00347508">
        <w:t>1674-1682.</w:t>
      </w:r>
    </w:p>
    <w:p w:rsidR="0088356D" w:rsidRPr="002F2C41" w:rsidRDefault="0088356D" w:rsidP="0088356D">
      <w:pPr>
        <w:spacing w:line="480" w:lineRule="auto"/>
        <w:ind w:left="360" w:hanging="360"/>
        <w:jc w:val="both"/>
      </w:pPr>
      <w:r w:rsidRPr="000755D3">
        <w:lastRenderedPageBreak/>
        <w:t xml:space="preserve">Zajac, S., Ivan, J., 2003. Factors influencing injury severity of motor vehicle crossing pedestrian crashes in rural Connecticut. Accident Anal. Prev. 35 (3), </w:t>
      </w:r>
      <w:r>
        <w:t>pp. 369-</w:t>
      </w:r>
      <w:r w:rsidRPr="000755D3">
        <w:t>379.</w:t>
      </w:r>
    </w:p>
    <w:p w:rsidR="0088356D" w:rsidRPr="000755D3" w:rsidRDefault="0088356D" w:rsidP="0088356D">
      <w:pPr>
        <w:spacing w:line="480" w:lineRule="auto"/>
        <w:ind w:left="360" w:hanging="360"/>
        <w:jc w:val="both"/>
        <w:rPr>
          <w:rFonts w:eastAsia="AdvTimes"/>
        </w:rPr>
      </w:pPr>
      <w:r w:rsidRPr="000755D3">
        <w:rPr>
          <w:rFonts w:eastAsia="AdvTimes"/>
        </w:rPr>
        <w:t xml:space="preserve">Zhao, X., </w:t>
      </w:r>
      <w:r w:rsidRPr="002F2C41">
        <w:rPr>
          <w:rFonts w:eastAsia="Times New Roman"/>
          <w:lang w:eastAsia="en-US"/>
        </w:rPr>
        <w:t>Harris</w:t>
      </w:r>
      <w:r w:rsidRPr="000755D3">
        <w:rPr>
          <w:rFonts w:eastAsia="AdvTimes"/>
        </w:rPr>
        <w:t xml:space="preserve">, M., 2004. Demand for marijuana, alcohol and tobacco: participation frequency, and cross equation correlation. Economic Record 80 (251), </w:t>
      </w:r>
      <w:r>
        <w:rPr>
          <w:rFonts w:eastAsia="AdvTimes"/>
        </w:rPr>
        <w:t xml:space="preserve">pp. </w:t>
      </w:r>
      <w:r w:rsidRPr="000755D3">
        <w:rPr>
          <w:rFonts w:eastAsia="AdvTimes"/>
        </w:rPr>
        <w:t>394–410.</w:t>
      </w:r>
    </w:p>
    <w:p w:rsidR="0088356D" w:rsidRPr="0088356D" w:rsidRDefault="0088356D" w:rsidP="0088356D">
      <w:pPr>
        <w:autoSpaceDE w:val="0"/>
        <w:autoSpaceDN w:val="0"/>
        <w:adjustRightInd w:val="0"/>
        <w:spacing w:line="480" w:lineRule="auto"/>
        <w:jc w:val="both"/>
        <w:rPr>
          <w:color w:val="000000" w:themeColor="text1"/>
        </w:rPr>
      </w:pPr>
    </w:p>
    <w:p w:rsidR="006F18DD" w:rsidRPr="001A163B" w:rsidRDefault="006F18DD" w:rsidP="00627E54">
      <w:pPr>
        <w:spacing w:line="480" w:lineRule="auto"/>
        <w:jc w:val="both"/>
        <w:sectPr w:rsidR="006F18DD" w:rsidRPr="001A163B" w:rsidSect="00415C19">
          <w:pgSz w:w="12240" w:h="15840" w:code="1"/>
          <w:pgMar w:top="1440" w:right="1800" w:bottom="1440" w:left="1800" w:header="1440" w:footer="1440" w:gutter="0"/>
          <w:cols w:space="720"/>
          <w:docGrid w:linePitch="360"/>
        </w:sectPr>
      </w:pPr>
    </w:p>
    <w:p w:rsidR="00627E54" w:rsidRPr="001A163B" w:rsidRDefault="00627E54" w:rsidP="00627E54">
      <w:pPr>
        <w:spacing w:line="480" w:lineRule="auto"/>
      </w:pPr>
    </w:p>
    <w:p w:rsidR="00627E54" w:rsidRPr="001A163B" w:rsidRDefault="00627E54" w:rsidP="00627E54">
      <w:pPr>
        <w:spacing w:line="480" w:lineRule="auto"/>
      </w:pPr>
    </w:p>
    <w:p w:rsidR="00627E54" w:rsidRPr="001A163B" w:rsidRDefault="00627E54" w:rsidP="00627E54">
      <w:pPr>
        <w:spacing w:line="480" w:lineRule="auto"/>
      </w:pPr>
    </w:p>
    <w:p w:rsidR="00627E54" w:rsidRPr="001A163B" w:rsidRDefault="00627E54" w:rsidP="00627E54">
      <w:pPr>
        <w:spacing w:line="480" w:lineRule="auto"/>
      </w:pPr>
    </w:p>
    <w:p w:rsidR="00627E54" w:rsidRPr="001A163B" w:rsidRDefault="00627E54" w:rsidP="00627E54">
      <w:pPr>
        <w:spacing w:line="480" w:lineRule="auto"/>
      </w:pPr>
    </w:p>
    <w:p w:rsidR="00627E54" w:rsidRPr="001A163B" w:rsidRDefault="00627E54" w:rsidP="00627E54">
      <w:pPr>
        <w:spacing w:line="480" w:lineRule="auto"/>
      </w:pPr>
    </w:p>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F18DD" w:rsidRPr="001A163B" w:rsidRDefault="00512544" w:rsidP="00627E54">
      <w:pPr>
        <w:pStyle w:val="Heading1"/>
        <w:spacing w:before="100" w:beforeAutospacing="1" w:after="100" w:afterAutospacing="1" w:line="480" w:lineRule="auto"/>
        <w:jc w:val="center"/>
        <w:rPr>
          <w:rFonts w:ascii="Times New Roman" w:hAnsi="Times New Roman" w:cs="Times New Roman"/>
          <w:caps/>
          <w:sz w:val="28"/>
          <w:szCs w:val="28"/>
        </w:rPr>
      </w:pPr>
      <w:bookmarkStart w:id="123" w:name="_Toc329383586"/>
      <w:r w:rsidRPr="00512544">
        <w:rPr>
          <w:rFonts w:ascii="Times New Roman" w:hAnsi="Times New Roman" w:cs="Times New Roman"/>
          <w:caps/>
          <w:sz w:val="28"/>
          <w:szCs w:val="28"/>
        </w:rPr>
        <w:t>Estimating safety effects of pavement management factors utilizing Bayesian random effect models</w:t>
      </w:r>
      <w:bookmarkEnd w:id="123"/>
    </w:p>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7E4604">
      <w:pPr>
        <w:spacing w:line="480" w:lineRule="auto"/>
        <w:jc w:val="both"/>
        <w:sectPr w:rsidR="00627E54" w:rsidRPr="001A163B" w:rsidSect="00415C19">
          <w:pgSz w:w="12240" w:h="15840" w:code="1"/>
          <w:pgMar w:top="1440" w:right="1800" w:bottom="1440" w:left="1800" w:header="1440" w:footer="1440" w:gutter="0"/>
          <w:cols w:space="720"/>
          <w:docGrid w:linePitch="360"/>
        </w:sectPr>
      </w:pPr>
    </w:p>
    <w:p w:rsidR="0044192A" w:rsidRPr="001A163B" w:rsidRDefault="0044192A" w:rsidP="0044192A">
      <w:pPr>
        <w:pStyle w:val="Heading2"/>
        <w:spacing w:before="0" w:after="0" w:line="480" w:lineRule="auto"/>
        <w:jc w:val="both"/>
        <w:rPr>
          <w:rFonts w:ascii="Times New Roman" w:hAnsi="Times New Roman" w:cs="Times New Roman"/>
          <w:i w:val="0"/>
          <w:sz w:val="26"/>
          <w:szCs w:val="26"/>
        </w:rPr>
      </w:pPr>
      <w:bookmarkStart w:id="124" w:name="_Toc329383587"/>
      <w:r w:rsidRPr="001A163B">
        <w:rPr>
          <w:rFonts w:ascii="Times New Roman" w:hAnsi="Times New Roman" w:cs="Times New Roman"/>
          <w:i w:val="0"/>
          <w:sz w:val="26"/>
          <w:szCs w:val="26"/>
        </w:rPr>
        <w:lastRenderedPageBreak/>
        <w:t>Abstract</w:t>
      </w:r>
      <w:bookmarkEnd w:id="124"/>
    </w:p>
    <w:p w:rsidR="00790B04" w:rsidRDefault="00790B04" w:rsidP="00790B04">
      <w:pPr>
        <w:autoSpaceDE w:val="0"/>
        <w:autoSpaceDN w:val="0"/>
        <w:adjustRightInd w:val="0"/>
        <w:spacing w:line="480" w:lineRule="auto"/>
        <w:jc w:val="both"/>
      </w:pPr>
      <w:r>
        <w:rPr>
          <w:rFonts w:eastAsia="AdvGulliv-R"/>
        </w:rPr>
        <w:t xml:space="preserve">Previous study of pavement management factors </w:t>
      </w:r>
      <w:r w:rsidR="00473F7C">
        <w:rPr>
          <w:rFonts w:eastAsia="AdvGulliv-R"/>
        </w:rPr>
        <w:t>that relate</w:t>
      </w:r>
      <w:r>
        <w:rPr>
          <w:rFonts w:eastAsia="AdvGulliv-R"/>
        </w:rPr>
        <w:t xml:space="preserve"> to the </w:t>
      </w:r>
      <w:r w:rsidR="00473F7C">
        <w:rPr>
          <w:rFonts w:eastAsia="AdvGulliv-R"/>
        </w:rPr>
        <w:t>occurrence</w:t>
      </w:r>
      <w:r>
        <w:rPr>
          <w:rFonts w:eastAsia="AdvGulliv-R"/>
        </w:rPr>
        <w:t xml:space="preserve"> of traffic-related crashes </w:t>
      </w:r>
      <w:r w:rsidR="00473F7C">
        <w:rPr>
          <w:rFonts w:eastAsia="AdvGulliv-R"/>
        </w:rPr>
        <w:t>are rare. Traditional research</w:t>
      </w:r>
      <w:r>
        <w:rPr>
          <w:rFonts w:eastAsia="AdvGulliv-R"/>
        </w:rPr>
        <w:t xml:space="preserve"> mostly employed summary statistics of bidirectional pavement quality measurements in </w:t>
      </w:r>
      <w:r w:rsidR="00473F7C">
        <w:rPr>
          <w:rFonts w:eastAsia="AdvGulliv-R"/>
        </w:rPr>
        <w:t>extended</w:t>
      </w:r>
      <w:r>
        <w:rPr>
          <w:rFonts w:eastAsia="AdvGulliv-R"/>
        </w:rPr>
        <w:t xml:space="preserve"> longitudinal road segments over a long time period, which may lose important information and result in biased parameter estimates. This research presented in this </w:t>
      </w:r>
      <w:r w:rsidR="003A6F0D">
        <w:rPr>
          <w:rFonts w:eastAsia="AdvGulliv-R"/>
        </w:rPr>
        <w:t>part of research</w:t>
      </w:r>
      <w:r>
        <w:rPr>
          <w:rFonts w:eastAsia="AdvGulliv-R"/>
        </w:rPr>
        <w:t xml:space="preserve"> is focusing on estimating the effects of rear-time pavement management factors on the </w:t>
      </w:r>
      <w:r w:rsidR="00473F7C">
        <w:rPr>
          <w:rFonts w:eastAsia="AdvGulliv-R"/>
        </w:rPr>
        <w:t>occurrence</w:t>
      </w:r>
      <w:r>
        <w:rPr>
          <w:rFonts w:eastAsia="AdvGulliv-R"/>
        </w:rPr>
        <w:t xml:space="preserve"> of crashes. The crash data and corresponding pavement quality data in </w:t>
      </w:r>
      <w:r>
        <w:t>Tennessee State Route highways from 2004 to 2009 were employed</w:t>
      </w:r>
      <w:r w:rsidR="00473F7C">
        <w:t>.</w:t>
      </w:r>
    </w:p>
    <w:p w:rsidR="00473F7C" w:rsidRDefault="00473F7C" w:rsidP="00790B04">
      <w:pPr>
        <w:autoSpaceDE w:val="0"/>
        <w:autoSpaceDN w:val="0"/>
        <w:adjustRightInd w:val="0"/>
        <w:spacing w:line="480" w:lineRule="auto"/>
        <w:jc w:val="both"/>
      </w:pPr>
    </w:p>
    <w:p w:rsidR="00790B04" w:rsidRDefault="00790B04" w:rsidP="00790B04">
      <w:pPr>
        <w:autoSpaceDE w:val="0"/>
        <w:autoSpaceDN w:val="0"/>
        <w:adjustRightInd w:val="0"/>
        <w:spacing w:line="480" w:lineRule="auto"/>
        <w:jc w:val="both"/>
      </w:pPr>
      <w:r>
        <w:t>The potential correlations among observations in the same road segments across time, and among road segments in the same route caused by unobserved factors were considered. Overall six models were built accounting for no correlation, temporal correlation only and both the temporal and spatial correlations. These models include: Poisson, Negative Binomial (NB), One Random Effect Poisson and Negative Binomial (OREP, ORENB), Two Random Effect Poisson and Negative Binomial (TREP and TRENB) models. Bayesian method was employed to construct these models.</w:t>
      </w:r>
      <w:r w:rsidRPr="00884FE0">
        <w:t xml:space="preserve"> The inference is based on the</w:t>
      </w:r>
      <w:r>
        <w:t xml:space="preserve"> </w:t>
      </w:r>
      <w:r w:rsidRPr="00884FE0">
        <w:t>posterior distribution from the MCMC simulation.</w:t>
      </w:r>
    </w:p>
    <w:p w:rsidR="00790B04" w:rsidRDefault="00790B04" w:rsidP="00790B04">
      <w:pPr>
        <w:autoSpaceDE w:val="0"/>
        <w:autoSpaceDN w:val="0"/>
        <w:adjustRightInd w:val="0"/>
        <w:spacing w:line="480" w:lineRule="auto"/>
        <w:jc w:val="both"/>
      </w:pPr>
    </w:p>
    <w:p w:rsidR="00D92E4E" w:rsidRDefault="00D92E4E" w:rsidP="00D92E4E">
      <w:pPr>
        <w:autoSpaceDE w:val="0"/>
        <w:autoSpaceDN w:val="0"/>
        <w:adjustRightInd w:val="0"/>
        <w:spacing w:line="480" w:lineRule="auto"/>
        <w:jc w:val="both"/>
      </w:pPr>
      <w:r w:rsidRPr="00620143">
        <w:t xml:space="preserve">The models were compared using the Deviance Information Criterion. </w:t>
      </w:r>
      <w:r>
        <w:t>The result suggests that the temporal correlation is significant, while the spatial correlation is weak. In addition, it was shown that the ORENB model outperforms the other models</w:t>
      </w:r>
      <w:r w:rsidR="00473F7C">
        <w:t>.</w:t>
      </w:r>
      <w:r>
        <w:t xml:space="preserve"> </w:t>
      </w:r>
      <w:r w:rsidRPr="00620143">
        <w:t xml:space="preserve">Analysis of the posterior </w:t>
      </w:r>
      <w:r>
        <w:t>distribution</w:t>
      </w:r>
      <w:r w:rsidRPr="00620143">
        <w:t xml:space="preserve"> of</w:t>
      </w:r>
      <w:r>
        <w:t xml:space="preserve"> model parameters indicates</w:t>
      </w:r>
      <w:r w:rsidRPr="00620143">
        <w:t xml:space="preserve"> that </w:t>
      </w:r>
      <w:r>
        <w:t xml:space="preserve">pavement management </w:t>
      </w:r>
      <w:r>
        <w:lastRenderedPageBreak/>
        <w:t xml:space="preserve">factors indexed by Present Serviceability Index (PSI), Pavement Distress Index (PDI) </w:t>
      </w:r>
      <w:r w:rsidRPr="00620143">
        <w:t xml:space="preserve">have significant </w:t>
      </w:r>
      <w:r w:rsidR="004334FB">
        <w:t>association with</w:t>
      </w:r>
      <w:r>
        <w:t xml:space="preserve"> the </w:t>
      </w:r>
      <w:r w:rsidR="00473F7C">
        <w:t>occurrence</w:t>
      </w:r>
      <w:r>
        <w:t xml:space="preserve"> of crashes, whereas </w:t>
      </w:r>
      <w:r w:rsidR="004334FB">
        <w:t xml:space="preserve">the variable Rutting depth is not </w:t>
      </w:r>
      <w:r>
        <w:t>significant</w:t>
      </w:r>
      <w:r w:rsidRPr="00620143">
        <w:t>.</w:t>
      </w:r>
      <w:r>
        <w:t xml:space="preserve"> Among other factors, lane width, median width, type of terrain and posted speed are significant</w:t>
      </w:r>
      <w:r w:rsidR="004334FB">
        <w:t xml:space="preserve">ly related to </w:t>
      </w:r>
      <w:r>
        <w:t>crash frequency.</w:t>
      </w:r>
    </w:p>
    <w:p w:rsidR="00627E54" w:rsidRPr="001A163B" w:rsidRDefault="00627E54" w:rsidP="0065600C">
      <w:pPr>
        <w:spacing w:line="480" w:lineRule="auto"/>
      </w:pPr>
    </w:p>
    <w:p w:rsidR="00627E54" w:rsidRPr="004334FB" w:rsidRDefault="00790B04" w:rsidP="00627E54">
      <w:pPr>
        <w:pStyle w:val="Heading2"/>
        <w:spacing w:before="0" w:after="0" w:line="480" w:lineRule="auto"/>
        <w:jc w:val="both"/>
        <w:rPr>
          <w:rFonts w:ascii="Times New Roman" w:hAnsi="Times New Roman" w:cs="Times New Roman"/>
          <w:i w:val="0"/>
          <w:sz w:val="26"/>
          <w:szCs w:val="26"/>
        </w:rPr>
      </w:pPr>
      <w:bookmarkStart w:id="125" w:name="_Toc329383588"/>
      <w:r>
        <w:rPr>
          <w:rFonts w:ascii="Times New Roman" w:hAnsi="Times New Roman" w:cs="Times New Roman"/>
          <w:i w:val="0"/>
          <w:sz w:val="26"/>
          <w:szCs w:val="26"/>
        </w:rPr>
        <w:t>Introduction</w:t>
      </w:r>
      <w:bookmarkEnd w:id="125"/>
    </w:p>
    <w:p w:rsidR="0065600C" w:rsidRDefault="0065600C" w:rsidP="0065600C">
      <w:pPr>
        <w:autoSpaceDE w:val="0"/>
        <w:autoSpaceDN w:val="0"/>
        <w:adjustRightInd w:val="0"/>
        <w:spacing w:line="480" w:lineRule="auto"/>
        <w:jc w:val="both"/>
      </w:pPr>
      <w:r>
        <w:t xml:space="preserve">In view of the growing amount of losses caused by traffic-related crashes, traffic safety issues have gained considerable attention among scholars in recent decades. Numerous traffic crash studies have attempted to determine the influence of road geometric design, traffic attributes, environment features, as well as driver behavior on the happening of crashes. The major attributes that have been studied include roadway location, cross section design (Hadi, et al., 1995; Jiang, et al. 2011), intersection features (Guo et al., 2010;  Wang and Abdel-Aty, 2006), horizontal and vertical alignment (Donnell and Mason, 2006; Zhang and Ivan, 200), posted speed limit (Patterson et al. 2002; Kweon and Kockelman, 2005), as well as traffic volume (Lord, 2002; Lord et al. 2005). However, relatively few studies have taken into account pavement management factors, such as pavement roughness, rutting, cracking and other distress, as possible causes of traffic-related crashes. </w:t>
      </w:r>
    </w:p>
    <w:p w:rsidR="0065600C" w:rsidRDefault="0065600C" w:rsidP="0065600C">
      <w:pPr>
        <w:autoSpaceDE w:val="0"/>
        <w:autoSpaceDN w:val="0"/>
        <w:adjustRightInd w:val="0"/>
        <w:spacing w:line="480" w:lineRule="auto"/>
        <w:jc w:val="both"/>
      </w:pPr>
    </w:p>
    <w:p w:rsidR="0065600C" w:rsidRDefault="0065600C" w:rsidP="0065600C">
      <w:pPr>
        <w:autoSpaceDE w:val="0"/>
        <w:autoSpaceDN w:val="0"/>
        <w:adjustRightInd w:val="0"/>
        <w:spacing w:line="480" w:lineRule="auto"/>
        <w:jc w:val="both"/>
      </w:pPr>
      <w:r>
        <w:t xml:space="preserve">According to previous studies in the Long-Term Pavement Performance (LTPP) Program, numerous pavements have been experiencing wear off rapidly, which further leads to structurally deficient and functionally obsolete of pavements (Özbay and Laub, 2001). High level of pavement distress may either lead drivers to lose control of their vehicles or </w:t>
      </w:r>
      <w:r>
        <w:lastRenderedPageBreak/>
        <w:t xml:space="preserve">cause vehicles to change trajectories, hence increasing the dangers of triggering crashes (Quinn and Hildebrand, 1973; Wambold et al., 1984). In addition, observable defects such as potholes and rutting may distract drivers and encourage drivers to shy away from them, which may result in vehicles’ collisions or running out of driveways (Tighe et al., 2000). </w:t>
      </w:r>
    </w:p>
    <w:p w:rsidR="0065600C" w:rsidRDefault="0065600C" w:rsidP="0065600C">
      <w:pPr>
        <w:autoSpaceDE w:val="0"/>
        <w:autoSpaceDN w:val="0"/>
        <w:adjustRightInd w:val="0"/>
        <w:spacing w:line="480" w:lineRule="auto"/>
        <w:jc w:val="both"/>
      </w:pPr>
    </w:p>
    <w:p w:rsidR="0065600C" w:rsidRDefault="0065600C" w:rsidP="0065600C">
      <w:pPr>
        <w:autoSpaceDE w:val="0"/>
        <w:autoSpaceDN w:val="0"/>
        <w:adjustRightInd w:val="0"/>
        <w:spacing w:line="480" w:lineRule="auto"/>
        <w:jc w:val="both"/>
      </w:pPr>
      <w:r>
        <w:t xml:space="preserve">Despite the significance of pavement management factors in affecting either driver or vehicle behavior, statistically evaluation of their effects on the occurrence of crashes has been relatively rare. Jacobs (1976) and Kamel and Garshore (1982) reported that the increase in road roughness would increase crash experience on rural roads. Recent research conducted by Anastasopoulos et al. (2008; 2012), Anastasopoulos and Mannering (2009) identified the identical effects of roughness on urban interstates in Indiana. On the contrary, Cleveland (1987) reported that the occurrences of crashes increased slightly but significantly with a smoother pavement surface on two-lane rural roads having the AADT range from 1000 to 8000 vehicles per day. Moreover, Al-Masaeid (1997) found that rougher roads would decrease the single-vehicle crash rate but increase the multiple-vehicle crash rate, which is consistent with the research conducted by Tighe et al. (2000). </w:t>
      </w:r>
    </w:p>
    <w:p w:rsidR="0065600C" w:rsidRDefault="0065600C" w:rsidP="0065600C">
      <w:pPr>
        <w:autoSpaceDE w:val="0"/>
        <w:autoSpaceDN w:val="0"/>
        <w:adjustRightInd w:val="0"/>
        <w:spacing w:line="480" w:lineRule="auto"/>
        <w:jc w:val="both"/>
      </w:pPr>
    </w:p>
    <w:p w:rsidR="0065600C" w:rsidRDefault="0065600C" w:rsidP="0065600C">
      <w:pPr>
        <w:autoSpaceDE w:val="0"/>
        <w:autoSpaceDN w:val="0"/>
        <w:adjustRightInd w:val="0"/>
        <w:spacing w:line="480" w:lineRule="auto"/>
        <w:jc w:val="both"/>
      </w:pPr>
      <w:r>
        <w:t xml:space="preserve">Strat et al. (2004) conducted a study to quantify how pavement rutting affects crash rates. The rut depth measurements were average values of both directions of 1.8 km (1.1 mile) in Wisconsin. The results indicated that the defined rut-related crash rate begins to increase at a significantly greater rate as Rutting Depth (RD) exceeds 7.6 mm (0.3 in.). </w:t>
      </w:r>
      <w:r>
        <w:lastRenderedPageBreak/>
        <w:t xml:space="preserve">Similarly, Anastasopoulos et al. (2008) employed the Tobit model to identify factors that affect the highway crash rate using 5-year data from urban interstates in Indiana. They also found that lower rutting depth was associated with lower crash rate. Their successive research utilizing the random-parameter model (Anastasopoulos and Mannering, 2009; Anastasopoulos et al., 2012) consolidated this finding. Moreover, Chan et al. (2010) employed one year of Interstate crashes in Tennessee to estimate the effects of pavement quality on various types of crashes. The results suggested that high levels of rutting depth and roughness produce significantly adverse effects on the occurrence of crashes on Interstate highways during nighttime and under rainy weather conditions. </w:t>
      </w:r>
    </w:p>
    <w:p w:rsidR="0065600C" w:rsidRDefault="0065600C" w:rsidP="0065600C">
      <w:pPr>
        <w:autoSpaceDE w:val="0"/>
        <w:autoSpaceDN w:val="0"/>
        <w:adjustRightInd w:val="0"/>
        <w:spacing w:line="480" w:lineRule="auto"/>
        <w:jc w:val="both"/>
      </w:pPr>
    </w:p>
    <w:p w:rsidR="0065600C" w:rsidRDefault="0065600C" w:rsidP="0065600C">
      <w:pPr>
        <w:autoSpaceDE w:val="0"/>
        <w:autoSpaceDN w:val="0"/>
        <w:adjustRightInd w:val="0"/>
        <w:spacing w:line="480" w:lineRule="auto"/>
        <w:jc w:val="both"/>
      </w:pPr>
      <w:r>
        <w:t xml:space="preserve">Previous studies have contributed a certain amount to the understanding of pavement management factors as related to the occurrence of crashes. Traditional studies of pavement management factors mostly considered before-and- after data in pavement resurfacing, while not the actual measurement of pavement roughness and distress. Among those with actual measurement, the majority have employed summary statistics (such as mean, median, min, max) of bidirectional measurement in long road segments over a long time. However, the employment of bidirectional mean statistics in a long longitudinal distance over a long time period may lose important information and result in biased parameter estimates. Moreover, to use the bidirectional mean statistics in the Interstate highways may lead to even worse inference, because Interstate highways are mostly divided thus the pavement quality in each direction may vary significantly. </w:t>
      </w:r>
    </w:p>
    <w:p w:rsidR="0065600C" w:rsidRDefault="0065600C" w:rsidP="0065600C">
      <w:pPr>
        <w:autoSpaceDE w:val="0"/>
        <w:autoSpaceDN w:val="0"/>
        <w:adjustRightInd w:val="0"/>
        <w:spacing w:line="480" w:lineRule="auto"/>
        <w:jc w:val="both"/>
      </w:pPr>
    </w:p>
    <w:p w:rsidR="0065600C" w:rsidRDefault="0065600C" w:rsidP="0065600C">
      <w:pPr>
        <w:autoSpaceDE w:val="0"/>
        <w:autoSpaceDN w:val="0"/>
        <w:adjustRightInd w:val="0"/>
        <w:spacing w:line="480" w:lineRule="auto"/>
        <w:jc w:val="both"/>
      </w:pPr>
      <w:r>
        <w:lastRenderedPageBreak/>
        <w:t>In order to eliminate information lose in explanatory variables, data are often considered in small time intervals and short homogenous road sections. Hence, when crash frequencies for a number of time periods were obtained in each road segment, a longitudinal panel data is formed. The major issue in analyzing panel data is the potential correlations among observations. In general, there are two levels of correlations in the panel data:(1)temporal correlations among observations in a specific segments across time, and (2)spatial correlations among observations of different segments within a certain geological region in the same time period. In the presence of temporal and spatial correlations, traditional models based on the independence assumptions of unobserved error terms will produce biased parameter estimates (Greene, 1999). Bearing this concern, a few models accounting for temporal and spatial correlations were developed. The mostly used models include the fixed and random effect Poisson and Negative Binomial models, as well as the random parameter model.</w:t>
      </w:r>
    </w:p>
    <w:p w:rsidR="0065600C" w:rsidRDefault="0065600C" w:rsidP="0065600C">
      <w:pPr>
        <w:autoSpaceDE w:val="0"/>
        <w:autoSpaceDN w:val="0"/>
        <w:adjustRightInd w:val="0"/>
        <w:spacing w:line="480" w:lineRule="auto"/>
        <w:jc w:val="both"/>
      </w:pPr>
    </w:p>
    <w:p w:rsidR="0065600C" w:rsidRDefault="0065600C" w:rsidP="0065600C">
      <w:pPr>
        <w:autoSpaceDE w:val="0"/>
        <w:autoSpaceDN w:val="0"/>
        <w:adjustRightInd w:val="0"/>
        <w:spacing w:line="480" w:lineRule="auto"/>
        <w:jc w:val="both"/>
      </w:pPr>
      <w:r>
        <w:t>Many studies have employed the fixed and random effect models to adjust serial correlations in traffic safety study. Hausman, Hall and Griliches (1984) developed fixed-effect Poisson (FEP), random-effect Poisson (REP), fixed-effect Negative Binomial (FENB) and random-effect Negative Binomial (RENB) models to analyze panel data. Cameron and Trivedi (1998) have described the computation and application of these models in much detail. According to their research, the random-effect and fixed-effect models are conceptually different. On one hand, the random-effect models assume that the individual-specific factor is identical and independent distributed, implying that the unobserved random effects are uncorrelated with observed regressors, while the fixed-</w:t>
      </w:r>
      <w:r>
        <w:lastRenderedPageBreak/>
        <w:t>effect models do not rely on this assumption. On the other hand, the random-effect models can accommodate random slop parameters and intercept more easily, while for the fixed-effect models, the coefficients of time-invariant variables cannot be identified in that they are absorbed into the individual-specific factor. Overall, the fixed-effect models are more applicable in explaining the existed sample, while the random-effect models are more appropriate in doing inference on the population based on the sample.</w:t>
      </w:r>
    </w:p>
    <w:p w:rsidR="0065600C" w:rsidRDefault="0065600C" w:rsidP="0065600C">
      <w:pPr>
        <w:autoSpaceDE w:val="0"/>
        <w:autoSpaceDN w:val="0"/>
        <w:adjustRightInd w:val="0"/>
        <w:spacing w:line="480" w:lineRule="auto"/>
        <w:jc w:val="both"/>
      </w:pPr>
    </w:p>
    <w:p w:rsidR="0065600C" w:rsidRDefault="0065600C" w:rsidP="0065600C">
      <w:pPr>
        <w:autoSpaceDE w:val="0"/>
        <w:autoSpaceDN w:val="0"/>
        <w:adjustRightInd w:val="0"/>
        <w:spacing w:line="480" w:lineRule="auto"/>
        <w:jc w:val="both"/>
      </w:pPr>
      <w:r>
        <w:t xml:space="preserve">Shankar et al. (1998) employed both the Random-effect Negative Binomial (RENB) and the cross-sectional Negative binomial (considering location and time as covariate) to estimate factors that affect median crossover accidents in Washington. They found that the RENB outperformed the NB model when spatial and temporal effects are totally unobserved, which is reasonable because geometric and traffic variables are likely to have location-specific effects. Their successive work (Ulfarsson and Shankar, 2003) explored the use of the Negative Multinomial (NM, known as Random Effect Poisson) model to form a predictive model of median crossover crash frequencies. By comparing with the former research, they reported that the NM model outperformed both the NB model and the RENB model in terms of the Likelihood. Chin and Quddus (2003) built RENB model to identify the elements that affect intersection safety. By treating the data in time-series cross-section panels, the RENB model explicitly accounted for the unobserved time and space effects. Caliendo et al. (2007) employed the NM model to estimate the safety effects of factors for Italian multilane roads. Their research suggests that the NM distribution has a decidedly higher explanatory power than the Negative Binomial distribution, thus supporting the hypothesis that the latter model is </w:t>
      </w:r>
      <w:r>
        <w:lastRenderedPageBreak/>
        <w:t xml:space="preserve">inappropriate when multiple observations for the same road section at different years are analyzed. </w:t>
      </w:r>
    </w:p>
    <w:p w:rsidR="0065600C" w:rsidRDefault="0065600C" w:rsidP="0065600C">
      <w:pPr>
        <w:autoSpaceDE w:val="0"/>
        <w:autoSpaceDN w:val="0"/>
        <w:adjustRightInd w:val="0"/>
        <w:spacing w:line="480" w:lineRule="auto"/>
        <w:jc w:val="both"/>
      </w:pPr>
    </w:p>
    <w:p w:rsidR="0065600C" w:rsidRDefault="0065600C" w:rsidP="0065600C">
      <w:pPr>
        <w:autoSpaceDE w:val="0"/>
        <w:autoSpaceDN w:val="0"/>
        <w:adjustRightInd w:val="0"/>
        <w:spacing w:line="480" w:lineRule="auto"/>
        <w:jc w:val="both"/>
      </w:pPr>
      <w:r>
        <w:t xml:space="preserve">A few studies have attempted to apply the random parameter models in traffic crash research. Anastasopoulos and Mannering (2009) tried to use the random parameter models instead of the fixed parameter models in estimating traffic safety effects of a few factors. The results suggest that the random parameter models are significantly superior than the fixed parameter models, and  the negative binomial model provided better overall fit in relative to the random and fixed parameters Poisson models. Moreover, Anastasopoulos et al. (2012) employed the random-parameters Tobit regression to account for the unobserved heterogeneity in the study of motor-vehicle accident rates using 9 year urban interstate data in Indiana. The results indicate that the random parameters Tobit model outperforms its fixed parameters counterpart and has the potential to provide a fuller understanding of the factors determining accident rates on specific roadway segments. However, the employment of the random parameter models always require much more computations. The precision that the random parameter improved may not worth the extremely longer time it takes as compared to the fixed parameter models. In addition, the parameter estimates obtained from the random parameter models can hardly be applied to the samples from other populations. </w:t>
      </w:r>
    </w:p>
    <w:p w:rsidR="0065600C" w:rsidRDefault="0065600C" w:rsidP="0065600C">
      <w:pPr>
        <w:autoSpaceDE w:val="0"/>
        <w:autoSpaceDN w:val="0"/>
        <w:adjustRightInd w:val="0"/>
        <w:spacing w:line="480" w:lineRule="auto"/>
        <w:jc w:val="both"/>
      </w:pPr>
    </w:p>
    <w:p w:rsidR="0065600C" w:rsidRDefault="0065600C" w:rsidP="0065600C">
      <w:pPr>
        <w:autoSpaceDE w:val="0"/>
        <w:autoSpaceDN w:val="0"/>
        <w:adjustRightInd w:val="0"/>
        <w:spacing w:line="480" w:lineRule="auto"/>
        <w:jc w:val="both"/>
      </w:pPr>
      <w:r>
        <w:t xml:space="preserve">In recent years, a growing number of researchers start to incorporate the Bayesian inference into traffic safety analysis (Miaou et al., 2003; Guero-Valverde and Jovanis, 2006; Quddus, 2008). Previous studies suggest that the Bayesian method can serve as a </w:t>
      </w:r>
      <w:r>
        <w:lastRenderedPageBreak/>
        <w:t>great alternative to the Maximum Likelihood Estimates. For example, Xie et al (2009) performed a series of studies on the prediction of severity of crash injuries utilizing both the Ordered Probit (OP) model and the Bayesian Order Probit (BOP) model with various priors. The result shows that the BOP model outperforms the OP model in both the parameter estimates and the predictive capabilities, especially for small data sample. Guo et al. (2010) conducted a traffic safety study with 170 signalized intersections in the state of Florida. This study employed both the non-Bayesian and Bayesian Poisson and Negative Binomial models. The results indicate that the Bayesian models with non-informative priors can provide similar results as the non-Bayesian models, and the flexibility of the Bayesian method allows sophisticated models to be constructed.</w:t>
      </w:r>
    </w:p>
    <w:p w:rsidR="0065600C" w:rsidRDefault="0065600C" w:rsidP="0065600C">
      <w:pPr>
        <w:autoSpaceDE w:val="0"/>
        <w:autoSpaceDN w:val="0"/>
        <w:adjustRightInd w:val="0"/>
        <w:spacing w:line="480" w:lineRule="auto"/>
        <w:jc w:val="both"/>
      </w:pPr>
    </w:p>
    <w:p w:rsidR="002E5A81" w:rsidRDefault="0065600C" w:rsidP="00790B04">
      <w:pPr>
        <w:autoSpaceDE w:val="0"/>
        <w:autoSpaceDN w:val="0"/>
        <w:adjustRightInd w:val="0"/>
        <w:spacing w:line="480" w:lineRule="auto"/>
        <w:jc w:val="both"/>
      </w:pPr>
      <w:r>
        <w:t>The objective of this paper is to explore the effects of pavement management factors on the occurrence of traffic-related crashes. The real time (two years period) measurement of pavement roughness and distress in each 0.1 mile (0.16 km) longitudinal distance were employed in this study. Two levels of potential correlations were considered. At the first level, crash frequencies for the same road segments across time are supposed to be correlated, which is so called the temporal correlation. At the second level, crash frequencies for road segments in the same route might be correlated, which is so called the spatial correlation. Six alternative models were built with Bayesian method: Poisson, Negative Binomial (NB), One Random Effect Poisson (OREP), One Random Effect Negative Binomial (ORENB), Two Random Effect Poisson (TREP), and Two Random Effect Negative Binomial (TRENB) models. Crashes occurred on Tennessee State Route highways from 2004 to 2009 were employed in this study</w:t>
      </w:r>
      <w:r w:rsidR="00790B04" w:rsidRPr="00DA4996">
        <w:t xml:space="preserve">. </w:t>
      </w:r>
    </w:p>
    <w:p w:rsidR="00790B04" w:rsidRPr="001A163B" w:rsidRDefault="00790B04" w:rsidP="00790B04">
      <w:pPr>
        <w:pStyle w:val="Heading2"/>
        <w:spacing w:before="0" w:after="0" w:line="480" w:lineRule="auto"/>
        <w:jc w:val="both"/>
        <w:rPr>
          <w:rFonts w:ascii="Times New Roman" w:hAnsi="Times New Roman" w:cs="Times New Roman"/>
          <w:i w:val="0"/>
          <w:sz w:val="26"/>
          <w:szCs w:val="26"/>
        </w:rPr>
      </w:pPr>
      <w:bookmarkStart w:id="126" w:name="_Toc329383589"/>
      <w:r>
        <w:rPr>
          <w:rFonts w:ascii="Times New Roman" w:hAnsi="Times New Roman" w:cs="Times New Roman"/>
          <w:i w:val="0"/>
          <w:sz w:val="26"/>
          <w:szCs w:val="26"/>
        </w:rPr>
        <w:lastRenderedPageBreak/>
        <w:t>Data Preparation</w:t>
      </w:r>
      <w:bookmarkEnd w:id="126"/>
    </w:p>
    <w:p w:rsidR="0065600C" w:rsidRDefault="00790B04" w:rsidP="0065600C">
      <w:pPr>
        <w:spacing w:line="480" w:lineRule="auto"/>
        <w:jc w:val="both"/>
      </w:pPr>
      <w:r w:rsidRPr="00DA4996">
        <w:t xml:space="preserve">The primary </w:t>
      </w:r>
      <w:r w:rsidR="0065600C">
        <w:t xml:space="preserve">source of traffic crash data is the Tennessee Roadway Information Management System (TRIMS). The data were obtained in computer-ready forms, which included coded information on reported crashes that occurred on state highways in Tennessee. The coded information for each crash contains important attributes describing the conditions contributed to the collision and the outcome. The information regarding pavement management status was obtained from the Pavement Management System (PMS) maintained by the Tennessee Department of Transportation (TDOT). The crash data occurred on State Route roadways from 2004 to 2009 and corresponding traffic and geometric features can be linked to the pavement management factors through the common variable: id_number, which is a combination of county, county sequence, route type, and route number. </w:t>
      </w:r>
    </w:p>
    <w:p w:rsidR="0065600C" w:rsidRDefault="0065600C" w:rsidP="0065600C">
      <w:pPr>
        <w:spacing w:line="480" w:lineRule="auto"/>
        <w:jc w:val="both"/>
      </w:pPr>
    </w:p>
    <w:p w:rsidR="0065600C" w:rsidRDefault="0065600C" w:rsidP="0065600C">
      <w:pPr>
        <w:spacing w:line="480" w:lineRule="auto"/>
        <w:jc w:val="both"/>
      </w:pPr>
      <w:r>
        <w:t>Pavement management factors considered in this paper include Present Serviceability Index (PSI), Pavement Distress Index (PDI) and Rutting Depth (RD). PSI is a measure of the roughness of roadways on a scale of 0-5, representing worst to perfect; PDI is specified as a scale from 0-5 representing worst to perfect of the overall pavement quality involving the sensitivity of drivers to each type of pavement distress; RD is the original measurement of rutting depth in inch.</w:t>
      </w:r>
    </w:p>
    <w:p w:rsidR="0065600C" w:rsidRDefault="0065600C" w:rsidP="0065600C">
      <w:pPr>
        <w:spacing w:line="480" w:lineRule="auto"/>
        <w:jc w:val="both"/>
      </w:pPr>
    </w:p>
    <w:p w:rsidR="00790B04" w:rsidRDefault="0065600C" w:rsidP="0065600C">
      <w:pPr>
        <w:spacing w:line="480" w:lineRule="auto"/>
        <w:jc w:val="both"/>
      </w:pPr>
      <w:r>
        <w:t xml:space="preserve">In the State of Tennessee, roughness, rutting, cracks and other pavement defects are measured once every two years on State Route highways. Measurements are recorded for </w:t>
      </w:r>
      <w:r>
        <w:lastRenderedPageBreak/>
        <w:t>each 0.1 mile (0.16 km) pavement section. The pavement management data from 2004 to 2009 were collected, screened and treated according to the following criteria:</w:t>
      </w:r>
    </w:p>
    <w:p w:rsidR="0065600C" w:rsidRPr="0065600C" w:rsidRDefault="0065600C" w:rsidP="0065600C">
      <w:pPr>
        <w:numPr>
          <w:ilvl w:val="0"/>
          <w:numId w:val="6"/>
        </w:numPr>
        <w:tabs>
          <w:tab w:val="clear" w:pos="1521"/>
          <w:tab w:val="num" w:pos="720"/>
        </w:tabs>
        <w:spacing w:line="480" w:lineRule="auto"/>
        <w:ind w:left="720" w:hanging="360"/>
        <w:jc w:val="both"/>
        <w:rPr>
          <w:color w:val="000000"/>
        </w:rPr>
      </w:pPr>
      <w:r w:rsidRPr="0065600C">
        <w:rPr>
          <w:color w:val="000000"/>
        </w:rPr>
        <w:t xml:space="preserve">Records with PSI and PDI less than 1.00 were excluded because they may subject to missing value or in a short section </w:t>
      </w:r>
      <w:r w:rsidRPr="0065600C">
        <w:t>where there may be a railroad crossing, intersection, or other discontinuity</w:t>
      </w:r>
      <w:r w:rsidRPr="0065600C">
        <w:rPr>
          <w:color w:val="000000"/>
        </w:rPr>
        <w:t>;</w:t>
      </w:r>
    </w:p>
    <w:p w:rsidR="0065600C" w:rsidRPr="0065600C" w:rsidRDefault="0065600C" w:rsidP="0065600C">
      <w:pPr>
        <w:numPr>
          <w:ilvl w:val="0"/>
          <w:numId w:val="6"/>
        </w:numPr>
        <w:tabs>
          <w:tab w:val="clear" w:pos="1521"/>
          <w:tab w:val="num" w:pos="720"/>
        </w:tabs>
        <w:spacing w:line="480" w:lineRule="auto"/>
        <w:ind w:left="720" w:hanging="360"/>
        <w:jc w:val="both"/>
        <w:rPr>
          <w:color w:val="000000"/>
        </w:rPr>
      </w:pPr>
      <w:r w:rsidRPr="0065600C">
        <w:rPr>
          <w:color w:val="000000"/>
        </w:rPr>
        <w:t>Records with mean RD greater than 1.00 inch (25.40 mm) were removed since they are abnormal in terms of the overall pavement quality for the State Route in Tennessee;</w:t>
      </w:r>
    </w:p>
    <w:p w:rsidR="0065600C" w:rsidRPr="0065600C" w:rsidRDefault="0065600C" w:rsidP="0065600C">
      <w:pPr>
        <w:numPr>
          <w:ilvl w:val="0"/>
          <w:numId w:val="6"/>
        </w:numPr>
        <w:tabs>
          <w:tab w:val="clear" w:pos="1521"/>
          <w:tab w:val="num" w:pos="720"/>
        </w:tabs>
        <w:spacing w:line="480" w:lineRule="auto"/>
        <w:ind w:left="720" w:hanging="360"/>
        <w:jc w:val="both"/>
        <w:rPr>
          <w:color w:val="000000"/>
        </w:rPr>
      </w:pPr>
      <w:r w:rsidRPr="0065600C">
        <w:rPr>
          <w:color w:val="000000"/>
        </w:rPr>
        <w:t>PDI, PSI and RD records in every successive two years were combined to form the complete pavement quality measurement for each unit time period (2 years). For example, the pavement quality information for 2004 and 2005 are combined and denoted by 2004-05, so do the pavement quality records for 2006 and 2007, and for 2008 and 2009.</w:t>
      </w:r>
    </w:p>
    <w:p w:rsidR="0065600C" w:rsidRDefault="0065600C" w:rsidP="0065600C">
      <w:pPr>
        <w:spacing w:line="480" w:lineRule="auto"/>
        <w:jc w:val="both"/>
        <w:rPr>
          <w:color w:val="000000" w:themeColor="text1"/>
        </w:rPr>
      </w:pPr>
    </w:p>
    <w:p w:rsidR="0065600C" w:rsidRPr="0065600C" w:rsidRDefault="0065600C" w:rsidP="0065600C">
      <w:pPr>
        <w:spacing w:line="480" w:lineRule="auto"/>
        <w:jc w:val="both"/>
        <w:rPr>
          <w:color w:val="000000" w:themeColor="text1"/>
        </w:rPr>
      </w:pPr>
      <w:r w:rsidRPr="0065600C">
        <w:rPr>
          <w:color w:val="000000" w:themeColor="text1"/>
        </w:rPr>
        <w:t xml:space="preserve">The geometric and traffic factors considered in the present study include: Annual Average Daily Traffic (AADT), posted speed limit, lane width, median width, grade of horizontal alignment, types of terrain(flat, rolling, mountain). Thousand of AADT (thAADT) was employed in the regression modeling as an exposure variable, which was calculated through dividing AADT by 1000, since the change of injury severity with increment by one vehicle would be too trivial. </w:t>
      </w:r>
    </w:p>
    <w:p w:rsidR="0065600C" w:rsidRPr="0065600C" w:rsidRDefault="0065600C" w:rsidP="0065600C">
      <w:pPr>
        <w:spacing w:line="480" w:lineRule="auto"/>
        <w:jc w:val="both"/>
        <w:rPr>
          <w:color w:val="000000" w:themeColor="text1"/>
        </w:rPr>
      </w:pPr>
    </w:p>
    <w:p w:rsidR="0065600C" w:rsidRPr="0065600C" w:rsidRDefault="0065600C" w:rsidP="0065600C">
      <w:pPr>
        <w:spacing w:line="480" w:lineRule="auto"/>
        <w:jc w:val="both"/>
        <w:rPr>
          <w:color w:val="000000" w:themeColor="text1"/>
        </w:rPr>
      </w:pPr>
      <w:r w:rsidRPr="0065600C">
        <w:rPr>
          <w:color w:val="000000" w:themeColor="text1"/>
        </w:rPr>
        <w:t xml:space="preserve">Records of crashes, roadway traffic and geometric features are mapped to aforementioned 0.1 mile (0.16 km) segment by ID_number, log-mile and years. Interstate highways are </w:t>
      </w:r>
      <w:r w:rsidRPr="0065600C">
        <w:rPr>
          <w:color w:val="000000" w:themeColor="text1"/>
        </w:rPr>
        <w:lastRenderedPageBreak/>
        <w:t xml:space="preserve">excluded from this study because both the pavement quality measurements and the traffic crash records were not direction specified in the original database. As mentioned earlier, pavement quality measurements on Interstate highways in one direction can hardly represent that in the other direction since they are mostly divided. </w:t>
      </w:r>
    </w:p>
    <w:p w:rsidR="0065600C" w:rsidRPr="0065600C" w:rsidRDefault="0065600C" w:rsidP="0065600C">
      <w:pPr>
        <w:spacing w:line="480" w:lineRule="auto"/>
        <w:jc w:val="both"/>
        <w:rPr>
          <w:color w:val="000000" w:themeColor="text1"/>
        </w:rPr>
      </w:pPr>
    </w:p>
    <w:p w:rsidR="0065600C" w:rsidRDefault="0065600C" w:rsidP="0065600C">
      <w:pPr>
        <w:spacing w:line="480" w:lineRule="auto"/>
        <w:jc w:val="both"/>
        <w:rPr>
          <w:color w:val="000000" w:themeColor="text1"/>
        </w:rPr>
      </w:pPr>
      <w:r w:rsidRPr="0065600C">
        <w:rPr>
          <w:color w:val="000000" w:themeColor="text1"/>
        </w:rPr>
        <w:t>This study is restricted to the state routes with the total number of lanes equals or less than 4, and median width equals or less than 16 feet (4.88m). The authors assume that the one directional measurement of pavement quality in these roads can represent the average statistics throughout the cross section. Thus, each of these 0.1 mile (0.16 km)  segment can be deemed to be homogenous, i.e. pavement roughness and distress, traffic and geometric features are identical along each segment. The total number of crashes is calculated for each road segment during the unit time period. Consequently, there are three crash frequencies for each segment, indicating the number of crashes occurred in 2004-05, 2006-07 and 2008-09.</w:t>
      </w:r>
    </w:p>
    <w:p w:rsidR="0065600C" w:rsidRDefault="0065600C" w:rsidP="0065600C">
      <w:pPr>
        <w:spacing w:line="480" w:lineRule="auto"/>
        <w:jc w:val="both"/>
        <w:rPr>
          <w:color w:val="000000" w:themeColor="text1"/>
        </w:rPr>
      </w:pPr>
    </w:p>
    <w:p w:rsidR="0065600C" w:rsidRPr="0065600C" w:rsidRDefault="0065600C" w:rsidP="0065600C">
      <w:pPr>
        <w:spacing w:line="480" w:lineRule="auto"/>
        <w:jc w:val="both"/>
        <w:rPr>
          <w:color w:val="000000"/>
        </w:rPr>
      </w:pPr>
      <w:r w:rsidRPr="0065600C">
        <w:rPr>
          <w:color w:val="000000"/>
        </w:rPr>
        <w:t>The combined dataset was further cleaned according to the following criteria:</w:t>
      </w:r>
    </w:p>
    <w:p w:rsidR="0065600C" w:rsidRPr="0065600C" w:rsidRDefault="0065600C" w:rsidP="0065600C">
      <w:pPr>
        <w:numPr>
          <w:ilvl w:val="0"/>
          <w:numId w:val="6"/>
        </w:numPr>
        <w:tabs>
          <w:tab w:val="clear" w:pos="1521"/>
          <w:tab w:val="num" w:pos="720"/>
        </w:tabs>
        <w:spacing w:line="480" w:lineRule="auto"/>
        <w:ind w:left="720" w:hanging="360"/>
        <w:jc w:val="both"/>
      </w:pPr>
      <w:r w:rsidRPr="0065600C">
        <w:t>Intersection related segments were removed since the crash patterns are different from continuous roadways;</w:t>
      </w:r>
    </w:p>
    <w:p w:rsidR="0065600C" w:rsidRPr="0065600C" w:rsidRDefault="0065600C" w:rsidP="0065600C">
      <w:pPr>
        <w:numPr>
          <w:ilvl w:val="0"/>
          <w:numId w:val="6"/>
        </w:numPr>
        <w:tabs>
          <w:tab w:val="clear" w:pos="1521"/>
          <w:tab w:val="num" w:pos="720"/>
        </w:tabs>
        <w:spacing w:line="480" w:lineRule="auto"/>
        <w:ind w:left="720" w:hanging="360"/>
        <w:jc w:val="both"/>
        <w:rPr>
          <w:color w:val="000000"/>
        </w:rPr>
      </w:pPr>
      <w:r w:rsidRPr="0065600C">
        <w:rPr>
          <w:color w:val="000000"/>
        </w:rPr>
        <w:t>Pedestrian, motorcycle, and non-traditional types of vehicles involved crashes were screened out because they have different injury mechanisms;</w:t>
      </w:r>
    </w:p>
    <w:p w:rsidR="0065600C" w:rsidRPr="0065600C" w:rsidRDefault="0065600C" w:rsidP="0065600C">
      <w:pPr>
        <w:numPr>
          <w:ilvl w:val="0"/>
          <w:numId w:val="6"/>
        </w:numPr>
        <w:tabs>
          <w:tab w:val="clear" w:pos="1521"/>
          <w:tab w:val="num" w:pos="720"/>
        </w:tabs>
        <w:spacing w:line="480" w:lineRule="auto"/>
        <w:ind w:left="720" w:hanging="360"/>
        <w:jc w:val="both"/>
      </w:pPr>
      <w:r w:rsidRPr="0065600C">
        <w:t xml:space="preserve">Road segments with crash frequency greater than 30 were excluded as outliers because it is rare and extremely large in terms of 2 years, 0.1 mile </w:t>
      </w:r>
      <w:r w:rsidRPr="0065600C">
        <w:rPr>
          <w:color w:val="000000"/>
        </w:rPr>
        <w:t xml:space="preserve">(0.16 km) </w:t>
      </w:r>
      <w:r w:rsidRPr="0065600C">
        <w:t xml:space="preserve"> segments;</w:t>
      </w:r>
    </w:p>
    <w:p w:rsidR="0065600C" w:rsidRPr="0065600C" w:rsidRDefault="0065600C" w:rsidP="0065600C">
      <w:pPr>
        <w:numPr>
          <w:ilvl w:val="0"/>
          <w:numId w:val="6"/>
        </w:numPr>
        <w:tabs>
          <w:tab w:val="clear" w:pos="1521"/>
          <w:tab w:val="num" w:pos="720"/>
        </w:tabs>
        <w:spacing w:line="480" w:lineRule="auto"/>
        <w:ind w:left="720" w:hanging="360"/>
        <w:jc w:val="both"/>
        <w:rPr>
          <w:color w:val="000000"/>
        </w:rPr>
      </w:pPr>
      <w:r w:rsidRPr="0065600C">
        <w:rPr>
          <w:color w:val="000000"/>
        </w:rPr>
        <w:lastRenderedPageBreak/>
        <w:t>The observations with missing values either in the dependent variable or in each of the predictors were excluded for the purpose of completeness;</w:t>
      </w:r>
    </w:p>
    <w:p w:rsidR="0065600C" w:rsidRPr="0065600C" w:rsidRDefault="0065600C" w:rsidP="0065600C">
      <w:pPr>
        <w:numPr>
          <w:ilvl w:val="0"/>
          <w:numId w:val="6"/>
        </w:numPr>
        <w:tabs>
          <w:tab w:val="clear" w:pos="1521"/>
          <w:tab w:val="num" w:pos="720"/>
        </w:tabs>
        <w:spacing w:line="480" w:lineRule="auto"/>
        <w:ind w:left="720" w:hanging="360"/>
        <w:jc w:val="both"/>
        <w:rPr>
          <w:color w:val="000000"/>
        </w:rPr>
      </w:pPr>
      <w:r w:rsidRPr="0065600C">
        <w:rPr>
          <w:color w:val="000000"/>
        </w:rPr>
        <w:t>Speed limits of 30 mph (48 km/hr),35 mph (56 km/hr),40 mph  (64 km/hr),45 mph (72 km/hr),50 mph (80 km/hr) and 55 mph (88 km/hr) were selected for this study since they are quite common for Tennessee State Route highways;</w:t>
      </w:r>
    </w:p>
    <w:p w:rsidR="0065600C" w:rsidRPr="0065600C" w:rsidRDefault="0065600C" w:rsidP="0065600C">
      <w:pPr>
        <w:spacing w:line="480" w:lineRule="auto"/>
        <w:jc w:val="both"/>
        <w:rPr>
          <w:color w:val="000000"/>
        </w:rPr>
      </w:pPr>
    </w:p>
    <w:p w:rsidR="0065600C" w:rsidRPr="0065600C" w:rsidRDefault="0065600C" w:rsidP="0065600C">
      <w:pPr>
        <w:spacing w:line="480" w:lineRule="auto"/>
        <w:jc w:val="both"/>
        <w:rPr>
          <w:color w:val="000000" w:themeColor="text1"/>
        </w:rPr>
      </w:pPr>
      <w:r w:rsidRPr="0065600C">
        <w:rPr>
          <w:color w:val="000000"/>
        </w:rPr>
        <w:t xml:space="preserve">Through the preliminary treatment, the original traffic crash, roadway traffic, geometric and pavement quality data was split into three time periods: 2004-05, 2006-07, 2008-09. Each time period has 93,783 homogeneous segments, and all these segments have equal length of 0.1 mile (0.16 km).  </w:t>
      </w:r>
      <w:r w:rsidRPr="0065600C">
        <w:rPr>
          <w:color w:val="000000" w:themeColor="text1"/>
        </w:rPr>
        <w:t xml:space="preserve">The cleaned dataset applied in this paper includes 121,525 total crashes occurred in 851 state routes. </w:t>
      </w:r>
      <w:r w:rsidRPr="0065600C">
        <w:rPr>
          <w:color w:val="000000"/>
        </w:rPr>
        <w:t xml:space="preserve">The statistics of the crash frequency, roadway features is presented in Table </w:t>
      </w:r>
      <w:r>
        <w:rPr>
          <w:color w:val="000000"/>
        </w:rPr>
        <w:t>4.</w:t>
      </w:r>
      <w:r w:rsidRPr="0065600C">
        <w:rPr>
          <w:color w:val="000000"/>
        </w:rPr>
        <w:t xml:space="preserve">1. </w:t>
      </w:r>
    </w:p>
    <w:p w:rsidR="00790B04" w:rsidRDefault="00790B04" w:rsidP="0065600C">
      <w:pPr>
        <w:spacing w:line="480" w:lineRule="auto"/>
        <w:rPr>
          <w:rFonts w:ascii="Arial" w:hAnsi="Arial" w:cs="Arial"/>
          <w:color w:val="000000" w:themeColor="text1"/>
          <w:sz w:val="22"/>
          <w:szCs w:val="22"/>
        </w:rPr>
      </w:pPr>
    </w:p>
    <w:p w:rsidR="00790B04" w:rsidRPr="001A163B" w:rsidRDefault="00790B04" w:rsidP="00790B04">
      <w:pPr>
        <w:pStyle w:val="Heading2"/>
        <w:spacing w:before="0" w:after="0" w:line="480" w:lineRule="auto"/>
        <w:jc w:val="both"/>
        <w:rPr>
          <w:rFonts w:ascii="Times New Roman" w:hAnsi="Times New Roman" w:cs="Times New Roman"/>
          <w:i w:val="0"/>
          <w:sz w:val="26"/>
          <w:szCs w:val="26"/>
        </w:rPr>
      </w:pPr>
      <w:bookmarkStart w:id="127" w:name="_Toc329383590"/>
      <w:r>
        <w:rPr>
          <w:rFonts w:ascii="Times New Roman" w:hAnsi="Times New Roman" w:cs="Times New Roman"/>
          <w:i w:val="0"/>
          <w:sz w:val="26"/>
          <w:szCs w:val="26"/>
        </w:rPr>
        <w:t>Methodology</w:t>
      </w:r>
      <w:bookmarkEnd w:id="127"/>
    </w:p>
    <w:p w:rsidR="00790B04" w:rsidRPr="00C145FE" w:rsidRDefault="00790B04" w:rsidP="00790B04">
      <w:pPr>
        <w:pStyle w:val="Heading3"/>
        <w:spacing w:before="0" w:after="0" w:line="480" w:lineRule="auto"/>
        <w:jc w:val="both"/>
        <w:rPr>
          <w:rFonts w:ascii="Times New Roman" w:hAnsi="Times New Roman" w:cs="Times New Roman"/>
          <w:sz w:val="24"/>
          <w:szCs w:val="24"/>
        </w:rPr>
      </w:pPr>
      <w:bookmarkStart w:id="128" w:name="_Toc329383591"/>
      <w:r>
        <w:rPr>
          <w:rFonts w:ascii="Times New Roman" w:hAnsi="Times New Roman" w:cs="Times New Roman"/>
          <w:sz w:val="24"/>
          <w:szCs w:val="24"/>
        </w:rPr>
        <w:t>Poisson and Negative Binomial model</w:t>
      </w:r>
      <w:bookmarkEnd w:id="128"/>
    </w:p>
    <w:p w:rsidR="00491CE7" w:rsidRDefault="00790B04" w:rsidP="00790B04">
      <w:pPr>
        <w:spacing w:line="480" w:lineRule="auto"/>
        <w:jc w:val="both"/>
        <w:rPr>
          <w:color w:val="000000" w:themeColor="text1"/>
        </w:rPr>
      </w:pPr>
      <w:r w:rsidRPr="00DA4996">
        <w:rPr>
          <w:color w:val="000000" w:themeColor="text1"/>
        </w:rPr>
        <w:t xml:space="preserve">Poisson model is known as the simplest and most common model for count data regression analysis and has been widely used in crash frequency modeling studies (Jovanis et al. 1990, Joshua et al. 1993, Miaou et al. 1993). Let  </w:t>
      </w:r>
      <m:oMath>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ijt</m:t>
            </m:r>
          </m:sub>
        </m:sSub>
      </m:oMath>
      <w:r w:rsidRPr="00DA4996">
        <w:rPr>
          <w:color w:val="000000" w:themeColor="text1"/>
        </w:rPr>
        <w:t xml:space="preserve">  denotes the observed number of crashes occurring in road segment</w:t>
      </w:r>
      <m:oMath>
        <m:r>
          <w:rPr>
            <w:rFonts w:ascii="Cambria Math" w:hAnsi="Cambria Math"/>
            <w:color w:val="000000" w:themeColor="text1"/>
          </w:rPr>
          <m:t>i</m:t>
        </m:r>
      </m:oMath>
      <w:r w:rsidRPr="00DA4996">
        <w:rPr>
          <w:color w:val="000000" w:themeColor="text1"/>
        </w:rPr>
        <w:t xml:space="preserve">, on route </w:t>
      </w:r>
      <m:oMath>
        <m:r>
          <w:rPr>
            <w:rFonts w:ascii="Cambria Math" w:hAnsi="Cambria Math"/>
            <w:color w:val="000000" w:themeColor="text1"/>
          </w:rPr>
          <m:t>j</m:t>
        </m:r>
      </m:oMath>
      <w:r w:rsidRPr="00DA4996">
        <w:rPr>
          <w:color w:val="000000" w:themeColor="text1"/>
        </w:rPr>
        <w:t xml:space="preserve">, during time </w:t>
      </w:r>
      <m:oMath>
        <m:r>
          <w:rPr>
            <w:rFonts w:ascii="Cambria Math" w:hAnsi="Cambria Math"/>
            <w:color w:val="000000" w:themeColor="text1"/>
          </w:rPr>
          <m:t>t</m:t>
        </m:r>
      </m:oMath>
      <w:r w:rsidRPr="00DA4996">
        <w:rPr>
          <w:color w:val="000000" w:themeColor="text1"/>
        </w:rPr>
        <w:t xml:space="preserve">. Assume </w:t>
      </w:r>
      <m:oMath>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ijt</m:t>
            </m:r>
          </m:sub>
        </m:sSub>
      </m:oMath>
      <w:r w:rsidRPr="00DA4996">
        <w:rPr>
          <w:color w:val="000000" w:themeColor="text1"/>
        </w:rPr>
        <w:t xml:space="preserve">  follows a Poisson distribution, then the probability mass function of </w:t>
      </w:r>
      <m:oMath>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ijt</m:t>
            </m:r>
          </m:sub>
        </m:sSub>
      </m:oMath>
      <w:r w:rsidR="00C91763">
        <w:rPr>
          <w:color w:val="000000" w:themeColor="text1"/>
        </w:rPr>
        <w:t xml:space="preserve"> can be expressed as Equation</w:t>
      </w:r>
      <w:r w:rsidRPr="00DA4996">
        <w:rPr>
          <w:color w:val="000000" w:themeColor="text1"/>
        </w:rPr>
        <w:t xml:space="preserve"> </w:t>
      </w:r>
      <w:r w:rsidR="00C91763">
        <w:rPr>
          <w:color w:val="000000" w:themeColor="text1"/>
        </w:rPr>
        <w:t>4.</w:t>
      </w:r>
      <w:r w:rsidRPr="00DA4996">
        <w:rPr>
          <w:color w:val="000000" w:themeColor="text1"/>
        </w:rPr>
        <w:t>1.</w:t>
      </w:r>
    </w:p>
    <w:p w:rsidR="00491CE7" w:rsidRPr="00DA4996" w:rsidRDefault="00491CE7" w:rsidP="00491CE7">
      <w:pPr>
        <w:spacing w:line="480" w:lineRule="auto"/>
        <w:jc w:val="right"/>
        <w:rPr>
          <w:color w:val="000000" w:themeColor="text1"/>
        </w:rPr>
      </w:pPr>
      <m:oMath>
        <m:r>
          <w:rPr>
            <w:rFonts w:ascii="Cambria Math" w:hAnsi="Cambria Math"/>
            <w:color w:val="000000" w:themeColor="text1"/>
          </w:rPr>
          <m:t>P</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ijt</m:t>
                </m:r>
              </m:sub>
            </m:sSub>
            <m:r>
              <w:rPr>
                <w:rFonts w:asci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ijt</m:t>
                </m:r>
              </m:sub>
            </m:sSub>
          </m:e>
          <m:e>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ijt</m:t>
                </m:r>
              </m:sub>
            </m:sSub>
          </m:e>
        </m:d>
        <m:r>
          <w:rPr>
            <w:rFonts w:ascii="Cambria Math"/>
            <w:color w:val="000000" w:themeColor="text1"/>
          </w:rPr>
          <m:t>=</m:t>
        </m:r>
        <m:f>
          <m:fPr>
            <m:ctrlPr>
              <w:rPr>
                <w:rFonts w:ascii="Cambria Math" w:hAnsi="Cambria Math"/>
                <w:i/>
                <w:color w:val="000000" w:themeColor="text1"/>
              </w:rPr>
            </m:ctrlPr>
          </m:fPr>
          <m:num>
            <m:sSup>
              <m:sSupPr>
                <m:ctrlPr>
                  <w:rPr>
                    <w:rFonts w:ascii="Cambria Math" w:hAnsi="Cambria Math"/>
                    <w:i/>
                    <w:color w:val="000000" w:themeColor="text1"/>
                  </w:rPr>
                </m:ctrlPr>
              </m:sSupPr>
              <m:e>
                <m:r>
                  <w:rPr>
                    <w:rFonts w:ascii="Cambria Math" w:hAnsi="Cambria Math"/>
                    <w:color w:val="000000" w:themeColor="text1"/>
                  </w:rPr>
                  <m:t>e</m:t>
                </m:r>
              </m:e>
              <m:sup>
                <m:r>
                  <w:rPr>
                    <w:color w:val="000000" w:themeColor="text1"/>
                  </w:rPr>
                  <m:t>-</m:t>
                </m:r>
                <m:sSub>
                  <m:sSubPr>
                    <m:ctrlPr>
                      <w:rPr>
                        <w:rFonts w:ascii="Cambria Math" w:hAnsi="Cambria Math"/>
                        <w:i/>
                        <w:color w:val="000000" w:themeColor="text1"/>
                      </w:rPr>
                    </m:ctrlPr>
                  </m:sSubPr>
                  <m:e>
                    <m:r>
                      <w:rPr>
                        <w:rFonts w:ascii="Cambria Math" w:hAnsi="Cambria Math"/>
                      </w:rPr>
                      <m:t>λ</m:t>
                    </m:r>
                  </m:e>
                  <m:sub>
                    <m:r>
                      <w:rPr>
                        <w:rFonts w:ascii="Cambria Math" w:hAnsi="Cambria Math"/>
                        <w:color w:val="000000" w:themeColor="text1"/>
                      </w:rPr>
                      <m:t>ijt</m:t>
                    </m:r>
                  </m:sub>
                </m:sSub>
              </m:sup>
            </m:sSup>
            <m:r>
              <w:rPr>
                <w:rFonts w:hAnsi="Cambria Math"/>
                <w:color w:val="000000" w:themeColor="text1"/>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rPr>
                      <m:t>λ</m:t>
                    </m:r>
                  </m:e>
                  <m:sub>
                    <m:r>
                      <w:rPr>
                        <w:rFonts w:ascii="Cambria Math" w:hAnsi="Cambria Math"/>
                        <w:color w:val="000000" w:themeColor="text1"/>
                      </w:rPr>
                      <m:t>ijt</m:t>
                    </m:r>
                  </m:sub>
                </m:sSub>
              </m:e>
              <m:sup>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ijt</m:t>
                    </m:r>
                  </m:sub>
                </m:sSub>
              </m:sup>
            </m:sSup>
          </m:num>
          <m:den>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ijt</m:t>
                </m:r>
              </m:sub>
            </m:sSub>
            <m:r>
              <w:rPr>
                <w:rFonts w:ascii="Cambria Math"/>
                <w:color w:val="000000" w:themeColor="text1"/>
              </w:rPr>
              <m:t>!</m:t>
            </m:r>
          </m:den>
        </m:f>
      </m:oMath>
      <w:r w:rsidRPr="00DA4996">
        <w:rPr>
          <w:color w:val="000000" w:themeColor="text1"/>
        </w:rPr>
        <w:t xml:space="preserve">         </w:t>
      </w:r>
      <w:r>
        <w:rPr>
          <w:color w:val="000000" w:themeColor="text1"/>
        </w:rPr>
        <w:t xml:space="preserve">                             </w:t>
      </w:r>
      <w:r w:rsidRPr="00DA4996">
        <w:rPr>
          <w:color w:val="000000" w:themeColor="text1"/>
        </w:rPr>
        <w:t xml:space="preserve">      (</w:t>
      </w:r>
      <w:r>
        <w:rPr>
          <w:color w:val="000000" w:themeColor="text1"/>
        </w:rPr>
        <w:t>4.</w:t>
      </w:r>
      <w:r w:rsidRPr="00DA4996">
        <w:rPr>
          <w:color w:val="000000" w:themeColor="text1"/>
        </w:rPr>
        <w:t>1)</w:t>
      </w:r>
    </w:p>
    <w:p w:rsidR="009127D0" w:rsidRPr="00706C09" w:rsidRDefault="009127D0" w:rsidP="009127D0">
      <w:pPr>
        <w:pStyle w:val="Caption"/>
        <w:spacing w:line="480" w:lineRule="auto"/>
        <w:jc w:val="center"/>
        <w:rPr>
          <w:color w:val="000000"/>
        </w:rPr>
      </w:pPr>
      <w:bookmarkStart w:id="129" w:name="_Toc327546004"/>
      <w:r>
        <w:lastRenderedPageBreak/>
        <w:t xml:space="preserve">Table </w:t>
      </w:r>
      <w:fldSimple w:instr=" STYLEREF 1 \s ">
        <w:r>
          <w:rPr>
            <w:noProof/>
          </w:rPr>
          <w:t>4</w:t>
        </w:r>
      </w:fldSimple>
      <w:r>
        <w:t>.</w:t>
      </w:r>
      <w:fldSimple w:instr=" SEQ Table \* ARABIC \s 1 ">
        <w:r>
          <w:rPr>
            <w:noProof/>
          </w:rPr>
          <w:t>1</w:t>
        </w:r>
      </w:fldSimple>
      <w:r>
        <w:t xml:space="preserve"> </w:t>
      </w:r>
      <w:r w:rsidRPr="00706C09">
        <w:rPr>
          <w:color w:val="000000"/>
        </w:rPr>
        <w:t>Summary statistics of the overall factors</w:t>
      </w:r>
      <w:bookmarkEnd w:id="12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23"/>
        <w:gridCol w:w="3514"/>
        <w:gridCol w:w="1086"/>
        <w:gridCol w:w="696"/>
        <w:gridCol w:w="818"/>
        <w:gridCol w:w="825"/>
        <w:gridCol w:w="694"/>
      </w:tblGrid>
      <w:tr w:rsidR="009127D0" w:rsidRPr="0065600C" w:rsidTr="007F0F74">
        <w:trPr>
          <w:trHeight w:val="510"/>
          <w:jc w:val="center"/>
        </w:trPr>
        <w:tc>
          <w:tcPr>
            <w:tcW w:w="690" w:type="pct"/>
            <w:vAlign w:val="center"/>
          </w:tcPr>
          <w:p w:rsidR="009127D0" w:rsidRPr="0065600C" w:rsidRDefault="009127D0" w:rsidP="007F0F74">
            <w:pPr>
              <w:jc w:val="center"/>
              <w:rPr>
                <w:color w:val="000000"/>
                <w:sz w:val="20"/>
                <w:szCs w:val="20"/>
              </w:rPr>
            </w:pPr>
            <w:r w:rsidRPr="0065600C">
              <w:rPr>
                <w:color w:val="000000"/>
                <w:sz w:val="20"/>
                <w:szCs w:val="20"/>
              </w:rPr>
              <w:t>Variables</w:t>
            </w:r>
          </w:p>
        </w:tc>
        <w:tc>
          <w:tcPr>
            <w:tcW w:w="1984" w:type="pct"/>
            <w:noWrap/>
            <w:vAlign w:val="center"/>
          </w:tcPr>
          <w:p w:rsidR="009127D0" w:rsidRPr="0065600C" w:rsidRDefault="009127D0" w:rsidP="007F0F74">
            <w:pPr>
              <w:jc w:val="center"/>
              <w:rPr>
                <w:color w:val="000000"/>
                <w:sz w:val="20"/>
                <w:szCs w:val="20"/>
              </w:rPr>
            </w:pPr>
            <w:r w:rsidRPr="0065600C">
              <w:rPr>
                <w:color w:val="000000"/>
                <w:sz w:val="20"/>
                <w:szCs w:val="20"/>
              </w:rPr>
              <w:t>Description</w:t>
            </w: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Year</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Min</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Max</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Mean</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Std</w:t>
            </w:r>
          </w:p>
        </w:tc>
      </w:tr>
      <w:tr w:rsidR="009127D0" w:rsidRPr="0065600C" w:rsidTr="007F0F74">
        <w:trPr>
          <w:trHeight w:val="296"/>
          <w:jc w:val="center"/>
        </w:trPr>
        <w:tc>
          <w:tcPr>
            <w:tcW w:w="690" w:type="pct"/>
            <w:vMerge w:val="restart"/>
            <w:vAlign w:val="center"/>
          </w:tcPr>
          <w:p w:rsidR="009127D0" w:rsidRPr="0065600C" w:rsidRDefault="009127D0" w:rsidP="007F0F74">
            <w:pPr>
              <w:jc w:val="center"/>
              <w:rPr>
                <w:color w:val="000000"/>
                <w:sz w:val="20"/>
                <w:szCs w:val="20"/>
              </w:rPr>
            </w:pPr>
            <w:r w:rsidRPr="0065600C">
              <w:rPr>
                <w:color w:val="000000"/>
                <w:sz w:val="20"/>
                <w:szCs w:val="20"/>
              </w:rPr>
              <w:t>Count</w:t>
            </w:r>
          </w:p>
        </w:tc>
        <w:tc>
          <w:tcPr>
            <w:tcW w:w="1984" w:type="pct"/>
            <w:vMerge w:val="restart"/>
            <w:noWrap/>
            <w:vAlign w:val="center"/>
          </w:tcPr>
          <w:p w:rsidR="009127D0" w:rsidRPr="0065600C" w:rsidRDefault="009127D0" w:rsidP="007F0F74">
            <w:pPr>
              <w:jc w:val="center"/>
              <w:rPr>
                <w:color w:val="000000"/>
                <w:sz w:val="20"/>
                <w:szCs w:val="20"/>
              </w:rPr>
            </w:pPr>
            <w:r w:rsidRPr="0065600C">
              <w:rPr>
                <w:color w:val="000000"/>
                <w:sz w:val="20"/>
                <w:szCs w:val="20"/>
              </w:rPr>
              <w:t>Crash frequency in each 0.1 mile</w:t>
            </w:r>
          </w:p>
          <w:p w:rsidR="009127D0" w:rsidRPr="0065600C" w:rsidRDefault="009127D0" w:rsidP="007F0F74">
            <w:pPr>
              <w:jc w:val="center"/>
              <w:rPr>
                <w:color w:val="000000"/>
                <w:sz w:val="20"/>
                <w:szCs w:val="20"/>
              </w:rPr>
            </w:pPr>
            <w:r w:rsidRPr="0065600C">
              <w:rPr>
                <w:color w:val="000000"/>
                <w:sz w:val="20"/>
                <w:szCs w:val="20"/>
              </w:rPr>
              <w:t>segment</w:t>
            </w: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2004-05</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30.00</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0.46</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1.27</w:t>
            </w:r>
          </w:p>
        </w:tc>
      </w:tr>
      <w:tr w:rsidR="009127D0" w:rsidRPr="0065600C" w:rsidTr="007F0F74">
        <w:trPr>
          <w:trHeight w:val="251"/>
          <w:jc w:val="center"/>
        </w:trPr>
        <w:tc>
          <w:tcPr>
            <w:tcW w:w="690" w:type="pct"/>
            <w:vMerge/>
            <w:vAlign w:val="center"/>
          </w:tcPr>
          <w:p w:rsidR="009127D0" w:rsidRPr="0065600C" w:rsidRDefault="009127D0" w:rsidP="007F0F74">
            <w:pPr>
              <w:jc w:val="center"/>
              <w:rPr>
                <w:color w:val="000000"/>
                <w:sz w:val="20"/>
                <w:szCs w:val="20"/>
              </w:rPr>
            </w:pPr>
          </w:p>
        </w:tc>
        <w:tc>
          <w:tcPr>
            <w:tcW w:w="1984" w:type="pct"/>
            <w:vMerge/>
            <w:noWrap/>
            <w:vAlign w:val="center"/>
          </w:tcPr>
          <w:p w:rsidR="009127D0" w:rsidRPr="0065600C" w:rsidRDefault="009127D0" w:rsidP="007F0F74">
            <w:pPr>
              <w:jc w:val="center"/>
              <w:rPr>
                <w:color w:val="000000"/>
                <w:sz w:val="20"/>
                <w:szCs w:val="20"/>
              </w:rPr>
            </w:pP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2006-07</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29.00</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0.42</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1.19</w:t>
            </w:r>
          </w:p>
        </w:tc>
      </w:tr>
      <w:tr w:rsidR="009127D0" w:rsidRPr="0065600C" w:rsidTr="007F0F74">
        <w:trPr>
          <w:trHeight w:val="260"/>
          <w:jc w:val="center"/>
        </w:trPr>
        <w:tc>
          <w:tcPr>
            <w:tcW w:w="690" w:type="pct"/>
            <w:vMerge/>
            <w:vAlign w:val="center"/>
          </w:tcPr>
          <w:p w:rsidR="009127D0" w:rsidRPr="0065600C" w:rsidRDefault="009127D0" w:rsidP="007F0F74">
            <w:pPr>
              <w:jc w:val="center"/>
              <w:rPr>
                <w:color w:val="000000"/>
                <w:sz w:val="20"/>
                <w:szCs w:val="20"/>
              </w:rPr>
            </w:pPr>
          </w:p>
        </w:tc>
        <w:tc>
          <w:tcPr>
            <w:tcW w:w="1984" w:type="pct"/>
            <w:vMerge/>
            <w:noWrap/>
            <w:vAlign w:val="center"/>
          </w:tcPr>
          <w:p w:rsidR="009127D0" w:rsidRPr="0065600C" w:rsidRDefault="009127D0" w:rsidP="007F0F74">
            <w:pPr>
              <w:jc w:val="center"/>
              <w:rPr>
                <w:color w:val="000000"/>
                <w:sz w:val="20"/>
                <w:szCs w:val="20"/>
              </w:rPr>
            </w:pP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2008-09</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28.00</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0.41</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1.14</w:t>
            </w:r>
          </w:p>
        </w:tc>
      </w:tr>
      <w:tr w:rsidR="009127D0" w:rsidRPr="0065600C" w:rsidTr="007F0F74">
        <w:trPr>
          <w:trHeight w:val="285"/>
          <w:jc w:val="center"/>
        </w:trPr>
        <w:tc>
          <w:tcPr>
            <w:tcW w:w="690" w:type="pct"/>
            <w:vMerge w:val="restart"/>
            <w:vAlign w:val="center"/>
          </w:tcPr>
          <w:p w:rsidR="009127D0" w:rsidRPr="0065600C" w:rsidRDefault="009127D0" w:rsidP="007F0F74">
            <w:pPr>
              <w:jc w:val="center"/>
              <w:rPr>
                <w:color w:val="000000"/>
                <w:sz w:val="20"/>
                <w:szCs w:val="20"/>
              </w:rPr>
            </w:pPr>
            <w:r w:rsidRPr="0065600C">
              <w:rPr>
                <w:color w:val="000000"/>
                <w:sz w:val="20"/>
                <w:szCs w:val="20"/>
              </w:rPr>
              <w:t>PDI</w:t>
            </w:r>
          </w:p>
        </w:tc>
        <w:tc>
          <w:tcPr>
            <w:tcW w:w="1984" w:type="pct"/>
            <w:vMerge w:val="restart"/>
            <w:noWrap/>
            <w:vAlign w:val="center"/>
          </w:tcPr>
          <w:p w:rsidR="009127D0" w:rsidRPr="0065600C" w:rsidRDefault="009127D0" w:rsidP="007F0F74">
            <w:pPr>
              <w:jc w:val="center"/>
              <w:rPr>
                <w:color w:val="000000"/>
                <w:sz w:val="20"/>
                <w:szCs w:val="20"/>
              </w:rPr>
            </w:pPr>
            <w:r w:rsidRPr="0065600C">
              <w:rPr>
                <w:color w:val="000000"/>
                <w:sz w:val="20"/>
                <w:szCs w:val="20"/>
              </w:rPr>
              <w:t>Pavement distress index(0-5</w:t>
            </w:r>
          </w:p>
          <w:p w:rsidR="009127D0" w:rsidRPr="0065600C" w:rsidRDefault="009127D0" w:rsidP="007F0F74">
            <w:pPr>
              <w:jc w:val="center"/>
              <w:rPr>
                <w:color w:val="000000"/>
                <w:sz w:val="20"/>
                <w:szCs w:val="20"/>
              </w:rPr>
            </w:pPr>
            <w:r w:rsidRPr="0065600C">
              <w:rPr>
                <w:color w:val="000000"/>
                <w:sz w:val="20"/>
                <w:szCs w:val="20"/>
              </w:rPr>
              <w:t xml:space="preserve"> Indicating worst to perfect</w:t>
            </w: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2004-05</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5.00</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4.77</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0.49</w:t>
            </w:r>
          </w:p>
        </w:tc>
      </w:tr>
      <w:tr w:rsidR="009127D0" w:rsidRPr="0065600C" w:rsidTr="007F0F74">
        <w:trPr>
          <w:trHeight w:val="285"/>
          <w:jc w:val="center"/>
        </w:trPr>
        <w:tc>
          <w:tcPr>
            <w:tcW w:w="690" w:type="pct"/>
            <w:vMerge/>
            <w:vAlign w:val="center"/>
          </w:tcPr>
          <w:p w:rsidR="009127D0" w:rsidRPr="0065600C" w:rsidRDefault="009127D0" w:rsidP="007F0F74">
            <w:pPr>
              <w:jc w:val="center"/>
              <w:rPr>
                <w:color w:val="000000"/>
                <w:sz w:val="20"/>
                <w:szCs w:val="20"/>
              </w:rPr>
            </w:pPr>
          </w:p>
        </w:tc>
        <w:tc>
          <w:tcPr>
            <w:tcW w:w="1984" w:type="pct"/>
            <w:vMerge/>
            <w:noWrap/>
            <w:vAlign w:val="center"/>
          </w:tcPr>
          <w:p w:rsidR="009127D0" w:rsidRPr="0065600C" w:rsidRDefault="009127D0" w:rsidP="007F0F74">
            <w:pPr>
              <w:jc w:val="center"/>
              <w:rPr>
                <w:color w:val="000000"/>
                <w:sz w:val="20"/>
                <w:szCs w:val="20"/>
              </w:rPr>
            </w:pP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2006-07</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5.00</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4.66</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0.53</w:t>
            </w:r>
          </w:p>
        </w:tc>
      </w:tr>
      <w:tr w:rsidR="009127D0" w:rsidRPr="0065600C" w:rsidTr="007F0F74">
        <w:trPr>
          <w:trHeight w:val="285"/>
          <w:jc w:val="center"/>
        </w:trPr>
        <w:tc>
          <w:tcPr>
            <w:tcW w:w="690" w:type="pct"/>
            <w:vMerge/>
            <w:vAlign w:val="center"/>
          </w:tcPr>
          <w:p w:rsidR="009127D0" w:rsidRPr="0065600C" w:rsidRDefault="009127D0" w:rsidP="007F0F74">
            <w:pPr>
              <w:jc w:val="center"/>
              <w:rPr>
                <w:color w:val="000000"/>
                <w:sz w:val="20"/>
                <w:szCs w:val="20"/>
              </w:rPr>
            </w:pPr>
          </w:p>
        </w:tc>
        <w:tc>
          <w:tcPr>
            <w:tcW w:w="1984" w:type="pct"/>
            <w:vMerge/>
            <w:noWrap/>
            <w:vAlign w:val="center"/>
          </w:tcPr>
          <w:p w:rsidR="009127D0" w:rsidRPr="0065600C" w:rsidRDefault="009127D0" w:rsidP="007F0F74">
            <w:pPr>
              <w:jc w:val="center"/>
              <w:rPr>
                <w:color w:val="000000"/>
                <w:sz w:val="20"/>
                <w:szCs w:val="20"/>
              </w:rPr>
            </w:pP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2008-09</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1.02</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5.00</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4.49</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0.60</w:t>
            </w:r>
          </w:p>
        </w:tc>
      </w:tr>
      <w:tr w:rsidR="009127D0" w:rsidRPr="0065600C" w:rsidTr="007F0F74">
        <w:trPr>
          <w:trHeight w:val="285"/>
          <w:jc w:val="center"/>
        </w:trPr>
        <w:tc>
          <w:tcPr>
            <w:tcW w:w="690" w:type="pct"/>
            <w:vMerge w:val="restart"/>
            <w:vAlign w:val="center"/>
          </w:tcPr>
          <w:p w:rsidR="009127D0" w:rsidRPr="0065600C" w:rsidRDefault="009127D0" w:rsidP="007F0F74">
            <w:pPr>
              <w:jc w:val="center"/>
              <w:rPr>
                <w:color w:val="000000"/>
                <w:sz w:val="20"/>
                <w:szCs w:val="20"/>
              </w:rPr>
            </w:pPr>
            <w:r w:rsidRPr="0065600C">
              <w:rPr>
                <w:color w:val="000000"/>
                <w:sz w:val="20"/>
                <w:szCs w:val="20"/>
              </w:rPr>
              <w:t>PSI</w:t>
            </w:r>
          </w:p>
        </w:tc>
        <w:tc>
          <w:tcPr>
            <w:tcW w:w="1984" w:type="pct"/>
            <w:vMerge w:val="restart"/>
            <w:noWrap/>
            <w:vAlign w:val="center"/>
          </w:tcPr>
          <w:p w:rsidR="009127D0" w:rsidRPr="0065600C" w:rsidRDefault="009127D0" w:rsidP="007F0F74">
            <w:pPr>
              <w:jc w:val="center"/>
              <w:rPr>
                <w:color w:val="000000"/>
                <w:sz w:val="20"/>
                <w:szCs w:val="20"/>
              </w:rPr>
            </w:pPr>
            <w:r w:rsidRPr="0065600C">
              <w:rPr>
                <w:color w:val="000000"/>
                <w:sz w:val="20"/>
                <w:szCs w:val="20"/>
              </w:rPr>
              <w:t>Pavement serviceability index</w:t>
            </w:r>
          </w:p>
          <w:p w:rsidR="009127D0" w:rsidRPr="0065600C" w:rsidRDefault="009127D0" w:rsidP="007F0F74">
            <w:pPr>
              <w:jc w:val="center"/>
              <w:rPr>
                <w:color w:val="000000"/>
                <w:sz w:val="20"/>
                <w:szCs w:val="20"/>
              </w:rPr>
            </w:pPr>
            <w:r w:rsidRPr="0065600C">
              <w:rPr>
                <w:color w:val="000000"/>
                <w:sz w:val="20"/>
                <w:szCs w:val="20"/>
              </w:rPr>
              <w:t>(0-5 indicating worst to perfect)</w:t>
            </w: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2004-05</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4.37</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3.24</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0.54</w:t>
            </w:r>
          </w:p>
        </w:tc>
      </w:tr>
      <w:tr w:rsidR="009127D0" w:rsidRPr="0065600C" w:rsidTr="007F0F74">
        <w:trPr>
          <w:trHeight w:val="285"/>
          <w:jc w:val="center"/>
        </w:trPr>
        <w:tc>
          <w:tcPr>
            <w:tcW w:w="690" w:type="pct"/>
            <w:vMerge/>
            <w:vAlign w:val="center"/>
          </w:tcPr>
          <w:p w:rsidR="009127D0" w:rsidRPr="0065600C" w:rsidRDefault="009127D0" w:rsidP="007F0F74">
            <w:pPr>
              <w:jc w:val="center"/>
              <w:rPr>
                <w:color w:val="000000"/>
                <w:sz w:val="20"/>
                <w:szCs w:val="20"/>
              </w:rPr>
            </w:pPr>
          </w:p>
        </w:tc>
        <w:tc>
          <w:tcPr>
            <w:tcW w:w="1984" w:type="pct"/>
            <w:vMerge/>
            <w:noWrap/>
            <w:vAlign w:val="center"/>
          </w:tcPr>
          <w:p w:rsidR="009127D0" w:rsidRPr="0065600C" w:rsidRDefault="009127D0" w:rsidP="007F0F74">
            <w:pPr>
              <w:jc w:val="center"/>
              <w:rPr>
                <w:color w:val="000000"/>
                <w:sz w:val="20"/>
                <w:szCs w:val="20"/>
              </w:rPr>
            </w:pP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2006-07</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4.38</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3.25</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0.54</w:t>
            </w:r>
          </w:p>
        </w:tc>
      </w:tr>
      <w:tr w:rsidR="009127D0" w:rsidRPr="0065600C" w:rsidTr="007F0F74">
        <w:trPr>
          <w:trHeight w:val="285"/>
          <w:jc w:val="center"/>
        </w:trPr>
        <w:tc>
          <w:tcPr>
            <w:tcW w:w="690" w:type="pct"/>
            <w:vMerge/>
            <w:vAlign w:val="center"/>
          </w:tcPr>
          <w:p w:rsidR="009127D0" w:rsidRPr="0065600C" w:rsidRDefault="009127D0" w:rsidP="007F0F74">
            <w:pPr>
              <w:jc w:val="center"/>
              <w:rPr>
                <w:color w:val="000000"/>
                <w:sz w:val="20"/>
                <w:szCs w:val="20"/>
              </w:rPr>
            </w:pPr>
          </w:p>
        </w:tc>
        <w:tc>
          <w:tcPr>
            <w:tcW w:w="1984" w:type="pct"/>
            <w:vMerge/>
            <w:noWrap/>
            <w:vAlign w:val="center"/>
          </w:tcPr>
          <w:p w:rsidR="009127D0" w:rsidRPr="0065600C" w:rsidRDefault="009127D0" w:rsidP="007F0F74">
            <w:pPr>
              <w:jc w:val="center"/>
              <w:rPr>
                <w:color w:val="000000"/>
                <w:sz w:val="20"/>
                <w:szCs w:val="20"/>
              </w:rPr>
            </w:pP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2008-09</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4.45</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3.28</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0.53</w:t>
            </w:r>
          </w:p>
        </w:tc>
      </w:tr>
      <w:tr w:rsidR="009127D0" w:rsidRPr="0065600C" w:rsidTr="007F0F74">
        <w:trPr>
          <w:trHeight w:val="285"/>
          <w:jc w:val="center"/>
        </w:trPr>
        <w:tc>
          <w:tcPr>
            <w:tcW w:w="690" w:type="pct"/>
            <w:vMerge w:val="restart"/>
            <w:vAlign w:val="center"/>
          </w:tcPr>
          <w:p w:rsidR="009127D0" w:rsidRPr="0065600C" w:rsidRDefault="009127D0" w:rsidP="007F0F74">
            <w:pPr>
              <w:jc w:val="center"/>
              <w:rPr>
                <w:color w:val="000000"/>
                <w:sz w:val="20"/>
                <w:szCs w:val="20"/>
              </w:rPr>
            </w:pPr>
            <w:r w:rsidRPr="0065600C">
              <w:rPr>
                <w:color w:val="000000"/>
                <w:sz w:val="20"/>
                <w:szCs w:val="20"/>
              </w:rPr>
              <w:t>RD</w:t>
            </w:r>
          </w:p>
        </w:tc>
        <w:tc>
          <w:tcPr>
            <w:tcW w:w="1984" w:type="pct"/>
            <w:vMerge w:val="restart"/>
            <w:noWrap/>
            <w:vAlign w:val="center"/>
          </w:tcPr>
          <w:p w:rsidR="009127D0" w:rsidRPr="0065600C" w:rsidRDefault="009127D0" w:rsidP="007F0F74">
            <w:pPr>
              <w:jc w:val="center"/>
              <w:rPr>
                <w:color w:val="000000"/>
                <w:sz w:val="20"/>
                <w:szCs w:val="20"/>
              </w:rPr>
            </w:pPr>
            <w:r w:rsidRPr="0065600C">
              <w:rPr>
                <w:color w:val="000000"/>
                <w:sz w:val="20"/>
                <w:szCs w:val="20"/>
              </w:rPr>
              <w:t>Rutting depth in inch</w:t>
            </w: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2004-05</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0.74</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0.05</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0.06</w:t>
            </w:r>
          </w:p>
        </w:tc>
      </w:tr>
      <w:tr w:rsidR="009127D0" w:rsidRPr="0065600C" w:rsidTr="007F0F74">
        <w:trPr>
          <w:trHeight w:val="285"/>
          <w:jc w:val="center"/>
        </w:trPr>
        <w:tc>
          <w:tcPr>
            <w:tcW w:w="690" w:type="pct"/>
            <w:vMerge/>
            <w:vAlign w:val="center"/>
          </w:tcPr>
          <w:p w:rsidR="009127D0" w:rsidRPr="0065600C" w:rsidRDefault="009127D0" w:rsidP="007F0F74">
            <w:pPr>
              <w:jc w:val="center"/>
              <w:rPr>
                <w:color w:val="000000"/>
                <w:sz w:val="20"/>
                <w:szCs w:val="20"/>
              </w:rPr>
            </w:pPr>
          </w:p>
        </w:tc>
        <w:tc>
          <w:tcPr>
            <w:tcW w:w="1984" w:type="pct"/>
            <w:vMerge/>
            <w:noWrap/>
            <w:vAlign w:val="center"/>
          </w:tcPr>
          <w:p w:rsidR="009127D0" w:rsidRPr="0065600C" w:rsidRDefault="009127D0" w:rsidP="007F0F74">
            <w:pPr>
              <w:jc w:val="center"/>
              <w:rPr>
                <w:color w:val="000000"/>
                <w:sz w:val="20"/>
                <w:szCs w:val="20"/>
              </w:rPr>
            </w:pP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2006-07</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0.86</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0.11</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0.08</w:t>
            </w:r>
          </w:p>
        </w:tc>
      </w:tr>
      <w:tr w:rsidR="009127D0" w:rsidRPr="0065600C" w:rsidTr="007F0F74">
        <w:trPr>
          <w:trHeight w:val="285"/>
          <w:jc w:val="center"/>
        </w:trPr>
        <w:tc>
          <w:tcPr>
            <w:tcW w:w="690" w:type="pct"/>
            <w:vMerge/>
            <w:vAlign w:val="center"/>
          </w:tcPr>
          <w:p w:rsidR="009127D0" w:rsidRPr="0065600C" w:rsidRDefault="009127D0" w:rsidP="007F0F74">
            <w:pPr>
              <w:jc w:val="center"/>
              <w:rPr>
                <w:color w:val="000000"/>
                <w:sz w:val="20"/>
                <w:szCs w:val="20"/>
              </w:rPr>
            </w:pPr>
          </w:p>
        </w:tc>
        <w:tc>
          <w:tcPr>
            <w:tcW w:w="1984" w:type="pct"/>
            <w:vMerge/>
            <w:noWrap/>
            <w:vAlign w:val="center"/>
          </w:tcPr>
          <w:p w:rsidR="009127D0" w:rsidRPr="0065600C" w:rsidRDefault="009127D0" w:rsidP="007F0F74">
            <w:pPr>
              <w:jc w:val="center"/>
              <w:rPr>
                <w:color w:val="000000"/>
                <w:sz w:val="20"/>
                <w:szCs w:val="20"/>
              </w:rPr>
            </w:pP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2008-09</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0.78</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0.10</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0.07</w:t>
            </w:r>
          </w:p>
        </w:tc>
      </w:tr>
      <w:tr w:rsidR="009127D0" w:rsidRPr="0065600C" w:rsidTr="007F0F74">
        <w:trPr>
          <w:trHeight w:val="285"/>
          <w:jc w:val="center"/>
        </w:trPr>
        <w:tc>
          <w:tcPr>
            <w:tcW w:w="690" w:type="pct"/>
            <w:vMerge w:val="restart"/>
            <w:vAlign w:val="center"/>
          </w:tcPr>
          <w:p w:rsidR="009127D0" w:rsidRPr="0065600C" w:rsidRDefault="009127D0" w:rsidP="007F0F74">
            <w:pPr>
              <w:jc w:val="center"/>
              <w:rPr>
                <w:color w:val="000000"/>
                <w:sz w:val="20"/>
                <w:szCs w:val="20"/>
              </w:rPr>
            </w:pPr>
            <w:r w:rsidRPr="0065600C">
              <w:rPr>
                <w:color w:val="000000"/>
                <w:sz w:val="20"/>
                <w:szCs w:val="20"/>
              </w:rPr>
              <w:t>ThAADT</w:t>
            </w:r>
          </w:p>
        </w:tc>
        <w:tc>
          <w:tcPr>
            <w:tcW w:w="1984" w:type="pct"/>
            <w:vMerge w:val="restart"/>
            <w:noWrap/>
            <w:vAlign w:val="center"/>
          </w:tcPr>
          <w:p w:rsidR="009127D0" w:rsidRPr="0065600C" w:rsidRDefault="009127D0" w:rsidP="007F0F74">
            <w:pPr>
              <w:jc w:val="center"/>
              <w:rPr>
                <w:color w:val="000000"/>
                <w:sz w:val="20"/>
                <w:szCs w:val="20"/>
              </w:rPr>
            </w:pPr>
            <w:r w:rsidRPr="0065600C">
              <w:rPr>
                <w:color w:val="000000"/>
                <w:sz w:val="20"/>
                <w:szCs w:val="20"/>
              </w:rPr>
              <w:t>Annual Average Daily Traffic in</w:t>
            </w:r>
          </w:p>
          <w:p w:rsidR="009127D0" w:rsidRPr="0065600C" w:rsidRDefault="009127D0" w:rsidP="007F0F74">
            <w:pPr>
              <w:jc w:val="center"/>
              <w:rPr>
                <w:color w:val="000000"/>
                <w:sz w:val="20"/>
                <w:szCs w:val="20"/>
              </w:rPr>
            </w:pPr>
            <w:r w:rsidRPr="0065600C">
              <w:rPr>
                <w:color w:val="000000"/>
                <w:sz w:val="20"/>
                <w:szCs w:val="20"/>
              </w:rPr>
              <w:t>1000 vehicles per day</w:t>
            </w: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2004-05</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0.08</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74.07</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4.70</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5.87</w:t>
            </w:r>
          </w:p>
        </w:tc>
      </w:tr>
      <w:tr w:rsidR="009127D0" w:rsidRPr="0065600C" w:rsidTr="007F0F74">
        <w:trPr>
          <w:trHeight w:val="285"/>
          <w:jc w:val="center"/>
        </w:trPr>
        <w:tc>
          <w:tcPr>
            <w:tcW w:w="690" w:type="pct"/>
            <w:vMerge/>
            <w:vAlign w:val="center"/>
          </w:tcPr>
          <w:p w:rsidR="009127D0" w:rsidRPr="0065600C" w:rsidRDefault="009127D0" w:rsidP="007F0F74">
            <w:pPr>
              <w:jc w:val="center"/>
              <w:rPr>
                <w:color w:val="000000"/>
                <w:sz w:val="20"/>
                <w:szCs w:val="20"/>
              </w:rPr>
            </w:pPr>
          </w:p>
        </w:tc>
        <w:tc>
          <w:tcPr>
            <w:tcW w:w="1984" w:type="pct"/>
            <w:vMerge/>
            <w:noWrap/>
            <w:vAlign w:val="center"/>
          </w:tcPr>
          <w:p w:rsidR="009127D0" w:rsidRPr="0065600C" w:rsidRDefault="009127D0" w:rsidP="007F0F74">
            <w:pPr>
              <w:jc w:val="center"/>
              <w:rPr>
                <w:color w:val="000000"/>
                <w:sz w:val="20"/>
                <w:szCs w:val="20"/>
              </w:rPr>
            </w:pP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2006-07</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0.06</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69.36</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4.67</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5.88</w:t>
            </w:r>
          </w:p>
        </w:tc>
      </w:tr>
      <w:tr w:rsidR="009127D0" w:rsidRPr="0065600C" w:rsidTr="007F0F74">
        <w:trPr>
          <w:trHeight w:val="285"/>
          <w:jc w:val="center"/>
        </w:trPr>
        <w:tc>
          <w:tcPr>
            <w:tcW w:w="690" w:type="pct"/>
            <w:vMerge/>
            <w:vAlign w:val="center"/>
          </w:tcPr>
          <w:p w:rsidR="009127D0" w:rsidRPr="0065600C" w:rsidRDefault="009127D0" w:rsidP="007F0F74">
            <w:pPr>
              <w:jc w:val="center"/>
              <w:rPr>
                <w:color w:val="000000"/>
                <w:sz w:val="20"/>
                <w:szCs w:val="20"/>
              </w:rPr>
            </w:pPr>
          </w:p>
        </w:tc>
        <w:tc>
          <w:tcPr>
            <w:tcW w:w="1984" w:type="pct"/>
            <w:vMerge/>
            <w:noWrap/>
            <w:vAlign w:val="center"/>
          </w:tcPr>
          <w:p w:rsidR="009127D0" w:rsidRPr="0065600C" w:rsidRDefault="009127D0" w:rsidP="007F0F74">
            <w:pPr>
              <w:jc w:val="center"/>
              <w:rPr>
                <w:color w:val="000000"/>
                <w:sz w:val="20"/>
                <w:szCs w:val="20"/>
              </w:rPr>
            </w:pPr>
          </w:p>
        </w:tc>
        <w:tc>
          <w:tcPr>
            <w:tcW w:w="613" w:type="pct"/>
            <w:vAlign w:val="center"/>
          </w:tcPr>
          <w:p w:rsidR="009127D0" w:rsidRPr="0065600C" w:rsidRDefault="009127D0" w:rsidP="007F0F74">
            <w:pPr>
              <w:jc w:val="center"/>
              <w:rPr>
                <w:color w:val="000000"/>
                <w:sz w:val="20"/>
                <w:szCs w:val="20"/>
              </w:rPr>
            </w:pPr>
            <w:r w:rsidRPr="0065600C">
              <w:rPr>
                <w:color w:val="000000"/>
                <w:sz w:val="20"/>
                <w:szCs w:val="20"/>
              </w:rPr>
              <w:t>2008-09</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0.05</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71.72</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4.55</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5.70</w:t>
            </w:r>
          </w:p>
        </w:tc>
      </w:tr>
      <w:tr w:rsidR="009127D0" w:rsidRPr="0065600C" w:rsidTr="007F0F74">
        <w:trPr>
          <w:trHeight w:val="285"/>
          <w:jc w:val="center"/>
        </w:trPr>
        <w:tc>
          <w:tcPr>
            <w:tcW w:w="690" w:type="pct"/>
            <w:vAlign w:val="center"/>
          </w:tcPr>
          <w:p w:rsidR="009127D0" w:rsidRPr="0065600C" w:rsidRDefault="009127D0" w:rsidP="007F0F74">
            <w:pPr>
              <w:jc w:val="center"/>
              <w:rPr>
                <w:color w:val="000000"/>
                <w:sz w:val="20"/>
                <w:szCs w:val="20"/>
              </w:rPr>
            </w:pPr>
            <w:r w:rsidRPr="0065600C">
              <w:rPr>
                <w:color w:val="000000"/>
                <w:sz w:val="20"/>
                <w:szCs w:val="20"/>
              </w:rPr>
              <w:t>tyterrain</w:t>
            </w:r>
          </w:p>
        </w:tc>
        <w:tc>
          <w:tcPr>
            <w:tcW w:w="1984" w:type="pct"/>
            <w:noWrap/>
            <w:vAlign w:val="center"/>
          </w:tcPr>
          <w:p w:rsidR="009127D0" w:rsidRPr="0065600C" w:rsidRDefault="009127D0" w:rsidP="007F0F74">
            <w:pPr>
              <w:jc w:val="center"/>
              <w:rPr>
                <w:color w:val="000000"/>
                <w:sz w:val="20"/>
                <w:szCs w:val="20"/>
              </w:rPr>
            </w:pPr>
            <w:r w:rsidRPr="0065600C">
              <w:rPr>
                <w:color w:val="000000"/>
                <w:sz w:val="20"/>
                <w:szCs w:val="20"/>
              </w:rPr>
              <w:t>Type of terrain(1 for flat, 2 for</w:t>
            </w:r>
          </w:p>
          <w:p w:rsidR="009127D0" w:rsidRPr="0065600C" w:rsidRDefault="009127D0" w:rsidP="007F0F74">
            <w:pPr>
              <w:jc w:val="center"/>
              <w:rPr>
                <w:color w:val="000000"/>
                <w:sz w:val="20"/>
                <w:szCs w:val="20"/>
              </w:rPr>
            </w:pPr>
            <w:r w:rsidRPr="0065600C">
              <w:rPr>
                <w:color w:val="000000"/>
                <w:sz w:val="20"/>
                <w:szCs w:val="20"/>
              </w:rPr>
              <w:t>rolling, 3 for mountain)</w:t>
            </w:r>
          </w:p>
        </w:tc>
        <w:tc>
          <w:tcPr>
            <w:tcW w:w="613" w:type="pct"/>
            <w:vMerge w:val="restart"/>
            <w:vAlign w:val="center"/>
          </w:tcPr>
          <w:p w:rsidR="009127D0" w:rsidRPr="0065600C" w:rsidRDefault="009127D0" w:rsidP="007F0F74">
            <w:pPr>
              <w:jc w:val="center"/>
              <w:rPr>
                <w:color w:val="000000"/>
                <w:sz w:val="20"/>
                <w:szCs w:val="20"/>
              </w:rPr>
            </w:pPr>
            <w:r w:rsidRPr="0065600C">
              <w:rPr>
                <w:color w:val="000000"/>
                <w:sz w:val="20"/>
                <w:szCs w:val="20"/>
              </w:rPr>
              <w:t>2004-09</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3</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1.99</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0.37</w:t>
            </w:r>
          </w:p>
        </w:tc>
      </w:tr>
      <w:tr w:rsidR="009127D0" w:rsidRPr="0065600C" w:rsidTr="007F0F74">
        <w:trPr>
          <w:trHeight w:val="285"/>
          <w:jc w:val="center"/>
        </w:trPr>
        <w:tc>
          <w:tcPr>
            <w:tcW w:w="690" w:type="pct"/>
            <w:vAlign w:val="center"/>
          </w:tcPr>
          <w:p w:rsidR="009127D0" w:rsidRPr="0065600C" w:rsidRDefault="009127D0" w:rsidP="007F0F74">
            <w:pPr>
              <w:jc w:val="center"/>
              <w:rPr>
                <w:color w:val="000000"/>
                <w:sz w:val="20"/>
                <w:szCs w:val="20"/>
              </w:rPr>
            </w:pPr>
            <w:r w:rsidRPr="0065600C">
              <w:rPr>
                <w:color w:val="000000"/>
                <w:sz w:val="20"/>
                <w:szCs w:val="20"/>
              </w:rPr>
              <w:t>spdlimt</w:t>
            </w:r>
          </w:p>
        </w:tc>
        <w:tc>
          <w:tcPr>
            <w:tcW w:w="1984" w:type="pct"/>
            <w:noWrap/>
            <w:vAlign w:val="center"/>
          </w:tcPr>
          <w:p w:rsidR="009127D0" w:rsidRPr="0065600C" w:rsidRDefault="009127D0" w:rsidP="007F0F74">
            <w:pPr>
              <w:jc w:val="center"/>
              <w:rPr>
                <w:color w:val="000000"/>
                <w:sz w:val="20"/>
                <w:szCs w:val="20"/>
              </w:rPr>
            </w:pPr>
            <w:r w:rsidRPr="0065600C">
              <w:rPr>
                <w:color w:val="000000"/>
                <w:sz w:val="20"/>
                <w:szCs w:val="20"/>
              </w:rPr>
              <w:t>Speed limits</w:t>
            </w:r>
          </w:p>
        </w:tc>
        <w:tc>
          <w:tcPr>
            <w:tcW w:w="613" w:type="pct"/>
            <w:vMerge/>
            <w:vAlign w:val="center"/>
          </w:tcPr>
          <w:p w:rsidR="009127D0" w:rsidRPr="0065600C" w:rsidRDefault="009127D0" w:rsidP="007F0F74">
            <w:pPr>
              <w:jc w:val="center"/>
              <w:rPr>
                <w:color w:val="000000"/>
                <w:sz w:val="20"/>
                <w:szCs w:val="20"/>
              </w:rPr>
            </w:pP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30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55</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47.98</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7.58</w:t>
            </w:r>
          </w:p>
        </w:tc>
      </w:tr>
      <w:tr w:rsidR="009127D0" w:rsidRPr="0065600C" w:rsidTr="007F0F74">
        <w:trPr>
          <w:trHeight w:val="285"/>
          <w:jc w:val="center"/>
        </w:trPr>
        <w:tc>
          <w:tcPr>
            <w:tcW w:w="690" w:type="pct"/>
            <w:vAlign w:val="center"/>
          </w:tcPr>
          <w:p w:rsidR="009127D0" w:rsidRPr="0065600C" w:rsidRDefault="009127D0" w:rsidP="007F0F74">
            <w:pPr>
              <w:jc w:val="center"/>
              <w:rPr>
                <w:color w:val="000000"/>
                <w:sz w:val="20"/>
                <w:szCs w:val="20"/>
              </w:rPr>
            </w:pPr>
            <w:r w:rsidRPr="0065600C">
              <w:rPr>
                <w:color w:val="000000"/>
                <w:sz w:val="20"/>
                <w:szCs w:val="20"/>
              </w:rPr>
              <w:t>pct_grde</w:t>
            </w:r>
          </w:p>
        </w:tc>
        <w:tc>
          <w:tcPr>
            <w:tcW w:w="1984" w:type="pct"/>
            <w:noWrap/>
            <w:vAlign w:val="center"/>
          </w:tcPr>
          <w:p w:rsidR="009127D0" w:rsidRPr="0065600C" w:rsidRDefault="009127D0" w:rsidP="007F0F74">
            <w:pPr>
              <w:jc w:val="center"/>
              <w:rPr>
                <w:color w:val="000000"/>
                <w:sz w:val="20"/>
                <w:szCs w:val="20"/>
              </w:rPr>
            </w:pPr>
            <w:r w:rsidRPr="0065600C">
              <w:rPr>
                <w:color w:val="000000"/>
                <w:sz w:val="20"/>
                <w:szCs w:val="20"/>
              </w:rPr>
              <w:t>Grade of horizontal alignment</w:t>
            </w:r>
          </w:p>
        </w:tc>
        <w:tc>
          <w:tcPr>
            <w:tcW w:w="613" w:type="pct"/>
            <w:vMerge/>
            <w:vAlign w:val="center"/>
          </w:tcPr>
          <w:p w:rsidR="009127D0" w:rsidRPr="0065600C" w:rsidRDefault="009127D0" w:rsidP="007F0F74">
            <w:pPr>
              <w:jc w:val="center"/>
              <w:rPr>
                <w:color w:val="000000"/>
                <w:sz w:val="20"/>
                <w:szCs w:val="20"/>
              </w:rPr>
            </w:pP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14.80</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1.60</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1.95</w:t>
            </w:r>
          </w:p>
        </w:tc>
      </w:tr>
      <w:tr w:rsidR="009127D0" w:rsidRPr="0065600C" w:rsidTr="007F0F74">
        <w:trPr>
          <w:trHeight w:val="285"/>
          <w:jc w:val="center"/>
        </w:trPr>
        <w:tc>
          <w:tcPr>
            <w:tcW w:w="690" w:type="pct"/>
            <w:vAlign w:val="center"/>
          </w:tcPr>
          <w:p w:rsidR="009127D0" w:rsidRPr="0065600C" w:rsidRDefault="009127D0" w:rsidP="007F0F74">
            <w:pPr>
              <w:jc w:val="center"/>
              <w:rPr>
                <w:color w:val="000000"/>
                <w:sz w:val="20"/>
                <w:szCs w:val="20"/>
              </w:rPr>
            </w:pPr>
            <w:r w:rsidRPr="0065600C">
              <w:rPr>
                <w:color w:val="000000"/>
                <w:sz w:val="20"/>
                <w:szCs w:val="20"/>
              </w:rPr>
              <w:t>lanewid</w:t>
            </w:r>
          </w:p>
        </w:tc>
        <w:tc>
          <w:tcPr>
            <w:tcW w:w="1984" w:type="pct"/>
            <w:noWrap/>
            <w:vAlign w:val="center"/>
          </w:tcPr>
          <w:p w:rsidR="009127D0" w:rsidRPr="0065600C" w:rsidRDefault="009127D0" w:rsidP="007F0F74">
            <w:pPr>
              <w:jc w:val="center"/>
              <w:rPr>
                <w:color w:val="000000"/>
                <w:sz w:val="20"/>
                <w:szCs w:val="20"/>
              </w:rPr>
            </w:pPr>
            <w:r w:rsidRPr="0065600C">
              <w:rPr>
                <w:color w:val="000000"/>
                <w:sz w:val="20"/>
                <w:szCs w:val="20"/>
              </w:rPr>
              <w:t>Lane width in feet</w:t>
            </w:r>
          </w:p>
        </w:tc>
        <w:tc>
          <w:tcPr>
            <w:tcW w:w="613" w:type="pct"/>
            <w:vMerge/>
            <w:vAlign w:val="center"/>
          </w:tcPr>
          <w:p w:rsidR="009127D0" w:rsidRPr="0065600C" w:rsidRDefault="009127D0" w:rsidP="007F0F74">
            <w:pPr>
              <w:jc w:val="center"/>
              <w:rPr>
                <w:color w:val="000000"/>
                <w:sz w:val="20"/>
                <w:szCs w:val="20"/>
              </w:rPr>
            </w:pP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8.00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12.00</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10.96</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0.90</w:t>
            </w:r>
          </w:p>
        </w:tc>
      </w:tr>
      <w:tr w:rsidR="009127D0" w:rsidRPr="0065600C" w:rsidTr="007F0F74">
        <w:trPr>
          <w:trHeight w:val="285"/>
          <w:jc w:val="center"/>
        </w:trPr>
        <w:tc>
          <w:tcPr>
            <w:tcW w:w="690" w:type="pct"/>
            <w:vAlign w:val="center"/>
          </w:tcPr>
          <w:p w:rsidR="009127D0" w:rsidRPr="0065600C" w:rsidRDefault="009127D0" w:rsidP="007F0F74">
            <w:pPr>
              <w:jc w:val="center"/>
              <w:rPr>
                <w:color w:val="000000"/>
                <w:sz w:val="20"/>
                <w:szCs w:val="20"/>
              </w:rPr>
            </w:pPr>
            <w:r w:rsidRPr="0065600C">
              <w:rPr>
                <w:color w:val="000000"/>
                <w:sz w:val="20"/>
                <w:szCs w:val="20"/>
              </w:rPr>
              <w:t>medwid</w:t>
            </w:r>
          </w:p>
        </w:tc>
        <w:tc>
          <w:tcPr>
            <w:tcW w:w="1984" w:type="pct"/>
            <w:noWrap/>
            <w:vAlign w:val="center"/>
          </w:tcPr>
          <w:p w:rsidR="009127D0" w:rsidRPr="0065600C" w:rsidRDefault="009127D0" w:rsidP="007F0F74">
            <w:pPr>
              <w:jc w:val="center"/>
              <w:rPr>
                <w:color w:val="000000"/>
                <w:sz w:val="20"/>
                <w:szCs w:val="20"/>
              </w:rPr>
            </w:pPr>
            <w:r w:rsidRPr="0065600C">
              <w:rPr>
                <w:color w:val="000000"/>
                <w:sz w:val="20"/>
                <w:szCs w:val="20"/>
              </w:rPr>
              <w:t>Median width in feet</w:t>
            </w:r>
          </w:p>
        </w:tc>
        <w:tc>
          <w:tcPr>
            <w:tcW w:w="613" w:type="pct"/>
            <w:vMerge/>
            <w:vAlign w:val="center"/>
          </w:tcPr>
          <w:p w:rsidR="009127D0" w:rsidRPr="0065600C" w:rsidRDefault="009127D0" w:rsidP="007F0F74">
            <w:pPr>
              <w:jc w:val="center"/>
              <w:rPr>
                <w:color w:val="000000"/>
                <w:sz w:val="20"/>
                <w:szCs w:val="20"/>
              </w:rPr>
            </w:pP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0.00</w:t>
            </w:r>
          </w:p>
        </w:tc>
        <w:tc>
          <w:tcPr>
            <w:tcW w:w="462" w:type="pct"/>
            <w:vAlign w:val="center"/>
          </w:tcPr>
          <w:p w:rsidR="009127D0" w:rsidRPr="0065600C" w:rsidRDefault="009127D0" w:rsidP="007F0F74">
            <w:pPr>
              <w:jc w:val="center"/>
              <w:rPr>
                <w:color w:val="000000"/>
                <w:sz w:val="20"/>
                <w:szCs w:val="20"/>
              </w:rPr>
            </w:pPr>
            <w:r w:rsidRPr="0065600C">
              <w:rPr>
                <w:color w:val="000000"/>
                <w:sz w:val="20"/>
                <w:szCs w:val="20"/>
              </w:rPr>
              <w:t>16.00</w:t>
            </w:r>
          </w:p>
        </w:tc>
        <w:tc>
          <w:tcPr>
            <w:tcW w:w="466" w:type="pct"/>
            <w:vAlign w:val="center"/>
          </w:tcPr>
          <w:p w:rsidR="009127D0" w:rsidRPr="0065600C" w:rsidRDefault="009127D0" w:rsidP="007F0F74">
            <w:pPr>
              <w:jc w:val="center"/>
              <w:rPr>
                <w:color w:val="000000"/>
                <w:sz w:val="20"/>
                <w:szCs w:val="20"/>
              </w:rPr>
            </w:pPr>
            <w:r w:rsidRPr="0065600C">
              <w:rPr>
                <w:color w:val="000000"/>
                <w:sz w:val="20"/>
                <w:szCs w:val="20"/>
              </w:rPr>
              <w:t>0.13</w:t>
            </w:r>
          </w:p>
        </w:tc>
        <w:tc>
          <w:tcPr>
            <w:tcW w:w="393" w:type="pct"/>
            <w:vAlign w:val="center"/>
          </w:tcPr>
          <w:p w:rsidR="009127D0" w:rsidRPr="0065600C" w:rsidRDefault="009127D0" w:rsidP="007F0F74">
            <w:pPr>
              <w:jc w:val="center"/>
              <w:rPr>
                <w:color w:val="000000"/>
                <w:sz w:val="20"/>
                <w:szCs w:val="20"/>
              </w:rPr>
            </w:pPr>
            <w:r w:rsidRPr="0065600C">
              <w:rPr>
                <w:color w:val="000000"/>
                <w:sz w:val="20"/>
                <w:szCs w:val="20"/>
              </w:rPr>
              <w:t>1.25</w:t>
            </w:r>
          </w:p>
        </w:tc>
      </w:tr>
    </w:tbl>
    <w:p w:rsidR="009127D0" w:rsidRDefault="009127D0" w:rsidP="009127D0">
      <w:pPr>
        <w:spacing w:line="480" w:lineRule="auto"/>
        <w:jc w:val="both"/>
        <w:rPr>
          <w:color w:val="000000" w:themeColor="text1"/>
        </w:rPr>
      </w:pPr>
    </w:p>
    <w:p w:rsidR="00491CE7" w:rsidRDefault="009127D0" w:rsidP="009127D0">
      <w:pPr>
        <w:rPr>
          <w:color w:val="000000" w:themeColor="text1"/>
        </w:rPr>
      </w:pPr>
      <w:r>
        <w:rPr>
          <w:color w:val="000000" w:themeColor="text1"/>
        </w:rPr>
        <w:br w:type="page"/>
      </w:r>
    </w:p>
    <w:p w:rsidR="00790B04" w:rsidRPr="00DA4996" w:rsidRDefault="00790B04" w:rsidP="00790B04">
      <w:pPr>
        <w:spacing w:line="480" w:lineRule="auto"/>
        <w:jc w:val="both"/>
        <w:rPr>
          <w:color w:val="000000" w:themeColor="text1"/>
        </w:rPr>
      </w:pPr>
      <w:r w:rsidRPr="00DA4996">
        <w:rPr>
          <w:color w:val="000000" w:themeColor="text1"/>
        </w:rPr>
        <w:lastRenderedPageBreak/>
        <w:t xml:space="preserve">where the parameter </w:t>
      </w:r>
      <m:oMath>
        <m:sSub>
          <m:sSubPr>
            <m:ctrlPr>
              <w:rPr>
                <w:rFonts w:ascii="Cambria Math" w:hAnsi="Cambria Math"/>
                <w:i/>
                <w:color w:val="000000" w:themeColor="text1"/>
              </w:rPr>
            </m:ctrlPr>
          </m:sSubPr>
          <m:e>
            <m:r>
              <w:rPr>
                <w:rFonts w:ascii="Cambria Math" w:hAnsi="Cambria Math"/>
              </w:rPr>
              <m:t>λ</m:t>
            </m:r>
          </m:e>
          <m:sub>
            <m:r>
              <w:rPr>
                <w:rFonts w:ascii="Cambria Math" w:hAnsi="Cambria Math"/>
                <w:color w:val="000000" w:themeColor="text1"/>
              </w:rPr>
              <m:t>ijt</m:t>
            </m:r>
          </m:sub>
        </m:sSub>
      </m:oMath>
      <w:r w:rsidRPr="00DA4996">
        <w:rPr>
          <w:color w:val="000000" w:themeColor="text1"/>
        </w:rPr>
        <w:t xml:space="preserve"> is the mean number of events.  We can write the mean as a function of the covariate vector </w:t>
      </w:r>
      <m:oMath>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color w:val="000000" w:themeColor="text1"/>
              </w:rPr>
              <m:t>'</m:t>
            </m:r>
          </m:sup>
        </m:sSubSup>
      </m:oMath>
      <w:r w:rsidRPr="00DA4996">
        <w:rPr>
          <w:color w:val="000000" w:themeColor="text1"/>
        </w:rPr>
        <w:t xml:space="preserve"> through the exponential function</w:t>
      </w:r>
    </w:p>
    <w:p w:rsidR="00790B04" w:rsidRPr="00DA4996" w:rsidRDefault="00790B04" w:rsidP="00790B04">
      <w:pPr>
        <w:spacing w:line="480" w:lineRule="auto"/>
        <w:jc w:val="both"/>
        <w:rPr>
          <w:color w:val="000000" w:themeColor="text1"/>
        </w:rPr>
      </w:pPr>
    </w:p>
    <w:p w:rsidR="00790B04" w:rsidRPr="00DA4996" w:rsidRDefault="00790B04" w:rsidP="00790B04">
      <w:pPr>
        <w:spacing w:line="480" w:lineRule="auto"/>
        <w:jc w:val="right"/>
        <w:rPr>
          <w:color w:val="000000" w:themeColor="text1"/>
        </w:rPr>
      </w:pPr>
      <w:r w:rsidRPr="00DA4996">
        <w:rPr>
          <w:color w:val="000000" w:themeColor="text1"/>
        </w:rPr>
        <w:t xml:space="preserve">                           </w:t>
      </w:r>
      <m:oMath>
        <m:sSub>
          <m:sSubPr>
            <m:ctrlPr>
              <w:rPr>
                <w:rFonts w:ascii="Cambria Math" w:hAnsi="Cambria Math"/>
                <w:i/>
                <w:color w:val="000000" w:themeColor="text1"/>
              </w:rPr>
            </m:ctrlPr>
          </m:sSubPr>
          <m:e>
            <m:r>
              <w:rPr>
                <w:rFonts w:ascii="Cambria Math" w:hAnsi="Cambria Math"/>
              </w:rPr>
              <m:t>λ</m:t>
            </m:r>
          </m:e>
          <m:sub>
            <m:r>
              <w:rPr>
                <w:rFonts w:ascii="Cambria Math" w:hAnsi="Cambria Math"/>
                <w:color w:val="000000" w:themeColor="text1"/>
              </w:rPr>
              <m:t>ijt</m:t>
            </m:r>
          </m:sub>
        </m:sSub>
        <m:r>
          <w:rPr>
            <w:rFonts w:ascii="Cambria Math"/>
            <w:color w:val="000000" w:themeColor="text1"/>
          </w:rPr>
          <m:t>=</m:t>
        </m:r>
        <m:r>
          <w:rPr>
            <w:rFonts w:ascii="Cambria Math" w:hAnsi="Cambria Math"/>
            <w:color w:val="000000" w:themeColor="text1"/>
          </w:rPr>
          <m:t>Exp</m:t>
        </m:r>
        <m:r>
          <w:rPr>
            <w:rFonts w:asci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color w:val="000000" w:themeColor="text1"/>
              </w:rPr>
              <m:t>'</m:t>
            </m:r>
          </m:sup>
        </m:sSubSup>
        <m:r>
          <w:rPr>
            <w:rFonts w:ascii="Cambria Math" w:hAnsi="Cambria Math"/>
            <w:color w:val="000000" w:themeColor="text1"/>
          </w:rPr>
          <m:t>β</m:t>
        </m:r>
        <m:r>
          <w:rPr>
            <w:rFonts w:ascii="Cambria Math"/>
            <w:color w:val="000000" w:themeColor="text1"/>
          </w:rPr>
          <m:t>)</m:t>
        </m:r>
      </m:oMath>
      <w:r w:rsidRPr="00DA4996">
        <w:rPr>
          <w:color w:val="000000" w:themeColor="text1"/>
        </w:rPr>
        <w:t xml:space="preserve">                                                        (</w:t>
      </w:r>
      <w:r w:rsidR="008267CE">
        <w:rPr>
          <w:color w:val="000000" w:themeColor="text1"/>
        </w:rPr>
        <w:t>4.</w:t>
      </w:r>
      <w:r w:rsidRPr="00DA4996">
        <w:rPr>
          <w:color w:val="000000" w:themeColor="text1"/>
        </w:rPr>
        <w:t>2)</w:t>
      </w:r>
    </w:p>
    <w:p w:rsidR="00491CE7" w:rsidRDefault="00491CE7" w:rsidP="00790B04">
      <w:pPr>
        <w:spacing w:line="480" w:lineRule="auto"/>
        <w:jc w:val="both"/>
        <w:rPr>
          <w:color w:val="000000" w:themeColor="text1"/>
        </w:rPr>
      </w:pPr>
    </w:p>
    <w:p w:rsidR="00790B04" w:rsidRPr="00DA4996" w:rsidRDefault="00790B04" w:rsidP="00790B04">
      <w:pPr>
        <w:spacing w:line="480" w:lineRule="auto"/>
        <w:jc w:val="both"/>
        <w:rPr>
          <w:color w:val="000000" w:themeColor="text1"/>
        </w:rPr>
      </w:pPr>
      <w:r w:rsidRPr="00DA4996">
        <w:rPr>
          <w:color w:val="000000" w:themeColor="text1"/>
        </w:rPr>
        <w:t>where</w:t>
      </w:r>
      <w:r w:rsidRPr="00DA4996">
        <w:rPr>
          <w:color w:val="000000" w:themeColor="text1"/>
          <w:position w:val="-10"/>
        </w:rPr>
        <w:object w:dxaOrig="240" w:dyaOrig="320">
          <v:shape id="_x0000_i1073" type="#_x0000_t75" style="width:12.1pt;height:15.7pt" o:ole="">
            <v:imagedata r:id="rId34" o:title=""/>
          </v:shape>
          <o:OLEObject Type="Embed" ProgID="Equation.3" ShapeID="_x0000_i1073" DrawAspect="Content" ObjectID="_1404041349" r:id="rId107"/>
        </w:object>
      </w:r>
      <w:r w:rsidRPr="00DA4996">
        <w:rPr>
          <w:color w:val="000000" w:themeColor="text1"/>
        </w:rPr>
        <w:t xml:space="preserve"> is a </w:t>
      </w:r>
      <w:r w:rsidRPr="00DA4996">
        <w:rPr>
          <w:color w:val="000000" w:themeColor="text1"/>
          <w:position w:val="-10"/>
        </w:rPr>
        <w:object w:dxaOrig="920" w:dyaOrig="320">
          <v:shape id="_x0000_i1074" type="#_x0000_t75" style="width:45.6pt;height:15.7pt" o:ole="">
            <v:imagedata r:id="rId36" o:title=""/>
          </v:shape>
          <o:OLEObject Type="Embed" ProgID="Equation.3" ShapeID="_x0000_i1074" DrawAspect="Content" ObjectID="_1404041350" r:id="rId108"/>
        </w:object>
      </w:r>
      <w:r w:rsidRPr="00DA4996">
        <w:rPr>
          <w:color w:val="000000" w:themeColor="text1"/>
        </w:rPr>
        <w:t xml:space="preserve"> parameter vector (</w:t>
      </w:r>
      <w:r w:rsidRPr="00DA4996">
        <w:rPr>
          <w:color w:val="000000" w:themeColor="text1"/>
          <w:position w:val="-12"/>
        </w:rPr>
        <w:object w:dxaOrig="300" w:dyaOrig="360">
          <v:shape id="_x0000_i1075" type="#_x0000_t75" style="width:14.95pt;height:17.8pt" o:ole="">
            <v:imagedata r:id="rId38" o:title=""/>
          </v:shape>
          <o:OLEObject Type="Embed" ProgID="Equation.3" ShapeID="_x0000_i1075" DrawAspect="Content" ObjectID="_1404041351" r:id="rId109"/>
        </w:object>
      </w:r>
      <w:r w:rsidRPr="00DA4996">
        <w:rPr>
          <w:color w:val="000000" w:themeColor="text1"/>
        </w:rPr>
        <w:t xml:space="preserve"> is the coefficient for intercept, and </w:t>
      </w:r>
      <w:r w:rsidRPr="00DA4996">
        <w:rPr>
          <w:color w:val="000000" w:themeColor="text1"/>
          <w:position w:val="-10"/>
        </w:rPr>
        <w:object w:dxaOrig="279" w:dyaOrig="340">
          <v:shape id="_x0000_i1076" type="#_x0000_t75" style="width:14.25pt;height:17.8pt" o:ole="">
            <v:imagedata r:id="rId40" o:title=""/>
          </v:shape>
          <o:OLEObject Type="Embed" ProgID="Equation.3" ShapeID="_x0000_i1076" DrawAspect="Content" ObjectID="_1404041352" r:id="rId110"/>
        </w:object>
      </w:r>
      <w:r w:rsidRPr="00DA4996">
        <w:rPr>
          <w:color w:val="000000" w:themeColor="text1"/>
        </w:rPr>
        <w:t xml:space="preserve">, </w:t>
      </w:r>
      <w:r w:rsidRPr="00DA4996">
        <w:rPr>
          <w:color w:val="000000" w:themeColor="text1"/>
          <w:position w:val="-10"/>
        </w:rPr>
        <w:object w:dxaOrig="279" w:dyaOrig="340">
          <v:shape id="_x0000_i1077" type="#_x0000_t75" style="width:14.25pt;height:17.8pt" o:ole="">
            <v:imagedata r:id="rId42" o:title=""/>
          </v:shape>
          <o:OLEObject Type="Embed" ProgID="Equation.3" ShapeID="_x0000_i1077" DrawAspect="Content" ObjectID="_1404041353" r:id="rId111"/>
        </w:object>
      </w:r>
      <w:r w:rsidRPr="00DA4996">
        <w:rPr>
          <w:color w:val="000000" w:themeColor="text1"/>
        </w:rPr>
        <w:t>,</w:t>
      </w:r>
      <w:r w:rsidRPr="00DA4996">
        <w:rPr>
          <w:color w:val="000000" w:themeColor="text1"/>
          <w:position w:val="-10"/>
        </w:rPr>
        <w:object w:dxaOrig="300" w:dyaOrig="340">
          <v:shape id="_x0000_i1078" type="#_x0000_t75" style="width:14.95pt;height:17.8pt" o:ole="">
            <v:imagedata r:id="rId44" o:title=""/>
          </v:shape>
          <o:OLEObject Type="Embed" ProgID="Equation.3" ShapeID="_x0000_i1078" DrawAspect="Content" ObjectID="_1404041354" r:id="rId112"/>
        </w:object>
      </w:r>
      <w:r w:rsidRPr="00DA4996">
        <w:rPr>
          <w:color w:val="000000" w:themeColor="text1"/>
        </w:rPr>
        <w:t>…</w:t>
      </w:r>
      <w:r w:rsidRPr="00DA4996">
        <w:rPr>
          <w:color w:val="000000" w:themeColor="text1"/>
          <w:position w:val="-12"/>
        </w:rPr>
        <w:object w:dxaOrig="300" w:dyaOrig="360">
          <v:shape id="_x0000_i1079" type="#_x0000_t75" style="width:14.95pt;height:17.8pt" o:ole="">
            <v:imagedata r:id="rId46" o:title=""/>
          </v:shape>
          <o:OLEObject Type="Embed" ProgID="Equation.3" ShapeID="_x0000_i1079" DrawAspect="Content" ObjectID="_1404041355" r:id="rId113"/>
        </w:object>
      </w:r>
      <w:r w:rsidRPr="00DA4996">
        <w:rPr>
          <w:color w:val="000000" w:themeColor="text1"/>
        </w:rPr>
        <w:t xml:space="preserve">are for </w:t>
      </w:r>
      <w:r w:rsidRPr="00DA4996">
        <w:rPr>
          <w:color w:val="000000" w:themeColor="text1"/>
          <w:position w:val="-6"/>
        </w:rPr>
        <w:object w:dxaOrig="200" w:dyaOrig="279">
          <v:shape id="_x0000_i1080" type="#_x0000_t75" style="width:10.7pt;height:14.25pt" o:ole="">
            <v:imagedata r:id="rId48" o:title=""/>
          </v:shape>
          <o:OLEObject Type="Embed" ProgID="Equation.3" ShapeID="_x0000_i1080" DrawAspect="Content" ObjectID="_1404041356" r:id="rId114"/>
        </w:object>
      </w:r>
      <w:r w:rsidRPr="00DA4996">
        <w:rPr>
          <w:color w:val="000000" w:themeColor="text1"/>
        </w:rPr>
        <w:t xml:space="preserve">regressors).  This ensures that the mean will be positive for any set of covariates and parameters </w:t>
      </w:r>
      <w:r w:rsidRPr="00DA4996">
        <w:rPr>
          <w:color w:val="000000" w:themeColor="text1"/>
          <w:position w:val="-10"/>
        </w:rPr>
        <w:object w:dxaOrig="240" w:dyaOrig="320">
          <v:shape id="_x0000_i1081" type="#_x0000_t75" style="width:12.1pt;height:15.7pt" o:ole="">
            <v:imagedata r:id="rId34" o:title=""/>
          </v:shape>
          <o:OLEObject Type="Embed" ProgID="Equation.3" ShapeID="_x0000_i1081" DrawAspect="Content" ObjectID="_1404041357" r:id="rId115"/>
        </w:object>
      </w:r>
      <w:r w:rsidRPr="00DA4996">
        <w:rPr>
          <w:color w:val="000000" w:themeColor="text1"/>
          <w:position w:val="-10"/>
        </w:rPr>
        <w:t>.</w:t>
      </w:r>
    </w:p>
    <w:p w:rsidR="00790B04" w:rsidRPr="00DA4996" w:rsidRDefault="00790B04" w:rsidP="00790B04">
      <w:pPr>
        <w:spacing w:line="480" w:lineRule="auto"/>
        <w:jc w:val="both"/>
        <w:rPr>
          <w:color w:val="000000" w:themeColor="text1"/>
        </w:rPr>
      </w:pPr>
    </w:p>
    <w:p w:rsidR="00790B04" w:rsidRPr="00DA4996" w:rsidRDefault="00790B04" w:rsidP="00790B04">
      <w:pPr>
        <w:spacing w:line="480" w:lineRule="auto"/>
        <w:jc w:val="both"/>
        <w:rPr>
          <w:color w:val="000000" w:themeColor="text1"/>
        </w:rPr>
      </w:pPr>
      <w:r w:rsidRPr="00DA4996">
        <w:rPr>
          <w:color w:val="000000" w:themeColor="text1"/>
        </w:rPr>
        <w:t>In Poisson regression, the conditional variance of the response variable is equal to the conditional mean</w:t>
      </w:r>
    </w:p>
    <w:p w:rsidR="00790B04" w:rsidRPr="00DA4996" w:rsidRDefault="00790B04" w:rsidP="00790B04">
      <w:pPr>
        <w:spacing w:line="480" w:lineRule="auto"/>
        <w:jc w:val="both"/>
        <w:rPr>
          <w:color w:val="000000" w:themeColor="text1"/>
        </w:rPr>
      </w:pPr>
    </w:p>
    <w:p w:rsidR="00790B04" w:rsidRPr="00DA4996" w:rsidRDefault="00790B04" w:rsidP="00790B04">
      <w:pPr>
        <w:spacing w:line="480" w:lineRule="auto"/>
        <w:jc w:val="right"/>
        <w:rPr>
          <w:color w:val="000000" w:themeColor="text1"/>
        </w:rPr>
      </w:pPr>
      <m:oMath>
        <m:r>
          <w:rPr>
            <w:rFonts w:ascii="Cambria Math" w:hAnsi="Cambria Math"/>
            <w:color w:val="000000" w:themeColor="text1"/>
          </w:rPr>
          <m:t>V</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ijt</m:t>
                </m:r>
              </m:sub>
            </m:sSub>
          </m:e>
          <m:e>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ijt</m:t>
                </m:r>
              </m:sub>
            </m:sSub>
          </m:e>
        </m:d>
        <m:r>
          <w:rPr>
            <w:rFonts w:ascii="Cambria Math"/>
            <w:color w:val="000000" w:themeColor="text1"/>
          </w:rPr>
          <m:t>=</m:t>
        </m:r>
        <m:r>
          <w:rPr>
            <w:rFonts w:ascii="Cambria Math" w:hAnsi="Cambria Math"/>
            <w:color w:val="000000" w:themeColor="text1"/>
          </w:rPr>
          <m:t>E</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ijt</m:t>
                </m:r>
              </m:sub>
            </m:sSub>
          </m:e>
          <m:e>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ijt</m:t>
                </m:r>
              </m:sub>
            </m:sSub>
          </m:e>
        </m:d>
        <m:r>
          <w:rPr>
            <w:rFonts w:ascii="Cambria Math"/>
            <w:color w:val="000000" w:themeColor="text1"/>
          </w:rPr>
          <m:t>=</m:t>
        </m:r>
        <m:sSub>
          <m:sSubPr>
            <m:ctrlPr>
              <w:rPr>
                <w:rFonts w:ascii="Cambria Math" w:hAnsi="Cambria Math"/>
                <w:i/>
                <w:color w:val="000000" w:themeColor="text1"/>
              </w:rPr>
            </m:ctrlPr>
          </m:sSubPr>
          <m:e>
            <m:r>
              <w:rPr>
                <w:rFonts w:ascii="Cambria Math" w:hAnsi="Cambria Math"/>
              </w:rPr>
              <m:t>λ</m:t>
            </m:r>
          </m:e>
          <m:sub>
            <m:r>
              <w:rPr>
                <w:rFonts w:ascii="Cambria Math" w:hAnsi="Cambria Math"/>
                <w:color w:val="000000" w:themeColor="text1"/>
              </w:rPr>
              <m:t>ijt</m:t>
            </m:r>
          </m:sub>
        </m:sSub>
      </m:oMath>
      <w:r w:rsidRPr="00DA4996">
        <w:rPr>
          <w:color w:val="000000" w:themeColor="text1"/>
        </w:rPr>
        <w:t xml:space="preserve">                                     (</w:t>
      </w:r>
      <w:r w:rsidR="008267CE">
        <w:rPr>
          <w:color w:val="000000" w:themeColor="text1"/>
        </w:rPr>
        <w:t>4.</w:t>
      </w:r>
      <w:r w:rsidRPr="00DA4996">
        <w:rPr>
          <w:color w:val="000000" w:themeColor="text1"/>
        </w:rPr>
        <w:t>3)</w:t>
      </w:r>
    </w:p>
    <w:p w:rsidR="00790B04" w:rsidRPr="00DA4996" w:rsidRDefault="00790B04" w:rsidP="00790B04">
      <w:pPr>
        <w:spacing w:line="480" w:lineRule="auto"/>
        <w:jc w:val="both"/>
        <w:rPr>
          <w:color w:val="000000" w:themeColor="text1"/>
        </w:rPr>
      </w:pPr>
    </w:p>
    <w:p w:rsidR="00790B04" w:rsidRPr="00DA4996" w:rsidRDefault="00790B04" w:rsidP="00790B04">
      <w:pPr>
        <w:spacing w:line="480" w:lineRule="auto"/>
        <w:jc w:val="both"/>
        <w:rPr>
          <w:color w:val="000000" w:themeColor="text1"/>
        </w:rPr>
      </w:pPr>
      <w:r w:rsidRPr="00DA4996">
        <w:rPr>
          <w:color w:val="000000" w:themeColor="text1"/>
        </w:rPr>
        <w:t>so that the Variance to Mean Ratio (VMR) equals one. Empirical analysis shows that vehicle accident data don’t satisfy this feature, typically having a larger variance relative to its mean, a phenomenon known as overdispersion. In this situation, the common Poisson regression model is inappropriate as it can result in bias and inconsistent parameter estimates. The negative binomial (NB) distribution, a more flexible probability distribution for counts, has become popular in modeling crash count data in the last few years because it can address the issue of overdispersion (Milton et al. 1998, Shankar et al. 1995, Carson et al. 2001).</w:t>
      </w:r>
    </w:p>
    <w:p w:rsidR="00790B04" w:rsidRPr="00DA4996" w:rsidRDefault="00790B04" w:rsidP="00790B04">
      <w:pPr>
        <w:spacing w:line="480" w:lineRule="auto"/>
        <w:jc w:val="both"/>
      </w:pPr>
      <w:r w:rsidRPr="00DA4996">
        <w:lastRenderedPageBreak/>
        <w:t xml:space="preserve">The NB regression model can be derived from the Poisson model by assuming the mean </w:t>
      </w:r>
      <m:oMath>
        <m:sSub>
          <m:sSubPr>
            <m:ctrlPr>
              <w:rPr>
                <w:rFonts w:ascii="Cambria Math" w:hAnsi="Cambria Math"/>
                <w:i/>
              </w:rPr>
            </m:ctrlPr>
          </m:sSubPr>
          <m:e>
            <m:r>
              <w:rPr>
                <w:rFonts w:ascii="Cambria Math" w:hAnsi="Cambria Math"/>
              </w:rPr>
              <m:t>λ</m:t>
            </m:r>
          </m:e>
          <m:sub>
            <m:r>
              <w:rPr>
                <w:rFonts w:ascii="Cambria Math" w:hAnsi="Cambria Math"/>
              </w:rPr>
              <m:t>ijt</m:t>
            </m:r>
          </m:sub>
        </m:sSub>
      </m:oMath>
      <w:r w:rsidRPr="00DA4996">
        <w:t xml:space="preserve">follows the gamma distribution, as shown in Equation </w:t>
      </w:r>
      <w:r w:rsidR="00C91763">
        <w:t>4.</w:t>
      </w:r>
      <w:r w:rsidRPr="00DA4996">
        <w:t xml:space="preserve">4. </w:t>
      </w:r>
    </w:p>
    <w:p w:rsidR="00790B04" w:rsidRPr="00DA4996" w:rsidRDefault="00790B04" w:rsidP="00790B04">
      <w:pPr>
        <w:spacing w:line="480" w:lineRule="auto"/>
        <w:jc w:val="both"/>
      </w:pPr>
    </w:p>
    <w:p w:rsidR="00790B04" w:rsidRPr="00DA4996" w:rsidRDefault="008E63FC" w:rsidP="00790B04">
      <w:pPr>
        <w:spacing w:line="480" w:lineRule="auto"/>
        <w:ind w:firstLine="720"/>
        <w:jc w:val="right"/>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y</m:t>
                    </m:r>
                  </m:e>
                  <m:sub>
                    <m:r>
                      <w:rPr>
                        <w:rFonts w:ascii="Cambria Math" w:hAnsi="Cambria Math"/>
                      </w:rPr>
                      <m:t>ijt</m:t>
                    </m:r>
                  </m:sub>
                </m:sSub>
                <m:r>
                  <w:rPr>
                    <w:rFonts w:ascii="Cambria Math"/>
                  </w:rPr>
                  <m:t xml:space="preserve">~ </m:t>
                </m:r>
                <m:r>
                  <w:rPr>
                    <w:rFonts w:ascii="Cambria Math" w:hAnsi="Cambria Math"/>
                  </w:rPr>
                  <m:t>Poisson</m:t>
                </m:r>
                <m:r>
                  <w:rPr>
                    <w:rFonts w:ascii="Cambria Math"/>
                  </w:rPr>
                  <m:t>(</m:t>
                </m:r>
                <m:sSub>
                  <m:sSubPr>
                    <m:ctrlPr>
                      <w:rPr>
                        <w:rFonts w:ascii="Cambria Math" w:hAnsi="Cambria Math"/>
                        <w:i/>
                      </w:rPr>
                    </m:ctrlPr>
                  </m:sSubPr>
                  <m:e>
                    <m:r>
                      <w:rPr>
                        <w:rFonts w:ascii="Cambria Math" w:hAnsi="Cambria Math"/>
                      </w:rPr>
                      <m:t>λ</m:t>
                    </m:r>
                  </m:e>
                  <m:sub>
                    <m:r>
                      <w:rPr>
                        <w:rFonts w:ascii="Cambria Math" w:hAnsi="Cambria Math"/>
                      </w:rPr>
                      <m:t>ijt</m:t>
                    </m:r>
                  </m:sub>
                </m:sSub>
                <m:r>
                  <w:rPr>
                    <w:rFonts w:ascii="Cambria Math"/>
                  </w:rPr>
                  <m:t>)</m:t>
                </m:r>
              </m:e>
              <m:e>
                <m:sSub>
                  <m:sSubPr>
                    <m:ctrlPr>
                      <w:rPr>
                        <w:rFonts w:ascii="Cambria Math" w:hAnsi="Cambria Math"/>
                        <w:i/>
                      </w:rPr>
                    </m:ctrlPr>
                  </m:sSubPr>
                  <m:e>
                    <m:r>
                      <w:rPr>
                        <w:rFonts w:ascii="Cambria Math"/>
                      </w:rPr>
                      <m:t xml:space="preserve"> </m:t>
                    </m:r>
                    <m:r>
                      <w:rPr>
                        <w:rFonts w:ascii="Cambria Math" w:hAnsi="Cambria Math"/>
                      </w:rPr>
                      <m:t>λ</m:t>
                    </m:r>
                  </m:e>
                  <m:sub>
                    <m:r>
                      <w:rPr>
                        <w:rFonts w:ascii="Cambria Math" w:hAnsi="Cambria Math"/>
                      </w:rPr>
                      <m:t>ijt</m:t>
                    </m:r>
                  </m:sub>
                </m:sSub>
                <m:r>
                  <w:rPr>
                    <w:rFonts w:ascii="Cambria Math"/>
                  </w:rPr>
                  <m:t xml:space="preserve">~ </m:t>
                </m:r>
                <m:r>
                  <w:rPr>
                    <w:rFonts w:ascii="Cambria Math" w:hAnsi="Cambria Math"/>
                  </w:rPr>
                  <m:t>Gamma</m:t>
                </m:r>
                <m:r>
                  <w:rPr>
                    <w:rFonts w:ascii="Cambria Math"/>
                  </w:rPr>
                  <m:t>(</m:t>
                </m:r>
                <m:sSub>
                  <m:sSubPr>
                    <m:ctrlPr>
                      <w:rPr>
                        <w:rFonts w:ascii="Cambria Math" w:hAnsi="Cambria Math"/>
                        <w:i/>
                      </w:rPr>
                    </m:ctrlPr>
                  </m:sSubPr>
                  <m:e>
                    <m:r>
                      <w:rPr>
                        <w:rFonts w:ascii="Cambria Math" w:hAnsi="Cambria Math"/>
                      </w:rPr>
                      <m:t>μ</m:t>
                    </m:r>
                  </m:e>
                  <m:sub>
                    <m:r>
                      <w:rPr>
                        <w:rFonts w:ascii="Cambria Math" w:hAnsi="Cambria Math"/>
                      </w:rPr>
                      <m:t>ijt</m:t>
                    </m:r>
                  </m:sub>
                </m:sSub>
                <m:r>
                  <w:rPr>
                    <w:rFonts w:ascii="Cambria Math"/>
                  </w:rPr>
                  <m:t xml:space="preserve">, </m:t>
                </m:r>
                <m:r>
                  <w:rPr>
                    <w:rFonts w:ascii="Cambria Math" w:hAnsi="Cambria Math"/>
                  </w:rPr>
                  <m:t>δ</m:t>
                </m:r>
                <m:r>
                  <w:rPr>
                    <w:rFonts w:ascii="Cambria Math"/>
                  </w:rPr>
                  <m:t>)</m:t>
                </m:r>
              </m:e>
              <m:e>
                <m:sSub>
                  <m:sSubPr>
                    <m:ctrlPr>
                      <w:rPr>
                        <w:rFonts w:ascii="Cambria Math" w:hAnsi="Cambria Math"/>
                        <w:i/>
                      </w:rPr>
                    </m:ctrlPr>
                  </m:sSubPr>
                  <m:e>
                    <m:r>
                      <w:rPr>
                        <w:rFonts w:ascii="Cambria Math" w:hAnsi="Cambria Math"/>
                      </w:rPr>
                      <m:t>μ</m:t>
                    </m:r>
                  </m:e>
                  <m:sub>
                    <m:r>
                      <w:rPr>
                        <w:rFonts w:ascii="Cambria Math" w:hAnsi="Cambria Math"/>
                      </w:rPr>
                      <m:t>ijt</m:t>
                    </m:r>
                  </m:sub>
                </m:sSub>
                <m:r>
                  <w:rPr>
                    <w:rFonts w:ascii="Cambria Math"/>
                  </w:rPr>
                  <m:t>=</m:t>
                </m:r>
                <m:r>
                  <w:rPr>
                    <w:rFonts w:ascii="Cambria Math" w:hAnsi="Cambria Math"/>
                    <w:color w:val="000000" w:themeColor="text1"/>
                  </w:rPr>
                  <m:t>Exp</m:t>
                </m:r>
                <m:r>
                  <w:rPr>
                    <w:rFonts w:ascii="Cambria Math"/>
                    <w:color w:val="000000" w:themeColor="text1"/>
                  </w:rPr>
                  <m:t>(</m:t>
                </m:r>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color w:val="000000" w:themeColor="text1"/>
                      </w:rPr>
                      <m:t>'</m:t>
                    </m:r>
                  </m:sup>
                </m:sSubSup>
                <m:r>
                  <w:rPr>
                    <w:rFonts w:ascii="Cambria Math" w:hAnsi="Cambria Math"/>
                    <w:color w:val="000000" w:themeColor="text1"/>
                  </w:rPr>
                  <m:t>β</m:t>
                </m:r>
                <m:r>
                  <w:rPr>
                    <w:rFonts w:ascii="Cambria Math"/>
                    <w:color w:val="000000" w:themeColor="text1"/>
                  </w:rPr>
                  <m:t>)</m:t>
                </m:r>
              </m:e>
            </m:eqArr>
          </m:e>
        </m:d>
      </m:oMath>
      <w:r w:rsidR="00790B04" w:rsidRPr="00DA4996">
        <w:t xml:space="preserve">                                                  (</w:t>
      </w:r>
      <w:r w:rsidR="008267CE">
        <w:t>4.</w:t>
      </w:r>
      <w:r w:rsidR="00790B04" w:rsidRPr="00DA4996">
        <w:t>4)</w:t>
      </w:r>
    </w:p>
    <w:p w:rsidR="00790B04" w:rsidRPr="00DA4996" w:rsidRDefault="00790B04" w:rsidP="00790B04">
      <w:pPr>
        <w:spacing w:line="480" w:lineRule="auto"/>
        <w:ind w:firstLine="720"/>
      </w:pPr>
    </w:p>
    <w:p w:rsidR="00790B04" w:rsidRPr="00DA4996" w:rsidRDefault="00790B04" w:rsidP="00790B04">
      <w:pPr>
        <w:spacing w:line="480" w:lineRule="auto"/>
        <w:jc w:val="both"/>
      </w:pPr>
      <w:r w:rsidRPr="00DA4996">
        <w:rPr>
          <w:color w:val="000000" w:themeColor="text1"/>
        </w:rPr>
        <w:t xml:space="preserve">where </w:t>
      </w:r>
      <m:oMath>
        <m:r>
          <w:rPr>
            <w:rFonts w:ascii="Cambria Math" w:hAnsi="Cambria Math"/>
          </w:rPr>
          <m:t>δ</m:t>
        </m:r>
      </m:oMath>
      <w:r w:rsidRPr="00DA4996">
        <w:t xml:space="preserve"> </w:t>
      </w:r>
      <w:r w:rsidRPr="00DA4996">
        <w:rPr>
          <w:color w:val="000000" w:themeColor="text1"/>
        </w:rPr>
        <w:t>is constant both across road segments and across times. The mean and variance of</w:t>
      </w:r>
      <m:oMath>
        <m:sSub>
          <m:sSubPr>
            <m:ctrlPr>
              <w:rPr>
                <w:rFonts w:ascii="Cambria Math" w:hAnsi="Cambria Math"/>
                <w:i/>
              </w:rPr>
            </m:ctrlPr>
          </m:sSubPr>
          <m:e>
            <m:r>
              <w:rPr>
                <w:rFonts w:ascii="Cambria Math"/>
              </w:rPr>
              <m:t xml:space="preserve"> </m:t>
            </m:r>
            <m:r>
              <w:rPr>
                <w:rFonts w:ascii="Cambria Math" w:hAnsi="Cambria Math"/>
              </w:rPr>
              <m:t>λ</m:t>
            </m:r>
          </m:e>
          <m:sub>
            <m:r>
              <w:rPr>
                <w:rFonts w:ascii="Cambria Math" w:hAnsi="Cambria Math"/>
              </w:rPr>
              <m:t>ijt</m:t>
            </m:r>
          </m:sub>
        </m:sSub>
      </m:oMath>
      <w:r w:rsidRPr="00DA4996">
        <w:t xml:space="preserve"> are then </w:t>
      </w:r>
      <m:oMath>
        <m:r>
          <w:rPr>
            <w:rFonts w:ascii="Cambria Math" w:hAnsi="Cambria Math"/>
          </w:rPr>
          <m:t>E</m:t>
        </m:r>
        <m:d>
          <m:dPr>
            <m:begChr m:val="["/>
            <m:endChr m:val="]"/>
            <m:ctrlPr>
              <w:rPr>
                <w:rFonts w:ascii="Cambria Math" w:hAnsi="Cambria Math"/>
                <w:i/>
              </w:rPr>
            </m:ctrlPr>
          </m:dPr>
          <m:e>
            <m:sSub>
              <m:sSubPr>
                <m:ctrlPr>
                  <w:rPr>
                    <w:rFonts w:ascii="Cambria Math" w:hAnsi="Cambria Math"/>
                    <w:i/>
                  </w:rPr>
                </m:ctrlPr>
              </m:sSubPr>
              <m:e>
                <m:r>
                  <w:rPr>
                    <w:rFonts w:ascii="Cambria Math"/>
                  </w:rPr>
                  <m:t xml:space="preserve"> </m:t>
                </m:r>
                <m:r>
                  <w:rPr>
                    <w:rFonts w:ascii="Cambria Math" w:hAnsi="Cambria Math"/>
                  </w:rPr>
                  <m:t>λ</m:t>
                </m:r>
              </m:e>
              <m:sub>
                <m:r>
                  <w:rPr>
                    <w:rFonts w:ascii="Cambria Math" w:hAnsi="Cambria Math"/>
                  </w:rPr>
                  <m:t>ijt</m:t>
                </m:r>
              </m:sub>
            </m:sSub>
          </m:e>
        </m:d>
        <m:r>
          <w:rPr>
            <w:rFonts w:ascii="Cambria Math"/>
          </w:rPr>
          <m:t>=</m:t>
        </m:r>
        <m:sSup>
          <m:sSupPr>
            <m:ctrlPr>
              <w:rPr>
                <w:rFonts w:ascii="Cambria Math" w:hAnsi="Cambria Math"/>
                <w:i/>
              </w:rPr>
            </m:ctrlPr>
          </m:sSupPr>
          <m:e>
            <m:r>
              <w:rPr>
                <w:rFonts w:ascii="Cambria Math"/>
              </w:rPr>
              <m:t>e</m:t>
            </m:r>
          </m:e>
          <m:sup>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color w:val="000000" w:themeColor="text1"/>
                  </w:rPr>
                  <m:t>'</m:t>
                </m:r>
              </m:sup>
            </m:sSubSup>
            <m:r>
              <w:rPr>
                <w:rFonts w:ascii="Cambria Math" w:hAnsi="Cambria Math"/>
                <w:color w:val="000000" w:themeColor="text1"/>
              </w:rPr>
              <m:t>β</m:t>
            </m:r>
          </m:sup>
        </m:sSup>
        <m:r>
          <w:rPr>
            <w:rFonts w:ascii="Cambria Math"/>
          </w:rPr>
          <m:t>/</m:t>
        </m:r>
        <m:r>
          <w:rPr>
            <w:rFonts w:ascii="Cambria Math" w:hAnsi="Cambria Math"/>
          </w:rPr>
          <m:t>δ</m:t>
        </m:r>
      </m:oMath>
      <w:r w:rsidRPr="00DA4996">
        <w:t xml:space="preserve"> and </w:t>
      </w:r>
      <m:oMath>
        <m:r>
          <w:rPr>
            <w:rFonts w:ascii="Cambria Math" w:hAnsi="Cambria Math"/>
          </w:rPr>
          <m:t>V</m:t>
        </m:r>
        <m:d>
          <m:dPr>
            <m:ctrlPr>
              <w:rPr>
                <w:rFonts w:ascii="Cambria Math" w:hAnsi="Cambria Math"/>
                <w:i/>
              </w:rPr>
            </m:ctrlPr>
          </m:dPr>
          <m:e>
            <m:sSub>
              <m:sSubPr>
                <m:ctrlPr>
                  <w:rPr>
                    <w:rFonts w:ascii="Cambria Math" w:hAnsi="Cambria Math"/>
                    <w:i/>
                  </w:rPr>
                </m:ctrlPr>
              </m:sSubPr>
              <m:e>
                <m:r>
                  <w:rPr>
                    <w:rFonts w:ascii="Cambria Math"/>
                  </w:rPr>
                  <m:t xml:space="preserve"> </m:t>
                </m:r>
                <m:r>
                  <w:rPr>
                    <w:rFonts w:ascii="Cambria Math" w:hAnsi="Cambria Math"/>
                  </w:rPr>
                  <m:t>λ</m:t>
                </m:r>
              </m:e>
              <m:sub>
                <m:r>
                  <w:rPr>
                    <w:rFonts w:ascii="Cambria Math" w:hAnsi="Cambria Math"/>
                  </w:rPr>
                  <m:t>ijt</m:t>
                </m:r>
              </m:sub>
            </m:sSub>
          </m:e>
        </m:d>
        <m:r>
          <w:rPr>
            <w:rFonts w:ascii="Cambria Math"/>
          </w:rPr>
          <m:t>=</m:t>
        </m:r>
        <m:sSup>
          <m:sSupPr>
            <m:ctrlPr>
              <w:rPr>
                <w:rFonts w:ascii="Cambria Math" w:hAnsi="Cambria Math"/>
                <w:i/>
              </w:rPr>
            </m:ctrlPr>
          </m:sSupPr>
          <m:e>
            <m:r>
              <w:rPr>
                <w:rFonts w:ascii="Cambria Math"/>
              </w:rPr>
              <m:t>e</m:t>
            </m:r>
          </m:e>
          <m:sup>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color w:val="000000" w:themeColor="text1"/>
                  </w:rPr>
                  <m:t>'</m:t>
                </m:r>
              </m:sup>
            </m:sSubSup>
            <m:r>
              <w:rPr>
                <w:rFonts w:ascii="Cambria Math" w:hAnsi="Cambria Math"/>
                <w:color w:val="000000" w:themeColor="text1"/>
              </w:rPr>
              <m:t>β</m:t>
            </m:r>
          </m:sup>
        </m:sSup>
        <m:r>
          <w:rPr>
            <w:rFonts w:ascii="Cambria Math"/>
          </w:rPr>
          <m:t>/</m:t>
        </m:r>
        <m:sSup>
          <m:sSupPr>
            <m:ctrlPr>
              <w:rPr>
                <w:rFonts w:ascii="Cambria Math" w:hAnsi="Cambria Math"/>
                <w:i/>
              </w:rPr>
            </m:ctrlPr>
          </m:sSupPr>
          <m:e>
            <m:r>
              <w:rPr>
                <w:rFonts w:ascii="Cambria Math" w:hAnsi="Cambria Math"/>
              </w:rPr>
              <m:t>δ</m:t>
            </m:r>
          </m:e>
          <m:sup>
            <m:r>
              <w:rPr>
                <w:rFonts w:ascii="Cambria Math"/>
              </w:rPr>
              <m:t>2</m:t>
            </m:r>
          </m:sup>
        </m:sSup>
      </m:oMath>
      <w:r w:rsidRPr="00DA4996">
        <w:t xml:space="preserve">. Thus, the mean and variance for </w:t>
      </w:r>
      <m:oMath>
        <m:sSub>
          <m:sSubPr>
            <m:ctrlPr>
              <w:rPr>
                <w:rFonts w:ascii="Cambria Math" w:hAnsi="Cambria Math"/>
                <w:i/>
              </w:rPr>
            </m:ctrlPr>
          </m:sSubPr>
          <m:e>
            <m:r>
              <w:rPr>
                <w:rFonts w:ascii="Cambria Math" w:hAnsi="Cambria Math"/>
              </w:rPr>
              <m:t>y</m:t>
            </m:r>
          </m:e>
          <m:sub>
            <m:r>
              <w:rPr>
                <w:rFonts w:ascii="Cambria Math" w:hAnsi="Cambria Math"/>
              </w:rPr>
              <m:t>ijt</m:t>
            </m:r>
          </m:sub>
        </m:sSub>
      </m:oMath>
      <w:r w:rsidRPr="00DA4996">
        <w:t xml:space="preserve"> are </w:t>
      </w:r>
      <m:oMath>
        <m:r>
          <w:rPr>
            <w:rFonts w:ascii="Cambria Math" w:hAnsi="Cambria Math"/>
          </w:rPr>
          <m:t>E</m:t>
        </m:r>
        <m:d>
          <m:dPr>
            <m:begChr m:val="["/>
            <m:endChr m:val="]"/>
            <m:ctrlPr>
              <w:rPr>
                <w:rFonts w:ascii="Cambria Math" w:hAnsi="Cambria Math"/>
                <w:i/>
              </w:rPr>
            </m:ctrlPr>
          </m:dPr>
          <m:e>
            <m:sSub>
              <m:sSubPr>
                <m:ctrlPr>
                  <w:rPr>
                    <w:rFonts w:ascii="Cambria Math" w:hAnsi="Cambria Math"/>
                    <w:i/>
                  </w:rPr>
                </m:ctrlPr>
              </m:sSubPr>
              <m:e>
                <m:r>
                  <w:rPr>
                    <w:rFonts w:ascii="Cambria Math"/>
                  </w:rPr>
                  <m:t xml:space="preserve"> </m:t>
                </m:r>
                <m:r>
                  <w:rPr>
                    <w:rFonts w:ascii="Cambria Math" w:hAnsi="Cambria Math"/>
                  </w:rPr>
                  <m:t>y</m:t>
                </m:r>
              </m:e>
              <m:sub>
                <m:r>
                  <w:rPr>
                    <w:rFonts w:ascii="Cambria Math" w:hAnsi="Cambria Math"/>
                  </w:rPr>
                  <m:t>ijt</m:t>
                </m:r>
              </m:sub>
            </m:sSub>
          </m:e>
        </m:d>
        <m:r>
          <w:rPr>
            <w:rFonts w:ascii="Cambria Math"/>
          </w:rPr>
          <m:t>=</m:t>
        </m:r>
        <m:sSup>
          <m:sSupPr>
            <m:ctrlPr>
              <w:rPr>
                <w:rFonts w:ascii="Cambria Math" w:hAnsi="Cambria Math"/>
                <w:i/>
              </w:rPr>
            </m:ctrlPr>
          </m:sSupPr>
          <m:e>
            <m:r>
              <w:rPr>
                <w:rFonts w:ascii="Cambria Math"/>
              </w:rPr>
              <m:t>e</m:t>
            </m:r>
          </m:e>
          <m:sup>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color w:val="000000" w:themeColor="text1"/>
                  </w:rPr>
                  <m:t>'</m:t>
                </m:r>
              </m:sup>
            </m:sSubSup>
            <m:r>
              <w:rPr>
                <w:rFonts w:ascii="Cambria Math" w:hAnsi="Cambria Math"/>
                <w:color w:val="000000" w:themeColor="text1"/>
              </w:rPr>
              <m:t>β</m:t>
            </m:r>
          </m:sup>
        </m:sSup>
        <m:r>
          <w:rPr>
            <w:rFonts w:ascii="Cambria Math"/>
          </w:rPr>
          <m:t>/</m:t>
        </m:r>
        <m:r>
          <w:rPr>
            <w:rFonts w:ascii="Cambria Math" w:hAnsi="Cambria Math"/>
          </w:rPr>
          <m:t>δ</m:t>
        </m:r>
      </m:oMath>
      <w:r w:rsidRPr="00DA4996">
        <w:t xml:space="preserve"> and</w:t>
      </w:r>
      <w:r w:rsidR="001B0B52">
        <w:t xml:space="preserve"> </w:t>
      </w:r>
      <m:oMath>
        <m:r>
          <w:rPr>
            <w:rFonts w:ascii="Cambria Math" w:hAnsi="Cambria Math"/>
          </w:rPr>
          <m:t>V</m:t>
        </m:r>
        <m:d>
          <m:dPr>
            <m:ctrlPr>
              <w:rPr>
                <w:rFonts w:ascii="Cambria Math" w:hAnsi="Cambria Math"/>
                <w:i/>
              </w:rPr>
            </m:ctrlPr>
          </m:dPr>
          <m:e>
            <m:sSub>
              <m:sSubPr>
                <m:ctrlPr>
                  <w:rPr>
                    <w:rFonts w:ascii="Cambria Math" w:hAnsi="Cambria Math"/>
                    <w:i/>
                  </w:rPr>
                </m:ctrlPr>
              </m:sSubPr>
              <m:e>
                <m:r>
                  <w:rPr>
                    <w:rFonts w:ascii="Cambria Math"/>
                  </w:rPr>
                  <m:t xml:space="preserve"> </m:t>
                </m:r>
                <m:r>
                  <w:rPr>
                    <w:rFonts w:ascii="Cambria Math" w:hAnsi="Cambria Math"/>
                  </w:rPr>
                  <m:t>y</m:t>
                </m:r>
              </m:e>
              <m:sub>
                <m:r>
                  <w:rPr>
                    <w:rFonts w:ascii="Cambria Math" w:hAnsi="Cambria Math"/>
                  </w:rPr>
                  <m:t>ijt</m:t>
                </m:r>
              </m:sub>
            </m:sSub>
          </m:e>
        </m:d>
        <m:r>
          <w:rPr>
            <w:rFonts w:ascii="Cambria Math"/>
          </w:rPr>
          <m:t>=</m:t>
        </m:r>
        <m:sSup>
          <m:sSupPr>
            <m:ctrlPr>
              <w:rPr>
                <w:rFonts w:ascii="Cambria Math" w:hAnsi="Cambria Math"/>
                <w:i/>
              </w:rPr>
            </m:ctrlPr>
          </m:sSupPr>
          <m:e>
            <m:r>
              <w:rPr>
                <w:rFonts w:ascii="Cambria Math"/>
              </w:rPr>
              <m:t>e</m:t>
            </m:r>
          </m:e>
          <m:sup>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color w:val="000000" w:themeColor="text1"/>
                  </w:rPr>
                  <m:t>'</m:t>
                </m:r>
              </m:sup>
            </m:sSubSup>
            <m:r>
              <w:rPr>
                <w:rFonts w:ascii="Cambria Math" w:hAnsi="Cambria Math"/>
                <w:color w:val="000000" w:themeColor="text1"/>
              </w:rPr>
              <m:t>β</m:t>
            </m:r>
          </m:sup>
        </m:sSup>
        <m:r>
          <w:rPr>
            <w:rFonts w:ascii="Cambria Math"/>
          </w:rPr>
          <m:t>(1+</m:t>
        </m:r>
        <m:r>
          <w:rPr>
            <w:rFonts w:ascii="Cambria Math" w:hAnsi="Cambria Math"/>
          </w:rPr>
          <m:t>δ</m:t>
        </m:r>
        <m:r>
          <w:rPr>
            <w:rFonts w:ascii="Cambria Math"/>
          </w:rPr>
          <m:t>)/</m:t>
        </m:r>
        <m:sSup>
          <m:sSupPr>
            <m:ctrlPr>
              <w:rPr>
                <w:rFonts w:ascii="Cambria Math" w:hAnsi="Cambria Math"/>
                <w:i/>
              </w:rPr>
            </m:ctrlPr>
          </m:sSupPr>
          <m:e>
            <m:r>
              <w:rPr>
                <w:rFonts w:ascii="Cambria Math" w:hAnsi="Cambria Math"/>
              </w:rPr>
              <m:t>δ</m:t>
            </m:r>
          </m:e>
          <m:sup>
            <m:r>
              <w:rPr>
                <w:rFonts w:ascii="Cambria Math"/>
              </w:rPr>
              <m:t>2</m:t>
            </m:r>
          </m:sup>
        </m:sSup>
      </m:oMath>
      <w:r w:rsidRPr="00DA4996">
        <w:t xml:space="preserve">. Consequently, the VMR equals to </w:t>
      </w:r>
      <m:oMath>
        <m:r>
          <w:rPr>
            <w:rFonts w:ascii="Cambria Math"/>
          </w:rPr>
          <m:t>(1+</m:t>
        </m:r>
        <m:r>
          <w:rPr>
            <w:rFonts w:ascii="Cambria Math" w:hAnsi="Cambria Math"/>
          </w:rPr>
          <m:t>δ</m:t>
        </m:r>
        <m:r>
          <w:rPr>
            <w:rFonts w:ascii="Cambria Math"/>
          </w:rPr>
          <m:t>)/</m:t>
        </m:r>
        <m:r>
          <w:rPr>
            <w:rFonts w:ascii="Cambria Math" w:hAnsi="Cambria Math"/>
          </w:rPr>
          <m:t>δ</m:t>
        </m:r>
      </m:oMath>
      <w:r w:rsidRPr="00DA4996">
        <w:t>&gt;1, which indicates that the NB model allows for overdispersion.</w:t>
      </w:r>
    </w:p>
    <w:p w:rsidR="00790B04" w:rsidRPr="00DA4996" w:rsidRDefault="00790B04" w:rsidP="00790B04">
      <w:pPr>
        <w:spacing w:line="480" w:lineRule="auto"/>
        <w:jc w:val="both"/>
      </w:pPr>
    </w:p>
    <w:p w:rsidR="00790B04" w:rsidRDefault="00790B04" w:rsidP="00790B04">
      <w:pPr>
        <w:spacing w:line="480" w:lineRule="auto"/>
        <w:jc w:val="both"/>
      </w:pPr>
      <w:r w:rsidRPr="00DA4996">
        <w:t xml:space="preserve">However, the NB model shares a common </w:t>
      </w:r>
      <m:oMath>
        <m:r>
          <w:rPr>
            <w:rFonts w:ascii="Cambria Math" w:hAnsi="Cambria Math"/>
          </w:rPr>
          <m:t>δ</m:t>
        </m:r>
      </m:oMath>
      <w:r w:rsidRPr="00DA4996">
        <w:t xml:space="preserve"> across road sections and across time. This implies that</w:t>
      </w:r>
      <m:oMath>
        <m:sSub>
          <m:sSubPr>
            <m:ctrlPr>
              <w:rPr>
                <w:rFonts w:ascii="Cambria Math" w:hAnsi="Cambria Math"/>
                <w:i/>
              </w:rPr>
            </m:ctrlPr>
          </m:sSubPr>
          <m:e>
            <m:r>
              <w:rPr>
                <w:rFonts w:ascii="Cambria Math"/>
              </w:rPr>
              <m:t xml:space="preserve"> </m:t>
            </m:r>
            <m:r>
              <w:rPr>
                <w:rFonts w:ascii="Cambria Math" w:hAnsi="Cambria Math"/>
              </w:rPr>
              <m:t>λ</m:t>
            </m:r>
          </m:e>
          <m:sub>
            <m:r>
              <w:rPr>
                <w:rFonts w:ascii="Cambria Math" w:hAnsi="Cambria Math"/>
              </w:rPr>
              <m:t>ijt</m:t>
            </m:r>
          </m:sub>
        </m:sSub>
      </m:oMath>
      <w:r w:rsidRPr="00DA4996">
        <w:t xml:space="preserve">is independent for a given road section over time. In addition, the VMR is constant across road segments, which may not represent the truth because it is expected that VMR grows with </w:t>
      </w:r>
      <m:oMath>
        <m:sSub>
          <m:sSubPr>
            <m:ctrlPr>
              <w:rPr>
                <w:rFonts w:ascii="Cambria Math" w:hAnsi="Cambria Math"/>
                <w:i/>
              </w:rPr>
            </m:ctrlPr>
          </m:sSubPr>
          <m:e>
            <m:r>
              <w:rPr>
                <w:rFonts w:ascii="Cambria Math" w:hAnsi="Cambria Math"/>
              </w:rPr>
              <m:t>λ</m:t>
            </m:r>
          </m:e>
          <m:sub>
            <m:r>
              <w:rPr>
                <w:rFonts w:ascii="Cambria Math" w:hAnsi="Cambria Math"/>
              </w:rPr>
              <m:t>ijt</m:t>
            </m:r>
          </m:sub>
        </m:sSub>
      </m:oMath>
      <w:r w:rsidRPr="00DA4996">
        <w:t xml:space="preserve"> in each road segment. In order to account for potential correlations among observations, and allow the VMR to grow with crash frequency random effect (RE) models are developed.</w:t>
      </w:r>
    </w:p>
    <w:p w:rsidR="009127D0" w:rsidRPr="00B15B43" w:rsidRDefault="009127D0" w:rsidP="00790B04">
      <w:pPr>
        <w:spacing w:line="480" w:lineRule="auto"/>
        <w:jc w:val="both"/>
      </w:pPr>
    </w:p>
    <w:p w:rsidR="00790B04" w:rsidRPr="00C145FE" w:rsidRDefault="00790B04" w:rsidP="00790B04">
      <w:pPr>
        <w:pStyle w:val="Heading3"/>
        <w:spacing w:before="0" w:after="0" w:line="480" w:lineRule="auto"/>
        <w:jc w:val="both"/>
        <w:rPr>
          <w:rFonts w:ascii="Times New Roman" w:hAnsi="Times New Roman" w:cs="Times New Roman"/>
          <w:sz w:val="24"/>
          <w:szCs w:val="24"/>
        </w:rPr>
      </w:pPr>
      <w:bookmarkStart w:id="130" w:name="_Toc329383592"/>
      <w:r>
        <w:rPr>
          <w:rFonts w:ascii="Times New Roman" w:hAnsi="Times New Roman" w:cs="Times New Roman"/>
          <w:sz w:val="24"/>
          <w:szCs w:val="24"/>
        </w:rPr>
        <w:t>Random effect models</w:t>
      </w:r>
      <w:bookmarkEnd w:id="130"/>
    </w:p>
    <w:p w:rsidR="00790B04" w:rsidRPr="00C4636A" w:rsidRDefault="00790B04" w:rsidP="00790B04">
      <w:pPr>
        <w:spacing w:line="480" w:lineRule="auto"/>
        <w:jc w:val="both"/>
        <w:rPr>
          <w:color w:val="000000"/>
        </w:rPr>
      </w:pPr>
      <w:r w:rsidRPr="003A1C52">
        <w:rPr>
          <w:color w:val="000000"/>
        </w:rPr>
        <w:t>There are</w:t>
      </w:r>
      <w:r>
        <w:rPr>
          <w:color w:val="000000"/>
        </w:rPr>
        <w:t xml:space="preserve"> two levels of inherent correlations in this particular data.  First, crashes happening in one specific road segment across years should be similar. These so called </w:t>
      </w:r>
      <w:r>
        <w:rPr>
          <w:color w:val="000000"/>
        </w:rPr>
        <w:lastRenderedPageBreak/>
        <w:t>temporal correlations are due to unobserved variables unique to each intersection. In order to account for this level of correlations, a segment specific random effect is added to both the original Poisson model and the NB model. The One Random Effect Poisson (OREP) model can be expressed as</w:t>
      </w:r>
    </w:p>
    <w:p w:rsidR="00790B04" w:rsidRDefault="00790B04" w:rsidP="00790B04">
      <w:pPr>
        <w:spacing w:line="360" w:lineRule="auto"/>
        <w:jc w:val="both"/>
        <w:rPr>
          <w:color w:val="000000"/>
        </w:rPr>
      </w:pPr>
    </w:p>
    <w:p w:rsidR="00790B04" w:rsidRPr="003A1C52" w:rsidRDefault="008E63FC" w:rsidP="00790B04">
      <w:pPr>
        <w:spacing w:line="360" w:lineRule="auto"/>
        <w:jc w:val="right"/>
        <w:rPr>
          <w:rFonts w:ascii="Arial" w:hAnsi="Arial" w:cs="Arial"/>
        </w:rPr>
      </w:pPr>
      <m:oMath>
        <m:d>
          <m:dPr>
            <m:begChr m:val="{"/>
            <m:endChr m:val=""/>
            <m:ctrlPr>
              <w:rPr>
                <w:rFonts w:ascii="Cambria Math" w:hAnsi="Cambria Math"/>
                <w:i/>
              </w:rPr>
            </m:ctrlPr>
          </m:dPr>
          <m:e>
            <m:r>
              <w:rPr>
                <w:rFonts w:ascii="Cambria Math" w:hAnsi="Cambria Math"/>
              </w:rPr>
              <m:t xml:space="preserve">    </m:t>
            </m:r>
            <m:eqArr>
              <m:eqArrPr>
                <m:ctrlPr>
                  <w:rPr>
                    <w:rFonts w:ascii="Cambria Math" w:hAnsi="Cambria Math"/>
                    <w:i/>
                  </w:rPr>
                </m:ctrlPr>
              </m:eqArrPr>
              <m:e>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ijt</m:t>
                    </m:r>
                  </m:sub>
                </m:sSub>
                <m:r>
                  <m:rPr>
                    <m:sty m:val="p"/>
                  </m:rPr>
                  <w:rPr>
                    <w:rFonts w:ascii="Cambria Math" w:hAnsi="Cambria Math" w:cs="Arial"/>
                  </w:rPr>
                  <m:t>~ Poisson</m:t>
                </m:r>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λ</m:t>
                        </m:r>
                      </m:e>
                      <m:sub>
                        <m:r>
                          <m:rPr>
                            <m:sty m:val="p"/>
                          </m:rPr>
                          <w:rPr>
                            <w:rFonts w:ascii="Cambria Math" w:hAnsi="Cambria Math" w:cs="Arial"/>
                          </w:rPr>
                          <m:t>ijt</m:t>
                        </m:r>
                      </m:sub>
                    </m:sSub>
                  </m:e>
                </m:d>
                <m:r>
                  <m:rPr>
                    <m:sty m:val="p"/>
                  </m:rPr>
                  <w:rPr>
                    <w:rFonts w:ascii="Cambria Math" w:hAnsi="Cambria Math" w:cs="Arial"/>
                  </w:rPr>
                  <m:t xml:space="preserve">                                    </m:t>
                </m:r>
              </m:e>
              <m:e>
                <m:sSub>
                  <m:sSubPr>
                    <m:ctrlPr>
                      <w:rPr>
                        <w:rFonts w:ascii="Cambria Math" w:hAnsi="Cambria Math" w:cs="Arial"/>
                      </w:rPr>
                    </m:ctrlPr>
                  </m:sSubPr>
                  <m:e>
                    <m:r>
                      <m:rPr>
                        <m:sty m:val="p"/>
                      </m:rPr>
                      <w:rPr>
                        <w:rFonts w:ascii="Cambria Math" w:hAnsi="Cambria Math" w:cs="Arial"/>
                      </w:rPr>
                      <m:t>λ</m:t>
                    </m:r>
                  </m:e>
                  <m:sub>
                    <m:r>
                      <m:rPr>
                        <m:sty m:val="p"/>
                      </m:rPr>
                      <w:rPr>
                        <w:rFonts w:ascii="Cambria Math" w:hAnsi="Cambria Math" w:cs="Arial"/>
                      </w:rPr>
                      <m:t>ijt</m:t>
                    </m:r>
                  </m:sub>
                </m:sSub>
                <m:r>
                  <m:rPr>
                    <m:sty m:val="p"/>
                  </m:rPr>
                  <w:rPr>
                    <w:rFonts w:ascii="Cambria Math" w:hAnsi="Cambria Math" w:cs="Arial"/>
                  </w:rPr>
                  <m:t>=Exp</m:t>
                </m:r>
                <m:d>
                  <m:dPr>
                    <m:ctrlPr>
                      <w:rPr>
                        <w:rFonts w:ascii="Cambria Math" w:hAnsi="Cambria Math" w:cs="Arial"/>
                      </w:rPr>
                    </m:ctrlPr>
                  </m:dPr>
                  <m:e>
                    <m:sSubSup>
                      <m:sSubSupPr>
                        <m:ctrlPr>
                          <w:rPr>
                            <w:rFonts w:ascii="Cambria Math" w:hAnsi="Cambria Math" w:cs="Arial"/>
                          </w:rPr>
                        </m:ctrlPr>
                      </m:sSubSupPr>
                      <m:e>
                        <m:r>
                          <m:rPr>
                            <m:sty m:val="p"/>
                          </m:rPr>
                          <w:rPr>
                            <w:rFonts w:ascii="Cambria Math" w:hAnsi="Cambria Math" w:cs="Arial"/>
                          </w:rPr>
                          <m:t>x</m:t>
                        </m:r>
                      </m:e>
                      <m:sub>
                        <m:r>
                          <m:rPr>
                            <m:sty m:val="p"/>
                          </m:rPr>
                          <w:rPr>
                            <w:rFonts w:ascii="Cambria Math" w:hAnsi="Cambria Math" w:cs="Arial"/>
                          </w:rPr>
                          <m:t>ijt</m:t>
                        </m:r>
                      </m:sub>
                      <m:sup>
                        <m:r>
                          <m:rPr>
                            <m:sty m:val="p"/>
                          </m:rPr>
                          <w:rPr>
                            <w:rFonts w:ascii="Cambria Math" w:hAnsi="Cambria Math" w:cs="Arial"/>
                          </w:rPr>
                          <m:t>'</m:t>
                        </m:r>
                      </m:sup>
                    </m:sSubSup>
                    <m:r>
                      <m:rPr>
                        <m:sty m:val="p"/>
                      </m:rPr>
                      <w:rPr>
                        <w:rFonts w:ascii="Cambria Math" w:hAnsi="Cambria Math" w:cs="Arial"/>
                      </w:rPr>
                      <m:t>β+</m:t>
                    </m:r>
                    <m:sSub>
                      <m:sSubPr>
                        <m:ctrlPr>
                          <w:rPr>
                            <w:rFonts w:ascii="Cambria Math" w:hAnsi="Cambria Math" w:cs="Arial"/>
                          </w:rPr>
                        </m:ctrlPr>
                      </m:sSubPr>
                      <m:e>
                        <m:r>
                          <m:rPr>
                            <m:sty m:val="p"/>
                          </m:rPr>
                          <w:rPr>
                            <w:rFonts w:ascii="Cambria Math" w:hAnsi="Cambria Math" w:cs="Arial"/>
                          </w:rPr>
                          <m:t>ε</m:t>
                        </m:r>
                      </m:e>
                      <m:sub>
                        <m:r>
                          <m:rPr>
                            <m:sty m:val="p"/>
                          </m:rPr>
                          <w:rPr>
                            <w:rFonts w:ascii="Cambria Math" w:hAnsi="Cambria Math" w:cs="Arial"/>
                          </w:rPr>
                          <m:t>i</m:t>
                        </m:r>
                      </m:sub>
                    </m:sSub>
                  </m:e>
                </m:d>
                <m:r>
                  <m:rPr>
                    <m:sty m:val="p"/>
                  </m:rPr>
                  <w:rPr>
                    <w:rFonts w:ascii="Cambria Math" w:hAnsi="Cambria Math" w:cs="Arial"/>
                  </w:rPr>
                  <m:t>=</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ijt</m:t>
                    </m:r>
                  </m:sub>
                </m:sSub>
                <m:r>
                  <m:rPr>
                    <m:sty m:val="p"/>
                  </m:rPr>
                  <w:rPr>
                    <w:rFonts w:ascii="Cambria Math" w:hAnsi="Cambria Math" w:cs="Arial"/>
                  </w:rPr>
                  <m:t>*Exp(</m:t>
                </m:r>
                <m:sSub>
                  <m:sSubPr>
                    <m:ctrlPr>
                      <w:rPr>
                        <w:rFonts w:ascii="Cambria Math" w:hAnsi="Cambria Math" w:cs="Arial"/>
                      </w:rPr>
                    </m:ctrlPr>
                  </m:sSubPr>
                  <m:e>
                    <m:r>
                      <m:rPr>
                        <m:sty m:val="p"/>
                      </m:rPr>
                      <w:rPr>
                        <w:rFonts w:ascii="Cambria Math" w:hAnsi="Cambria Math" w:cs="Arial"/>
                      </w:rPr>
                      <m:t>ε</m:t>
                    </m:r>
                  </m:e>
                  <m:sub>
                    <m:r>
                      <m:rPr>
                        <m:sty m:val="p"/>
                      </m:rPr>
                      <w:rPr>
                        <w:rFonts w:ascii="Cambria Math" w:hAnsi="Cambria Math" w:cs="Arial"/>
                      </w:rPr>
                      <m:t>i</m:t>
                    </m:r>
                  </m:sub>
                </m:sSub>
                <m:r>
                  <m:rPr>
                    <m:sty m:val="p"/>
                  </m:rPr>
                  <w:rPr>
                    <w:rFonts w:ascii="Cambria Math" w:hAnsi="Cambria Math" w:cs="Arial"/>
                  </w:rPr>
                  <m:t xml:space="preserve">) </m:t>
                </m:r>
              </m:e>
              <m:e>
                <m:sSub>
                  <m:sSubPr>
                    <m:ctrlPr>
                      <w:rPr>
                        <w:rFonts w:ascii="Cambria Math" w:hAnsi="Cambria Math" w:cs="Arial"/>
                      </w:rPr>
                    </m:ctrlPr>
                  </m:sSubPr>
                  <m:e>
                    <m:r>
                      <m:rPr>
                        <m:sty m:val="p"/>
                      </m:rPr>
                      <w:rPr>
                        <w:rFonts w:ascii="Cambria Math" w:hAnsi="Cambria Math" w:cs="Arial"/>
                      </w:rPr>
                      <m:t>ε</m:t>
                    </m:r>
                  </m:e>
                  <m:sub>
                    <m:r>
                      <m:rPr>
                        <m:sty m:val="p"/>
                      </m:rPr>
                      <w:rPr>
                        <w:rFonts w:ascii="Cambria Math" w:hAnsi="Cambria Math" w:cs="Arial"/>
                      </w:rPr>
                      <m:t>i</m:t>
                    </m:r>
                  </m:sub>
                </m:sSub>
                <m:r>
                  <m:rPr>
                    <m:sty m:val="p"/>
                  </m:rPr>
                  <w:rPr>
                    <w:rFonts w:ascii="Cambria Math" w:hAnsi="Cambria Math" w:cs="Arial"/>
                  </w:rPr>
                  <m:t xml:space="preserve"> ~ </m:t>
                </m:r>
                <m:r>
                  <w:rPr>
                    <w:rFonts w:ascii="Cambria Math" w:hAnsi="Cambria Math" w:cs="Arial"/>
                  </w:rPr>
                  <m:t>Normal</m:t>
                </m:r>
                <m:d>
                  <m:dPr>
                    <m:ctrlPr>
                      <w:rPr>
                        <w:rFonts w:ascii="Cambria Math" w:hAnsi="Cambria Math" w:cs="Arial"/>
                      </w:rPr>
                    </m:ctrlPr>
                  </m:dPr>
                  <m:e>
                    <m:r>
                      <m:rPr>
                        <m:sty m:val="p"/>
                      </m:rPr>
                      <w:rPr>
                        <w:rFonts w:ascii="Cambria Math" w:hAnsi="Cambria Math" w:cs="Arial"/>
                      </w:rPr>
                      <m:t>0.0,</m:t>
                    </m:r>
                    <m:sSup>
                      <m:sSupPr>
                        <m:ctrlPr>
                          <w:rPr>
                            <w:rFonts w:ascii="Cambria Math" w:hAnsi="Cambria Math" w:cs="Arial"/>
                          </w:rPr>
                        </m:ctrlPr>
                      </m:sSupPr>
                      <m:e>
                        <m:r>
                          <m:rPr>
                            <m:sty m:val="p"/>
                          </m:rPr>
                          <w:rPr>
                            <w:rFonts w:ascii="Cambria Math" w:hAnsi="Cambria Math" w:cs="Arial"/>
                          </w:rPr>
                          <m:t>σ</m:t>
                        </m:r>
                      </m:e>
                      <m:sup>
                        <m:r>
                          <m:rPr>
                            <m:sty m:val="p"/>
                          </m:rPr>
                          <w:rPr>
                            <w:rFonts w:ascii="Cambria Math" w:hAnsi="Cambria Math" w:cs="Arial"/>
                          </w:rPr>
                          <m:t>2</m:t>
                        </m:r>
                      </m:sup>
                    </m:sSup>
                  </m:e>
                </m:d>
                <m:r>
                  <m:rPr>
                    <m:sty m:val="p"/>
                  </m:rPr>
                  <w:rPr>
                    <w:rFonts w:ascii="Cambria Math" w:hAnsi="Cambria Math" w:cs="Arial"/>
                  </w:rPr>
                  <m:t xml:space="preserve">                              </m:t>
                </m:r>
              </m:e>
            </m:eqArr>
          </m:e>
        </m:d>
      </m:oMath>
      <w:r w:rsidR="00790B04">
        <w:t xml:space="preserve">                             (</w:t>
      </w:r>
      <w:r w:rsidR="008267CE">
        <w:t>4.</w:t>
      </w:r>
      <w:r w:rsidR="00790B04">
        <w:t>5)</w:t>
      </w:r>
    </w:p>
    <w:p w:rsidR="00790B04" w:rsidRPr="003A1C52" w:rsidRDefault="00790B04" w:rsidP="00790B04">
      <w:pPr>
        <w:spacing w:line="360" w:lineRule="auto"/>
        <w:ind w:firstLine="720"/>
        <w:rPr>
          <w:rFonts w:ascii="Arial" w:hAnsi="Arial" w:cs="Arial"/>
        </w:rPr>
      </w:pPr>
    </w:p>
    <w:p w:rsidR="00790B04" w:rsidRDefault="00790B04" w:rsidP="00790B04">
      <w:pPr>
        <w:spacing w:line="480" w:lineRule="auto"/>
        <w:jc w:val="both"/>
      </w:pPr>
      <w:r>
        <w:t xml:space="preserve">, where </w:t>
      </w:r>
      <m:oMath>
        <m:sSub>
          <m:sSubPr>
            <m:ctrlPr>
              <w:rPr>
                <w:rFonts w:ascii="Cambria Math" w:hAnsi="Cambria Math" w:cs="Arial"/>
              </w:rPr>
            </m:ctrlPr>
          </m:sSubPr>
          <m:e>
            <m:r>
              <m:rPr>
                <m:sty m:val="p"/>
              </m:rPr>
              <w:rPr>
                <w:rFonts w:ascii="Cambria Math" w:hAnsi="Cambria Math" w:cs="Arial"/>
              </w:rPr>
              <m:t>ε</m:t>
            </m:r>
          </m:e>
          <m:sub>
            <m:r>
              <m:rPr>
                <m:sty m:val="p"/>
              </m:rPr>
              <w:rPr>
                <w:rFonts w:ascii="Cambria Math" w:hAnsi="Cambria Math" w:cs="Arial"/>
              </w:rPr>
              <m:t>i</m:t>
            </m:r>
          </m:sub>
        </m:sSub>
      </m:oMath>
      <w:r>
        <w:t xml:space="preserve">is a road segment specific random effect.  This quantity is assumed to follow normal distribution with mean 0 and variance </w:t>
      </w:r>
      <m:oMath>
        <m:sSup>
          <m:sSupPr>
            <m:ctrlPr>
              <w:rPr>
                <w:rFonts w:ascii="Cambria Math" w:hAnsi="Cambria Math" w:cs="Arial"/>
              </w:rPr>
            </m:ctrlPr>
          </m:sSupPr>
          <m:e>
            <m:r>
              <m:rPr>
                <m:sty m:val="p"/>
              </m:rPr>
              <w:rPr>
                <w:rFonts w:ascii="Cambria Math" w:hAnsi="Cambria Math" w:cs="Arial"/>
              </w:rPr>
              <m:t>σ</m:t>
            </m:r>
          </m:e>
          <m:sup>
            <m:r>
              <m:rPr>
                <m:sty m:val="p"/>
              </m:rPr>
              <w:rPr>
                <w:rFonts w:ascii="Cambria Math" w:hAnsi="Cambria Math" w:cs="Arial"/>
              </w:rPr>
              <m:t>2</m:t>
            </m:r>
          </m:sup>
        </m:sSup>
      </m:oMath>
      <w:r>
        <w:t xml:space="preserve">. </w:t>
      </w:r>
      <w:r>
        <w:rPr>
          <w:color w:val="000000" w:themeColor="text1"/>
        </w:rPr>
        <w:t>T</w:t>
      </w:r>
      <w:r w:rsidRPr="00AD548F">
        <w:rPr>
          <w:color w:val="000000" w:themeColor="text1"/>
        </w:rPr>
        <w:t>he mean and variance for</w:t>
      </w:r>
      <w:r>
        <w:rPr>
          <w:color w:val="000000" w:themeColor="text1"/>
        </w:rPr>
        <w:t xml:space="preserve"> </w:t>
      </w:r>
      <w:r w:rsidRPr="00AD548F">
        <w:rPr>
          <w:color w:val="000000" w:themeColor="text1"/>
        </w:rPr>
        <w:t xml:space="preserve"> </w:t>
      </w:r>
      <m:oMath>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ijt</m:t>
            </m:r>
          </m:sub>
        </m:sSub>
      </m:oMath>
      <w:r w:rsidRPr="00AD548F">
        <w:rPr>
          <w:color w:val="000000" w:themeColor="text1"/>
        </w:rPr>
        <w:t xml:space="preserve"> are </w:t>
      </w:r>
      <m:oMath>
        <m:r>
          <w:rPr>
            <w:rFonts w:ascii="Cambria Math" w:hAnsi="Cambria Math"/>
            <w:color w:val="000000" w:themeColor="text1"/>
          </w:rPr>
          <m:t>E</m:t>
        </m:r>
        <m:d>
          <m:dPr>
            <m:begChr m:val="["/>
            <m:endChr m:val="]"/>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 xml:space="preserve"> y</m:t>
                </m:r>
              </m:e>
              <m:sub>
                <m:r>
                  <w:rPr>
                    <w:rFonts w:ascii="Cambria Math" w:hAnsi="Cambria Math"/>
                    <w:color w:val="000000" w:themeColor="text1"/>
                  </w:rPr>
                  <m:t>ijt</m:t>
                </m:r>
              </m:sub>
            </m:sSub>
          </m:e>
        </m:d>
        <m:r>
          <w:rPr>
            <w:rFonts w:ascii="Cambria Math"/>
            <w:color w:val="000000" w:themeColor="text1"/>
          </w:rPr>
          <m:t>=</m:t>
        </m:r>
        <m:sSub>
          <m:sSubPr>
            <m:ctrlPr>
              <w:rPr>
                <w:rFonts w:ascii="Cambria Math" w:hAnsi="Cambria Math"/>
                <w:i/>
                <w:color w:val="000000" w:themeColor="text1"/>
              </w:rPr>
            </m:ctrlPr>
          </m:sSubPr>
          <m:e>
            <m:r>
              <w:rPr>
                <w:rFonts w:ascii="Cambria Math" w:hAnsi="Cambria Math"/>
              </w:rPr>
              <m:t>μ</m:t>
            </m:r>
          </m:e>
          <m:sub>
            <m:r>
              <w:rPr>
                <w:rFonts w:ascii="Cambria Math" w:hAnsi="Cambria Math"/>
                <w:color w:val="000000" w:themeColor="text1"/>
              </w:rPr>
              <m:t>ijt</m:t>
            </m:r>
          </m:sub>
        </m:sSub>
        <m:r>
          <m:rPr>
            <m:sty m:val="p"/>
          </m:rPr>
          <w:rPr>
            <w:rFonts w:ascii="Cambria Math" w:hAnsi="Cambria Math" w:cs="Arial"/>
            <w:color w:val="000000" w:themeColor="text1"/>
          </w:rPr>
          <m:t>*</m:t>
        </m:r>
        <m:sSup>
          <m:sSupPr>
            <m:ctrlPr>
              <w:rPr>
                <w:rFonts w:ascii="Cambria Math" w:hAnsi="Cambria Math" w:cs="Arial"/>
                <w:color w:val="000000" w:themeColor="text1"/>
              </w:rPr>
            </m:ctrlPr>
          </m:sSupPr>
          <m:e>
            <m:r>
              <m:rPr>
                <m:sty m:val="p"/>
              </m:rPr>
              <w:rPr>
                <w:rFonts w:ascii="Cambria Math" w:hAnsi="Cambria Math" w:cs="Arial"/>
                <w:color w:val="000000" w:themeColor="text1"/>
              </w:rPr>
              <m:t>e</m:t>
            </m:r>
          </m:e>
          <m:sup>
            <m:f>
              <m:fPr>
                <m:ctrlPr>
                  <w:rPr>
                    <w:rFonts w:ascii="Cambria Math" w:hAnsi="Cambria Math" w:cs="Arial"/>
                    <w:color w:val="000000" w:themeColor="text1"/>
                  </w:rPr>
                </m:ctrlPr>
              </m:fPr>
              <m:num>
                <m:r>
                  <m:rPr>
                    <m:sty m:val="p"/>
                  </m:rPr>
                  <w:rPr>
                    <w:rFonts w:ascii="Cambria Math" w:hAnsi="Cambria Math" w:cs="Arial"/>
                    <w:color w:val="000000" w:themeColor="text1"/>
                  </w:rPr>
                  <m:t>1</m:t>
                </m:r>
              </m:num>
              <m:den>
                <m:r>
                  <m:rPr>
                    <m:sty m:val="p"/>
                  </m:rPr>
                  <w:rPr>
                    <w:rFonts w:ascii="Cambria Math" w:hAnsi="Cambria Math" w:cs="Arial"/>
                    <w:color w:val="000000" w:themeColor="text1"/>
                  </w:rPr>
                  <m:t>2</m:t>
                </m:r>
                <m:ctrlPr>
                  <w:rPr>
                    <w:rFonts w:ascii="Cambria Math" w:hAnsi="Cambria Math"/>
                    <w:i/>
                    <w:color w:val="000000" w:themeColor="text1"/>
                  </w:rPr>
                </m:ctrlPr>
              </m:den>
            </m:f>
            <m:sSup>
              <m:sSupPr>
                <m:ctrlPr>
                  <w:rPr>
                    <w:rFonts w:ascii="Cambria Math" w:hAnsi="Cambria Math"/>
                    <w:i/>
                    <w:color w:val="000000" w:themeColor="text1"/>
                  </w:rPr>
                </m:ctrlPr>
              </m:sSupPr>
              <m:e>
                <m:r>
                  <w:rPr>
                    <w:rFonts w:ascii="Cambria Math" w:hAnsi="Cambria Math"/>
                    <w:color w:val="000000" w:themeColor="text1"/>
                  </w:rPr>
                  <m:t>σ</m:t>
                </m:r>
              </m:e>
              <m:sup>
                <m:r>
                  <w:rPr>
                    <w:rFonts w:ascii="Cambria Math" w:hAnsi="Cambria Math"/>
                    <w:color w:val="000000" w:themeColor="text1"/>
                  </w:rPr>
                  <m:t>2</m:t>
                </m:r>
              </m:sup>
            </m:sSup>
          </m:sup>
        </m:sSup>
      </m:oMath>
      <w:r>
        <w:rPr>
          <w:color w:val="000000" w:themeColor="text1"/>
        </w:rPr>
        <w:t>and</w:t>
      </w:r>
      <m:oMath>
        <m:sSub>
          <m:sSubPr>
            <m:ctrlPr>
              <w:rPr>
                <w:rFonts w:ascii="Cambria Math" w:hAnsi="Cambria Math"/>
                <w:i/>
                <w:color w:val="000000" w:themeColor="text1"/>
              </w:rPr>
            </m:ctrlPr>
          </m:sSubPr>
          <m:e>
            <m:r>
              <w:rPr>
                <w:rFonts w:ascii="Cambria Math" w:hAnsi="Cambria Math"/>
              </w:rPr>
              <m:t>V</m:t>
            </m:r>
            <m:d>
              <m:dPr>
                <m:ctrlPr>
                  <w:rPr>
                    <w:rFonts w:ascii="Cambria Math" w:hAnsi="Cambria Math"/>
                    <w:i/>
                  </w:rPr>
                </m:ctrlPr>
              </m:dPr>
              <m:e>
                <m:sSub>
                  <m:sSubPr>
                    <m:ctrlPr>
                      <w:rPr>
                        <w:rFonts w:ascii="Cambria Math" w:hAnsi="Cambria Math"/>
                        <w:i/>
                      </w:rPr>
                    </m:ctrlPr>
                  </m:sSubPr>
                  <m:e>
                    <m:r>
                      <w:rPr>
                        <w:rFonts w:ascii="Cambria Math" w:hAnsi="Cambria Math"/>
                      </w:rPr>
                      <m:t xml:space="preserve"> y</m:t>
                    </m:r>
                  </m:e>
                  <m:sub>
                    <m:r>
                      <w:rPr>
                        <w:rFonts w:ascii="Cambria Math" w:hAnsi="Cambria Math"/>
                      </w:rPr>
                      <m:t>ijt</m:t>
                    </m:r>
                  </m:sub>
                </m:sSub>
              </m:e>
            </m:d>
            <m:r>
              <w:rPr>
                <w:rFonts w:ascii="Cambria Math" w:hAnsi="Cambria Math"/>
                <w:color w:val="000000" w:themeColor="text1"/>
              </w:rPr>
              <m:t>=</m:t>
            </m:r>
            <m:r>
              <w:rPr>
                <w:rFonts w:ascii="Cambria Math" w:hAnsi="Cambria Math"/>
              </w:rPr>
              <m:t>μ</m:t>
            </m:r>
          </m:e>
          <m:sub>
            <m:r>
              <w:rPr>
                <w:rFonts w:ascii="Cambria Math" w:hAnsi="Cambria Math"/>
                <w:color w:val="000000" w:themeColor="text1"/>
              </w:rPr>
              <m:t>ijt</m:t>
            </m:r>
          </m:sub>
        </m:sSub>
        <m:r>
          <m:rPr>
            <m:sty m:val="p"/>
          </m:rPr>
          <w:rPr>
            <w:rFonts w:ascii="Cambria Math" w:hAnsi="Cambria Math" w:cs="Arial"/>
            <w:color w:val="000000" w:themeColor="text1"/>
          </w:rPr>
          <m:t>*</m:t>
        </m:r>
        <m:sSup>
          <m:sSupPr>
            <m:ctrlPr>
              <w:rPr>
                <w:rFonts w:ascii="Cambria Math" w:hAnsi="Cambria Math" w:cs="Arial"/>
                <w:color w:val="000000" w:themeColor="text1"/>
              </w:rPr>
            </m:ctrlPr>
          </m:sSupPr>
          <m:e>
            <m:r>
              <m:rPr>
                <m:sty m:val="p"/>
              </m:rPr>
              <w:rPr>
                <w:rFonts w:ascii="Cambria Math" w:hAnsi="Cambria Math" w:cs="Arial"/>
                <w:color w:val="000000" w:themeColor="text1"/>
              </w:rPr>
              <m:t>e</m:t>
            </m:r>
          </m:e>
          <m:sup>
            <m:f>
              <m:fPr>
                <m:ctrlPr>
                  <w:rPr>
                    <w:rFonts w:ascii="Cambria Math" w:hAnsi="Cambria Math" w:cs="Arial"/>
                    <w:color w:val="000000" w:themeColor="text1"/>
                  </w:rPr>
                </m:ctrlPr>
              </m:fPr>
              <m:num>
                <m:r>
                  <m:rPr>
                    <m:sty m:val="p"/>
                  </m:rPr>
                  <w:rPr>
                    <w:rFonts w:ascii="Cambria Math" w:hAnsi="Cambria Math" w:cs="Arial"/>
                    <w:color w:val="000000" w:themeColor="text1"/>
                  </w:rPr>
                  <m:t>1</m:t>
                </m:r>
              </m:num>
              <m:den>
                <m:r>
                  <m:rPr>
                    <m:sty m:val="p"/>
                  </m:rPr>
                  <w:rPr>
                    <w:rFonts w:ascii="Cambria Math" w:hAnsi="Cambria Math" w:cs="Arial"/>
                    <w:color w:val="000000" w:themeColor="text1"/>
                  </w:rPr>
                  <m:t>2</m:t>
                </m:r>
                <m:ctrlPr>
                  <w:rPr>
                    <w:rFonts w:ascii="Cambria Math" w:hAnsi="Cambria Math"/>
                    <w:i/>
                    <w:color w:val="000000" w:themeColor="text1"/>
                  </w:rPr>
                </m:ctrlPr>
              </m:den>
            </m:f>
            <m:sSup>
              <m:sSupPr>
                <m:ctrlPr>
                  <w:rPr>
                    <w:rFonts w:ascii="Cambria Math" w:hAnsi="Cambria Math"/>
                    <w:i/>
                    <w:color w:val="000000" w:themeColor="text1"/>
                  </w:rPr>
                </m:ctrlPr>
              </m:sSupPr>
              <m:e>
                <m:r>
                  <w:rPr>
                    <w:rFonts w:ascii="Cambria Math" w:hAnsi="Cambria Math"/>
                    <w:color w:val="000000" w:themeColor="text1"/>
                  </w:rPr>
                  <m:t>σ</m:t>
                </m:r>
              </m:e>
              <m:sup>
                <m:r>
                  <w:rPr>
                    <w:rFonts w:ascii="Cambria Math" w:hAnsi="Cambria Math"/>
                    <w:color w:val="000000" w:themeColor="text1"/>
                  </w:rPr>
                  <m:t>2</m:t>
                </m:r>
              </m:sup>
            </m:sSup>
          </m:sup>
        </m:sSup>
        <m:r>
          <w:rPr>
            <w:rFonts w:ascii="Cambria Math" w:hAnsi="Cambria Math"/>
            <w:color w:val="000000" w:themeColor="text1"/>
          </w:rPr>
          <m:t>(1+</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ijt</m:t>
            </m:r>
          </m:sub>
        </m:sSub>
        <m:d>
          <m:dPr>
            <m:ctrlPr>
              <w:rPr>
                <w:rFonts w:ascii="Cambria Math" w:hAnsi="Cambria Math" w:cs="Arial"/>
                <w:color w:val="000000" w:themeColor="text1"/>
              </w:rPr>
            </m:ctrlPr>
          </m:dPr>
          <m:e>
            <m:sSup>
              <m:sSupPr>
                <m:ctrlPr>
                  <w:rPr>
                    <w:rFonts w:ascii="Cambria Math" w:hAnsi="Cambria Math" w:cs="Arial"/>
                    <w:color w:val="000000" w:themeColor="text1"/>
                  </w:rPr>
                </m:ctrlPr>
              </m:sSupPr>
              <m:e>
                <m:r>
                  <m:rPr>
                    <m:sty m:val="p"/>
                  </m:rPr>
                  <w:rPr>
                    <w:rFonts w:ascii="Cambria Math" w:hAnsi="Cambria Math" w:cs="Arial"/>
                    <w:color w:val="000000" w:themeColor="text1"/>
                  </w:rPr>
                  <m:t>e</m:t>
                </m:r>
              </m:e>
              <m:sup>
                <m:sSup>
                  <m:sSupPr>
                    <m:ctrlPr>
                      <w:rPr>
                        <w:rFonts w:ascii="Cambria Math" w:hAnsi="Cambria Math"/>
                        <w:i/>
                        <w:color w:val="000000" w:themeColor="text1"/>
                      </w:rPr>
                    </m:ctrlPr>
                  </m:sSupPr>
                  <m:e>
                    <m:r>
                      <w:rPr>
                        <w:rFonts w:ascii="Cambria Math" w:hAnsi="Cambria Math"/>
                        <w:color w:val="000000" w:themeColor="text1"/>
                      </w:rPr>
                      <m:t>σ</m:t>
                    </m:r>
                  </m:e>
                  <m:sup>
                    <m:r>
                      <w:rPr>
                        <w:rFonts w:ascii="Cambria Math" w:hAnsi="Cambria Math"/>
                        <w:color w:val="000000" w:themeColor="text1"/>
                      </w:rPr>
                      <m:t>2</m:t>
                    </m:r>
                  </m:sup>
                </m:sSup>
              </m:sup>
            </m:sSup>
            <m:r>
              <m:rPr>
                <m:sty m:val="p"/>
              </m:rPr>
              <w:rPr>
                <w:rFonts w:ascii="Cambria Math" w:hAnsi="Cambria Math" w:cs="Arial"/>
                <w:color w:val="000000" w:themeColor="text1"/>
              </w:rPr>
              <m:t>-1</m:t>
            </m:r>
          </m:e>
        </m:d>
        <m:r>
          <m:rPr>
            <m:sty m:val="p"/>
          </m:rPr>
          <w:rPr>
            <w:rFonts w:ascii="Cambria Math" w:hAnsi="Cambria Math" w:cs="Arial"/>
            <w:color w:val="000000" w:themeColor="text1"/>
          </w:rPr>
          <m:t>*</m:t>
        </m:r>
        <m:sSup>
          <m:sSupPr>
            <m:ctrlPr>
              <w:rPr>
                <w:rFonts w:ascii="Cambria Math" w:hAnsi="Cambria Math" w:cs="Arial"/>
                <w:color w:val="000000" w:themeColor="text1"/>
              </w:rPr>
            </m:ctrlPr>
          </m:sSupPr>
          <m:e>
            <m:r>
              <m:rPr>
                <m:sty m:val="p"/>
              </m:rPr>
              <w:rPr>
                <w:rFonts w:ascii="Cambria Math" w:hAnsi="Cambria Math" w:cs="Arial"/>
                <w:color w:val="000000" w:themeColor="text1"/>
              </w:rPr>
              <m:t>e</m:t>
            </m:r>
          </m:e>
          <m:sup>
            <m:f>
              <m:fPr>
                <m:ctrlPr>
                  <w:rPr>
                    <w:rFonts w:ascii="Cambria Math" w:hAnsi="Cambria Math" w:cs="Arial"/>
                    <w:color w:val="000000" w:themeColor="text1"/>
                  </w:rPr>
                </m:ctrlPr>
              </m:fPr>
              <m:num>
                <m:r>
                  <m:rPr>
                    <m:sty m:val="p"/>
                  </m:rPr>
                  <w:rPr>
                    <w:rFonts w:ascii="Cambria Math" w:hAnsi="Cambria Math" w:cs="Arial"/>
                    <w:color w:val="000000" w:themeColor="text1"/>
                  </w:rPr>
                  <m:t>1</m:t>
                </m:r>
              </m:num>
              <m:den>
                <m:r>
                  <m:rPr>
                    <m:sty m:val="p"/>
                  </m:rPr>
                  <w:rPr>
                    <w:rFonts w:ascii="Cambria Math" w:hAnsi="Cambria Math" w:cs="Arial"/>
                    <w:color w:val="000000" w:themeColor="text1"/>
                  </w:rPr>
                  <m:t>2</m:t>
                </m:r>
                <m:ctrlPr>
                  <w:rPr>
                    <w:rFonts w:ascii="Cambria Math" w:hAnsi="Cambria Math"/>
                    <w:i/>
                    <w:color w:val="000000" w:themeColor="text1"/>
                  </w:rPr>
                </m:ctrlPr>
              </m:den>
            </m:f>
            <m:sSup>
              <m:sSupPr>
                <m:ctrlPr>
                  <w:rPr>
                    <w:rFonts w:ascii="Cambria Math" w:hAnsi="Cambria Math"/>
                    <w:i/>
                    <w:color w:val="000000" w:themeColor="text1"/>
                  </w:rPr>
                </m:ctrlPr>
              </m:sSupPr>
              <m:e>
                <m:r>
                  <w:rPr>
                    <w:rFonts w:ascii="Cambria Math" w:hAnsi="Cambria Math"/>
                    <w:color w:val="000000" w:themeColor="text1"/>
                  </w:rPr>
                  <m:t>σ</m:t>
                </m:r>
              </m:e>
              <m:sup>
                <m:r>
                  <w:rPr>
                    <w:rFonts w:ascii="Cambria Math" w:hAnsi="Cambria Math"/>
                    <w:color w:val="000000" w:themeColor="text1"/>
                  </w:rPr>
                  <m:t>2</m:t>
                </m:r>
              </m:sup>
            </m:sSup>
          </m:sup>
        </m:sSup>
      </m:oMath>
      <w:r w:rsidRPr="00AD548F">
        <w:rPr>
          <w:color w:val="000000" w:themeColor="text1"/>
        </w:rPr>
        <w:t>).</w:t>
      </w:r>
      <w:r>
        <w:rPr>
          <w:color w:val="000000" w:themeColor="text1"/>
        </w:rPr>
        <w:t xml:space="preserve"> T</w:t>
      </w:r>
      <w:r w:rsidRPr="001B420E">
        <w:rPr>
          <w:color w:val="000000" w:themeColor="text1"/>
        </w:rPr>
        <w:t>he VMR</w:t>
      </w:r>
      <w:r>
        <w:rPr>
          <w:color w:val="000000" w:themeColor="text1"/>
        </w:rPr>
        <w:t xml:space="preserve"> </w:t>
      </w:r>
      <w:r w:rsidRPr="001B420E">
        <w:rPr>
          <w:color w:val="000000" w:themeColor="text1"/>
        </w:rPr>
        <w:t>is</w:t>
      </w:r>
      <m:oMath>
        <m:r>
          <w:rPr>
            <w:rFonts w:ascii="Cambria Math" w:hAnsi="Cambria Math"/>
            <w:color w:val="000000" w:themeColor="text1"/>
          </w:rPr>
          <m:t>1+</m:t>
        </m:r>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ijt</m:t>
            </m:r>
          </m:sub>
        </m:sSub>
        <m:d>
          <m:dPr>
            <m:ctrlPr>
              <w:rPr>
                <w:rFonts w:ascii="Cambria Math" w:hAnsi="Cambria Math" w:cs="Arial"/>
                <w:color w:val="000000" w:themeColor="text1"/>
              </w:rPr>
            </m:ctrlPr>
          </m:dPr>
          <m:e>
            <m:sSup>
              <m:sSupPr>
                <m:ctrlPr>
                  <w:rPr>
                    <w:rFonts w:ascii="Cambria Math" w:hAnsi="Cambria Math" w:cs="Arial"/>
                    <w:color w:val="000000" w:themeColor="text1"/>
                  </w:rPr>
                </m:ctrlPr>
              </m:sSupPr>
              <m:e>
                <m:r>
                  <m:rPr>
                    <m:sty m:val="p"/>
                  </m:rPr>
                  <w:rPr>
                    <w:rFonts w:ascii="Cambria Math" w:hAnsi="Cambria Math" w:cs="Arial"/>
                    <w:color w:val="000000" w:themeColor="text1"/>
                  </w:rPr>
                  <m:t>e</m:t>
                </m:r>
              </m:e>
              <m:sup>
                <m:sSup>
                  <m:sSupPr>
                    <m:ctrlPr>
                      <w:rPr>
                        <w:rFonts w:ascii="Cambria Math" w:hAnsi="Cambria Math"/>
                        <w:i/>
                        <w:color w:val="000000" w:themeColor="text1"/>
                      </w:rPr>
                    </m:ctrlPr>
                  </m:sSupPr>
                  <m:e>
                    <m:r>
                      <w:rPr>
                        <w:rFonts w:ascii="Cambria Math" w:hAnsi="Cambria Math"/>
                        <w:color w:val="000000" w:themeColor="text1"/>
                      </w:rPr>
                      <m:t>σ</m:t>
                    </m:r>
                  </m:e>
                  <m:sup>
                    <m:r>
                      <w:rPr>
                        <w:rFonts w:ascii="Cambria Math" w:hAnsi="Cambria Math"/>
                        <w:color w:val="000000" w:themeColor="text1"/>
                      </w:rPr>
                      <m:t>2</m:t>
                    </m:r>
                  </m:sup>
                </m:sSup>
              </m:sup>
            </m:sSup>
            <m:r>
              <m:rPr>
                <m:sty m:val="p"/>
              </m:rPr>
              <w:rPr>
                <w:rFonts w:ascii="Cambria Math" w:hAnsi="Cambria Math" w:cs="Arial"/>
                <w:color w:val="000000" w:themeColor="text1"/>
              </w:rPr>
              <m:t>-1</m:t>
            </m:r>
          </m:e>
        </m:d>
        <m:r>
          <m:rPr>
            <m:sty m:val="p"/>
          </m:rPr>
          <w:rPr>
            <w:rFonts w:ascii="Cambria Math" w:hAnsi="Cambria Math" w:cs="Arial"/>
            <w:color w:val="000000" w:themeColor="text1"/>
          </w:rPr>
          <m:t>*</m:t>
        </m:r>
        <m:sSup>
          <m:sSupPr>
            <m:ctrlPr>
              <w:rPr>
                <w:rFonts w:ascii="Cambria Math" w:hAnsi="Cambria Math" w:cs="Arial"/>
                <w:color w:val="000000" w:themeColor="text1"/>
              </w:rPr>
            </m:ctrlPr>
          </m:sSupPr>
          <m:e>
            <m:r>
              <m:rPr>
                <m:sty m:val="p"/>
              </m:rPr>
              <w:rPr>
                <w:rFonts w:ascii="Cambria Math" w:hAnsi="Cambria Math" w:cs="Arial"/>
                <w:color w:val="000000" w:themeColor="text1"/>
              </w:rPr>
              <m:t>e</m:t>
            </m:r>
          </m:e>
          <m:sup>
            <m:f>
              <m:fPr>
                <m:ctrlPr>
                  <w:rPr>
                    <w:rFonts w:ascii="Cambria Math" w:hAnsi="Cambria Math" w:cs="Arial"/>
                    <w:color w:val="000000" w:themeColor="text1"/>
                  </w:rPr>
                </m:ctrlPr>
              </m:fPr>
              <m:num>
                <m:r>
                  <m:rPr>
                    <m:sty m:val="p"/>
                  </m:rPr>
                  <w:rPr>
                    <w:rFonts w:ascii="Cambria Math" w:hAnsi="Cambria Math" w:cs="Arial"/>
                    <w:color w:val="000000" w:themeColor="text1"/>
                  </w:rPr>
                  <m:t>1</m:t>
                </m:r>
              </m:num>
              <m:den>
                <m:r>
                  <m:rPr>
                    <m:sty m:val="p"/>
                  </m:rPr>
                  <w:rPr>
                    <w:rFonts w:ascii="Cambria Math" w:hAnsi="Cambria Math" w:cs="Arial"/>
                    <w:color w:val="000000" w:themeColor="text1"/>
                  </w:rPr>
                  <m:t>2</m:t>
                </m:r>
                <m:ctrlPr>
                  <w:rPr>
                    <w:rFonts w:ascii="Cambria Math" w:hAnsi="Cambria Math"/>
                    <w:i/>
                    <w:color w:val="000000" w:themeColor="text1"/>
                  </w:rPr>
                </m:ctrlPr>
              </m:den>
            </m:f>
            <m:sSup>
              <m:sSupPr>
                <m:ctrlPr>
                  <w:rPr>
                    <w:rFonts w:ascii="Cambria Math" w:hAnsi="Cambria Math"/>
                    <w:i/>
                    <w:color w:val="000000" w:themeColor="text1"/>
                  </w:rPr>
                </m:ctrlPr>
              </m:sSupPr>
              <m:e>
                <m:r>
                  <w:rPr>
                    <w:rFonts w:ascii="Cambria Math" w:hAnsi="Cambria Math"/>
                    <w:color w:val="000000" w:themeColor="text1"/>
                  </w:rPr>
                  <m:t>σ</m:t>
                </m:r>
              </m:e>
              <m:sup>
                <m:r>
                  <w:rPr>
                    <w:rFonts w:ascii="Cambria Math" w:hAnsi="Cambria Math"/>
                    <w:color w:val="000000" w:themeColor="text1"/>
                  </w:rPr>
                  <m:t>2</m:t>
                </m:r>
              </m:sup>
            </m:sSup>
          </m:sup>
        </m:sSup>
        <m:r>
          <w:rPr>
            <w:rFonts w:ascii="Cambria Math" w:hAnsi="Cambria Math"/>
            <w:color w:val="000000" w:themeColor="text1"/>
          </w:rPr>
          <m:t>&gt;1</m:t>
        </m:r>
      </m:oMath>
      <w:r w:rsidRPr="001B420E">
        <w:rPr>
          <w:color w:val="000000" w:themeColor="text1"/>
        </w:rPr>
        <w:t xml:space="preserve">. </w:t>
      </w:r>
      <w:r>
        <w:rPr>
          <w:color w:val="000000" w:themeColor="text1"/>
        </w:rPr>
        <w:t xml:space="preserve">It can be seen that </w:t>
      </w:r>
      <w:r>
        <w:t xml:space="preserve">the OREP model allows for overdispersion, as well as a road segment specific VMR, which grows with </w:t>
      </w:r>
      <m:oMath>
        <m:sSub>
          <m:sSubPr>
            <m:ctrlPr>
              <w:rPr>
                <w:rFonts w:ascii="Cambria Math" w:hAnsi="Cambria Math"/>
                <w:i/>
                <w:color w:val="000000" w:themeColor="text1"/>
              </w:rPr>
            </m:ctrlPr>
          </m:sSubPr>
          <m:e>
            <m:r>
              <w:rPr>
                <w:rFonts w:ascii="Cambria Math" w:hAnsi="Cambria Math"/>
                <w:color w:val="000000" w:themeColor="text1"/>
              </w:rPr>
              <m:t>μ</m:t>
            </m:r>
          </m:e>
          <m:sub>
            <m:r>
              <w:rPr>
                <w:rFonts w:ascii="Cambria Math" w:hAnsi="Cambria Math"/>
                <w:color w:val="000000" w:themeColor="text1"/>
              </w:rPr>
              <m:t>ijt</m:t>
            </m:r>
          </m:sub>
        </m:sSub>
      </m:oMath>
      <w:r>
        <w:t xml:space="preserve"> as expected.</w:t>
      </w:r>
    </w:p>
    <w:p w:rsidR="00790B04" w:rsidRDefault="00790B04" w:rsidP="00790B04">
      <w:pPr>
        <w:spacing w:line="480" w:lineRule="auto"/>
        <w:jc w:val="both"/>
      </w:pPr>
    </w:p>
    <w:p w:rsidR="00790B04" w:rsidRPr="00BD5B23" w:rsidRDefault="00790B04" w:rsidP="00790B04">
      <w:pPr>
        <w:spacing w:line="480" w:lineRule="auto"/>
        <w:jc w:val="both"/>
      </w:pPr>
      <w:r>
        <w:t xml:space="preserve">There are also possible correlations among road sections in the same route, which is known as spatial correlation. Hence, it is desired to add a route specific random effect into the OREP model. In this </w:t>
      </w:r>
      <w:r w:rsidR="003A6F0D">
        <w:t>part of research</w:t>
      </w:r>
      <w:r>
        <w:t xml:space="preserve">, for simplicity, the authors assume that the spatial correlation is firm for each two segments in the same route, i.e., the spatial correlation does not rely on the distances between segments. </w:t>
      </w:r>
      <w:r w:rsidRPr="00A5791F">
        <w:t xml:space="preserve">The </w:t>
      </w:r>
      <w:r>
        <w:t>Two Random Effect Poisson model (TREP) with both temporal correlation and spatial correlation  can be expressed as</w:t>
      </w:r>
    </w:p>
    <w:p w:rsidR="00790B04" w:rsidRPr="003A1C52" w:rsidRDefault="00790B04" w:rsidP="00790B04">
      <w:pPr>
        <w:spacing w:line="360" w:lineRule="auto"/>
        <w:jc w:val="both"/>
        <w:rPr>
          <w:rFonts w:ascii="Arial" w:hAnsi="Arial" w:cs="Arial"/>
        </w:rPr>
      </w:pPr>
    </w:p>
    <w:p w:rsidR="00790B04" w:rsidRDefault="008E63FC" w:rsidP="00790B04">
      <w:pPr>
        <w:spacing w:line="360" w:lineRule="auto"/>
        <w:ind w:firstLine="720"/>
        <w:rPr>
          <w:rFonts w:ascii="Arial" w:hAnsi="Arial" w:cs="Arial"/>
        </w:rPr>
      </w:pPr>
      <m:oMathPara>
        <m:oMathParaPr>
          <m:jc m:val="right"/>
        </m:oMathParaPr>
        <m:oMath>
          <m:d>
            <m:dPr>
              <m:begChr m:val="{"/>
              <m:endChr m:val=""/>
              <m:ctrlPr>
                <w:rPr>
                  <w:rFonts w:ascii="Cambria Math" w:hAnsi="Cambria Math" w:cs="Arial"/>
                  <w:i/>
                </w:rPr>
              </m:ctrlPr>
            </m:dPr>
            <m:e>
              <m:r>
                <w:rPr>
                  <w:rFonts w:ascii="Cambria Math" w:hAnsi="Cambria Math" w:cs="Arial"/>
                </w:rPr>
                <m:t xml:space="preserve">    </m:t>
              </m:r>
              <m:eqArr>
                <m:eqArrPr>
                  <m:ctrlPr>
                    <w:rPr>
                      <w:rFonts w:ascii="Cambria Math" w:hAnsi="Cambria Math" w:cs="Arial"/>
                      <w:i/>
                    </w:rPr>
                  </m:ctrlPr>
                </m:eqArrPr>
                <m:e>
                  <m:sSub>
                    <m:sSubPr>
                      <m:ctrlPr>
                        <w:rPr>
                          <w:rFonts w:ascii="Cambria Math" w:hAnsi="Cambria Math" w:cs="Arial"/>
                        </w:rPr>
                      </m:ctrlPr>
                    </m:sSubPr>
                    <m:e>
                      <m:r>
                        <m:rPr>
                          <m:sty m:val="p"/>
                        </m:rPr>
                        <w:rPr>
                          <w:rFonts w:ascii="Cambria Math" w:hAnsi="Cambria Math" w:cs="Arial"/>
                        </w:rPr>
                        <m:t>y</m:t>
                      </m:r>
                    </m:e>
                    <m:sub>
                      <m:r>
                        <m:rPr>
                          <m:sty m:val="p"/>
                        </m:rPr>
                        <w:rPr>
                          <w:rFonts w:ascii="Cambria Math" w:hAnsi="Cambria Math" w:cs="Arial"/>
                        </w:rPr>
                        <m:t>ijt</m:t>
                      </m:r>
                    </m:sub>
                  </m:sSub>
                  <m:r>
                    <m:rPr>
                      <m:sty m:val="p"/>
                    </m:rPr>
                    <w:rPr>
                      <w:rFonts w:ascii="Cambria Math" w:hAnsi="Cambria Math" w:cs="Arial"/>
                    </w:rPr>
                    <m:t>~ Poisson</m:t>
                  </m:r>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λ</m:t>
                          </m:r>
                        </m:e>
                        <m:sub>
                          <m:r>
                            <m:rPr>
                              <m:sty m:val="p"/>
                            </m:rPr>
                            <w:rPr>
                              <w:rFonts w:ascii="Cambria Math" w:hAnsi="Cambria Math" w:cs="Arial"/>
                            </w:rPr>
                            <m:t>ijt</m:t>
                          </m:r>
                        </m:sub>
                      </m:sSub>
                    </m:e>
                  </m:d>
                  <m:r>
                    <m:rPr>
                      <m:sty m:val="p"/>
                    </m:rPr>
                    <w:rPr>
                      <w:rFonts w:ascii="Cambria Math" w:hAnsi="Cambria Math" w:cs="Arial"/>
                    </w:rPr>
                    <m:t xml:space="preserve">                                                                      </m:t>
                  </m:r>
                </m:e>
                <m:e>
                  <m:sSub>
                    <m:sSubPr>
                      <m:ctrlPr>
                        <w:rPr>
                          <w:rFonts w:ascii="Cambria Math" w:hAnsi="Cambria Math" w:cs="Arial"/>
                        </w:rPr>
                      </m:ctrlPr>
                    </m:sSubPr>
                    <m:e>
                      <m:r>
                        <m:rPr>
                          <m:sty m:val="p"/>
                        </m:rPr>
                        <w:rPr>
                          <w:rFonts w:ascii="Cambria Math" w:hAnsi="Cambria Math" w:cs="Arial"/>
                        </w:rPr>
                        <m:t>λ</m:t>
                      </m:r>
                    </m:e>
                    <m:sub>
                      <m:r>
                        <m:rPr>
                          <m:sty m:val="p"/>
                        </m:rPr>
                        <w:rPr>
                          <w:rFonts w:ascii="Cambria Math" w:hAnsi="Cambria Math" w:cs="Arial"/>
                        </w:rPr>
                        <m:t>ijt</m:t>
                      </m:r>
                    </m:sub>
                  </m:sSub>
                  <m:r>
                    <m:rPr>
                      <m:sty m:val="p"/>
                    </m:rPr>
                    <w:rPr>
                      <w:rFonts w:ascii="Cambria Math" w:hAnsi="Cambria Math" w:cs="Arial"/>
                    </w:rPr>
                    <m:t>=Exp</m:t>
                  </m:r>
                  <m:d>
                    <m:dPr>
                      <m:ctrlPr>
                        <w:rPr>
                          <w:rFonts w:ascii="Cambria Math" w:hAnsi="Cambria Math" w:cs="Arial"/>
                        </w:rPr>
                      </m:ctrlPr>
                    </m:dPr>
                    <m:e>
                      <m:sSubSup>
                        <m:sSubSupPr>
                          <m:ctrlPr>
                            <w:rPr>
                              <w:rFonts w:ascii="Cambria Math" w:hAnsi="Cambria Math" w:cs="Arial"/>
                            </w:rPr>
                          </m:ctrlPr>
                        </m:sSubSupPr>
                        <m:e>
                          <m:r>
                            <m:rPr>
                              <m:sty m:val="p"/>
                            </m:rPr>
                            <w:rPr>
                              <w:rFonts w:ascii="Cambria Math" w:hAnsi="Cambria Math" w:cs="Arial"/>
                            </w:rPr>
                            <m:t>x</m:t>
                          </m:r>
                        </m:e>
                        <m:sub>
                          <m:r>
                            <m:rPr>
                              <m:sty m:val="p"/>
                            </m:rPr>
                            <w:rPr>
                              <w:rFonts w:ascii="Cambria Math" w:hAnsi="Cambria Math" w:cs="Arial"/>
                            </w:rPr>
                            <m:t>ijt</m:t>
                          </m:r>
                        </m:sub>
                        <m:sup>
                          <m:r>
                            <m:rPr>
                              <m:sty m:val="p"/>
                            </m:rPr>
                            <w:rPr>
                              <w:rFonts w:ascii="Cambria Math" w:hAnsi="Cambria Math" w:cs="Arial"/>
                            </w:rPr>
                            <m:t>'</m:t>
                          </m:r>
                        </m:sup>
                      </m:sSubSup>
                      <m:r>
                        <m:rPr>
                          <m:sty m:val="p"/>
                        </m:rPr>
                        <w:rPr>
                          <w:rFonts w:ascii="Cambria Math" w:hAnsi="Cambria Math" w:cs="Arial"/>
                        </w:rPr>
                        <m:t>β+</m:t>
                      </m:r>
                      <m:sSub>
                        <m:sSubPr>
                          <m:ctrlPr>
                            <w:rPr>
                              <w:rFonts w:ascii="Cambria Math" w:hAnsi="Cambria Math" w:cs="Arial"/>
                            </w:rPr>
                          </m:ctrlPr>
                        </m:sSubPr>
                        <m:e>
                          <m:r>
                            <m:rPr>
                              <m:sty m:val="p"/>
                            </m:rPr>
                            <w:rPr>
                              <w:rFonts w:ascii="Cambria Math" w:hAnsi="Cambria Math" w:cs="Arial"/>
                            </w:rPr>
                            <m:t>ε</m:t>
                          </m:r>
                        </m:e>
                        <m:sub>
                          <m:r>
                            <m:rPr>
                              <m:sty m:val="p"/>
                            </m:rPr>
                            <w:rPr>
                              <w:rFonts w:ascii="Cambria Math" w:hAnsi="Cambria Math" w:cs="Arial"/>
                            </w:rPr>
                            <m:t>ijt1</m:t>
                          </m:r>
                        </m:sub>
                      </m:sSub>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ε</m:t>
                          </m:r>
                        </m:e>
                        <m:sub>
                          <m:r>
                            <m:rPr>
                              <m:sty m:val="p"/>
                            </m:rPr>
                            <w:rPr>
                              <w:rFonts w:ascii="Cambria Math" w:hAnsi="Cambria Math" w:cs="Arial"/>
                            </w:rPr>
                            <m:t>ijt2</m:t>
                          </m:r>
                        </m:sub>
                      </m:sSub>
                    </m:e>
                  </m:d>
                  <m:r>
                    <m:rPr>
                      <m:sty m:val="p"/>
                    </m:rPr>
                    <w:rPr>
                      <w:rFonts w:ascii="Cambria Math" w:hAnsi="Cambria Math" w:cs="Arial"/>
                    </w:rPr>
                    <m:t>=</m:t>
                  </m:r>
                  <m:sSub>
                    <m:sSubPr>
                      <m:ctrlPr>
                        <w:rPr>
                          <w:rFonts w:ascii="Cambria Math" w:hAnsi="Cambria Math" w:cs="Arial"/>
                        </w:rPr>
                      </m:ctrlPr>
                    </m:sSubPr>
                    <m:e>
                      <m:r>
                        <m:rPr>
                          <m:sty m:val="p"/>
                        </m:rPr>
                        <w:rPr>
                          <w:rFonts w:ascii="Cambria Math" w:hAnsi="Cambria Math" w:cs="Arial"/>
                        </w:rPr>
                        <m:t>μ</m:t>
                      </m:r>
                    </m:e>
                    <m:sub>
                      <m:r>
                        <m:rPr>
                          <m:sty m:val="p"/>
                        </m:rPr>
                        <w:rPr>
                          <w:rFonts w:ascii="Cambria Math" w:hAnsi="Cambria Math" w:cs="Arial"/>
                        </w:rPr>
                        <m:t>ijt</m:t>
                      </m:r>
                    </m:sub>
                  </m:sSub>
                  <m:r>
                    <m:rPr>
                      <m:sty m:val="p"/>
                    </m:rPr>
                    <w:rPr>
                      <w:rFonts w:ascii="Cambria Math" w:hAnsi="Cambria Math" w:cs="Arial"/>
                    </w:rPr>
                    <m:t>*Exp</m:t>
                  </m:r>
                  <m:d>
                    <m:dPr>
                      <m:ctrlPr>
                        <w:rPr>
                          <w:rFonts w:ascii="Cambria Math" w:hAnsi="Cambria Math" w:cs="Arial"/>
                        </w:rPr>
                      </m:ctrlPr>
                    </m:dPr>
                    <m:e>
                      <m:sSub>
                        <m:sSubPr>
                          <m:ctrlPr>
                            <w:rPr>
                              <w:rFonts w:ascii="Cambria Math" w:hAnsi="Cambria Math" w:cs="Arial"/>
                            </w:rPr>
                          </m:ctrlPr>
                        </m:sSubPr>
                        <m:e>
                          <m:r>
                            <m:rPr>
                              <m:sty m:val="p"/>
                            </m:rPr>
                            <w:rPr>
                              <w:rFonts w:ascii="Cambria Math" w:hAnsi="Cambria Math" w:cs="Arial"/>
                            </w:rPr>
                            <m:t>ε</m:t>
                          </m:r>
                        </m:e>
                        <m:sub>
                          <m:r>
                            <m:rPr>
                              <m:sty m:val="p"/>
                            </m:rPr>
                            <w:rPr>
                              <w:rFonts w:ascii="Cambria Math" w:hAnsi="Cambria Math" w:cs="Arial"/>
                            </w:rPr>
                            <m:t>i</m:t>
                          </m:r>
                        </m:sub>
                      </m:sSub>
                    </m:e>
                  </m:d>
                  <m:r>
                    <m:rPr>
                      <m:sty m:val="p"/>
                    </m:rPr>
                    <w:rPr>
                      <w:rFonts w:ascii="Cambria Math" w:hAnsi="Cambria Math" w:cs="Arial"/>
                    </w:rPr>
                    <m:t>*Exp(</m:t>
                  </m:r>
                  <m:sSub>
                    <m:sSubPr>
                      <m:ctrlPr>
                        <w:rPr>
                          <w:rFonts w:ascii="Cambria Math" w:hAnsi="Cambria Math" w:cs="Arial"/>
                        </w:rPr>
                      </m:ctrlPr>
                    </m:sSubPr>
                    <m:e>
                      <m:r>
                        <m:rPr>
                          <m:sty m:val="p"/>
                        </m:rPr>
                        <w:rPr>
                          <w:rFonts w:ascii="Cambria Math" w:hAnsi="Cambria Math" w:cs="Arial"/>
                        </w:rPr>
                        <m:t>ε</m:t>
                      </m:r>
                    </m:e>
                    <m:sub>
                      <m:r>
                        <m:rPr>
                          <m:sty m:val="p"/>
                        </m:rPr>
                        <w:rPr>
                          <w:rFonts w:ascii="Cambria Math" w:hAnsi="Cambria Math" w:cs="Arial"/>
                        </w:rPr>
                        <m:t>j</m:t>
                      </m:r>
                    </m:sub>
                  </m:sSub>
                  <m:r>
                    <m:rPr>
                      <m:sty m:val="p"/>
                    </m:rPr>
                    <w:rPr>
                      <w:rFonts w:ascii="Cambria Math" w:hAnsi="Cambria Math" w:cs="Arial"/>
                    </w:rPr>
                    <m:t>)</m:t>
                  </m:r>
                  <m:ctrlPr>
                    <w:rPr>
                      <w:rFonts w:ascii="Cambria Math" w:eastAsia="Cambria Math" w:hAnsi="Cambria Math" w:cs="Cambria Math"/>
                      <w:i/>
                    </w:rPr>
                  </m:ctrlPr>
                </m:e>
                <m:e>
                  <m:sSub>
                    <m:sSubPr>
                      <m:ctrlPr>
                        <w:rPr>
                          <w:rFonts w:ascii="Cambria Math" w:hAnsi="Cambria Math" w:cs="Arial"/>
                        </w:rPr>
                      </m:ctrlPr>
                    </m:sSubPr>
                    <m:e>
                      <m:r>
                        <m:rPr>
                          <m:sty m:val="p"/>
                        </m:rPr>
                        <w:rPr>
                          <w:rFonts w:ascii="Cambria Math" w:hAnsi="Cambria Math" w:cs="Arial"/>
                        </w:rPr>
                        <m:t>ε</m:t>
                      </m:r>
                    </m:e>
                    <m:sub>
                      <m:r>
                        <m:rPr>
                          <m:sty m:val="p"/>
                        </m:rPr>
                        <w:rPr>
                          <w:rFonts w:ascii="Cambria Math" w:hAnsi="Cambria Math" w:cs="Arial"/>
                        </w:rPr>
                        <m:t>i</m:t>
                      </m:r>
                    </m:sub>
                  </m:sSub>
                  <m:r>
                    <m:rPr>
                      <m:sty m:val="p"/>
                    </m:rPr>
                    <w:rPr>
                      <w:rFonts w:ascii="Cambria Math" w:hAnsi="Cambria Math" w:cs="Arial"/>
                    </w:rPr>
                    <m:t xml:space="preserve"> ~ </m:t>
                  </m:r>
                  <m:r>
                    <w:rPr>
                      <w:rFonts w:ascii="Cambria Math" w:hAnsi="Cambria Math" w:cs="Arial"/>
                    </w:rPr>
                    <m:t>Normal</m:t>
                  </m:r>
                  <m:r>
                    <m:rPr>
                      <m:sty m:val="p"/>
                    </m:rPr>
                    <w:rPr>
                      <w:rFonts w:ascii="Cambria Math" w:hAnsi="Cambria Math" w:cs="Arial"/>
                    </w:rPr>
                    <m:t>(0.0,</m:t>
                  </m:r>
                  <m:sSubSup>
                    <m:sSubSupPr>
                      <m:ctrlPr>
                        <w:rPr>
                          <w:rFonts w:ascii="Cambria Math" w:hAnsi="Cambria Math" w:cs="Arial"/>
                        </w:rPr>
                      </m:ctrlPr>
                    </m:sSubSupPr>
                    <m:e>
                      <m:r>
                        <m:rPr>
                          <m:sty m:val="p"/>
                        </m:rPr>
                        <w:rPr>
                          <w:rFonts w:ascii="Cambria Math" w:hAnsi="Cambria Math" w:cs="Arial"/>
                        </w:rPr>
                        <m:t>σ</m:t>
                      </m:r>
                    </m:e>
                    <m:sub>
                      <m:r>
                        <m:rPr>
                          <m:sty m:val="p"/>
                        </m:rPr>
                        <w:rPr>
                          <w:rFonts w:ascii="Cambria Math" w:hAnsi="Cambria Math" w:cs="Arial"/>
                        </w:rPr>
                        <m:t>1</m:t>
                      </m:r>
                    </m:sub>
                    <m:sup>
                      <m:r>
                        <m:rPr>
                          <m:sty m:val="p"/>
                        </m:rPr>
                        <w:rPr>
                          <w:rFonts w:ascii="Cambria Math" w:hAnsi="Cambria Math" w:cs="Arial"/>
                        </w:rPr>
                        <m:t>2</m:t>
                      </m:r>
                    </m:sup>
                  </m:sSubSup>
                  <m:r>
                    <m:rPr>
                      <m:sty m:val="p"/>
                    </m:rPr>
                    <w:rPr>
                      <w:rFonts w:ascii="Cambria Math" w:hAnsi="Cambria Math" w:cs="Arial"/>
                    </w:rPr>
                    <m:t xml:space="preserve">)                                                                 </m:t>
                  </m:r>
                </m:e>
                <m:e>
                  <m:sSub>
                    <m:sSubPr>
                      <m:ctrlPr>
                        <w:rPr>
                          <w:rFonts w:ascii="Cambria Math" w:hAnsi="Cambria Math" w:cs="Arial"/>
                        </w:rPr>
                      </m:ctrlPr>
                    </m:sSubPr>
                    <m:e>
                      <m:r>
                        <m:rPr>
                          <m:sty m:val="p"/>
                        </m:rPr>
                        <w:rPr>
                          <w:rFonts w:ascii="Cambria Math" w:hAnsi="Cambria Math" w:cs="Arial"/>
                        </w:rPr>
                        <m:t>ε</m:t>
                      </m:r>
                    </m:e>
                    <m:sub>
                      <m:r>
                        <m:rPr>
                          <m:sty m:val="p"/>
                        </m:rPr>
                        <w:rPr>
                          <w:rFonts w:ascii="Cambria Math" w:hAnsi="Cambria Math" w:cs="Arial"/>
                        </w:rPr>
                        <m:t>j</m:t>
                      </m:r>
                    </m:sub>
                  </m:sSub>
                  <m:r>
                    <m:rPr>
                      <m:sty m:val="p"/>
                    </m:rPr>
                    <w:rPr>
                      <w:rFonts w:ascii="Cambria Math" w:hAnsi="Cambria Math" w:cs="Arial"/>
                    </w:rPr>
                    <m:t xml:space="preserve"> ~ </m:t>
                  </m:r>
                  <m:r>
                    <w:rPr>
                      <w:rFonts w:ascii="Cambria Math" w:hAnsi="Cambria Math" w:cs="Arial"/>
                    </w:rPr>
                    <m:t>Normal</m:t>
                  </m:r>
                  <m:r>
                    <m:rPr>
                      <m:sty m:val="p"/>
                    </m:rPr>
                    <w:rPr>
                      <w:rFonts w:ascii="Cambria Math" w:hAnsi="Cambria Math" w:cs="Arial"/>
                    </w:rPr>
                    <m:t>(0.0,</m:t>
                  </m:r>
                  <m:sSubSup>
                    <m:sSubSupPr>
                      <m:ctrlPr>
                        <w:rPr>
                          <w:rFonts w:ascii="Cambria Math" w:hAnsi="Cambria Math" w:cs="Arial"/>
                        </w:rPr>
                      </m:ctrlPr>
                    </m:sSubSupPr>
                    <m:e>
                      <m:r>
                        <m:rPr>
                          <m:sty m:val="p"/>
                        </m:rPr>
                        <w:rPr>
                          <w:rFonts w:ascii="Cambria Math" w:hAnsi="Cambria Math" w:cs="Arial"/>
                        </w:rPr>
                        <m:t>σ</m:t>
                      </m:r>
                    </m:e>
                    <m:sub>
                      <m:r>
                        <m:rPr>
                          <m:sty m:val="p"/>
                        </m:rPr>
                        <w:rPr>
                          <w:rFonts w:ascii="Cambria Math" w:hAnsi="Cambria Math" w:cs="Arial"/>
                        </w:rPr>
                        <m:t>2</m:t>
                      </m:r>
                    </m:sub>
                    <m:sup>
                      <m:r>
                        <m:rPr>
                          <m:sty m:val="p"/>
                        </m:rPr>
                        <w:rPr>
                          <w:rFonts w:ascii="Cambria Math" w:hAnsi="Cambria Math" w:cs="Arial"/>
                        </w:rPr>
                        <m:t>2</m:t>
                      </m:r>
                    </m:sup>
                  </m:sSubSup>
                  <m:r>
                    <m:rPr>
                      <m:sty m:val="p"/>
                    </m:rPr>
                    <w:rPr>
                      <w:rFonts w:ascii="Cambria Math" w:hAnsi="Cambria Math" w:cs="Arial"/>
                    </w:rPr>
                    <m:t xml:space="preserve">)                                                               </m:t>
                  </m:r>
                </m:e>
              </m:eqArr>
            </m:e>
          </m:d>
          <m:r>
            <m:rPr>
              <m:sty m:val="p"/>
            </m:rPr>
            <w:rPr>
              <w:rFonts w:ascii="Cambria Math" w:hAnsi="Cambria Math" w:cs="Arial"/>
            </w:rPr>
            <m:t xml:space="preserve">                 (4.6)</m:t>
          </m:r>
        </m:oMath>
      </m:oMathPara>
    </w:p>
    <w:p w:rsidR="00790B04" w:rsidRDefault="00790B04" w:rsidP="00491CE7">
      <w:pPr>
        <w:spacing w:line="480" w:lineRule="auto"/>
        <w:jc w:val="both"/>
      </w:pPr>
    </w:p>
    <w:p w:rsidR="00790B04" w:rsidRDefault="00790B04" w:rsidP="00790B04">
      <w:pPr>
        <w:spacing w:line="480" w:lineRule="auto"/>
        <w:jc w:val="both"/>
      </w:pPr>
      <w:r>
        <w:t xml:space="preserve">The shortcoming of both the OREP and TREP models is that </w:t>
      </w:r>
      <m:oMath>
        <m:sSub>
          <m:sSubPr>
            <m:ctrlPr>
              <w:rPr>
                <w:rFonts w:ascii="Cambria Math" w:hAnsi="Cambria Math" w:cs="Arial"/>
              </w:rPr>
            </m:ctrlPr>
          </m:sSubPr>
          <m:e>
            <m:r>
              <m:rPr>
                <m:sty m:val="p"/>
              </m:rPr>
              <w:rPr>
                <w:rFonts w:ascii="Cambria Math" w:hAnsi="Cambria Math" w:cs="Arial"/>
              </w:rPr>
              <m:t>λ</m:t>
            </m:r>
          </m:e>
          <m:sub>
            <m:r>
              <m:rPr>
                <m:sty m:val="p"/>
              </m:rPr>
              <w:rPr>
                <w:rFonts w:ascii="Cambria Math" w:hAnsi="Cambria Math" w:cs="Arial"/>
              </w:rPr>
              <m:t>ijt</m:t>
            </m:r>
          </m:sub>
        </m:sSub>
      </m:oMath>
      <w:r>
        <w:t xml:space="preserve"> for road sections are fixed over time given that the </w:t>
      </w:r>
      <m:oMath>
        <m:sSub>
          <m:sSubPr>
            <m:ctrlPr>
              <w:rPr>
                <w:rFonts w:ascii="Cambria Math" w:hAnsi="Cambria Math"/>
                <w:i/>
              </w:rPr>
            </m:ctrlPr>
          </m:sSubPr>
          <m:e>
            <m:r>
              <w:rPr>
                <w:rFonts w:ascii="Cambria Math" w:hAnsi="Cambria Math"/>
              </w:rPr>
              <m:t>X</m:t>
            </m:r>
          </m:e>
          <m:sub>
            <m:r>
              <w:rPr>
                <w:rFonts w:ascii="Cambria Math" w:hAnsi="Cambria Math"/>
              </w:rPr>
              <m:t>ijt</m:t>
            </m:r>
          </m:sub>
        </m:sSub>
      </m:oMath>
      <w:r>
        <w:t xml:space="preserve"> is constant. To allow </w:t>
      </w:r>
      <m:oMath>
        <m:sSub>
          <m:sSubPr>
            <m:ctrlPr>
              <w:rPr>
                <w:rFonts w:ascii="Cambria Math" w:hAnsi="Cambria Math" w:cs="Arial"/>
              </w:rPr>
            </m:ctrlPr>
          </m:sSubPr>
          <m:e>
            <m:r>
              <m:rPr>
                <m:sty m:val="p"/>
              </m:rPr>
              <w:rPr>
                <w:rFonts w:ascii="Cambria Math" w:hAnsi="Cambria Math" w:cs="Arial"/>
              </w:rPr>
              <m:t>λ</m:t>
            </m:r>
          </m:e>
          <m:sub>
            <m:r>
              <m:rPr>
                <m:sty m:val="p"/>
              </m:rPr>
              <w:rPr>
                <w:rFonts w:ascii="Cambria Math" w:hAnsi="Cambria Math" w:cs="Arial"/>
              </w:rPr>
              <m:t>ijt</m:t>
            </m:r>
          </m:sub>
        </m:sSub>
      </m:oMath>
      <w:r>
        <w:t xml:space="preserve">to vary across time, the Random Effect Negative Binomial (RENB) models are also considered in this </w:t>
      </w:r>
      <w:r w:rsidR="003A6F0D">
        <w:t>part of research</w:t>
      </w:r>
      <w:r>
        <w:t>.</w:t>
      </w:r>
    </w:p>
    <w:p w:rsidR="00790B04" w:rsidRDefault="00790B04" w:rsidP="00790B04">
      <w:pPr>
        <w:spacing w:line="480" w:lineRule="auto"/>
        <w:jc w:val="both"/>
      </w:pPr>
    </w:p>
    <w:p w:rsidR="00790B04" w:rsidRDefault="00790B04" w:rsidP="00790B04">
      <w:pPr>
        <w:spacing w:line="480" w:lineRule="auto"/>
        <w:jc w:val="both"/>
      </w:pPr>
      <w:r>
        <w:t>To consider temporal correlations, the road segment specific random effect was added to the NB regression model. The One Random Effect Negative Binomial (ORENB) model can be derived as</w:t>
      </w:r>
    </w:p>
    <w:p w:rsidR="00790B04" w:rsidRPr="001621BC" w:rsidRDefault="00790B04" w:rsidP="00790B04">
      <w:pPr>
        <w:spacing w:line="480" w:lineRule="auto"/>
        <w:jc w:val="both"/>
      </w:pPr>
    </w:p>
    <w:p w:rsidR="00790B04" w:rsidRPr="002A4517" w:rsidRDefault="008E63FC" w:rsidP="00790B04">
      <w:pPr>
        <w:jc w:val="right"/>
        <w:rPr>
          <w:color w:val="000000"/>
        </w:rPr>
      </w:pPr>
      <m:oMath>
        <m:d>
          <m:dPr>
            <m:begChr m:val="{"/>
            <m:endChr m:val=""/>
            <m:ctrlPr>
              <w:rPr>
                <w:rFonts w:ascii="Cambria Math" w:hAnsi="Cambria Math"/>
                <w:i/>
              </w:rPr>
            </m:ctrlPr>
          </m:dPr>
          <m:e>
            <m:r>
              <w:rPr>
                <w:rFonts w:ascii="Cambria Math" w:hAnsi="Cambria Math"/>
              </w:rPr>
              <m:t xml:space="preserve">  </m:t>
            </m:r>
            <m:eqArr>
              <m:eqArrPr>
                <m:ctrlPr>
                  <w:rPr>
                    <w:rFonts w:ascii="Cambria Math" w:hAnsi="Cambria Math"/>
                    <w:i/>
                  </w:rPr>
                </m:ctrlPr>
              </m:eqArrPr>
              <m:e>
                <m:sSub>
                  <m:sSubPr>
                    <m:ctrlPr>
                      <w:rPr>
                        <w:rFonts w:ascii="Cambria Math" w:hAnsi="Cambria Math"/>
                        <w:i/>
                      </w:rPr>
                    </m:ctrlPr>
                  </m:sSubPr>
                  <m:e>
                    <m:r>
                      <w:rPr>
                        <w:rFonts w:ascii="Cambria Math" w:hAnsi="Cambria Math"/>
                      </w:rPr>
                      <m:t>y</m:t>
                    </m:r>
                  </m:e>
                  <m:sub>
                    <m:r>
                      <w:rPr>
                        <w:rFonts w:ascii="Cambria Math" w:hAnsi="Cambria Math"/>
                      </w:rPr>
                      <m:t>ijt</m:t>
                    </m:r>
                  </m:sub>
                </m:sSub>
                <m:r>
                  <w:rPr>
                    <w:rFonts w:ascii="Cambria Math"/>
                  </w:rPr>
                  <m:t xml:space="preserve">~ </m:t>
                </m:r>
                <m:r>
                  <w:rPr>
                    <w:rFonts w:ascii="Cambria Math" w:hAnsi="Cambria Math"/>
                  </w:rPr>
                  <m:t>Poisson</m:t>
                </m:r>
                <m:r>
                  <w:rPr>
                    <w:rFonts w:ascii="Cambria Math"/>
                  </w:rPr>
                  <m:t>(</m:t>
                </m:r>
                <m:sSub>
                  <m:sSubPr>
                    <m:ctrlPr>
                      <w:rPr>
                        <w:rFonts w:ascii="Cambria Math" w:hAnsi="Cambria Math"/>
                        <w:i/>
                      </w:rPr>
                    </m:ctrlPr>
                  </m:sSubPr>
                  <m:e>
                    <m:r>
                      <w:rPr>
                        <w:rFonts w:ascii="Cambria Math" w:hAnsi="Cambria Math"/>
                      </w:rPr>
                      <m:t>λ</m:t>
                    </m:r>
                  </m:e>
                  <m:sub>
                    <m:r>
                      <w:rPr>
                        <w:rFonts w:ascii="Cambria Math" w:hAnsi="Cambria Math"/>
                      </w:rPr>
                      <m:t>ijt</m:t>
                    </m:r>
                  </m:sub>
                </m:sSub>
                <m:r>
                  <w:rPr>
                    <w:rFonts w:ascii="Cambria Math"/>
                  </w:rPr>
                  <m:t xml:space="preserve">)    </m:t>
                </m:r>
              </m:e>
              <m:e>
                <m:sSub>
                  <m:sSubPr>
                    <m:ctrlPr>
                      <w:rPr>
                        <w:rFonts w:ascii="Cambria Math" w:hAnsi="Cambria Math"/>
                        <w:i/>
                      </w:rPr>
                    </m:ctrlPr>
                  </m:sSubPr>
                  <m:e>
                    <m:r>
                      <w:rPr>
                        <w:rFonts w:ascii="Cambria Math" w:hAnsi="Cambria Math"/>
                      </w:rPr>
                      <m:t xml:space="preserve"> λ</m:t>
                    </m:r>
                  </m:e>
                  <m:sub>
                    <m:r>
                      <w:rPr>
                        <w:rFonts w:ascii="Cambria Math" w:hAnsi="Cambria Math"/>
                      </w:rPr>
                      <m:t>ijt</m:t>
                    </m:r>
                  </m:sub>
                </m:sSub>
                <m:r>
                  <w:rPr>
                    <w:rFonts w:ascii="Cambria Math"/>
                  </w:rPr>
                  <m:t xml:space="preserve">~ </m:t>
                </m:r>
                <m:r>
                  <w:rPr>
                    <w:rFonts w:ascii="Cambria Math" w:hAnsi="Cambria Math"/>
                  </w:rPr>
                  <m:t>Gamma</m:t>
                </m:r>
                <m:r>
                  <w:rPr>
                    <w:rFonts w:ascii="Cambria Math"/>
                  </w:rPr>
                  <m:t>(</m:t>
                </m:r>
                <m:sSub>
                  <m:sSubPr>
                    <m:ctrlPr>
                      <w:rPr>
                        <w:rFonts w:ascii="Cambria Math" w:hAnsi="Cambria Math"/>
                        <w:i/>
                      </w:rPr>
                    </m:ctrlPr>
                  </m:sSubPr>
                  <m:e>
                    <m:r>
                      <w:rPr>
                        <w:rFonts w:ascii="Cambria Math" w:hAnsi="Cambria Math"/>
                      </w:rPr>
                      <m:t>μ</m:t>
                    </m:r>
                  </m:e>
                  <m:sub>
                    <m:r>
                      <w:rPr>
                        <w:rFonts w:ascii="Cambria Math" w:hAnsi="Cambria Math"/>
                      </w:rPr>
                      <m:t>ijt</m:t>
                    </m:r>
                  </m:sub>
                </m:sSub>
                <m:r>
                  <w:rPr>
                    <w:rFonts w:ascii="Cambria Math"/>
                  </w:rPr>
                  <m:t xml:space="preserve">, </m:t>
                </m:r>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rPr>
                  <m:t>)</m:t>
                </m:r>
              </m:e>
              <m:e>
                <m:sSub>
                  <m:sSubPr>
                    <m:ctrlPr>
                      <w:rPr>
                        <w:rFonts w:ascii="Cambria Math" w:hAnsi="Cambria Math"/>
                        <w:i/>
                      </w:rPr>
                    </m:ctrlPr>
                  </m:sSubPr>
                  <m:e>
                    <m:r>
                      <w:rPr>
                        <w:rFonts w:ascii="Cambria Math" w:hAnsi="Cambria Math"/>
                      </w:rPr>
                      <m:t>μ</m:t>
                    </m:r>
                  </m:e>
                  <m:sub>
                    <m:r>
                      <w:rPr>
                        <w:rFonts w:ascii="Cambria Math" w:hAnsi="Cambria Math"/>
                      </w:rPr>
                      <m:t>ijt</m:t>
                    </m:r>
                  </m:sub>
                </m:sSub>
                <m:r>
                  <w:rPr>
                    <w:rFonts w:ascii="Cambria Math"/>
                  </w:rPr>
                  <m:t>=</m:t>
                </m:r>
                <m:r>
                  <w:rPr>
                    <w:rFonts w:ascii="Cambria Math" w:hAnsi="Cambria Math"/>
                    <w:color w:val="000000" w:themeColor="text1"/>
                  </w:rPr>
                  <m:t>Exp</m:t>
                </m:r>
                <m:d>
                  <m:dPr>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rFonts w:ascii="Cambria Math"/>
                            <w:color w:val="000000" w:themeColor="text1"/>
                          </w:rPr>
                          <m:t>'</m:t>
                        </m:r>
                      </m:sup>
                    </m:sSubSup>
                    <m:r>
                      <w:rPr>
                        <w:rFonts w:ascii="Cambria Math" w:hAnsi="Cambria Math"/>
                        <w:color w:val="000000" w:themeColor="text1"/>
                      </w:rPr>
                      <m:t>β</m:t>
                    </m:r>
                  </m:e>
                </m:d>
                <m:r>
                  <w:rPr>
                    <w:rFonts w:ascii="Cambria Math" w:hAnsi="Cambria Math"/>
                    <w:color w:val="000000" w:themeColor="text1"/>
                  </w:rPr>
                  <m:t xml:space="preserve">        </m:t>
                </m:r>
                <m:ctrlPr>
                  <w:rPr>
                    <w:rFonts w:ascii="Cambria Math" w:eastAsia="Cambria Math" w:hAnsi="Cambria Math" w:cs="Cambria Math"/>
                  </w:rPr>
                </m:ctrlPr>
              </m:e>
              <m:e>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hAnsi="Cambria Math"/>
                  </w:rPr>
                  <m:t xml:space="preserve">=beta(1,1)          </m:t>
                </m:r>
              </m:e>
            </m:eqArr>
          </m:e>
        </m:d>
      </m:oMath>
      <w:r w:rsidR="00790B04">
        <w:t xml:space="preserve">                                               (</w:t>
      </w:r>
      <w:r w:rsidR="008267CE">
        <w:t>4.</w:t>
      </w:r>
      <w:r w:rsidR="00790B04">
        <w:t xml:space="preserve">7)                          </w:t>
      </w:r>
    </w:p>
    <w:p w:rsidR="00790B04" w:rsidRDefault="00790B04" w:rsidP="00790B04">
      <w:pPr>
        <w:rPr>
          <w:b/>
          <w:color w:val="000000"/>
          <w:sz w:val="28"/>
          <w:szCs w:val="28"/>
        </w:rPr>
      </w:pPr>
    </w:p>
    <w:p w:rsidR="0065600C" w:rsidRDefault="0065600C" w:rsidP="00790B04">
      <w:pPr>
        <w:spacing w:line="480" w:lineRule="auto"/>
        <w:jc w:val="both"/>
        <w:rPr>
          <w:color w:val="000000" w:themeColor="text1"/>
        </w:rPr>
      </w:pPr>
    </w:p>
    <w:p w:rsidR="00790B04" w:rsidRDefault="00790B04" w:rsidP="00790B04">
      <w:pPr>
        <w:spacing w:line="480" w:lineRule="auto"/>
        <w:jc w:val="both"/>
      </w:pPr>
      <w:r>
        <w:rPr>
          <w:color w:val="000000" w:themeColor="text1"/>
        </w:rPr>
        <w:t xml:space="preserve">where </w:t>
      </w:r>
      <m:oMath>
        <m:sSub>
          <m:sSubPr>
            <m:ctrlPr>
              <w:rPr>
                <w:rFonts w:ascii="Cambria Math" w:hAnsi="Cambria Math"/>
                <w:i/>
              </w:rPr>
            </m:ctrlPr>
          </m:sSubPr>
          <m:e>
            <m:r>
              <w:rPr>
                <w:rFonts w:ascii="Cambria Math" w:hAnsi="Cambria Math"/>
              </w:rPr>
              <m:t>δ</m:t>
            </m:r>
          </m:e>
          <m:sub>
            <m:r>
              <w:rPr>
                <w:rFonts w:ascii="Cambria Math" w:hAnsi="Cambria Math"/>
              </w:rPr>
              <m:t>i</m:t>
            </m:r>
          </m:sub>
        </m:sSub>
      </m:oMath>
      <w:r>
        <w:t xml:space="preserve"> </w:t>
      </w:r>
      <w:r>
        <w:rPr>
          <w:color w:val="000000" w:themeColor="text1"/>
        </w:rPr>
        <w:t xml:space="preserve">is road segment specific random effect. </w:t>
      </w:r>
      <w:r w:rsidRPr="00F72E32">
        <w:rPr>
          <w:color w:val="000000" w:themeColor="text1"/>
        </w:rPr>
        <w:t xml:space="preserve">The mean </w:t>
      </w:r>
      <w:r>
        <w:rPr>
          <w:color w:val="000000" w:themeColor="text1"/>
        </w:rPr>
        <w:t xml:space="preserve">and variance </w:t>
      </w:r>
      <w:r w:rsidRPr="00F72E32">
        <w:rPr>
          <w:color w:val="000000" w:themeColor="text1"/>
        </w:rPr>
        <w:t>of</w:t>
      </w:r>
      <w:r>
        <w:rPr>
          <w:color w:val="000000" w:themeColor="text1"/>
        </w:rPr>
        <w:t xml:space="preserve"> </w:t>
      </w:r>
      <m:oMath>
        <m:sSub>
          <m:sSubPr>
            <m:ctrlPr>
              <w:rPr>
                <w:rFonts w:ascii="Cambria Math" w:hAnsi="Cambria Math"/>
                <w:i/>
              </w:rPr>
            </m:ctrlPr>
          </m:sSubPr>
          <m:e>
            <m:r>
              <w:rPr>
                <w:rFonts w:ascii="Cambria Math" w:hAnsi="Cambria Math"/>
              </w:rPr>
              <m:t xml:space="preserve"> λ</m:t>
            </m:r>
          </m:e>
          <m:sub>
            <m:r>
              <w:rPr>
                <w:rFonts w:ascii="Cambria Math" w:hAnsi="Cambria Math"/>
              </w:rPr>
              <m:t>ijt</m:t>
            </m:r>
          </m:sub>
        </m:sSub>
      </m:oMath>
      <w:r>
        <w:t xml:space="preserve"> are </w:t>
      </w:r>
      <m:oMath>
        <m:r>
          <w:rPr>
            <w:rFonts w:ascii="Cambria Math" w:hAnsi="Cambria Math"/>
          </w:rPr>
          <m:t>E</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 xml:space="preserve"> λ</m:t>
                </m:r>
              </m:e>
              <m:sub>
                <m:r>
                  <w:rPr>
                    <w:rFonts w:ascii="Cambria Math" w:hAnsi="Cambria Math"/>
                  </w:rPr>
                  <m:t>ijt</m:t>
                </m:r>
              </m:sub>
            </m:sSub>
          </m:e>
        </m:d>
        <m:r>
          <w:rPr>
            <w:rFonts w:ascii="Cambria Math"/>
          </w:rPr>
          <m:t>=</m:t>
        </m:r>
        <m:sSup>
          <m:sSupPr>
            <m:ctrlPr>
              <w:rPr>
                <w:rFonts w:ascii="Cambria Math" w:hAnsi="Cambria Math"/>
                <w:i/>
              </w:rPr>
            </m:ctrlPr>
          </m:sSupPr>
          <m:e>
            <m:r>
              <w:rPr>
                <w:rFonts w:ascii="Cambria Math"/>
              </w:rPr>
              <m:t>e</m:t>
            </m:r>
          </m:e>
          <m:sup>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rFonts w:ascii="Cambria Math"/>
                    <w:color w:val="000000" w:themeColor="text1"/>
                  </w:rPr>
                  <m:t>'</m:t>
                </m:r>
              </m:sup>
            </m:sSubSup>
            <m:r>
              <w:rPr>
                <w:rFonts w:ascii="Cambria Math" w:hAnsi="Cambria Math"/>
                <w:color w:val="000000" w:themeColor="text1"/>
              </w:rPr>
              <m:t>β</m:t>
            </m:r>
          </m:sup>
        </m:sSup>
        <m:r>
          <w:rPr>
            <w:rFonts w:asci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oMath>
      <w:r>
        <w:t xml:space="preserve">,  </w:t>
      </w:r>
      <m:oMath>
        <m:r>
          <w:rPr>
            <w:rFonts w:ascii="Cambria Math" w:hAnsi="Cambria Math"/>
          </w:rPr>
          <m:t>V</m:t>
        </m:r>
        <m:d>
          <m:dPr>
            <m:ctrlPr>
              <w:rPr>
                <w:rFonts w:ascii="Cambria Math" w:hAnsi="Cambria Math"/>
                <w:i/>
              </w:rPr>
            </m:ctrlPr>
          </m:dPr>
          <m:e>
            <m:sSub>
              <m:sSubPr>
                <m:ctrlPr>
                  <w:rPr>
                    <w:rFonts w:ascii="Cambria Math" w:hAnsi="Cambria Math"/>
                    <w:i/>
                  </w:rPr>
                </m:ctrlPr>
              </m:sSubPr>
              <m:e>
                <m:r>
                  <w:rPr>
                    <w:rFonts w:ascii="Cambria Math" w:hAnsi="Cambria Math"/>
                  </w:rPr>
                  <m:t xml:space="preserve"> λ</m:t>
                </m:r>
              </m:e>
              <m:sub>
                <m:r>
                  <w:rPr>
                    <w:rFonts w:ascii="Cambria Math" w:hAnsi="Cambria Math"/>
                  </w:rPr>
                  <m:t>ijt</m:t>
                </m:r>
              </m:sub>
            </m:sSub>
          </m:e>
        </m:d>
        <m:r>
          <w:rPr>
            <w:rFonts w:ascii="Cambria Math"/>
          </w:rPr>
          <m:t>=</m:t>
        </m:r>
        <m:sSup>
          <m:sSupPr>
            <m:ctrlPr>
              <w:rPr>
                <w:rFonts w:ascii="Cambria Math" w:hAnsi="Cambria Math"/>
                <w:i/>
              </w:rPr>
            </m:ctrlPr>
          </m:sSupPr>
          <m:e>
            <m:r>
              <w:rPr>
                <w:rFonts w:ascii="Cambria Math"/>
              </w:rPr>
              <m:t>e</m:t>
            </m:r>
          </m:e>
          <m:sup>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rFonts w:ascii="Cambria Math"/>
                    <w:color w:val="000000" w:themeColor="text1"/>
                  </w:rPr>
                  <m:t>'</m:t>
                </m:r>
              </m:sup>
            </m:sSubSup>
            <m:r>
              <w:rPr>
                <w:rFonts w:ascii="Cambria Math" w:hAnsi="Cambria Math"/>
                <w:color w:val="000000" w:themeColor="text1"/>
              </w:rPr>
              <m:t>β</m:t>
            </m:r>
          </m:sup>
        </m:sSup>
        <m:r>
          <w:rPr>
            <w:rFonts w:ascii="Cambria Math"/>
          </w:rPr>
          <m:t>/</m:t>
        </m:r>
        <m:sSubSup>
          <m:sSubSupPr>
            <m:ctrlPr>
              <w:rPr>
                <w:rFonts w:ascii="Cambria Math" w:hAnsi="Cambria Math"/>
                <w:i/>
              </w:rPr>
            </m:ctrlPr>
          </m:sSubSupPr>
          <m:e>
            <m:r>
              <w:rPr>
                <w:rFonts w:ascii="Cambria Math" w:hAnsi="Cambria Math"/>
              </w:rPr>
              <m:t>δ</m:t>
            </m:r>
          </m:e>
          <m:sub>
            <m:r>
              <w:rPr>
                <w:rFonts w:ascii="Cambria Math"/>
              </w:rPr>
              <m:t>i</m:t>
            </m:r>
          </m:sub>
          <m:sup>
            <m:r>
              <w:rPr>
                <w:rFonts w:ascii="Cambria Math"/>
              </w:rPr>
              <m:t>2</m:t>
            </m:r>
          </m:sup>
        </m:sSubSup>
      </m:oMath>
      <w:r>
        <w:t xml:space="preserve">. Note that even if </w:t>
      </w:r>
      <m:oMath>
        <m:sSub>
          <m:sSubPr>
            <m:ctrlPr>
              <w:rPr>
                <w:rFonts w:ascii="Cambria Math" w:hAnsi="Cambria Math"/>
                <w:i/>
              </w:rPr>
            </m:ctrlPr>
          </m:sSubPr>
          <m:e>
            <m:r>
              <w:rPr>
                <w:rFonts w:ascii="Cambria Math" w:hAnsi="Cambria Math"/>
              </w:rPr>
              <m:t>X</m:t>
            </m:r>
          </m:e>
          <m:sub>
            <m:r>
              <w:rPr>
                <w:rFonts w:ascii="Cambria Math" w:hAnsi="Cambria Math"/>
              </w:rPr>
              <m:t>ijt</m:t>
            </m:r>
          </m:sub>
        </m:sSub>
      </m:oMath>
      <w:r>
        <w:t xml:space="preserve"> remains constant for a road section over time,</w:t>
      </w:r>
      <m:oMath>
        <m:sSub>
          <m:sSubPr>
            <m:ctrlPr>
              <w:rPr>
                <w:rFonts w:ascii="Cambria Math" w:hAnsi="Cambria Math"/>
                <w:i/>
              </w:rPr>
            </m:ctrlPr>
          </m:sSubPr>
          <m:e>
            <m:r>
              <w:rPr>
                <w:rFonts w:ascii="Cambria Math" w:hAnsi="Cambria Math"/>
              </w:rPr>
              <m:t xml:space="preserve"> λ</m:t>
            </m:r>
          </m:e>
          <m:sub>
            <m:r>
              <w:rPr>
                <w:rFonts w:ascii="Cambria Math" w:hAnsi="Cambria Math"/>
              </w:rPr>
              <m:t>ijt</m:t>
            </m:r>
          </m:sub>
        </m:sSub>
      </m:oMath>
      <w:r>
        <w:t xml:space="preserve"> can still vary. The mean and variance for </w:t>
      </w:r>
      <m:oMath>
        <m:sSub>
          <m:sSubPr>
            <m:ctrlPr>
              <w:rPr>
                <w:rFonts w:ascii="Cambria Math" w:hAnsi="Cambria Math"/>
                <w:i/>
              </w:rPr>
            </m:ctrlPr>
          </m:sSubPr>
          <m:e>
            <m:r>
              <w:rPr>
                <w:rFonts w:ascii="Cambria Math" w:hAnsi="Cambria Math"/>
              </w:rPr>
              <m:t>y</m:t>
            </m:r>
          </m:e>
          <m:sub>
            <m:r>
              <w:rPr>
                <w:rFonts w:ascii="Cambria Math" w:hAnsi="Cambria Math"/>
              </w:rPr>
              <m:t>ijt</m:t>
            </m:r>
          </m:sub>
        </m:sSub>
      </m:oMath>
      <w:r>
        <w:t xml:space="preserve"> are then </w:t>
      </w:r>
      <m:oMath>
        <m:r>
          <w:rPr>
            <w:rFonts w:ascii="Cambria Math" w:hAnsi="Cambria Math"/>
          </w:rPr>
          <m:t>E</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 xml:space="preserve"> y</m:t>
                </m:r>
              </m:e>
              <m:sub>
                <m:r>
                  <w:rPr>
                    <w:rFonts w:ascii="Cambria Math" w:hAnsi="Cambria Math"/>
                  </w:rPr>
                  <m:t>ijt</m:t>
                </m:r>
              </m:sub>
            </m:sSub>
          </m:e>
        </m:d>
        <m:r>
          <w:rPr>
            <w:rFonts w:ascii="Cambria Math"/>
          </w:rPr>
          <m:t>=</m:t>
        </m:r>
        <m:sSup>
          <m:sSupPr>
            <m:ctrlPr>
              <w:rPr>
                <w:rFonts w:ascii="Cambria Math" w:hAnsi="Cambria Math"/>
                <w:i/>
              </w:rPr>
            </m:ctrlPr>
          </m:sSupPr>
          <m:e>
            <m:r>
              <w:rPr>
                <w:rFonts w:ascii="Cambria Math"/>
              </w:rPr>
              <m:t>e</m:t>
            </m:r>
          </m:e>
          <m:sup>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rFonts w:ascii="Cambria Math"/>
                    <w:color w:val="000000" w:themeColor="text1"/>
                  </w:rPr>
                  <m:t>'</m:t>
                </m:r>
              </m:sup>
            </m:sSubSup>
            <m:r>
              <w:rPr>
                <w:rFonts w:ascii="Cambria Math" w:hAnsi="Cambria Math"/>
                <w:color w:val="000000" w:themeColor="text1"/>
              </w:rPr>
              <m:t>β</m:t>
            </m:r>
          </m:sup>
        </m:sSup>
        <m:r>
          <w:rPr>
            <w:rFonts w:asci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oMath>
      <w:r>
        <w:t xml:space="preserve"> and </w:t>
      </w:r>
      <m:oMath>
        <m:r>
          <w:rPr>
            <w:rFonts w:ascii="Cambria Math" w:hAnsi="Cambria Math"/>
          </w:rPr>
          <m:t>V</m:t>
        </m:r>
        <m:d>
          <m:dPr>
            <m:ctrlPr>
              <w:rPr>
                <w:rFonts w:ascii="Cambria Math" w:hAnsi="Cambria Math"/>
                <w:i/>
              </w:rPr>
            </m:ctrlPr>
          </m:dPr>
          <m:e>
            <m:sSub>
              <m:sSubPr>
                <m:ctrlPr>
                  <w:rPr>
                    <w:rFonts w:ascii="Cambria Math" w:hAnsi="Cambria Math"/>
                    <w:i/>
                  </w:rPr>
                </m:ctrlPr>
              </m:sSubPr>
              <m:e>
                <m:r>
                  <w:rPr>
                    <w:rFonts w:ascii="Cambria Math" w:hAnsi="Cambria Math"/>
                  </w:rPr>
                  <m:t xml:space="preserve"> y</m:t>
                </m:r>
              </m:e>
              <m:sub>
                <m:r>
                  <w:rPr>
                    <w:rFonts w:ascii="Cambria Math" w:hAnsi="Cambria Math"/>
                  </w:rPr>
                  <m:t>ijt</m:t>
                </m:r>
              </m:sub>
            </m:sSub>
          </m:e>
        </m:d>
        <m:r>
          <w:rPr>
            <w:rFonts w:ascii="Cambria Math"/>
          </w:rPr>
          <m:t>=</m:t>
        </m:r>
        <m:sSup>
          <m:sSupPr>
            <m:ctrlPr>
              <w:rPr>
                <w:rFonts w:ascii="Cambria Math" w:hAnsi="Cambria Math"/>
                <w:i/>
              </w:rPr>
            </m:ctrlPr>
          </m:sSupPr>
          <m:e>
            <m:r>
              <w:rPr>
                <w:rFonts w:ascii="Cambria Math"/>
              </w:rPr>
              <m:t>e</m:t>
            </m:r>
          </m:e>
          <m:sup>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rFonts w:ascii="Cambria Math"/>
                    <w:color w:val="000000" w:themeColor="text1"/>
                  </w:rPr>
                  <m:t>'</m:t>
                </m:r>
              </m:sup>
            </m:sSubSup>
            <m:r>
              <w:rPr>
                <w:rFonts w:ascii="Cambria Math" w:hAnsi="Cambria Math"/>
                <w:color w:val="000000" w:themeColor="text1"/>
              </w:rPr>
              <m:t>β</m:t>
            </m:r>
          </m:sup>
        </m:sSup>
        <m:r>
          <w:rPr>
            <w:rFonts w:ascii="Cambria Math"/>
          </w:rPr>
          <m:t>(1+</m:t>
        </m:r>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hAnsi="Cambria Math"/>
          </w:rPr>
          <m:t>)</m:t>
        </m:r>
        <m:r>
          <w:rPr>
            <w:rFonts w:ascii="Cambria Math"/>
          </w:rPr>
          <m:t>/</m:t>
        </m:r>
        <m:sSubSup>
          <m:sSubSupPr>
            <m:ctrlPr>
              <w:rPr>
                <w:rFonts w:ascii="Cambria Math" w:hAnsi="Cambria Math"/>
                <w:i/>
              </w:rPr>
            </m:ctrlPr>
          </m:sSubSupPr>
          <m:e>
            <m:r>
              <w:rPr>
                <w:rFonts w:ascii="Cambria Math" w:hAnsi="Cambria Math"/>
              </w:rPr>
              <m:t>δ</m:t>
            </m:r>
          </m:e>
          <m:sub>
            <m:r>
              <w:rPr>
                <w:rFonts w:ascii="Cambria Math"/>
              </w:rPr>
              <m:t>i</m:t>
            </m:r>
          </m:sub>
          <m:sup>
            <m:r>
              <w:rPr>
                <w:rFonts w:ascii="Cambria Math"/>
              </w:rPr>
              <m:t>2</m:t>
            </m:r>
          </m:sup>
        </m:sSubSup>
      </m:oMath>
      <w:r>
        <w:t>. Therefore, t</w:t>
      </w:r>
      <w:r w:rsidRPr="00F72E32">
        <w:t xml:space="preserve">he VMR equals to </w:t>
      </w:r>
      <m:oMath>
        <m:r>
          <w:rPr>
            <w:rFonts w:ascii="Cambria Math"/>
          </w:rPr>
          <w:lastRenderedPageBreak/>
          <m:t>(1+</m:t>
        </m:r>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rPr>
          <m:t>)/</m:t>
        </m:r>
        <m:sSub>
          <m:sSubPr>
            <m:ctrlPr>
              <w:rPr>
                <w:rFonts w:ascii="Cambria Math" w:hAnsi="Cambria Math"/>
                <w:i/>
              </w:rPr>
            </m:ctrlPr>
          </m:sSubPr>
          <m:e>
            <m:r>
              <w:rPr>
                <w:rFonts w:ascii="Cambria Math" w:hAnsi="Cambria Math"/>
              </w:rPr>
              <m:t>δ</m:t>
            </m:r>
          </m:e>
          <m:sub>
            <m:r>
              <w:rPr>
                <w:rFonts w:ascii="Cambria Math" w:hAnsi="Cambria Math"/>
              </w:rPr>
              <m:t>i</m:t>
            </m:r>
          </m:sub>
        </m:sSub>
      </m:oMath>
      <w:r w:rsidRPr="00F72E32">
        <w:t>&gt;1</w:t>
      </w:r>
      <w:r>
        <w:t>, which allows for overdispersion, as well as road specific VMRs which traditional NB does not.</w:t>
      </w:r>
    </w:p>
    <w:p w:rsidR="00790B04" w:rsidRDefault="00790B04" w:rsidP="00790B04">
      <w:pPr>
        <w:spacing w:line="360" w:lineRule="auto"/>
        <w:jc w:val="both"/>
      </w:pPr>
    </w:p>
    <w:p w:rsidR="00790B04" w:rsidRDefault="00790B04" w:rsidP="00790B04">
      <w:pPr>
        <w:spacing w:line="480" w:lineRule="auto"/>
        <w:jc w:val="both"/>
      </w:pPr>
      <w:r>
        <w:t xml:space="preserve">The Two Random Effect Negative Binomial (TRENB) can be achieved by adding a route specific random effect into the ORENB, which can be expressed as </w:t>
      </w:r>
    </w:p>
    <w:p w:rsidR="00790B04" w:rsidRDefault="00790B04" w:rsidP="00790B04">
      <w:pPr>
        <w:spacing w:line="360" w:lineRule="auto"/>
        <w:jc w:val="both"/>
      </w:pPr>
    </w:p>
    <w:p w:rsidR="00790B04" w:rsidRDefault="008E63FC" w:rsidP="00790B04">
      <w:pPr>
        <w:spacing w:line="360" w:lineRule="auto"/>
        <w:jc w:val="right"/>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y</m:t>
                    </m:r>
                  </m:e>
                  <m:sub>
                    <m:r>
                      <w:rPr>
                        <w:rFonts w:ascii="Cambria Math" w:hAnsi="Cambria Math"/>
                      </w:rPr>
                      <m:t>ijt</m:t>
                    </m:r>
                  </m:sub>
                </m:sSub>
                <m:r>
                  <w:rPr>
                    <w:rFonts w:ascii="Cambria Math"/>
                  </w:rPr>
                  <m:t xml:space="preserve">~ </m:t>
                </m:r>
                <m:r>
                  <w:rPr>
                    <w:rFonts w:ascii="Cambria Math" w:hAnsi="Cambria Math"/>
                  </w:rPr>
                  <m:t>Poisson</m:t>
                </m:r>
                <m:r>
                  <w:rPr>
                    <w:rFonts w:ascii="Cambria Math"/>
                  </w:rPr>
                  <m:t>(</m:t>
                </m:r>
                <m:sSub>
                  <m:sSubPr>
                    <m:ctrlPr>
                      <w:rPr>
                        <w:rFonts w:ascii="Cambria Math" w:hAnsi="Cambria Math"/>
                        <w:i/>
                      </w:rPr>
                    </m:ctrlPr>
                  </m:sSubPr>
                  <m:e>
                    <m:r>
                      <w:rPr>
                        <w:rFonts w:ascii="Cambria Math" w:hAnsi="Cambria Math"/>
                      </w:rPr>
                      <m:t>λ</m:t>
                    </m:r>
                  </m:e>
                  <m:sub>
                    <m:r>
                      <w:rPr>
                        <w:rFonts w:ascii="Cambria Math" w:hAnsi="Cambria Math"/>
                      </w:rPr>
                      <m:t>ijt</m:t>
                    </m:r>
                  </m:sub>
                </m:sSub>
                <m:r>
                  <w:rPr>
                    <w:rFonts w:ascii="Cambria Math"/>
                  </w:rPr>
                  <m:t xml:space="preserve">)                  </m:t>
                </m:r>
              </m:e>
              <m:e>
                <m:sSub>
                  <m:sSubPr>
                    <m:ctrlPr>
                      <w:rPr>
                        <w:rFonts w:ascii="Cambria Math" w:hAnsi="Cambria Math"/>
                        <w:i/>
                      </w:rPr>
                    </m:ctrlPr>
                  </m:sSubPr>
                  <m:e>
                    <m:r>
                      <w:rPr>
                        <w:rFonts w:ascii="Cambria Math" w:hAnsi="Cambria Math"/>
                      </w:rPr>
                      <m:t xml:space="preserve"> λ</m:t>
                    </m:r>
                  </m:e>
                  <m:sub>
                    <m:r>
                      <w:rPr>
                        <w:rFonts w:ascii="Cambria Math" w:hAnsi="Cambria Math"/>
                      </w:rPr>
                      <m:t>ijt</m:t>
                    </m:r>
                  </m:sub>
                </m:sSub>
                <m:r>
                  <w:rPr>
                    <w:rFonts w:ascii="Cambria Math"/>
                  </w:rPr>
                  <m:t xml:space="preserve">~ </m:t>
                </m:r>
                <m:r>
                  <w:rPr>
                    <w:rFonts w:ascii="Cambria Math" w:hAnsi="Cambria Math"/>
                  </w:rPr>
                  <m:t>Gamma</m:t>
                </m:r>
                <m:r>
                  <w:rPr>
                    <w:rFonts w:ascii="Cambria Math"/>
                  </w:rPr>
                  <m:t>(</m:t>
                </m:r>
                <m:sSub>
                  <m:sSubPr>
                    <m:ctrlPr>
                      <w:rPr>
                        <w:rFonts w:ascii="Cambria Math" w:hAnsi="Cambria Math"/>
                        <w:i/>
                      </w:rPr>
                    </m:ctrlPr>
                  </m:sSubPr>
                  <m:e>
                    <m:r>
                      <w:rPr>
                        <w:rFonts w:ascii="Cambria Math" w:hAnsi="Cambria Math"/>
                      </w:rPr>
                      <m:t>μ</m:t>
                    </m:r>
                  </m:e>
                  <m:sub>
                    <m:r>
                      <w:rPr>
                        <w:rFonts w:ascii="Cambria Math" w:hAnsi="Cambria Math"/>
                      </w:rPr>
                      <m:t>ijt</m:t>
                    </m:r>
                  </m:sub>
                </m:sSub>
                <m:r>
                  <w:rPr>
                    <w:rFonts w:ascii="Cambria Math"/>
                  </w:rPr>
                  <m:t xml:space="preserve">, </m:t>
                </m:r>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rPr>
                  <m:t>/</m:t>
                </m:r>
                <m:sSup>
                  <m:sSupPr>
                    <m:ctrlPr>
                      <w:rPr>
                        <w:rFonts w:ascii="Cambria Math" w:hAnsi="Cambria Math"/>
                        <w:i/>
                      </w:rPr>
                    </m:ctrlPr>
                  </m:sSupPr>
                  <m:e>
                    <m:r>
                      <w:rPr>
                        <w:rFonts w:ascii="Cambria Math"/>
                      </w:rPr>
                      <m:t>e</m:t>
                    </m:r>
                  </m:e>
                  <m:sup>
                    <m:sSub>
                      <m:sSubPr>
                        <m:ctrlPr>
                          <w:rPr>
                            <w:rFonts w:ascii="Cambria Math" w:hAnsi="Cambria Math"/>
                            <w:i/>
                          </w:rPr>
                        </m:ctrlPr>
                      </m:sSubPr>
                      <m:e>
                        <m:r>
                          <w:rPr>
                            <w:rFonts w:ascii="Cambria Math" w:hAnsi="Cambria Math"/>
                          </w:rPr>
                          <m:t>μ</m:t>
                        </m:r>
                      </m:e>
                      <m:sub>
                        <m:r>
                          <w:rPr>
                            <w:rFonts w:ascii="Cambria Math"/>
                          </w:rPr>
                          <m:t>j</m:t>
                        </m:r>
                      </m:sub>
                    </m:sSub>
                  </m:sup>
                </m:sSup>
                <m:r>
                  <w:rPr>
                    <w:rFonts w:ascii="Cambria Math"/>
                  </w:rPr>
                  <m:t xml:space="preserve">)      </m:t>
                </m:r>
              </m:e>
              <m:e>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ijt</m:t>
                    </m:r>
                  </m:sub>
                </m:sSub>
                <m:r>
                  <w:rPr>
                    <w:rFonts w:ascii="Cambria Math"/>
                  </w:rPr>
                  <m:t>=</m:t>
                </m:r>
                <m:r>
                  <w:rPr>
                    <w:rFonts w:ascii="Cambria Math" w:hAnsi="Cambria Math"/>
                    <w:color w:val="000000" w:themeColor="text1"/>
                  </w:rPr>
                  <m:t>Exp</m:t>
                </m:r>
                <m:d>
                  <m:dPr>
                    <m:ctrlPr>
                      <w:rPr>
                        <w:rFonts w:ascii="Cambria Math" w:hAnsi="Cambria Math"/>
                        <w:i/>
                        <w:color w:val="000000" w:themeColor="text1"/>
                      </w:rPr>
                    </m:ctrlPr>
                  </m:dPr>
                  <m:e>
                    <m:sSubSup>
                      <m:sSubSupPr>
                        <m:ctrlPr>
                          <w:rPr>
                            <w:rFonts w:ascii="Cambria Math" w:hAnsi="Cambria Math"/>
                            <w:i/>
                            <w:color w:val="000000" w:themeColor="text1"/>
                          </w:rPr>
                        </m:ctrlPr>
                      </m:sSubSupPr>
                      <m:e>
                        <m:r>
                          <w:rPr>
                            <w:rFonts w:ascii="Cambria Math" w:hAnsi="Cambria Math"/>
                            <w:color w:val="000000" w:themeColor="text1"/>
                          </w:rPr>
                          <m:t>X</m:t>
                        </m:r>
                      </m:e>
                      <m:sub>
                        <m:r>
                          <w:rPr>
                            <w:rFonts w:ascii="Cambria Math" w:hAnsi="Cambria Math"/>
                            <w:color w:val="000000" w:themeColor="text1"/>
                          </w:rPr>
                          <m:t>ijt</m:t>
                        </m:r>
                      </m:sub>
                      <m:sup>
                        <m:r>
                          <w:rPr>
                            <w:rFonts w:ascii="Cambria Math"/>
                            <w:color w:val="000000" w:themeColor="text1"/>
                          </w:rPr>
                          <m:t>'</m:t>
                        </m:r>
                      </m:sup>
                    </m:sSubSup>
                    <m:r>
                      <w:rPr>
                        <w:rFonts w:ascii="Cambria Math" w:hAnsi="Cambria Math"/>
                        <w:color w:val="000000" w:themeColor="text1"/>
                      </w:rPr>
                      <m:t>β</m:t>
                    </m:r>
                  </m:e>
                </m:d>
                <m:r>
                  <w:rPr>
                    <w:rFonts w:ascii="Cambria Math" w:hAnsi="Cambria Math"/>
                    <w:color w:val="000000" w:themeColor="text1"/>
                  </w:rPr>
                  <m:t xml:space="preserve">                        </m:t>
                </m:r>
                <m:ctrlPr>
                  <w:rPr>
                    <w:rFonts w:ascii="Cambria Math" w:eastAsia="Cambria Math" w:hAnsi="Cambria Math" w:cs="Cambria Math"/>
                  </w:rPr>
                </m:ctrlPr>
              </m:e>
              <m:e>
                <m:sSub>
                  <m:sSubPr>
                    <m:ctrlPr>
                      <w:rPr>
                        <w:rFonts w:ascii="Cambria Math" w:hAnsi="Cambria Math" w:cs="Arial"/>
                      </w:rPr>
                    </m:ctrlPr>
                  </m:sSubPr>
                  <m:e>
                    <m:r>
                      <m:rPr>
                        <m:sty m:val="p"/>
                      </m:rPr>
                      <w:rPr>
                        <w:rFonts w:ascii="Cambria Math" w:hAnsi="Cambria Math" w:cs="Arial"/>
                      </w:rPr>
                      <m:t>μ</m:t>
                    </m:r>
                  </m:e>
                  <m:sub>
                    <m:r>
                      <m:rPr>
                        <m:sty m:val="p"/>
                      </m:rPr>
                      <w:rPr>
                        <w:rFonts w:ascii="Cambria Math" w:hAnsi="Cambria Math" w:cs="Arial"/>
                      </w:rPr>
                      <m:t>j</m:t>
                    </m:r>
                  </m:sub>
                </m:sSub>
                <m:r>
                  <m:rPr>
                    <m:sty m:val="p"/>
                  </m:rPr>
                  <w:rPr>
                    <w:rFonts w:ascii="Cambria Math" w:hAnsi="Cambria Math" w:cs="Arial"/>
                  </w:rPr>
                  <m:t xml:space="preserve"> ~ </m:t>
                </m:r>
                <m:r>
                  <w:rPr>
                    <w:rFonts w:ascii="Cambria Math" w:hAnsi="Cambria Math" w:cs="Arial"/>
                  </w:rPr>
                  <m:t>Normal</m:t>
                </m:r>
                <m:r>
                  <m:rPr>
                    <m:sty m:val="p"/>
                  </m:rPr>
                  <w:rPr>
                    <w:rFonts w:ascii="Cambria Math" w:hAnsi="Cambria Math" w:cs="Arial"/>
                  </w:rPr>
                  <m:t>(0.0,</m:t>
                </m:r>
                <m:sSubSup>
                  <m:sSubSupPr>
                    <m:ctrlPr>
                      <w:rPr>
                        <w:rFonts w:ascii="Cambria Math" w:hAnsi="Cambria Math" w:cs="Arial"/>
                      </w:rPr>
                    </m:ctrlPr>
                  </m:sSubSupPr>
                  <m:e>
                    <m:r>
                      <m:rPr>
                        <m:sty m:val="p"/>
                      </m:rPr>
                      <w:rPr>
                        <w:rFonts w:ascii="Cambria Math" w:hAnsi="Cambria Math" w:cs="Arial"/>
                      </w:rPr>
                      <m:t>σ</m:t>
                    </m:r>
                  </m:e>
                  <m:sub>
                    <m:r>
                      <m:rPr>
                        <m:sty m:val="p"/>
                      </m:rPr>
                      <w:rPr>
                        <w:rFonts w:ascii="Cambria Math" w:hAnsi="Cambria Math" w:cs="Arial"/>
                      </w:rPr>
                      <m:t>1</m:t>
                    </m:r>
                  </m:sub>
                  <m:sup>
                    <m:r>
                      <m:rPr>
                        <m:sty m:val="p"/>
                      </m:rPr>
                      <w:rPr>
                        <w:rFonts w:ascii="Cambria Math" w:hAnsi="Cambria Math" w:cs="Arial"/>
                      </w:rPr>
                      <m:t>2</m:t>
                    </m:r>
                  </m:sup>
                </m:sSubSup>
                <m:r>
                  <m:rPr>
                    <m:sty m:val="p"/>
                  </m:rPr>
                  <w:rPr>
                    <w:rFonts w:ascii="Cambria Math" w:hAnsi="Cambria Math" w:cs="Arial"/>
                  </w:rPr>
                  <m:t xml:space="preserve">)            </m:t>
                </m:r>
                <m:ctrlPr>
                  <w:rPr>
                    <w:rFonts w:ascii="Cambria Math" w:eastAsia="Cambria Math" w:hAnsi="Cambria Math" w:cs="Cambria Math"/>
                  </w:rPr>
                </m:ctrlPr>
              </m:e>
              <m:e>
                <m:sSub>
                  <m:sSubPr>
                    <m:ctrlPr>
                      <w:rPr>
                        <w:rFonts w:ascii="Cambria Math" w:hAnsi="Cambria Math"/>
                        <w:i/>
                      </w:rPr>
                    </m:ctrlPr>
                  </m:sSubPr>
                  <m:e>
                    <m:r>
                      <w:rPr>
                        <w:rFonts w:ascii="Cambria Math" w:hAnsi="Cambria Math"/>
                      </w:rPr>
                      <m:t>δ</m:t>
                    </m:r>
                  </m:e>
                  <m:sub>
                    <m:r>
                      <w:rPr>
                        <w:rFonts w:ascii="Cambria Math" w:hAnsi="Cambria Math"/>
                      </w:rPr>
                      <m:t>i</m:t>
                    </m:r>
                  </m:sub>
                </m:sSub>
                <m:r>
                  <w:rPr>
                    <w:rFonts w:ascii="Cambria Math" w:hAnsi="Cambria Math"/>
                  </w:rPr>
                  <m:t>=beta</m:t>
                </m:r>
                <m:d>
                  <m:dPr>
                    <m:ctrlPr>
                      <w:rPr>
                        <w:rFonts w:ascii="Cambria Math" w:hAnsi="Cambria Math"/>
                        <w:i/>
                      </w:rPr>
                    </m:ctrlPr>
                  </m:dPr>
                  <m:e>
                    <m:r>
                      <w:rPr>
                        <w:rFonts w:ascii="Cambria Math" w:hAnsi="Cambria Math"/>
                      </w:rPr>
                      <m:t>1,1</m:t>
                    </m:r>
                  </m:e>
                </m:d>
                <m:r>
                  <w:rPr>
                    <w:rFonts w:ascii="Cambria Math" w:hAnsi="Cambria Math"/>
                  </w:rPr>
                  <m:t xml:space="preserve">.                        </m:t>
                </m:r>
              </m:e>
            </m:eqArr>
          </m:e>
        </m:d>
      </m:oMath>
      <w:r w:rsidR="00790B04">
        <w:t xml:space="preserve">                                 (</w:t>
      </w:r>
      <w:r w:rsidR="008267CE">
        <w:t>4.</w:t>
      </w:r>
      <w:r w:rsidR="00790B04">
        <w:t>8)</w:t>
      </w:r>
    </w:p>
    <w:p w:rsidR="008267CE" w:rsidRDefault="00790B04" w:rsidP="00790B04">
      <w:pPr>
        <w:spacing w:line="480" w:lineRule="auto"/>
        <w:jc w:val="both"/>
      </w:pPr>
      <w:r>
        <w:t xml:space="preserve"> </w:t>
      </w:r>
    </w:p>
    <w:p w:rsidR="00790B04" w:rsidRDefault="00790B04" w:rsidP="00790B04">
      <w:pPr>
        <w:spacing w:line="480" w:lineRule="auto"/>
        <w:jc w:val="both"/>
      </w:pPr>
      <w:r>
        <w:t>The TRENB model has all of those advantages as the ORENB model has, and also explains the inherent correlation among road segments in the same route caused by the identical attributes they might have.</w:t>
      </w:r>
    </w:p>
    <w:p w:rsidR="00790B04" w:rsidRDefault="00790B04" w:rsidP="00790B04">
      <w:pPr>
        <w:spacing w:line="360" w:lineRule="auto"/>
        <w:jc w:val="both"/>
      </w:pPr>
    </w:p>
    <w:p w:rsidR="0065600C" w:rsidRDefault="0065600C" w:rsidP="0065600C">
      <w:pPr>
        <w:spacing w:line="480" w:lineRule="auto"/>
        <w:jc w:val="both"/>
      </w:pPr>
      <w:r>
        <w:t xml:space="preserve">All together, six full Bayesian models considering no correlation, temporal correlation only and both temporal and spatial correlations were built in this paper: (1) Poisson regression model; (2) NB model; (3) OREP model accounting for temporal correlation; (4) ORENB model accounting for temporal correlation; (5) TREP accounting for both temporal and spatial correlations; (6) TRENB model accounting for both temporal and spatial correlations. </w:t>
      </w:r>
    </w:p>
    <w:p w:rsidR="0065600C" w:rsidRDefault="0065600C" w:rsidP="0065600C">
      <w:pPr>
        <w:spacing w:line="480" w:lineRule="auto"/>
        <w:jc w:val="both"/>
      </w:pPr>
    </w:p>
    <w:p w:rsidR="00790B04" w:rsidRDefault="0065600C" w:rsidP="0065600C">
      <w:pPr>
        <w:spacing w:line="480" w:lineRule="auto"/>
        <w:jc w:val="both"/>
      </w:pPr>
      <w:r>
        <w:t xml:space="preserve">These Models were estimated using the open source software WinBUGS® 3.0.2 (Windows Bayesian Inference Using Gibbs Sampling). For the Poisson, NB, OREP and </w:t>
      </w:r>
      <w:r>
        <w:lastRenderedPageBreak/>
        <w:t>TREP models, 2,000 iterations were discarded as burn-in, and the 10,000 iterations that followed were used to obtain summary statistics of the posterior inference. For the TREP and TRENB models, 4,000 iterations were discarded and the following 10,000 iteration were accepted to obtain posterior inference. Convergence was assessed by visual inspection of the Markov chains for the parameters. Furthermore, the number of iterations was selected so that the Monte Carlo error is less than 0.05 for each parameter.</w:t>
      </w:r>
    </w:p>
    <w:p w:rsidR="0065600C" w:rsidRDefault="0065600C" w:rsidP="0065600C">
      <w:pPr>
        <w:spacing w:line="480" w:lineRule="auto"/>
        <w:jc w:val="both"/>
      </w:pPr>
    </w:p>
    <w:p w:rsidR="00790B04" w:rsidRPr="0065600C" w:rsidRDefault="00790B04" w:rsidP="00790B04">
      <w:pPr>
        <w:pStyle w:val="Heading2"/>
        <w:spacing w:before="0" w:after="0" w:line="480" w:lineRule="auto"/>
        <w:jc w:val="both"/>
        <w:rPr>
          <w:rFonts w:ascii="Times New Roman" w:hAnsi="Times New Roman" w:cs="Times New Roman"/>
          <w:i w:val="0"/>
          <w:sz w:val="26"/>
          <w:szCs w:val="26"/>
        </w:rPr>
      </w:pPr>
      <w:bookmarkStart w:id="131" w:name="_Toc329383593"/>
      <w:r>
        <w:rPr>
          <w:rFonts w:ascii="Times New Roman" w:hAnsi="Times New Roman" w:cs="Times New Roman"/>
          <w:i w:val="0"/>
          <w:sz w:val="26"/>
          <w:szCs w:val="26"/>
        </w:rPr>
        <w:t>Results</w:t>
      </w:r>
      <w:bookmarkEnd w:id="131"/>
    </w:p>
    <w:p w:rsidR="00790B04" w:rsidRPr="0065600C" w:rsidRDefault="00790B04" w:rsidP="00790B04">
      <w:pPr>
        <w:pStyle w:val="Heading3"/>
        <w:spacing w:before="0" w:after="0" w:line="480" w:lineRule="auto"/>
        <w:jc w:val="both"/>
        <w:rPr>
          <w:rFonts w:ascii="Times New Roman" w:hAnsi="Times New Roman" w:cs="Times New Roman"/>
          <w:sz w:val="24"/>
          <w:szCs w:val="24"/>
        </w:rPr>
      </w:pPr>
      <w:bookmarkStart w:id="132" w:name="_Toc329383594"/>
      <w:r>
        <w:rPr>
          <w:rFonts w:ascii="Times New Roman" w:hAnsi="Times New Roman" w:cs="Times New Roman"/>
          <w:sz w:val="24"/>
          <w:szCs w:val="24"/>
        </w:rPr>
        <w:t>Model comparison</w:t>
      </w:r>
      <w:bookmarkEnd w:id="132"/>
    </w:p>
    <w:p w:rsidR="00790B04" w:rsidRPr="000925EA" w:rsidRDefault="00790B04" w:rsidP="00790B04">
      <w:pPr>
        <w:spacing w:line="480" w:lineRule="auto"/>
        <w:jc w:val="both"/>
        <w:rPr>
          <w:color w:val="000000"/>
        </w:rPr>
      </w:pPr>
      <w:r>
        <w:rPr>
          <w:color w:val="000000"/>
        </w:rPr>
        <w:t xml:space="preserve">The performance of these models was evaluated to </w:t>
      </w:r>
      <w:r w:rsidRPr="00B36734">
        <w:rPr>
          <w:color w:val="000000"/>
        </w:rPr>
        <w:t>identify the model</w:t>
      </w:r>
      <w:r>
        <w:rPr>
          <w:color w:val="000000"/>
        </w:rPr>
        <w:t xml:space="preserve"> </w:t>
      </w:r>
      <w:r w:rsidRPr="00B36734">
        <w:rPr>
          <w:color w:val="000000"/>
        </w:rPr>
        <w:t>that provides the best fitting for the data</w:t>
      </w:r>
      <w:r>
        <w:rPr>
          <w:color w:val="000000"/>
        </w:rPr>
        <w:t xml:space="preserve">. </w:t>
      </w:r>
      <w:r w:rsidRPr="00B36734">
        <w:rPr>
          <w:rFonts w:eastAsia="OneGulliverA"/>
          <w:color w:val="000000"/>
        </w:rPr>
        <w:t>The model comparison was condu</w:t>
      </w:r>
      <w:r>
        <w:rPr>
          <w:rFonts w:eastAsia="OneGulliverA"/>
          <w:color w:val="000000"/>
        </w:rPr>
        <w:t xml:space="preserve">cted using the Deviance Information Criterion (DIC), which was introduced by </w:t>
      </w:r>
      <w:r w:rsidRPr="003B4AE5">
        <w:rPr>
          <w:rFonts w:eastAsia="OneGulliverA"/>
        </w:rPr>
        <w:t>Spiegelhalter et al.</w:t>
      </w:r>
      <w:r>
        <w:rPr>
          <w:rFonts w:eastAsia="OneGulliverA"/>
        </w:rPr>
        <w:t>(</w:t>
      </w:r>
      <w:r w:rsidRPr="003B4AE5">
        <w:rPr>
          <w:rFonts w:eastAsia="OneGulliverA"/>
        </w:rPr>
        <w:t>2002)</w:t>
      </w:r>
      <w:r>
        <w:rPr>
          <w:rFonts w:eastAsia="OneGulliverA"/>
        </w:rPr>
        <w:t>. It is given by the expression,</w:t>
      </w:r>
    </w:p>
    <w:p w:rsidR="00790B04" w:rsidRDefault="00790B04" w:rsidP="00790B04">
      <w:pPr>
        <w:autoSpaceDE w:val="0"/>
        <w:autoSpaceDN w:val="0"/>
        <w:adjustRightInd w:val="0"/>
        <w:spacing w:line="480" w:lineRule="auto"/>
        <w:jc w:val="center"/>
        <w:rPr>
          <w:rFonts w:eastAsia="OneGulliverA"/>
          <w:color w:val="000000"/>
        </w:rPr>
      </w:pPr>
    </w:p>
    <w:p w:rsidR="00790B04" w:rsidRDefault="00790B04" w:rsidP="00790B04">
      <w:pPr>
        <w:autoSpaceDE w:val="0"/>
        <w:autoSpaceDN w:val="0"/>
        <w:adjustRightInd w:val="0"/>
        <w:spacing w:line="480" w:lineRule="auto"/>
        <w:rPr>
          <w:rFonts w:eastAsia="OnemtmiguAAAA"/>
          <w:color w:val="000000"/>
        </w:rPr>
      </w:pPr>
      <w:r>
        <w:rPr>
          <w:rFonts w:eastAsia="OneGulliverA"/>
          <w:color w:val="000000"/>
        </w:rPr>
        <w:t xml:space="preserve">                                                  </w:t>
      </w:r>
      <w:r w:rsidRPr="00B36734">
        <w:rPr>
          <w:rFonts w:eastAsia="OneGulliverA"/>
          <w:color w:val="000000"/>
        </w:rPr>
        <w:t>DIC</w:t>
      </w:r>
      <w:r>
        <w:rPr>
          <w:rFonts w:eastAsia="OneGulliverA"/>
          <w:color w:val="000000"/>
        </w:rPr>
        <w:t xml:space="preserve"> </w:t>
      </w:r>
      <w:r w:rsidRPr="00B36734">
        <w:rPr>
          <w:rFonts w:eastAsia="MTSY"/>
          <w:color w:val="000000"/>
        </w:rPr>
        <w:t xml:space="preserve">= </w:t>
      </w:r>
      <m:oMath>
        <m:acc>
          <m:accPr>
            <m:chr m:val="̅"/>
            <m:ctrlPr>
              <w:rPr>
                <w:rFonts w:ascii="Cambria Math" w:hAnsi="Cambria Math"/>
                <w:i/>
                <w:color w:val="000000"/>
              </w:rPr>
            </m:ctrlPr>
          </m:accPr>
          <m:e>
            <m:r>
              <w:rPr>
                <w:rFonts w:ascii="Cambria Math" w:hAnsi="Cambria Math"/>
                <w:color w:val="000000"/>
              </w:rPr>
              <m:t>D</m:t>
            </m:r>
          </m:e>
        </m:acc>
        <m:r>
          <w:rPr>
            <w:rFonts w:ascii="Cambria Math" w:hAnsi="Cambria Math"/>
            <w:color w:val="000000"/>
          </w:rPr>
          <m:t>+</m:t>
        </m:r>
        <m:r>
          <w:rPr>
            <w:rFonts w:ascii="Cambria Math" w:eastAsia="OnemtmiguAAAA" w:hAnsi="Cambria Math"/>
            <w:color w:val="000000"/>
          </w:rPr>
          <m:t>pD</m:t>
        </m:r>
        <m:r>
          <w:rPr>
            <w:rFonts w:ascii="Cambria Math" w:hAnsi="Cambria Math"/>
            <w:color w:val="000000"/>
          </w:rPr>
          <m:t xml:space="preserve"> </m:t>
        </m:r>
      </m:oMath>
      <w:r w:rsidRPr="00B36734">
        <w:rPr>
          <w:rFonts w:eastAsia="OnemtmiguAAAA"/>
          <w:color w:val="000000"/>
        </w:rPr>
        <w:t>,</w:t>
      </w:r>
    </w:p>
    <w:p w:rsidR="00790B04" w:rsidRDefault="00790B04" w:rsidP="00790B04">
      <w:pPr>
        <w:autoSpaceDE w:val="0"/>
        <w:autoSpaceDN w:val="0"/>
        <w:adjustRightInd w:val="0"/>
        <w:spacing w:line="480" w:lineRule="auto"/>
        <w:rPr>
          <w:rFonts w:eastAsia="OnemtmiguAAAA"/>
          <w:color w:val="000000"/>
        </w:rPr>
      </w:pPr>
      <w:r>
        <w:rPr>
          <w:rFonts w:eastAsia="OnemtmiguAAAA"/>
          <w:color w:val="000000"/>
        </w:rPr>
        <w:t xml:space="preserve">                                                   </w:t>
      </w:r>
      <m:oMath>
        <m:r>
          <w:rPr>
            <w:rFonts w:ascii="Cambria Math" w:eastAsia="OnemtmiguAAAA" w:hAnsi="Cambria Math"/>
            <w:color w:val="000000"/>
          </w:rPr>
          <m:t xml:space="preserve">pD= </m:t>
        </m:r>
        <m:acc>
          <m:accPr>
            <m:chr m:val="̅"/>
            <m:ctrlPr>
              <w:rPr>
                <w:rFonts w:ascii="Cambria Math" w:eastAsia="OnemtmiguAAAA" w:hAnsi="Cambria Math"/>
                <w:i/>
                <w:color w:val="000000"/>
              </w:rPr>
            </m:ctrlPr>
          </m:accPr>
          <m:e>
            <m:r>
              <w:rPr>
                <w:rFonts w:ascii="Cambria Math" w:eastAsia="OnemtmiguAAAA" w:hAnsi="Cambria Math"/>
                <w:color w:val="000000"/>
              </w:rPr>
              <m:t>D</m:t>
            </m:r>
          </m:e>
        </m:acc>
        <m:r>
          <w:rPr>
            <w:rFonts w:ascii="Cambria Math" w:eastAsia="OnemtmiguAAAA" w:hAnsi="Cambria Math"/>
            <w:color w:val="000000"/>
          </w:rPr>
          <m:t>-</m:t>
        </m:r>
        <m:acc>
          <m:accPr>
            <m:ctrlPr>
              <w:rPr>
                <w:rFonts w:ascii="Cambria Math" w:eastAsia="OnemtmiguAAAA" w:hAnsi="Cambria Math"/>
                <w:i/>
                <w:color w:val="000000"/>
              </w:rPr>
            </m:ctrlPr>
          </m:accPr>
          <m:e>
            <m:r>
              <w:rPr>
                <w:rFonts w:ascii="Cambria Math" w:eastAsia="OnemtmiguAAAA" w:hAnsi="Cambria Math"/>
                <w:color w:val="000000"/>
              </w:rPr>
              <m:t>D</m:t>
            </m:r>
          </m:e>
        </m:acc>
      </m:oMath>
    </w:p>
    <w:p w:rsidR="0065600C" w:rsidRDefault="0065600C" w:rsidP="00790B04">
      <w:pPr>
        <w:autoSpaceDE w:val="0"/>
        <w:autoSpaceDN w:val="0"/>
        <w:adjustRightInd w:val="0"/>
        <w:spacing w:line="480" w:lineRule="auto"/>
        <w:jc w:val="both"/>
        <w:rPr>
          <w:rFonts w:eastAsia="OneGulliverA"/>
          <w:color w:val="000000"/>
        </w:rPr>
      </w:pPr>
    </w:p>
    <w:p w:rsidR="00790B04" w:rsidRPr="00615CC7" w:rsidRDefault="00790B04" w:rsidP="00790B04">
      <w:pPr>
        <w:autoSpaceDE w:val="0"/>
        <w:autoSpaceDN w:val="0"/>
        <w:adjustRightInd w:val="0"/>
        <w:spacing w:line="480" w:lineRule="auto"/>
        <w:jc w:val="both"/>
        <w:rPr>
          <w:rFonts w:eastAsiaTheme="minorEastAsia"/>
          <w:color w:val="000000"/>
        </w:rPr>
      </w:pPr>
      <w:r w:rsidRPr="00615CC7">
        <w:rPr>
          <w:rFonts w:eastAsia="OneGulliverA"/>
          <w:color w:val="000000"/>
        </w:rPr>
        <w:t xml:space="preserve">where </w:t>
      </w:r>
      <m:oMath>
        <m:acc>
          <m:accPr>
            <m:chr m:val="̅"/>
            <m:ctrlPr>
              <w:rPr>
                <w:rFonts w:ascii="Cambria Math" w:eastAsia="OnemtmiguAAAA" w:hAnsi="Cambria Math"/>
                <w:i/>
                <w:color w:val="000000"/>
              </w:rPr>
            </m:ctrlPr>
          </m:accPr>
          <m:e>
            <m:r>
              <w:rPr>
                <w:rFonts w:ascii="Cambria Math" w:eastAsia="OnemtmiguAAAA" w:hAnsi="Cambria Math"/>
                <w:color w:val="000000"/>
              </w:rPr>
              <m:t>D</m:t>
            </m:r>
          </m:e>
        </m:acc>
      </m:oMath>
      <w:r w:rsidRPr="00615CC7">
        <w:rPr>
          <w:rFonts w:eastAsia="OneGulliverA"/>
          <w:color w:val="000000"/>
        </w:rPr>
        <w:t xml:space="preserve"> </w:t>
      </w:r>
      <w:r w:rsidRPr="00615CC7">
        <w:rPr>
          <w:rFonts w:eastAsiaTheme="minorEastAsia"/>
          <w:color w:val="000000"/>
        </w:rPr>
        <w:t>is the posterior mean of the deviance. This deviance is defined as -2 * log(</w:t>
      </w:r>
      <w:r w:rsidRPr="001A56E9">
        <w:rPr>
          <w:rFonts w:eastAsiaTheme="minorEastAsia"/>
          <w:i/>
          <w:color w:val="000000"/>
        </w:rPr>
        <w:t>likelihood</w:t>
      </w:r>
      <w:r>
        <w:rPr>
          <w:rFonts w:eastAsiaTheme="minorEastAsia"/>
          <w:color w:val="000000"/>
        </w:rPr>
        <w:t xml:space="preserve">): </w:t>
      </w:r>
      <w:r w:rsidRPr="001A56E9">
        <w:rPr>
          <w:rFonts w:eastAsiaTheme="minorEastAsia"/>
          <w:i/>
          <w:color w:val="000000"/>
        </w:rPr>
        <w:t>likelihood</w:t>
      </w:r>
      <w:r w:rsidRPr="00615CC7">
        <w:rPr>
          <w:rFonts w:eastAsiaTheme="minorEastAsia"/>
          <w:color w:val="000000"/>
        </w:rPr>
        <w:t xml:space="preserve"> is defined as </w:t>
      </w:r>
      <m:oMath>
        <m:r>
          <w:rPr>
            <w:rFonts w:ascii="Cambria Math" w:eastAsiaTheme="minorEastAsia" w:hAnsi="Cambria Math"/>
            <w:color w:val="000000"/>
          </w:rPr>
          <m:t>p(y|θ)</m:t>
        </m:r>
      </m:oMath>
      <w:r>
        <w:rPr>
          <w:rFonts w:eastAsiaTheme="minorEastAsia"/>
          <w:color w:val="000000"/>
        </w:rPr>
        <w:t xml:space="preserve">, </w:t>
      </w:r>
      <w:r w:rsidRPr="00615CC7">
        <w:rPr>
          <w:rFonts w:eastAsiaTheme="minorEastAsia"/>
          <w:color w:val="000000"/>
        </w:rPr>
        <w:t xml:space="preserve">where </w:t>
      </w:r>
      <w:r w:rsidRPr="00615CC7">
        <w:rPr>
          <w:rFonts w:eastAsiaTheme="minorEastAsia"/>
          <w:i/>
          <w:iCs/>
          <w:color w:val="000000"/>
        </w:rPr>
        <w:t xml:space="preserve">y </w:t>
      </w:r>
      <w:r w:rsidRPr="00615CC7">
        <w:rPr>
          <w:rFonts w:eastAsiaTheme="minorEastAsia"/>
          <w:color w:val="000000"/>
        </w:rPr>
        <w:t xml:space="preserve">comprises all </w:t>
      </w:r>
      <w:r>
        <w:rPr>
          <w:rFonts w:eastAsiaTheme="minorEastAsia"/>
          <w:color w:val="000000"/>
        </w:rPr>
        <w:t xml:space="preserve">response observations, </w:t>
      </w:r>
      <w:r w:rsidRPr="00615CC7">
        <w:rPr>
          <w:rFonts w:eastAsiaTheme="minorEastAsia"/>
          <w:color w:val="000000"/>
        </w:rPr>
        <w:t xml:space="preserve">and </w:t>
      </w:r>
      <m:oMath>
        <m:r>
          <w:rPr>
            <w:rFonts w:ascii="Cambria Math" w:eastAsiaTheme="minorEastAsia" w:hAnsi="Cambria Math"/>
            <w:color w:val="000000"/>
          </w:rPr>
          <m:t>θ</m:t>
        </m:r>
      </m:oMath>
      <w:r w:rsidRPr="00615CC7">
        <w:rPr>
          <w:rFonts w:eastAsiaTheme="minorEastAsia"/>
          <w:i/>
          <w:iCs/>
          <w:color w:val="000000"/>
        </w:rPr>
        <w:t xml:space="preserve"> </w:t>
      </w:r>
      <w:r w:rsidRPr="00615CC7">
        <w:rPr>
          <w:rFonts w:eastAsiaTheme="minorEastAsia"/>
          <w:color w:val="000000"/>
        </w:rPr>
        <w:t xml:space="preserve">comprises the </w:t>
      </w:r>
      <w:r>
        <w:rPr>
          <w:rFonts w:eastAsiaTheme="minorEastAsia"/>
          <w:iCs/>
          <w:color w:val="000000"/>
        </w:rPr>
        <w:t xml:space="preserve">explanatory variables </w:t>
      </w:r>
      <w:r w:rsidRPr="00615CC7">
        <w:rPr>
          <w:rFonts w:eastAsiaTheme="minorEastAsia"/>
          <w:color w:val="000000"/>
        </w:rPr>
        <w:t xml:space="preserve">upon which the distribution of </w:t>
      </w:r>
      <w:r w:rsidRPr="00615CC7">
        <w:rPr>
          <w:rFonts w:eastAsiaTheme="minorEastAsia"/>
          <w:i/>
          <w:iCs/>
          <w:color w:val="000000"/>
        </w:rPr>
        <w:t xml:space="preserve">y </w:t>
      </w:r>
      <w:r w:rsidRPr="00615CC7">
        <w:rPr>
          <w:rFonts w:eastAsiaTheme="minorEastAsia"/>
          <w:color w:val="000000"/>
        </w:rPr>
        <w:t>depends.</w:t>
      </w:r>
      <w:r w:rsidRPr="00615CC7">
        <w:rPr>
          <w:rFonts w:eastAsia="OneGulliverA"/>
          <w:color w:val="000000"/>
        </w:rPr>
        <w:t xml:space="preserve"> </w:t>
      </w:r>
      <m:oMath>
        <m:acc>
          <m:accPr>
            <m:ctrlPr>
              <w:rPr>
                <w:rFonts w:ascii="Cambria Math" w:eastAsia="OnemtmiguAAAA" w:hAnsi="Cambria Math"/>
                <w:i/>
                <w:color w:val="000000"/>
              </w:rPr>
            </m:ctrlPr>
          </m:accPr>
          <m:e>
            <m:r>
              <w:rPr>
                <w:rFonts w:ascii="Cambria Math" w:eastAsia="OnemtmiguAAAA" w:hAnsi="Cambria Math"/>
                <w:color w:val="000000"/>
              </w:rPr>
              <m:t>D</m:t>
            </m:r>
          </m:e>
        </m:acc>
      </m:oMath>
      <w:r w:rsidRPr="00615CC7">
        <w:rPr>
          <w:rFonts w:eastAsiaTheme="minorEastAsia"/>
        </w:rPr>
        <w:t xml:space="preserve"> is a point estimate of the deviance obtained by substituting </w:t>
      </w:r>
      <m:oMath>
        <m:r>
          <w:rPr>
            <w:rFonts w:ascii="Cambria Math" w:eastAsiaTheme="minorEastAsia" w:hAnsi="Cambria Math"/>
            <w:color w:val="000000"/>
          </w:rPr>
          <m:t>θ</m:t>
        </m:r>
      </m:oMath>
      <w:r w:rsidRPr="00615CC7">
        <w:rPr>
          <w:rFonts w:eastAsiaTheme="minorEastAsia"/>
        </w:rPr>
        <w:t xml:space="preserve"> </w:t>
      </w:r>
      <w:r>
        <w:rPr>
          <w:rFonts w:eastAsiaTheme="minorEastAsia"/>
        </w:rPr>
        <w:t>with the posterior mean</w:t>
      </w:r>
      <w:r w:rsidRPr="00615CC7">
        <w:rPr>
          <w:rFonts w:eastAsiaTheme="minorEastAsia"/>
        </w:rPr>
        <w:t xml:space="preserve"> </w:t>
      </w:r>
      <m:oMath>
        <m:acc>
          <m:accPr>
            <m:chr m:val="̅"/>
            <m:ctrlPr>
              <w:rPr>
                <w:rFonts w:ascii="Cambria Math" w:eastAsiaTheme="minorEastAsia" w:hAnsi="Cambria Math"/>
                <w:i/>
              </w:rPr>
            </m:ctrlPr>
          </m:accPr>
          <m:e>
            <m:r>
              <w:rPr>
                <w:rFonts w:ascii="Cambria Math" w:eastAsiaTheme="minorEastAsia" w:hAnsi="Cambria Math"/>
              </w:rPr>
              <m:t>θ</m:t>
            </m:r>
          </m:e>
        </m:acc>
      </m:oMath>
      <w:r>
        <w:rPr>
          <w:rFonts w:eastAsiaTheme="minorEastAsia"/>
        </w:rPr>
        <w:t xml:space="preserve">, </w:t>
      </w:r>
      <w:r w:rsidRPr="00615CC7">
        <w:rPr>
          <w:rFonts w:eastAsiaTheme="minorEastAsia"/>
        </w:rPr>
        <w:t xml:space="preserve">thus </w:t>
      </w:r>
      <m:oMath>
        <m:acc>
          <m:accPr>
            <m:ctrlPr>
              <w:rPr>
                <w:rFonts w:ascii="Cambria Math" w:eastAsia="OnemtmiguAAAA" w:hAnsi="Cambria Math"/>
                <w:i/>
                <w:color w:val="000000"/>
              </w:rPr>
            </m:ctrlPr>
          </m:accPr>
          <m:e>
            <m:r>
              <w:rPr>
                <w:rFonts w:ascii="Cambria Math" w:eastAsia="OnemtmiguAAAA" w:hAnsi="Cambria Math"/>
                <w:color w:val="000000"/>
              </w:rPr>
              <m:t>D</m:t>
            </m:r>
          </m:e>
        </m:acc>
      </m:oMath>
      <w:r w:rsidRPr="00615CC7">
        <w:rPr>
          <w:rFonts w:eastAsiaTheme="minorEastAsia"/>
        </w:rPr>
        <w:t>= -2 * log(p(</w:t>
      </w:r>
      <w:r w:rsidRPr="00615CC7">
        <w:rPr>
          <w:rFonts w:eastAsiaTheme="minorEastAsia"/>
          <w:i/>
          <w:iCs/>
        </w:rPr>
        <w:t>y</w:t>
      </w:r>
      <w:r w:rsidRPr="00615CC7">
        <w:rPr>
          <w:rFonts w:eastAsiaTheme="minorEastAsia"/>
        </w:rPr>
        <w:t>|</w:t>
      </w:r>
      <m:oMath>
        <m:acc>
          <m:accPr>
            <m:chr m:val="̅"/>
            <m:ctrlPr>
              <w:rPr>
                <w:rFonts w:ascii="Cambria Math" w:eastAsiaTheme="minorEastAsia" w:hAnsi="Cambria Math"/>
                <w:i/>
              </w:rPr>
            </m:ctrlPr>
          </m:accPr>
          <m:e>
            <m:r>
              <w:rPr>
                <w:rFonts w:ascii="Cambria Math" w:eastAsiaTheme="minorEastAsia" w:hAnsi="Cambria Math"/>
              </w:rPr>
              <m:t>θ</m:t>
            </m:r>
          </m:e>
        </m:acc>
      </m:oMath>
      <w:r w:rsidRPr="00615CC7">
        <w:rPr>
          <w:rFonts w:eastAsiaTheme="minorEastAsia"/>
        </w:rPr>
        <w:t xml:space="preserve">)). </w:t>
      </w:r>
      <m:oMath>
        <m:r>
          <w:rPr>
            <w:rFonts w:ascii="Cambria Math" w:eastAsia="OnemtmiguAAAA" w:hAnsi="Cambria Math"/>
            <w:color w:val="000000"/>
          </w:rPr>
          <m:t>pD</m:t>
        </m:r>
      </m:oMath>
      <w:r w:rsidRPr="00615CC7">
        <w:rPr>
          <w:rFonts w:eastAsiaTheme="minorEastAsia"/>
        </w:rPr>
        <w:t xml:space="preserve"> is the effective number of parameters.</w:t>
      </w:r>
    </w:p>
    <w:p w:rsidR="00790B04" w:rsidRDefault="00790B04" w:rsidP="00790B04">
      <w:pPr>
        <w:autoSpaceDE w:val="0"/>
        <w:autoSpaceDN w:val="0"/>
        <w:adjustRightInd w:val="0"/>
        <w:spacing w:line="480" w:lineRule="auto"/>
        <w:rPr>
          <w:rFonts w:eastAsiaTheme="minorEastAsia"/>
        </w:rPr>
      </w:pPr>
    </w:p>
    <w:p w:rsidR="00790B04" w:rsidRDefault="00790B04" w:rsidP="00790B04">
      <w:pPr>
        <w:autoSpaceDE w:val="0"/>
        <w:autoSpaceDN w:val="0"/>
        <w:adjustRightInd w:val="0"/>
        <w:spacing w:line="480" w:lineRule="auto"/>
        <w:jc w:val="both"/>
        <w:rPr>
          <w:rFonts w:eastAsia="OneGulliverA"/>
          <w:color w:val="000000"/>
        </w:rPr>
      </w:pPr>
      <w:r w:rsidRPr="00B36734">
        <w:rPr>
          <w:rFonts w:eastAsia="OneGulliver-ItalicA"/>
          <w:i/>
          <w:iCs/>
          <w:color w:val="000000"/>
        </w:rPr>
        <w:lastRenderedPageBreak/>
        <w:t xml:space="preserve"> </w:t>
      </w:r>
      <w:r>
        <w:rPr>
          <w:rFonts w:eastAsia="OneGulliver-ItalicA"/>
          <w:iCs/>
          <w:color w:val="000000"/>
        </w:rPr>
        <w:t>In general,</w:t>
      </w:r>
      <m:oMath>
        <m:r>
          <w:rPr>
            <w:rFonts w:ascii="Cambria Math" w:hAnsi="Cambria Math"/>
            <w:color w:val="000000"/>
          </w:rPr>
          <m:t xml:space="preserve"> </m:t>
        </m:r>
        <m:acc>
          <m:accPr>
            <m:chr m:val="̅"/>
            <m:ctrlPr>
              <w:rPr>
                <w:rFonts w:ascii="Cambria Math" w:hAnsi="Cambria Math"/>
                <w:i/>
                <w:color w:val="000000"/>
              </w:rPr>
            </m:ctrlPr>
          </m:accPr>
          <m:e>
            <m:r>
              <w:rPr>
                <w:rFonts w:ascii="Cambria Math" w:hAnsi="Cambria Math"/>
                <w:color w:val="000000"/>
              </w:rPr>
              <m:t>D</m:t>
            </m:r>
          </m:e>
        </m:acc>
      </m:oMath>
      <w:r>
        <w:rPr>
          <w:rFonts w:eastAsia="OneGulliver-ItalicA"/>
          <w:iCs/>
          <w:color w:val="000000"/>
        </w:rPr>
        <w:t xml:space="preserve"> decreases with the increased number of explanatory variables. However, the employment of </w:t>
      </w:r>
      <m:oMath>
        <m:r>
          <w:rPr>
            <w:rFonts w:ascii="Cambria Math" w:eastAsia="OnemtmiguAAAA" w:hAnsi="Cambria Math"/>
            <w:color w:val="000000"/>
          </w:rPr>
          <m:t>pD</m:t>
        </m:r>
      </m:oMath>
      <w:r w:rsidRPr="00B36734">
        <w:rPr>
          <w:rFonts w:eastAsia="OneGulliverA"/>
          <w:color w:val="000000"/>
        </w:rPr>
        <w:t xml:space="preserve"> </w:t>
      </w:r>
      <w:r>
        <w:rPr>
          <w:rFonts w:eastAsia="OneGulliverA"/>
          <w:color w:val="000000"/>
        </w:rPr>
        <w:t xml:space="preserve">in the DIC equation will punish the preponderance of explanatory variables. Therefore, the DIC value adjusts for both the fitting and the complexity of the model. </w:t>
      </w:r>
      <w:r w:rsidRPr="00C850D4">
        <w:rPr>
          <w:rFonts w:eastAsia="OneGulliverA"/>
          <w:color w:val="000000"/>
        </w:rPr>
        <w:t>The model</w:t>
      </w:r>
      <w:r w:rsidR="002F31C2">
        <w:rPr>
          <w:rFonts w:eastAsia="OneGulliverA"/>
          <w:color w:val="000000"/>
        </w:rPr>
        <w:t xml:space="preserve"> </w:t>
      </w:r>
      <w:r w:rsidRPr="00C850D4">
        <w:rPr>
          <w:rFonts w:eastAsia="OneGulliverA"/>
          <w:color w:val="000000"/>
        </w:rPr>
        <w:t>with the smallest DIC is estimated to be the model that would best predict a replicate dataset of the same</w:t>
      </w:r>
      <w:r>
        <w:rPr>
          <w:rFonts w:eastAsia="OneGulliverA"/>
          <w:color w:val="000000"/>
        </w:rPr>
        <w:t xml:space="preserve"> </w:t>
      </w:r>
      <w:r w:rsidRPr="00C850D4">
        <w:rPr>
          <w:rFonts w:eastAsia="OneGulliverA"/>
          <w:color w:val="000000"/>
        </w:rPr>
        <w:t xml:space="preserve">structure as that currently observed. </w:t>
      </w:r>
      <w:r>
        <w:rPr>
          <w:rFonts w:eastAsia="OneGulliverA"/>
          <w:color w:val="000000"/>
        </w:rPr>
        <w:t xml:space="preserve">A difference of DIC value </w:t>
      </w:r>
      <w:r w:rsidRPr="00B36734">
        <w:rPr>
          <w:rFonts w:eastAsia="OneGulliverA"/>
          <w:color w:val="000000"/>
        </w:rPr>
        <w:t xml:space="preserve">greater than 5 </w:t>
      </w:r>
      <w:r>
        <w:rPr>
          <w:rFonts w:eastAsia="OneGulliverA"/>
          <w:color w:val="000000"/>
        </w:rPr>
        <w:t>can be deemed to be significant</w:t>
      </w:r>
      <w:r w:rsidRPr="00B36734">
        <w:rPr>
          <w:rFonts w:eastAsia="OneGulliverA"/>
          <w:color w:val="000000"/>
        </w:rPr>
        <w:t>. The results of the DIC</w:t>
      </w:r>
      <w:r>
        <w:rPr>
          <w:rFonts w:eastAsia="OneGulliverA"/>
          <w:color w:val="000000"/>
        </w:rPr>
        <w:t xml:space="preserve"> computation</w:t>
      </w:r>
      <w:r w:rsidRPr="00B36734">
        <w:rPr>
          <w:rFonts w:eastAsia="OneGulliverA"/>
          <w:color w:val="000000"/>
        </w:rPr>
        <w:t xml:space="preserve"> are </w:t>
      </w:r>
      <w:r>
        <w:rPr>
          <w:rFonts w:eastAsia="OneGulliverA"/>
          <w:color w:val="000000"/>
        </w:rPr>
        <w:t>presented</w:t>
      </w:r>
      <w:r w:rsidRPr="00B36734">
        <w:rPr>
          <w:rFonts w:eastAsia="OneGulliverA"/>
          <w:color w:val="000000"/>
        </w:rPr>
        <w:t xml:space="preserve"> in </w:t>
      </w:r>
      <w:r w:rsidRPr="00C850D4">
        <w:rPr>
          <w:rFonts w:eastAsia="OneGulliverA"/>
        </w:rPr>
        <w:t xml:space="preserve">Table </w:t>
      </w:r>
      <w:r w:rsidR="00706C09">
        <w:rPr>
          <w:rFonts w:eastAsia="OneGulliverA"/>
        </w:rPr>
        <w:t>4.</w:t>
      </w:r>
      <w:r w:rsidRPr="00C850D4">
        <w:rPr>
          <w:rFonts w:eastAsia="OneGulliverA"/>
        </w:rPr>
        <w:t>2.</w:t>
      </w:r>
      <w:r>
        <w:rPr>
          <w:rFonts w:eastAsia="OneGulliverA"/>
          <w:color w:val="000000"/>
        </w:rPr>
        <w:t xml:space="preserve"> </w:t>
      </w:r>
    </w:p>
    <w:p w:rsidR="00491CE7" w:rsidRDefault="00491CE7" w:rsidP="00790B04">
      <w:pPr>
        <w:autoSpaceDE w:val="0"/>
        <w:autoSpaceDN w:val="0"/>
        <w:adjustRightInd w:val="0"/>
        <w:spacing w:line="480" w:lineRule="auto"/>
        <w:jc w:val="both"/>
        <w:rPr>
          <w:rFonts w:eastAsia="OneGulliverA"/>
          <w:color w:val="000000"/>
        </w:rPr>
      </w:pPr>
    </w:p>
    <w:p w:rsidR="00790B04" w:rsidRDefault="00790B04" w:rsidP="00790B04">
      <w:pPr>
        <w:autoSpaceDE w:val="0"/>
        <w:autoSpaceDN w:val="0"/>
        <w:adjustRightInd w:val="0"/>
        <w:spacing w:line="480" w:lineRule="auto"/>
        <w:jc w:val="both"/>
        <w:rPr>
          <w:rFonts w:eastAsia="OneGulliverA"/>
          <w:color w:val="000000"/>
        </w:rPr>
      </w:pPr>
      <w:r>
        <w:rPr>
          <w:rFonts w:eastAsia="OneGulliverA"/>
          <w:color w:val="000000"/>
        </w:rPr>
        <w:t xml:space="preserve">It can be observed from Table </w:t>
      </w:r>
      <w:r w:rsidR="00706C09">
        <w:rPr>
          <w:rFonts w:eastAsia="OneGulliverA"/>
          <w:color w:val="000000"/>
        </w:rPr>
        <w:t>4.</w:t>
      </w:r>
      <w:r>
        <w:rPr>
          <w:rFonts w:eastAsia="OneGulliverA"/>
          <w:color w:val="000000"/>
        </w:rPr>
        <w:t xml:space="preserve">2 that the performance of these models can be ranked from best to worst as: ORENB, NB, TREP, TRENB, OREP, Poisson. The Poisson model performs the worst as expected because it does not allow for overdispersion as discussed earlier. With one random effect, the DIC value decreases from 456427.00 in the Poisson model to 391441.00 in the OREP model, which implies that the segment specific effect is extremely significant. To add the second random effect, i.e., route specific effect, the DIC value drops to 385405.00, which is far less than that the drop from Poisson to OREP. The difference of DIC values change suggests that the route specific effect contributes relatively less than the segment specific effect to the model fitting, i.e., the correlation among segments in the same route are not as strong as the correlation among observations in the segment across time. </w:t>
      </w:r>
    </w:p>
    <w:p w:rsidR="00491CE7" w:rsidRDefault="00491CE7" w:rsidP="00491CE7">
      <w:pPr>
        <w:autoSpaceDE w:val="0"/>
        <w:autoSpaceDN w:val="0"/>
        <w:adjustRightInd w:val="0"/>
        <w:jc w:val="both"/>
        <w:rPr>
          <w:rFonts w:eastAsia="OneGulliverA"/>
          <w:color w:val="000000"/>
        </w:rPr>
      </w:pPr>
    </w:p>
    <w:p w:rsidR="009127D0" w:rsidRDefault="00790B04" w:rsidP="00790B04">
      <w:pPr>
        <w:autoSpaceDE w:val="0"/>
        <w:autoSpaceDN w:val="0"/>
        <w:adjustRightInd w:val="0"/>
        <w:spacing w:line="480" w:lineRule="auto"/>
        <w:jc w:val="both"/>
      </w:pPr>
      <w:r>
        <w:rPr>
          <w:rFonts w:eastAsia="OneGulliverA"/>
          <w:color w:val="000000"/>
        </w:rPr>
        <w:t xml:space="preserve">The NB model outperforms all three Poisson models, which might be attributed to the hierarchical structure of the NB model, that is </w:t>
      </w:r>
      <w:r>
        <w:t xml:space="preserve">even if </w:t>
      </w:r>
      <m:oMath>
        <m:sSub>
          <m:sSubPr>
            <m:ctrlPr>
              <w:rPr>
                <w:rFonts w:ascii="Cambria Math" w:hAnsi="Cambria Math"/>
                <w:i/>
              </w:rPr>
            </m:ctrlPr>
          </m:sSubPr>
          <m:e>
            <m:r>
              <w:rPr>
                <w:rFonts w:ascii="Cambria Math" w:hAnsi="Cambria Math"/>
              </w:rPr>
              <m:t>X</m:t>
            </m:r>
          </m:e>
          <m:sub>
            <m:r>
              <w:rPr>
                <w:rFonts w:ascii="Cambria Math" w:hAnsi="Cambria Math"/>
              </w:rPr>
              <m:t>ijt</m:t>
            </m:r>
          </m:sub>
        </m:sSub>
      </m:oMath>
      <w:r>
        <w:t xml:space="preserve"> remains constant for a road segment over time,</w:t>
      </w:r>
      <m:oMath>
        <m:sSub>
          <m:sSubPr>
            <m:ctrlPr>
              <w:rPr>
                <w:rFonts w:ascii="Cambria Math" w:hAnsi="Cambria Math"/>
                <w:i/>
              </w:rPr>
            </m:ctrlPr>
          </m:sSubPr>
          <m:e>
            <m:r>
              <w:rPr>
                <w:rFonts w:ascii="Cambria Math" w:hAnsi="Cambria Math"/>
              </w:rPr>
              <m:t xml:space="preserve"> λ</m:t>
            </m:r>
          </m:e>
          <m:sub>
            <m:r>
              <w:rPr>
                <w:rFonts w:ascii="Cambria Math" w:hAnsi="Cambria Math"/>
              </w:rPr>
              <m:t>ijt</m:t>
            </m:r>
          </m:sub>
        </m:sSub>
      </m:oMath>
      <w:r>
        <w:t xml:space="preserve"> can still vary. The ORENB model is superior to the NB model, </w:t>
      </w:r>
    </w:p>
    <w:p w:rsidR="009127D0" w:rsidRDefault="009127D0" w:rsidP="009127D0">
      <w:pPr>
        <w:pStyle w:val="Caption"/>
        <w:spacing w:line="480" w:lineRule="auto"/>
        <w:jc w:val="center"/>
        <w:rPr>
          <w:rFonts w:eastAsia="OneGulliverA"/>
          <w:color w:val="000000"/>
        </w:rPr>
      </w:pPr>
      <w:bookmarkStart w:id="133" w:name="_Toc327546005"/>
      <w:r>
        <w:lastRenderedPageBreak/>
        <w:t xml:space="preserve">Table </w:t>
      </w:r>
      <w:fldSimple w:instr=" STYLEREF 1 \s ">
        <w:r>
          <w:rPr>
            <w:noProof/>
          </w:rPr>
          <w:t>4</w:t>
        </w:r>
      </w:fldSimple>
      <w:r>
        <w:t>.</w:t>
      </w:r>
      <w:fldSimple w:instr=" SEQ Table \* ARABIC \s 1 ">
        <w:r>
          <w:rPr>
            <w:noProof/>
          </w:rPr>
          <w:t>2</w:t>
        </w:r>
      </w:fldSimple>
      <w:r>
        <w:t xml:space="preserve"> </w:t>
      </w:r>
      <w:r>
        <w:rPr>
          <w:rFonts w:eastAsia="OneGulliverA"/>
          <w:color w:val="000000"/>
        </w:rPr>
        <w:t>The performance of models</w:t>
      </w:r>
      <w:bookmarkEnd w:id="133"/>
    </w:p>
    <w:tbl>
      <w:tblPr>
        <w:tblStyle w:val="TableGrid"/>
        <w:tblW w:w="0" w:type="auto"/>
        <w:jc w:val="center"/>
        <w:tblLook w:val="04A0"/>
      </w:tblPr>
      <w:tblGrid>
        <w:gridCol w:w="2134"/>
        <w:gridCol w:w="1522"/>
        <w:gridCol w:w="1607"/>
        <w:gridCol w:w="1428"/>
        <w:gridCol w:w="2165"/>
      </w:tblGrid>
      <w:tr w:rsidR="009127D0" w:rsidRPr="003E4439" w:rsidTr="007F0F74">
        <w:trPr>
          <w:jc w:val="center"/>
        </w:trPr>
        <w:tc>
          <w:tcPr>
            <w:tcW w:w="2370" w:type="dxa"/>
          </w:tcPr>
          <w:p w:rsidR="009127D0" w:rsidRPr="003E4439" w:rsidRDefault="009127D0" w:rsidP="007F0F74">
            <w:pPr>
              <w:jc w:val="center"/>
              <w:rPr>
                <w:color w:val="000000"/>
                <w:sz w:val="20"/>
                <w:szCs w:val="20"/>
              </w:rPr>
            </w:pPr>
            <w:r w:rsidRPr="003E4439">
              <w:rPr>
                <w:color w:val="000000"/>
                <w:sz w:val="20"/>
                <w:szCs w:val="20"/>
              </w:rPr>
              <w:t>Models</w:t>
            </w:r>
          </w:p>
        </w:tc>
        <w:tc>
          <w:tcPr>
            <w:tcW w:w="1608" w:type="dxa"/>
          </w:tcPr>
          <w:p w:rsidR="009127D0" w:rsidRPr="003E4439" w:rsidRDefault="009127D0" w:rsidP="007F0F74">
            <w:pPr>
              <w:jc w:val="center"/>
              <w:rPr>
                <w:color w:val="000000"/>
                <w:sz w:val="20"/>
                <w:szCs w:val="20"/>
              </w:rPr>
            </w:pPr>
            <m:oMathPara>
              <m:oMath>
                <m:acc>
                  <m:accPr>
                    <m:chr m:val="̅"/>
                    <m:ctrlPr>
                      <w:rPr>
                        <w:rFonts w:ascii="Cambria Math" w:hAnsi="Cambria Math"/>
                        <w:i/>
                        <w:color w:val="000000"/>
                        <w:sz w:val="20"/>
                        <w:szCs w:val="20"/>
                      </w:rPr>
                    </m:ctrlPr>
                  </m:accPr>
                  <m:e>
                    <m:r>
                      <w:rPr>
                        <w:rFonts w:ascii="Cambria Math" w:hAnsi="Cambria Math"/>
                        <w:color w:val="000000"/>
                        <w:sz w:val="20"/>
                        <w:szCs w:val="20"/>
                      </w:rPr>
                      <m:t>D</m:t>
                    </m:r>
                  </m:e>
                </m:acc>
              </m:oMath>
            </m:oMathPara>
          </w:p>
        </w:tc>
        <w:tc>
          <w:tcPr>
            <w:tcW w:w="1710" w:type="dxa"/>
          </w:tcPr>
          <w:p w:rsidR="009127D0" w:rsidRPr="003E4439" w:rsidRDefault="009127D0" w:rsidP="007F0F74">
            <w:pPr>
              <w:jc w:val="center"/>
              <w:rPr>
                <w:color w:val="000000"/>
                <w:sz w:val="20"/>
                <w:szCs w:val="20"/>
              </w:rPr>
            </w:pPr>
            <m:oMathPara>
              <m:oMath>
                <m:acc>
                  <m:accPr>
                    <m:ctrlPr>
                      <w:rPr>
                        <w:rFonts w:ascii="Cambria Math" w:hAnsi="Cambria Math"/>
                        <w:i/>
                        <w:color w:val="000000"/>
                        <w:sz w:val="20"/>
                        <w:szCs w:val="20"/>
                      </w:rPr>
                    </m:ctrlPr>
                  </m:accPr>
                  <m:e>
                    <m:r>
                      <w:rPr>
                        <w:rFonts w:ascii="Cambria Math" w:hAnsi="Cambria Math"/>
                        <w:color w:val="000000"/>
                        <w:sz w:val="20"/>
                        <w:szCs w:val="20"/>
                      </w:rPr>
                      <m:t>D</m:t>
                    </m:r>
                  </m:e>
                </m:acc>
              </m:oMath>
            </m:oMathPara>
          </w:p>
        </w:tc>
        <w:tc>
          <w:tcPr>
            <w:tcW w:w="1515" w:type="dxa"/>
          </w:tcPr>
          <w:p w:rsidR="009127D0" w:rsidRPr="003E4439" w:rsidRDefault="009127D0" w:rsidP="007F0F74">
            <w:pPr>
              <w:jc w:val="center"/>
              <w:rPr>
                <w:color w:val="000000"/>
                <w:sz w:val="20"/>
                <w:szCs w:val="20"/>
              </w:rPr>
            </w:pPr>
            <m:oMathPara>
              <m:oMath>
                <m:r>
                  <w:rPr>
                    <w:rFonts w:ascii="Cambria Math" w:eastAsia="OnemtmiguAAAA" w:hAnsi="Cambria Math"/>
                    <w:color w:val="000000"/>
                    <w:sz w:val="20"/>
                    <w:szCs w:val="20"/>
                  </w:rPr>
                  <m:t>pD</m:t>
                </m:r>
              </m:oMath>
            </m:oMathPara>
          </w:p>
        </w:tc>
        <w:tc>
          <w:tcPr>
            <w:tcW w:w="2373" w:type="dxa"/>
          </w:tcPr>
          <w:p w:rsidR="009127D0" w:rsidRPr="003E4439" w:rsidRDefault="009127D0" w:rsidP="007F0F74">
            <w:pPr>
              <w:jc w:val="center"/>
              <w:rPr>
                <w:color w:val="000000"/>
                <w:sz w:val="20"/>
                <w:szCs w:val="20"/>
              </w:rPr>
            </w:pPr>
            <w:r w:rsidRPr="003E4439">
              <w:rPr>
                <w:color w:val="000000"/>
                <w:sz w:val="20"/>
                <w:szCs w:val="20"/>
              </w:rPr>
              <w:t>DIC</w:t>
            </w:r>
          </w:p>
        </w:tc>
      </w:tr>
      <w:tr w:rsidR="009127D0" w:rsidRPr="003E4439" w:rsidTr="007F0F74">
        <w:trPr>
          <w:jc w:val="center"/>
        </w:trPr>
        <w:tc>
          <w:tcPr>
            <w:tcW w:w="2370" w:type="dxa"/>
          </w:tcPr>
          <w:p w:rsidR="009127D0" w:rsidRPr="003E4439" w:rsidRDefault="009127D0" w:rsidP="007F0F74">
            <w:pPr>
              <w:jc w:val="center"/>
              <w:rPr>
                <w:color w:val="000000"/>
                <w:sz w:val="20"/>
                <w:szCs w:val="20"/>
              </w:rPr>
            </w:pPr>
            <w:r w:rsidRPr="003E4439">
              <w:rPr>
                <w:color w:val="000000"/>
                <w:sz w:val="20"/>
                <w:szCs w:val="20"/>
              </w:rPr>
              <w:t>Poisson</w:t>
            </w:r>
          </w:p>
        </w:tc>
        <w:tc>
          <w:tcPr>
            <w:tcW w:w="1608" w:type="dxa"/>
          </w:tcPr>
          <w:p w:rsidR="009127D0" w:rsidRPr="003E4439" w:rsidRDefault="009127D0" w:rsidP="007F0F74">
            <w:pPr>
              <w:jc w:val="center"/>
              <w:rPr>
                <w:color w:val="000000"/>
                <w:sz w:val="20"/>
                <w:szCs w:val="20"/>
              </w:rPr>
            </w:pPr>
            <w:r w:rsidRPr="003E4439">
              <w:rPr>
                <w:color w:val="000000"/>
                <w:sz w:val="20"/>
                <w:szCs w:val="20"/>
              </w:rPr>
              <w:t>456410.00</w:t>
            </w:r>
          </w:p>
        </w:tc>
        <w:tc>
          <w:tcPr>
            <w:tcW w:w="1710" w:type="dxa"/>
          </w:tcPr>
          <w:p w:rsidR="009127D0" w:rsidRPr="003E4439" w:rsidRDefault="009127D0" w:rsidP="007F0F74">
            <w:pPr>
              <w:jc w:val="center"/>
              <w:rPr>
                <w:color w:val="000000"/>
                <w:sz w:val="20"/>
                <w:szCs w:val="20"/>
              </w:rPr>
            </w:pPr>
            <w:r w:rsidRPr="003E4439">
              <w:rPr>
                <w:color w:val="000000"/>
                <w:sz w:val="20"/>
                <w:szCs w:val="20"/>
              </w:rPr>
              <w:t>456393.00</w:t>
            </w:r>
          </w:p>
        </w:tc>
        <w:tc>
          <w:tcPr>
            <w:tcW w:w="1515" w:type="dxa"/>
          </w:tcPr>
          <w:p w:rsidR="009127D0" w:rsidRPr="003E4439" w:rsidRDefault="009127D0" w:rsidP="007F0F74">
            <w:pPr>
              <w:jc w:val="center"/>
              <w:rPr>
                <w:color w:val="000000"/>
                <w:sz w:val="20"/>
                <w:szCs w:val="20"/>
              </w:rPr>
            </w:pPr>
            <w:r w:rsidRPr="003E4439">
              <w:rPr>
                <w:color w:val="000000"/>
                <w:sz w:val="20"/>
                <w:szCs w:val="20"/>
              </w:rPr>
              <w:t>16.00</w:t>
            </w:r>
          </w:p>
        </w:tc>
        <w:tc>
          <w:tcPr>
            <w:tcW w:w="2373" w:type="dxa"/>
          </w:tcPr>
          <w:p w:rsidR="009127D0" w:rsidRPr="003E4439" w:rsidRDefault="009127D0" w:rsidP="007F0F74">
            <w:pPr>
              <w:jc w:val="center"/>
              <w:rPr>
                <w:color w:val="000000"/>
                <w:sz w:val="20"/>
                <w:szCs w:val="20"/>
              </w:rPr>
            </w:pPr>
            <w:r w:rsidRPr="003E4439">
              <w:rPr>
                <w:color w:val="000000"/>
                <w:sz w:val="20"/>
                <w:szCs w:val="20"/>
              </w:rPr>
              <w:t>456427.00</w:t>
            </w:r>
          </w:p>
        </w:tc>
      </w:tr>
      <w:tr w:rsidR="009127D0" w:rsidRPr="003E4439" w:rsidTr="007F0F74">
        <w:trPr>
          <w:jc w:val="center"/>
        </w:trPr>
        <w:tc>
          <w:tcPr>
            <w:tcW w:w="2370" w:type="dxa"/>
          </w:tcPr>
          <w:p w:rsidR="009127D0" w:rsidRPr="003E4439" w:rsidRDefault="009127D0" w:rsidP="007F0F74">
            <w:pPr>
              <w:jc w:val="center"/>
              <w:rPr>
                <w:color w:val="000000"/>
                <w:sz w:val="20"/>
                <w:szCs w:val="20"/>
              </w:rPr>
            </w:pPr>
            <w:r w:rsidRPr="003E4439">
              <w:rPr>
                <w:color w:val="000000"/>
                <w:sz w:val="20"/>
                <w:szCs w:val="20"/>
              </w:rPr>
              <w:t>NB</w:t>
            </w:r>
          </w:p>
        </w:tc>
        <w:tc>
          <w:tcPr>
            <w:tcW w:w="1608" w:type="dxa"/>
          </w:tcPr>
          <w:p w:rsidR="009127D0" w:rsidRPr="003E4439" w:rsidRDefault="009127D0" w:rsidP="007F0F74">
            <w:pPr>
              <w:jc w:val="center"/>
              <w:rPr>
                <w:color w:val="000000"/>
                <w:sz w:val="20"/>
                <w:szCs w:val="20"/>
              </w:rPr>
            </w:pPr>
            <w:r w:rsidRPr="003E4439">
              <w:rPr>
                <w:color w:val="000000"/>
                <w:sz w:val="20"/>
                <w:szCs w:val="20"/>
              </w:rPr>
              <w:t>312312.00</w:t>
            </w:r>
          </w:p>
        </w:tc>
        <w:tc>
          <w:tcPr>
            <w:tcW w:w="1710" w:type="dxa"/>
          </w:tcPr>
          <w:p w:rsidR="009127D0" w:rsidRPr="003E4439" w:rsidRDefault="009127D0" w:rsidP="007F0F74">
            <w:pPr>
              <w:jc w:val="center"/>
              <w:rPr>
                <w:color w:val="000000"/>
                <w:sz w:val="20"/>
                <w:szCs w:val="20"/>
              </w:rPr>
            </w:pPr>
            <w:r w:rsidRPr="003E4439">
              <w:rPr>
                <w:color w:val="000000"/>
                <w:sz w:val="20"/>
                <w:szCs w:val="20"/>
              </w:rPr>
              <w:t>257820.00</w:t>
            </w:r>
          </w:p>
        </w:tc>
        <w:tc>
          <w:tcPr>
            <w:tcW w:w="1515" w:type="dxa"/>
          </w:tcPr>
          <w:p w:rsidR="009127D0" w:rsidRPr="003E4439" w:rsidRDefault="009127D0" w:rsidP="007F0F74">
            <w:pPr>
              <w:jc w:val="center"/>
              <w:rPr>
                <w:color w:val="000000"/>
                <w:sz w:val="20"/>
                <w:szCs w:val="20"/>
              </w:rPr>
            </w:pPr>
            <w:r w:rsidRPr="003E4439">
              <w:rPr>
                <w:color w:val="000000"/>
                <w:sz w:val="20"/>
                <w:szCs w:val="20"/>
              </w:rPr>
              <w:t>54493.00</w:t>
            </w:r>
          </w:p>
        </w:tc>
        <w:tc>
          <w:tcPr>
            <w:tcW w:w="2373" w:type="dxa"/>
          </w:tcPr>
          <w:p w:rsidR="009127D0" w:rsidRPr="003E4439" w:rsidRDefault="009127D0" w:rsidP="007F0F74">
            <w:pPr>
              <w:jc w:val="center"/>
              <w:rPr>
                <w:color w:val="000000"/>
                <w:sz w:val="20"/>
                <w:szCs w:val="20"/>
              </w:rPr>
            </w:pPr>
            <w:r w:rsidRPr="003E4439">
              <w:rPr>
                <w:color w:val="000000"/>
                <w:sz w:val="20"/>
                <w:szCs w:val="20"/>
              </w:rPr>
              <w:t>366805.00</w:t>
            </w:r>
          </w:p>
        </w:tc>
      </w:tr>
      <w:tr w:rsidR="009127D0" w:rsidRPr="003E4439" w:rsidTr="007F0F74">
        <w:trPr>
          <w:jc w:val="center"/>
        </w:trPr>
        <w:tc>
          <w:tcPr>
            <w:tcW w:w="2370" w:type="dxa"/>
          </w:tcPr>
          <w:p w:rsidR="009127D0" w:rsidRPr="003E4439" w:rsidRDefault="009127D0" w:rsidP="007F0F74">
            <w:pPr>
              <w:jc w:val="center"/>
              <w:rPr>
                <w:color w:val="000000"/>
                <w:sz w:val="20"/>
                <w:szCs w:val="20"/>
              </w:rPr>
            </w:pPr>
            <w:r w:rsidRPr="003E4439">
              <w:rPr>
                <w:color w:val="000000"/>
                <w:sz w:val="20"/>
                <w:szCs w:val="20"/>
              </w:rPr>
              <w:t>OREP</w:t>
            </w:r>
          </w:p>
        </w:tc>
        <w:tc>
          <w:tcPr>
            <w:tcW w:w="1608" w:type="dxa"/>
          </w:tcPr>
          <w:p w:rsidR="009127D0" w:rsidRPr="003E4439" w:rsidRDefault="009127D0" w:rsidP="007F0F74">
            <w:pPr>
              <w:jc w:val="center"/>
              <w:rPr>
                <w:color w:val="000000"/>
                <w:sz w:val="20"/>
                <w:szCs w:val="20"/>
              </w:rPr>
            </w:pPr>
            <w:r w:rsidRPr="003E4439">
              <w:rPr>
                <w:color w:val="000000"/>
                <w:sz w:val="20"/>
                <w:szCs w:val="20"/>
              </w:rPr>
              <w:t>361181.00</w:t>
            </w:r>
          </w:p>
        </w:tc>
        <w:tc>
          <w:tcPr>
            <w:tcW w:w="1710" w:type="dxa"/>
          </w:tcPr>
          <w:p w:rsidR="009127D0" w:rsidRPr="003E4439" w:rsidRDefault="009127D0" w:rsidP="007F0F74">
            <w:pPr>
              <w:jc w:val="center"/>
              <w:rPr>
                <w:color w:val="000000"/>
                <w:sz w:val="20"/>
                <w:szCs w:val="20"/>
              </w:rPr>
            </w:pPr>
            <w:r w:rsidRPr="003E4439">
              <w:rPr>
                <w:color w:val="000000"/>
                <w:sz w:val="20"/>
                <w:szCs w:val="20"/>
              </w:rPr>
              <w:t>330921.00</w:t>
            </w:r>
          </w:p>
        </w:tc>
        <w:tc>
          <w:tcPr>
            <w:tcW w:w="1515" w:type="dxa"/>
          </w:tcPr>
          <w:p w:rsidR="009127D0" w:rsidRPr="003E4439" w:rsidRDefault="009127D0" w:rsidP="007F0F74">
            <w:pPr>
              <w:jc w:val="center"/>
              <w:rPr>
                <w:color w:val="000000"/>
                <w:sz w:val="20"/>
                <w:szCs w:val="20"/>
              </w:rPr>
            </w:pPr>
            <w:r w:rsidRPr="003E4439">
              <w:rPr>
                <w:color w:val="000000"/>
                <w:sz w:val="20"/>
                <w:szCs w:val="20"/>
              </w:rPr>
              <w:t>30260.00</w:t>
            </w:r>
          </w:p>
        </w:tc>
        <w:tc>
          <w:tcPr>
            <w:tcW w:w="2373" w:type="dxa"/>
          </w:tcPr>
          <w:p w:rsidR="009127D0" w:rsidRPr="003E4439" w:rsidRDefault="009127D0" w:rsidP="007F0F74">
            <w:pPr>
              <w:jc w:val="center"/>
              <w:rPr>
                <w:color w:val="000000"/>
                <w:sz w:val="20"/>
                <w:szCs w:val="20"/>
              </w:rPr>
            </w:pPr>
            <w:r w:rsidRPr="003E4439">
              <w:rPr>
                <w:color w:val="000000"/>
                <w:sz w:val="20"/>
                <w:szCs w:val="20"/>
              </w:rPr>
              <w:t>391441.00</w:t>
            </w:r>
          </w:p>
        </w:tc>
      </w:tr>
      <w:tr w:rsidR="009127D0" w:rsidRPr="003E4439" w:rsidTr="007F0F74">
        <w:trPr>
          <w:jc w:val="center"/>
        </w:trPr>
        <w:tc>
          <w:tcPr>
            <w:tcW w:w="2370" w:type="dxa"/>
          </w:tcPr>
          <w:p w:rsidR="009127D0" w:rsidRPr="003E4439" w:rsidRDefault="009127D0" w:rsidP="007F0F74">
            <w:pPr>
              <w:jc w:val="center"/>
              <w:rPr>
                <w:color w:val="000000"/>
                <w:sz w:val="20"/>
                <w:szCs w:val="20"/>
              </w:rPr>
            </w:pPr>
            <w:r w:rsidRPr="003E4439">
              <w:rPr>
                <w:color w:val="000000"/>
                <w:sz w:val="20"/>
                <w:szCs w:val="20"/>
              </w:rPr>
              <w:t>TREP</w:t>
            </w:r>
          </w:p>
        </w:tc>
        <w:tc>
          <w:tcPr>
            <w:tcW w:w="1608" w:type="dxa"/>
          </w:tcPr>
          <w:p w:rsidR="009127D0" w:rsidRPr="003E4439" w:rsidRDefault="009127D0" w:rsidP="007F0F74">
            <w:pPr>
              <w:jc w:val="center"/>
              <w:rPr>
                <w:color w:val="000000"/>
                <w:sz w:val="20"/>
                <w:szCs w:val="20"/>
              </w:rPr>
            </w:pPr>
            <w:r w:rsidRPr="003E4439">
              <w:rPr>
                <w:color w:val="000000"/>
                <w:sz w:val="20"/>
                <w:szCs w:val="20"/>
              </w:rPr>
              <w:t>360251.00</w:t>
            </w:r>
          </w:p>
        </w:tc>
        <w:tc>
          <w:tcPr>
            <w:tcW w:w="1710" w:type="dxa"/>
          </w:tcPr>
          <w:p w:rsidR="009127D0" w:rsidRPr="003E4439" w:rsidRDefault="009127D0" w:rsidP="007F0F74">
            <w:pPr>
              <w:jc w:val="center"/>
              <w:rPr>
                <w:color w:val="000000"/>
                <w:sz w:val="20"/>
                <w:szCs w:val="20"/>
              </w:rPr>
            </w:pPr>
            <w:r w:rsidRPr="003E4439">
              <w:rPr>
                <w:color w:val="000000"/>
                <w:sz w:val="20"/>
                <w:szCs w:val="20"/>
              </w:rPr>
              <w:t>335097.00</w:t>
            </w:r>
          </w:p>
        </w:tc>
        <w:tc>
          <w:tcPr>
            <w:tcW w:w="1515" w:type="dxa"/>
          </w:tcPr>
          <w:p w:rsidR="009127D0" w:rsidRPr="003E4439" w:rsidRDefault="009127D0" w:rsidP="007F0F74">
            <w:pPr>
              <w:jc w:val="center"/>
              <w:rPr>
                <w:color w:val="000000"/>
                <w:sz w:val="20"/>
                <w:szCs w:val="20"/>
              </w:rPr>
            </w:pPr>
            <w:r w:rsidRPr="003E4439">
              <w:rPr>
                <w:color w:val="000000"/>
                <w:sz w:val="20"/>
                <w:szCs w:val="20"/>
              </w:rPr>
              <w:t>25154.00</w:t>
            </w:r>
          </w:p>
        </w:tc>
        <w:tc>
          <w:tcPr>
            <w:tcW w:w="2373" w:type="dxa"/>
          </w:tcPr>
          <w:p w:rsidR="009127D0" w:rsidRPr="003E4439" w:rsidRDefault="009127D0" w:rsidP="007F0F74">
            <w:pPr>
              <w:jc w:val="center"/>
              <w:rPr>
                <w:color w:val="000000"/>
                <w:sz w:val="20"/>
                <w:szCs w:val="20"/>
              </w:rPr>
            </w:pPr>
            <w:r w:rsidRPr="003E4439">
              <w:rPr>
                <w:color w:val="000000"/>
                <w:sz w:val="20"/>
                <w:szCs w:val="20"/>
              </w:rPr>
              <w:t>385405.00</w:t>
            </w:r>
          </w:p>
        </w:tc>
      </w:tr>
      <w:tr w:rsidR="009127D0" w:rsidRPr="003E4439" w:rsidTr="007F0F74">
        <w:trPr>
          <w:jc w:val="center"/>
        </w:trPr>
        <w:tc>
          <w:tcPr>
            <w:tcW w:w="2370" w:type="dxa"/>
          </w:tcPr>
          <w:p w:rsidR="009127D0" w:rsidRPr="003E4439" w:rsidRDefault="009127D0" w:rsidP="007F0F74">
            <w:pPr>
              <w:jc w:val="center"/>
              <w:rPr>
                <w:color w:val="000000"/>
                <w:sz w:val="20"/>
                <w:szCs w:val="20"/>
              </w:rPr>
            </w:pPr>
            <w:r w:rsidRPr="003E4439">
              <w:rPr>
                <w:color w:val="000000"/>
                <w:sz w:val="20"/>
                <w:szCs w:val="20"/>
              </w:rPr>
              <w:t>ORENB</w:t>
            </w:r>
          </w:p>
        </w:tc>
        <w:tc>
          <w:tcPr>
            <w:tcW w:w="1608" w:type="dxa"/>
          </w:tcPr>
          <w:p w:rsidR="009127D0" w:rsidRPr="003E4439" w:rsidRDefault="009127D0" w:rsidP="007F0F74">
            <w:pPr>
              <w:jc w:val="center"/>
              <w:rPr>
                <w:color w:val="000000"/>
                <w:sz w:val="20"/>
                <w:szCs w:val="20"/>
              </w:rPr>
            </w:pPr>
            <w:r w:rsidRPr="003E4439">
              <w:rPr>
                <w:color w:val="000000"/>
                <w:sz w:val="20"/>
                <w:szCs w:val="20"/>
              </w:rPr>
              <w:t>284339.00</w:t>
            </w:r>
          </w:p>
        </w:tc>
        <w:tc>
          <w:tcPr>
            <w:tcW w:w="1710" w:type="dxa"/>
          </w:tcPr>
          <w:p w:rsidR="009127D0" w:rsidRPr="003E4439" w:rsidRDefault="009127D0" w:rsidP="007F0F74">
            <w:pPr>
              <w:jc w:val="center"/>
              <w:rPr>
                <w:color w:val="000000"/>
                <w:sz w:val="20"/>
                <w:szCs w:val="20"/>
              </w:rPr>
            </w:pPr>
            <w:r w:rsidRPr="003E4439">
              <w:rPr>
                <w:color w:val="000000"/>
                <w:sz w:val="20"/>
                <w:szCs w:val="20"/>
              </w:rPr>
              <w:t>218395.00</w:t>
            </w:r>
          </w:p>
        </w:tc>
        <w:tc>
          <w:tcPr>
            <w:tcW w:w="1515" w:type="dxa"/>
          </w:tcPr>
          <w:p w:rsidR="009127D0" w:rsidRPr="003E4439" w:rsidRDefault="009127D0" w:rsidP="007F0F74">
            <w:pPr>
              <w:jc w:val="center"/>
              <w:rPr>
                <w:color w:val="000000"/>
                <w:sz w:val="20"/>
                <w:szCs w:val="20"/>
              </w:rPr>
            </w:pPr>
            <w:r w:rsidRPr="003E4439">
              <w:rPr>
                <w:color w:val="000000"/>
                <w:sz w:val="20"/>
                <w:szCs w:val="20"/>
              </w:rPr>
              <w:t>65945.00</w:t>
            </w:r>
          </w:p>
        </w:tc>
        <w:tc>
          <w:tcPr>
            <w:tcW w:w="2373" w:type="dxa"/>
          </w:tcPr>
          <w:p w:rsidR="009127D0" w:rsidRPr="003E4439" w:rsidRDefault="009127D0" w:rsidP="007F0F74">
            <w:pPr>
              <w:jc w:val="center"/>
              <w:rPr>
                <w:color w:val="000000"/>
                <w:sz w:val="20"/>
                <w:szCs w:val="20"/>
              </w:rPr>
            </w:pPr>
            <w:r w:rsidRPr="003E4439">
              <w:rPr>
                <w:color w:val="000000"/>
                <w:sz w:val="20"/>
                <w:szCs w:val="20"/>
              </w:rPr>
              <w:t>350284.00</w:t>
            </w:r>
          </w:p>
        </w:tc>
      </w:tr>
      <w:tr w:rsidR="009127D0" w:rsidRPr="003E4439" w:rsidTr="007F0F74">
        <w:trPr>
          <w:jc w:val="center"/>
        </w:trPr>
        <w:tc>
          <w:tcPr>
            <w:tcW w:w="2370" w:type="dxa"/>
          </w:tcPr>
          <w:p w:rsidR="009127D0" w:rsidRPr="003E4439" w:rsidRDefault="009127D0" w:rsidP="007F0F74">
            <w:pPr>
              <w:jc w:val="center"/>
              <w:rPr>
                <w:color w:val="000000"/>
                <w:sz w:val="20"/>
                <w:szCs w:val="20"/>
              </w:rPr>
            </w:pPr>
            <w:r w:rsidRPr="003E4439">
              <w:rPr>
                <w:color w:val="000000"/>
                <w:sz w:val="20"/>
                <w:szCs w:val="20"/>
              </w:rPr>
              <w:t>TRENB</w:t>
            </w:r>
          </w:p>
        </w:tc>
        <w:tc>
          <w:tcPr>
            <w:tcW w:w="1608" w:type="dxa"/>
          </w:tcPr>
          <w:p w:rsidR="009127D0" w:rsidRPr="003E4439" w:rsidRDefault="009127D0" w:rsidP="007F0F74">
            <w:pPr>
              <w:jc w:val="center"/>
              <w:rPr>
                <w:color w:val="000000"/>
                <w:sz w:val="20"/>
                <w:szCs w:val="20"/>
              </w:rPr>
            </w:pPr>
            <w:r w:rsidRPr="003E4439">
              <w:rPr>
                <w:color w:val="000000"/>
                <w:sz w:val="20"/>
                <w:szCs w:val="20"/>
              </w:rPr>
              <w:t>343741.00</w:t>
            </w:r>
          </w:p>
        </w:tc>
        <w:tc>
          <w:tcPr>
            <w:tcW w:w="1710" w:type="dxa"/>
          </w:tcPr>
          <w:p w:rsidR="009127D0" w:rsidRPr="003E4439" w:rsidRDefault="009127D0" w:rsidP="007F0F74">
            <w:pPr>
              <w:jc w:val="center"/>
              <w:rPr>
                <w:color w:val="000000"/>
                <w:sz w:val="20"/>
                <w:szCs w:val="20"/>
              </w:rPr>
            </w:pPr>
            <w:r w:rsidRPr="003E4439">
              <w:rPr>
                <w:color w:val="000000"/>
                <w:sz w:val="20"/>
                <w:szCs w:val="20"/>
              </w:rPr>
              <w:t>299059.00</w:t>
            </w:r>
          </w:p>
        </w:tc>
        <w:tc>
          <w:tcPr>
            <w:tcW w:w="1515" w:type="dxa"/>
          </w:tcPr>
          <w:p w:rsidR="009127D0" w:rsidRPr="003E4439" w:rsidRDefault="009127D0" w:rsidP="007F0F74">
            <w:pPr>
              <w:jc w:val="center"/>
              <w:rPr>
                <w:color w:val="000000"/>
                <w:sz w:val="20"/>
                <w:szCs w:val="20"/>
              </w:rPr>
            </w:pPr>
            <w:r w:rsidRPr="003E4439">
              <w:rPr>
                <w:color w:val="000000"/>
                <w:sz w:val="20"/>
                <w:szCs w:val="20"/>
              </w:rPr>
              <w:t>44682.00</w:t>
            </w:r>
          </w:p>
        </w:tc>
        <w:tc>
          <w:tcPr>
            <w:tcW w:w="2373" w:type="dxa"/>
          </w:tcPr>
          <w:p w:rsidR="009127D0" w:rsidRPr="003E4439" w:rsidRDefault="009127D0" w:rsidP="007F0F74">
            <w:pPr>
              <w:jc w:val="center"/>
              <w:rPr>
                <w:color w:val="000000"/>
                <w:sz w:val="20"/>
                <w:szCs w:val="20"/>
              </w:rPr>
            </w:pPr>
            <w:r w:rsidRPr="003E4439">
              <w:rPr>
                <w:color w:val="000000"/>
                <w:sz w:val="20"/>
                <w:szCs w:val="20"/>
              </w:rPr>
              <w:t>388423.00</w:t>
            </w:r>
          </w:p>
        </w:tc>
      </w:tr>
    </w:tbl>
    <w:p w:rsidR="009127D0" w:rsidRDefault="009127D0" w:rsidP="009127D0">
      <w:pPr>
        <w:autoSpaceDE w:val="0"/>
        <w:autoSpaceDN w:val="0"/>
        <w:adjustRightInd w:val="0"/>
        <w:spacing w:line="480" w:lineRule="auto"/>
        <w:jc w:val="both"/>
        <w:rPr>
          <w:rFonts w:eastAsia="OneGulliverA"/>
          <w:color w:val="000000"/>
        </w:rPr>
      </w:pPr>
    </w:p>
    <w:p w:rsidR="009127D0" w:rsidRDefault="009127D0">
      <w:r>
        <w:br w:type="page"/>
      </w:r>
    </w:p>
    <w:p w:rsidR="00790B04" w:rsidRDefault="00790B04" w:rsidP="00790B04">
      <w:pPr>
        <w:autoSpaceDE w:val="0"/>
        <w:autoSpaceDN w:val="0"/>
        <w:adjustRightInd w:val="0"/>
        <w:spacing w:line="480" w:lineRule="auto"/>
        <w:jc w:val="both"/>
      </w:pPr>
      <w:r>
        <w:lastRenderedPageBreak/>
        <w:t xml:space="preserve">with the DIC value drops remarkably from 366805.00 to 350284.00. This once again implies the significance of the segment specific random effect. Unfortunately, the TRENB model performs even worse than either the NB model or the ORENB model. This implies that the route specific random effect is redundant, which to some extent supports the findings of model comparisons for the Poisson models. </w:t>
      </w:r>
    </w:p>
    <w:p w:rsidR="00790B04" w:rsidRDefault="00790B04" w:rsidP="00790B04">
      <w:pPr>
        <w:autoSpaceDE w:val="0"/>
        <w:autoSpaceDN w:val="0"/>
        <w:adjustRightInd w:val="0"/>
        <w:spacing w:line="480" w:lineRule="auto"/>
        <w:jc w:val="both"/>
      </w:pPr>
    </w:p>
    <w:p w:rsidR="00790B04" w:rsidRPr="0068727B" w:rsidRDefault="00790B04" w:rsidP="00790B04">
      <w:pPr>
        <w:autoSpaceDE w:val="0"/>
        <w:autoSpaceDN w:val="0"/>
        <w:adjustRightInd w:val="0"/>
        <w:spacing w:line="480" w:lineRule="auto"/>
        <w:jc w:val="both"/>
        <w:rPr>
          <w:rFonts w:eastAsiaTheme="minorEastAsia"/>
        </w:rPr>
      </w:pPr>
      <w:r>
        <w:t>In view of the discussion above, the route specific correlation among segments is weak. The incorporating of the spatial correlation may produce adverse effects to the posterior inference. Therefore, the following sections will only illustrate the modeling results from the Poisson, NB, OREP and ORNB models in detail.</w:t>
      </w:r>
    </w:p>
    <w:p w:rsidR="00790B04" w:rsidRDefault="00790B04" w:rsidP="00790B04">
      <w:pPr>
        <w:autoSpaceDE w:val="0"/>
        <w:autoSpaceDN w:val="0"/>
        <w:adjustRightInd w:val="0"/>
        <w:spacing w:line="480" w:lineRule="auto"/>
        <w:jc w:val="both"/>
      </w:pPr>
    </w:p>
    <w:p w:rsidR="00790B04" w:rsidRPr="00C145FE" w:rsidRDefault="00735EEF" w:rsidP="00790B04">
      <w:pPr>
        <w:pStyle w:val="Heading3"/>
        <w:spacing w:before="0" w:after="0" w:line="480" w:lineRule="auto"/>
        <w:jc w:val="both"/>
        <w:rPr>
          <w:rFonts w:ascii="Times New Roman" w:hAnsi="Times New Roman" w:cs="Times New Roman"/>
          <w:sz w:val="24"/>
          <w:szCs w:val="24"/>
        </w:rPr>
      </w:pPr>
      <w:bookmarkStart w:id="134" w:name="_Toc329383595"/>
      <w:r>
        <w:rPr>
          <w:rFonts w:ascii="Times New Roman" w:hAnsi="Times New Roman" w:cs="Times New Roman"/>
          <w:sz w:val="24"/>
          <w:szCs w:val="24"/>
        </w:rPr>
        <w:t>Posterior inference</w:t>
      </w:r>
      <w:bookmarkEnd w:id="134"/>
    </w:p>
    <w:p w:rsidR="00735EEF" w:rsidRDefault="0065600C" w:rsidP="00735EEF">
      <w:pPr>
        <w:autoSpaceDE w:val="0"/>
        <w:autoSpaceDN w:val="0"/>
        <w:adjustRightInd w:val="0"/>
        <w:spacing w:line="480" w:lineRule="auto"/>
        <w:jc w:val="both"/>
        <w:rPr>
          <w:rFonts w:eastAsia="OneGulliverA"/>
          <w:color w:val="000000"/>
        </w:rPr>
      </w:pPr>
      <w:r w:rsidRPr="0065600C">
        <w:rPr>
          <w:rFonts w:eastAsia="OneGulliverA"/>
          <w:color w:val="000000"/>
        </w:rPr>
        <w:t xml:space="preserve">The model fitting was conducted using MCMC simulation and the posterior distributions were constructed from the simulation output. Table </w:t>
      </w:r>
      <w:r w:rsidR="00EE636A">
        <w:rPr>
          <w:rFonts w:eastAsia="OneGulliverA"/>
          <w:color w:val="000000"/>
        </w:rPr>
        <w:t>4.</w:t>
      </w:r>
      <w:r w:rsidRPr="0065600C">
        <w:rPr>
          <w:rFonts w:eastAsia="OneGulliverA"/>
          <w:color w:val="000000"/>
        </w:rPr>
        <w:t xml:space="preserve">3 presents the posterior means, </w:t>
      </w:r>
      <w:r w:rsidR="00491CE7" w:rsidRPr="0065600C">
        <w:rPr>
          <w:rFonts w:eastAsia="OneGulliverA"/>
          <w:color w:val="000000"/>
        </w:rPr>
        <w:t>standard deviations, and 95% posterior intervals (PI) of the Poisson, NB, ORENB, OREP models. The 95% PIs are obtained from the 0.025 and 0.975 posterior quantiles, which describes the information about the location of the true value of parameter estimates. The 95% PI also indicates the significance of covariates: when the 95% PI includes zero, the corresponding factor is not significant at the 95% level and vice versa.</w:t>
      </w:r>
    </w:p>
    <w:p w:rsidR="00491CE7" w:rsidRDefault="00491CE7" w:rsidP="00735EEF">
      <w:pPr>
        <w:autoSpaceDE w:val="0"/>
        <w:autoSpaceDN w:val="0"/>
        <w:adjustRightInd w:val="0"/>
        <w:spacing w:line="480" w:lineRule="auto"/>
        <w:jc w:val="both"/>
        <w:rPr>
          <w:rFonts w:eastAsia="OneGulliverA"/>
          <w:color w:val="000000"/>
        </w:rPr>
      </w:pPr>
    </w:p>
    <w:p w:rsidR="009127D0" w:rsidRDefault="00EE636A" w:rsidP="00EE636A">
      <w:pPr>
        <w:spacing w:line="480" w:lineRule="auto"/>
        <w:jc w:val="both"/>
        <w:rPr>
          <w:color w:val="000000"/>
        </w:rPr>
      </w:pPr>
      <w:r w:rsidRPr="00EE636A">
        <w:rPr>
          <w:rFonts w:hint="eastAsia"/>
          <w:color w:val="000000"/>
        </w:rPr>
        <w:t xml:space="preserve">Looking at the NB model, the value of </w:t>
      </w:r>
      <m:oMath>
        <m:r>
          <w:rPr>
            <w:rFonts w:ascii="Cambria Math" w:hAnsi="Cambria Math"/>
            <w:color w:val="000000"/>
          </w:rPr>
          <m:t>δ</m:t>
        </m:r>
      </m:oMath>
      <w:r w:rsidR="0070389A" w:rsidRPr="0070389A">
        <w:rPr>
          <w:color w:val="000000"/>
        </w:rPr>
        <w:t xml:space="preserve"> (0.9997) </w:t>
      </w:r>
      <w:r w:rsidRPr="00EE636A">
        <w:rPr>
          <w:rFonts w:hint="eastAsia"/>
          <w:color w:val="000000"/>
        </w:rPr>
        <w:t xml:space="preserve">indicates that the VMR for this dataset is </w:t>
      </w:r>
      <m:oMath>
        <m:r>
          <m:rPr>
            <m:sty m:val="p"/>
          </m:rPr>
          <w:rPr>
            <w:rFonts w:ascii="Cambria Math" w:hAnsi="Cambria Math"/>
            <w:color w:val="000000"/>
          </w:rPr>
          <m:t xml:space="preserve">(1+0.9997)/0.9997 </m:t>
        </m:r>
        <m:r>
          <w:rPr>
            <w:rFonts w:ascii="Cambria Math" w:hAnsi="Cambria Math"/>
            <w:color w:val="000000"/>
          </w:rPr>
          <m:t>≈2.0</m:t>
        </m:r>
      </m:oMath>
      <w:r w:rsidR="0070389A" w:rsidRPr="0070389A">
        <w:rPr>
          <w:color w:val="000000"/>
        </w:rPr>
        <w:t xml:space="preserve">. </w:t>
      </w:r>
      <w:r w:rsidRPr="00EE636A">
        <w:rPr>
          <w:rFonts w:hint="eastAsia"/>
          <w:color w:val="000000"/>
        </w:rPr>
        <w:t xml:space="preserve">This is a strong proof of overdispersion, which provides a good explanation of the significant improvement that the NB model produced as </w:t>
      </w:r>
    </w:p>
    <w:p w:rsidR="009127D0" w:rsidRDefault="009127D0" w:rsidP="009127D0">
      <w:pPr>
        <w:pStyle w:val="Caption"/>
        <w:spacing w:line="480" w:lineRule="auto"/>
        <w:jc w:val="center"/>
        <w:rPr>
          <w:rFonts w:eastAsia="OneGulliverA"/>
          <w:color w:val="000000"/>
        </w:rPr>
      </w:pPr>
      <w:bookmarkStart w:id="135" w:name="_Toc327546006"/>
      <w:r>
        <w:lastRenderedPageBreak/>
        <w:t xml:space="preserve">Table </w:t>
      </w:r>
      <w:fldSimple w:instr=" STYLEREF 1 \s ">
        <w:r>
          <w:rPr>
            <w:noProof/>
          </w:rPr>
          <w:t>4</w:t>
        </w:r>
      </w:fldSimple>
      <w:r>
        <w:t>.</w:t>
      </w:r>
      <w:fldSimple w:instr=" SEQ Table \* ARABIC \s 1 ">
        <w:r>
          <w:rPr>
            <w:noProof/>
          </w:rPr>
          <w:t>3</w:t>
        </w:r>
      </w:fldSimple>
      <w:r>
        <w:t xml:space="preserve"> </w:t>
      </w:r>
      <w:r>
        <w:rPr>
          <w:rFonts w:eastAsia="OneGulliverA"/>
          <w:color w:val="000000"/>
        </w:rPr>
        <w:t>Posterior statistics of classical and one random effect models</w:t>
      </w:r>
      <w:bookmarkEnd w:id="135"/>
    </w:p>
    <w:tbl>
      <w:tblPr>
        <w:tblStyle w:val="TableGrid"/>
        <w:tblW w:w="5000" w:type="pct"/>
        <w:tblLook w:val="04A0"/>
      </w:tblPr>
      <w:tblGrid>
        <w:gridCol w:w="1542"/>
        <w:gridCol w:w="1011"/>
        <w:gridCol w:w="875"/>
        <w:gridCol w:w="1047"/>
        <w:gridCol w:w="887"/>
        <w:gridCol w:w="1040"/>
        <w:gridCol w:w="778"/>
        <w:gridCol w:w="902"/>
        <w:gridCol w:w="774"/>
      </w:tblGrid>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Factors</w:t>
            </w:r>
          </w:p>
        </w:tc>
        <w:tc>
          <w:tcPr>
            <w:tcW w:w="1065" w:type="pct"/>
            <w:gridSpan w:val="2"/>
            <w:vAlign w:val="center"/>
          </w:tcPr>
          <w:p w:rsidR="009127D0" w:rsidRPr="00EE636A" w:rsidRDefault="009127D0" w:rsidP="007F0F74">
            <w:pPr>
              <w:jc w:val="center"/>
              <w:rPr>
                <w:color w:val="000000"/>
                <w:sz w:val="20"/>
                <w:szCs w:val="20"/>
              </w:rPr>
            </w:pPr>
            <w:r w:rsidRPr="00EE636A">
              <w:rPr>
                <w:color w:val="000000"/>
                <w:sz w:val="20"/>
                <w:szCs w:val="20"/>
              </w:rPr>
              <w:t>Poisson</w:t>
            </w:r>
          </w:p>
        </w:tc>
        <w:tc>
          <w:tcPr>
            <w:tcW w:w="1092" w:type="pct"/>
            <w:gridSpan w:val="2"/>
            <w:vAlign w:val="center"/>
          </w:tcPr>
          <w:p w:rsidR="009127D0" w:rsidRPr="00EE636A" w:rsidRDefault="009127D0" w:rsidP="007F0F74">
            <w:pPr>
              <w:jc w:val="center"/>
              <w:rPr>
                <w:color w:val="000000"/>
                <w:sz w:val="20"/>
                <w:szCs w:val="20"/>
              </w:rPr>
            </w:pPr>
            <w:r w:rsidRPr="00EE636A">
              <w:rPr>
                <w:color w:val="000000"/>
                <w:sz w:val="20"/>
                <w:szCs w:val="20"/>
              </w:rPr>
              <w:t>NB</w:t>
            </w:r>
          </w:p>
        </w:tc>
        <w:tc>
          <w:tcPr>
            <w:tcW w:w="1026" w:type="pct"/>
            <w:gridSpan w:val="2"/>
            <w:vAlign w:val="center"/>
          </w:tcPr>
          <w:p w:rsidR="009127D0" w:rsidRPr="00EE636A" w:rsidRDefault="009127D0" w:rsidP="007F0F74">
            <w:pPr>
              <w:jc w:val="center"/>
              <w:rPr>
                <w:color w:val="000000"/>
                <w:sz w:val="20"/>
                <w:szCs w:val="20"/>
              </w:rPr>
            </w:pPr>
            <w:r w:rsidRPr="00EE636A">
              <w:rPr>
                <w:color w:val="000000"/>
                <w:sz w:val="20"/>
                <w:szCs w:val="20"/>
              </w:rPr>
              <w:t>OREP</w:t>
            </w:r>
          </w:p>
        </w:tc>
        <w:tc>
          <w:tcPr>
            <w:tcW w:w="946" w:type="pct"/>
            <w:gridSpan w:val="2"/>
            <w:vAlign w:val="center"/>
          </w:tcPr>
          <w:p w:rsidR="009127D0" w:rsidRPr="00EE636A" w:rsidRDefault="009127D0" w:rsidP="007F0F74">
            <w:pPr>
              <w:jc w:val="center"/>
              <w:rPr>
                <w:color w:val="000000"/>
                <w:sz w:val="20"/>
                <w:szCs w:val="20"/>
              </w:rPr>
            </w:pPr>
            <w:r w:rsidRPr="00EE636A">
              <w:rPr>
                <w:color w:val="000000"/>
                <w:sz w:val="20"/>
                <w:szCs w:val="20"/>
              </w:rPr>
              <w:t>ORENB</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571" w:type="pct"/>
            <w:vAlign w:val="center"/>
          </w:tcPr>
          <w:p w:rsidR="009127D0" w:rsidRPr="00EE636A" w:rsidRDefault="009127D0" w:rsidP="007F0F74">
            <w:pPr>
              <w:jc w:val="center"/>
              <w:rPr>
                <w:sz w:val="20"/>
                <w:szCs w:val="20"/>
              </w:rPr>
            </w:pPr>
            <w:r w:rsidRPr="00EE636A">
              <w:rPr>
                <w:sz w:val="20"/>
                <w:szCs w:val="20"/>
              </w:rPr>
              <w:t>Mean</w:t>
            </w:r>
          </w:p>
        </w:tc>
        <w:tc>
          <w:tcPr>
            <w:tcW w:w="494" w:type="pct"/>
            <w:vAlign w:val="center"/>
          </w:tcPr>
          <w:p w:rsidR="009127D0" w:rsidRPr="00EE636A" w:rsidRDefault="009127D0" w:rsidP="007F0F74">
            <w:pPr>
              <w:jc w:val="center"/>
              <w:rPr>
                <w:sz w:val="20"/>
                <w:szCs w:val="20"/>
              </w:rPr>
            </w:pPr>
            <w:r w:rsidRPr="00EE636A">
              <w:rPr>
                <w:sz w:val="20"/>
                <w:szCs w:val="20"/>
              </w:rPr>
              <w:t xml:space="preserve">Std </w:t>
            </w:r>
          </w:p>
        </w:tc>
        <w:tc>
          <w:tcPr>
            <w:tcW w:w="591" w:type="pct"/>
            <w:vAlign w:val="center"/>
          </w:tcPr>
          <w:p w:rsidR="009127D0" w:rsidRPr="00EE636A" w:rsidRDefault="009127D0" w:rsidP="007F0F74">
            <w:pPr>
              <w:jc w:val="center"/>
              <w:rPr>
                <w:sz w:val="20"/>
                <w:szCs w:val="20"/>
              </w:rPr>
            </w:pPr>
            <w:r w:rsidRPr="00EE636A">
              <w:rPr>
                <w:sz w:val="20"/>
                <w:szCs w:val="20"/>
              </w:rPr>
              <w:t>Mean</w:t>
            </w:r>
          </w:p>
        </w:tc>
        <w:tc>
          <w:tcPr>
            <w:tcW w:w="501" w:type="pct"/>
            <w:vAlign w:val="center"/>
          </w:tcPr>
          <w:p w:rsidR="009127D0" w:rsidRPr="00EE636A" w:rsidRDefault="009127D0" w:rsidP="007F0F74">
            <w:pPr>
              <w:jc w:val="center"/>
              <w:rPr>
                <w:sz w:val="20"/>
                <w:szCs w:val="20"/>
              </w:rPr>
            </w:pPr>
            <w:r w:rsidRPr="00EE636A">
              <w:rPr>
                <w:sz w:val="20"/>
                <w:szCs w:val="20"/>
              </w:rPr>
              <w:t xml:space="preserve">Std </w:t>
            </w:r>
          </w:p>
        </w:tc>
        <w:tc>
          <w:tcPr>
            <w:tcW w:w="587" w:type="pct"/>
            <w:vAlign w:val="center"/>
          </w:tcPr>
          <w:p w:rsidR="009127D0" w:rsidRPr="00EE636A" w:rsidRDefault="009127D0" w:rsidP="007F0F74">
            <w:pPr>
              <w:jc w:val="center"/>
              <w:rPr>
                <w:sz w:val="20"/>
                <w:szCs w:val="20"/>
              </w:rPr>
            </w:pPr>
            <w:r w:rsidRPr="00EE636A">
              <w:rPr>
                <w:sz w:val="20"/>
                <w:szCs w:val="20"/>
              </w:rPr>
              <w:t>Mean</w:t>
            </w:r>
          </w:p>
        </w:tc>
        <w:tc>
          <w:tcPr>
            <w:tcW w:w="439" w:type="pct"/>
            <w:vAlign w:val="center"/>
          </w:tcPr>
          <w:p w:rsidR="009127D0" w:rsidRPr="00EE636A" w:rsidRDefault="009127D0" w:rsidP="007F0F74">
            <w:pPr>
              <w:jc w:val="center"/>
              <w:rPr>
                <w:sz w:val="20"/>
                <w:szCs w:val="20"/>
              </w:rPr>
            </w:pPr>
            <w:r w:rsidRPr="00EE636A">
              <w:rPr>
                <w:sz w:val="20"/>
                <w:szCs w:val="20"/>
              </w:rPr>
              <w:t xml:space="preserve">Std </w:t>
            </w:r>
          </w:p>
        </w:tc>
        <w:tc>
          <w:tcPr>
            <w:tcW w:w="509" w:type="pct"/>
            <w:vAlign w:val="center"/>
          </w:tcPr>
          <w:p w:rsidR="009127D0" w:rsidRPr="00EE636A" w:rsidRDefault="009127D0" w:rsidP="007F0F74">
            <w:pPr>
              <w:jc w:val="center"/>
              <w:rPr>
                <w:sz w:val="20"/>
                <w:szCs w:val="20"/>
              </w:rPr>
            </w:pPr>
            <w:r w:rsidRPr="00EE636A">
              <w:rPr>
                <w:sz w:val="20"/>
                <w:szCs w:val="20"/>
              </w:rPr>
              <w:t>Mean</w:t>
            </w:r>
          </w:p>
        </w:tc>
        <w:tc>
          <w:tcPr>
            <w:tcW w:w="437" w:type="pct"/>
            <w:vAlign w:val="center"/>
          </w:tcPr>
          <w:p w:rsidR="009127D0" w:rsidRPr="00EE636A" w:rsidRDefault="009127D0" w:rsidP="007F0F74">
            <w:pPr>
              <w:jc w:val="center"/>
              <w:rPr>
                <w:sz w:val="20"/>
                <w:szCs w:val="20"/>
              </w:rPr>
            </w:pPr>
            <w:r w:rsidRPr="00EE636A">
              <w:rPr>
                <w:sz w:val="20"/>
                <w:szCs w:val="20"/>
              </w:rPr>
              <w:t xml:space="preserve">Std </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Intercept</w:t>
            </w:r>
          </w:p>
        </w:tc>
        <w:tc>
          <w:tcPr>
            <w:tcW w:w="571" w:type="pct"/>
          </w:tcPr>
          <w:p w:rsidR="009127D0" w:rsidRPr="00EE636A" w:rsidRDefault="009127D0" w:rsidP="007F0F74">
            <w:pPr>
              <w:jc w:val="center"/>
              <w:rPr>
                <w:color w:val="000000"/>
                <w:sz w:val="20"/>
                <w:szCs w:val="20"/>
              </w:rPr>
            </w:pPr>
            <w:r w:rsidRPr="00EE636A">
              <w:rPr>
                <w:color w:val="000000"/>
                <w:sz w:val="20"/>
                <w:szCs w:val="20"/>
              </w:rPr>
              <w:t>-2.919</w:t>
            </w:r>
          </w:p>
        </w:tc>
        <w:tc>
          <w:tcPr>
            <w:tcW w:w="494" w:type="pct"/>
          </w:tcPr>
          <w:p w:rsidR="009127D0" w:rsidRPr="00EE636A" w:rsidRDefault="009127D0" w:rsidP="007F0F74">
            <w:pPr>
              <w:jc w:val="center"/>
              <w:rPr>
                <w:color w:val="000000"/>
                <w:sz w:val="20"/>
                <w:szCs w:val="20"/>
              </w:rPr>
            </w:pPr>
            <w:r w:rsidRPr="00EE636A">
              <w:rPr>
                <w:color w:val="000000"/>
                <w:sz w:val="20"/>
                <w:szCs w:val="20"/>
              </w:rPr>
              <w:t>0.060</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-2.797</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0.035</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-3.267</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0.075</w:t>
            </w:r>
          </w:p>
        </w:tc>
        <w:tc>
          <w:tcPr>
            <w:tcW w:w="509" w:type="pct"/>
            <w:vAlign w:val="bottom"/>
          </w:tcPr>
          <w:p w:rsidR="009127D0" w:rsidRPr="00EE636A" w:rsidRDefault="009127D0" w:rsidP="007F0F74">
            <w:pPr>
              <w:jc w:val="center"/>
              <w:rPr>
                <w:color w:val="000000"/>
                <w:sz w:val="20"/>
                <w:szCs w:val="20"/>
              </w:rPr>
            </w:pPr>
            <w:r w:rsidRPr="00EE636A">
              <w:rPr>
                <w:sz w:val="20"/>
                <w:szCs w:val="20"/>
              </w:rPr>
              <w:t>-3.232</w:t>
            </w:r>
          </w:p>
        </w:tc>
        <w:tc>
          <w:tcPr>
            <w:tcW w:w="437" w:type="pct"/>
            <w:vAlign w:val="bottom"/>
          </w:tcPr>
          <w:p w:rsidR="009127D0" w:rsidRPr="00EE636A" w:rsidRDefault="009127D0" w:rsidP="007F0F74">
            <w:pPr>
              <w:jc w:val="center"/>
              <w:rPr>
                <w:color w:val="000000"/>
                <w:sz w:val="20"/>
                <w:szCs w:val="20"/>
              </w:rPr>
            </w:pPr>
            <w:r w:rsidRPr="00EE636A">
              <w:rPr>
                <w:sz w:val="20"/>
                <w:szCs w:val="20"/>
              </w:rPr>
              <w:t>0.091</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vertAlign w:val="superscript"/>
              </w:rPr>
            </w:pPr>
            <w:r w:rsidRPr="00EE636A">
              <w:rPr>
                <w:color w:val="000000"/>
                <w:sz w:val="20"/>
                <w:szCs w:val="20"/>
              </w:rPr>
              <w:t>(-3.050,-2.810)</w:t>
            </w:r>
            <w:r w:rsidRPr="00EE636A">
              <w:rPr>
                <w:color w:val="000000"/>
                <w:sz w:val="20"/>
                <w:szCs w:val="20"/>
                <w:vertAlign w:val="superscript"/>
              </w:rPr>
              <w:t>a</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(-2.852,-2.740)</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(-3.388,-3.177)</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(-3.590,-3.440)</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 xml:space="preserve">PSI </w:t>
            </w:r>
          </w:p>
        </w:tc>
        <w:tc>
          <w:tcPr>
            <w:tcW w:w="571" w:type="pct"/>
          </w:tcPr>
          <w:p w:rsidR="009127D0" w:rsidRPr="00EE636A" w:rsidRDefault="009127D0" w:rsidP="007F0F74">
            <w:pPr>
              <w:jc w:val="center"/>
              <w:rPr>
                <w:color w:val="000000"/>
                <w:sz w:val="20"/>
                <w:szCs w:val="20"/>
              </w:rPr>
            </w:pPr>
            <w:r w:rsidRPr="00EE636A">
              <w:rPr>
                <w:color w:val="000000"/>
                <w:sz w:val="20"/>
                <w:szCs w:val="20"/>
              </w:rPr>
              <w:t>-0.318</w:t>
            </w:r>
          </w:p>
        </w:tc>
        <w:tc>
          <w:tcPr>
            <w:tcW w:w="494" w:type="pct"/>
          </w:tcPr>
          <w:p w:rsidR="009127D0" w:rsidRPr="00EE636A" w:rsidRDefault="009127D0" w:rsidP="007F0F74">
            <w:pPr>
              <w:jc w:val="center"/>
              <w:rPr>
                <w:color w:val="000000"/>
                <w:sz w:val="20"/>
                <w:szCs w:val="20"/>
              </w:rPr>
            </w:pPr>
            <w:r w:rsidRPr="00EE636A">
              <w:rPr>
                <w:color w:val="000000"/>
                <w:sz w:val="20"/>
                <w:szCs w:val="20"/>
              </w:rPr>
              <w:t>0.005</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-0.225</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0.006</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-0.155</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0.008</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-0.152</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0.006</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(-0.327,-0.307)</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(-0.236,-0.210)</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(-0.170,-0.142)</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(-0.167,-0.141)</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PDI</w:t>
            </w:r>
          </w:p>
        </w:tc>
        <w:tc>
          <w:tcPr>
            <w:tcW w:w="571" w:type="pct"/>
          </w:tcPr>
          <w:p w:rsidR="009127D0" w:rsidRPr="00EE636A" w:rsidRDefault="009127D0" w:rsidP="007F0F74">
            <w:pPr>
              <w:jc w:val="center"/>
              <w:rPr>
                <w:color w:val="000000"/>
                <w:sz w:val="20"/>
                <w:szCs w:val="20"/>
              </w:rPr>
            </w:pPr>
            <w:r w:rsidRPr="00EE636A">
              <w:rPr>
                <w:color w:val="000000"/>
                <w:sz w:val="20"/>
                <w:szCs w:val="20"/>
              </w:rPr>
              <w:t>0.136</w:t>
            </w:r>
          </w:p>
        </w:tc>
        <w:tc>
          <w:tcPr>
            <w:tcW w:w="494" w:type="pct"/>
          </w:tcPr>
          <w:p w:rsidR="009127D0" w:rsidRPr="00EE636A" w:rsidRDefault="009127D0" w:rsidP="007F0F74">
            <w:pPr>
              <w:jc w:val="center"/>
              <w:rPr>
                <w:color w:val="000000"/>
                <w:sz w:val="20"/>
                <w:szCs w:val="20"/>
              </w:rPr>
            </w:pPr>
            <w:r w:rsidRPr="00EE636A">
              <w:rPr>
                <w:color w:val="000000"/>
                <w:sz w:val="20"/>
                <w:szCs w:val="20"/>
              </w:rPr>
              <w:t>0.006</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0.121</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0.007</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0.084</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0.006</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0.089</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0.004</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(0.125,0.147)</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(0.110,0.137)</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(0.072,0.096)</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(0.081,0.098)</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RD</w:t>
            </w:r>
          </w:p>
        </w:tc>
        <w:tc>
          <w:tcPr>
            <w:tcW w:w="571" w:type="pct"/>
          </w:tcPr>
          <w:p w:rsidR="009127D0" w:rsidRPr="00EE636A" w:rsidRDefault="009127D0" w:rsidP="007F0F74">
            <w:pPr>
              <w:jc w:val="center"/>
              <w:rPr>
                <w:color w:val="000000"/>
                <w:sz w:val="20"/>
                <w:szCs w:val="20"/>
              </w:rPr>
            </w:pPr>
            <w:r w:rsidRPr="00EE636A">
              <w:rPr>
                <w:color w:val="000000"/>
                <w:sz w:val="20"/>
                <w:szCs w:val="20"/>
              </w:rPr>
              <w:t>0.249</w:t>
            </w:r>
          </w:p>
        </w:tc>
        <w:tc>
          <w:tcPr>
            <w:tcW w:w="494" w:type="pct"/>
          </w:tcPr>
          <w:p w:rsidR="009127D0" w:rsidRPr="00EE636A" w:rsidRDefault="009127D0" w:rsidP="007F0F74">
            <w:pPr>
              <w:jc w:val="center"/>
              <w:rPr>
                <w:color w:val="000000"/>
                <w:sz w:val="20"/>
                <w:szCs w:val="20"/>
              </w:rPr>
            </w:pPr>
            <w:r w:rsidRPr="00EE636A">
              <w:rPr>
                <w:color w:val="000000"/>
                <w:sz w:val="20"/>
                <w:szCs w:val="20"/>
              </w:rPr>
              <w:t>0.036</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0.121</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0.053</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-0.175</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0.049</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-0.007</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0.052</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(0.173,0.352)</w:t>
            </w:r>
          </w:p>
        </w:tc>
        <w:tc>
          <w:tcPr>
            <w:tcW w:w="1092" w:type="pct"/>
            <w:gridSpan w:val="2"/>
            <w:vAlign w:val="bottom"/>
          </w:tcPr>
          <w:p w:rsidR="009127D0" w:rsidRPr="00EE636A" w:rsidRDefault="009127D0" w:rsidP="007F0F74">
            <w:pPr>
              <w:jc w:val="center"/>
              <w:rPr>
                <w:sz w:val="20"/>
                <w:szCs w:val="20"/>
              </w:rPr>
            </w:pPr>
            <w:r w:rsidRPr="00EE636A">
              <w:rPr>
                <w:sz w:val="20"/>
                <w:szCs w:val="20"/>
              </w:rPr>
              <w:t>(0.013,0.223)</w:t>
            </w:r>
          </w:p>
        </w:tc>
        <w:tc>
          <w:tcPr>
            <w:tcW w:w="1026" w:type="pct"/>
            <w:gridSpan w:val="2"/>
            <w:vAlign w:val="bottom"/>
          </w:tcPr>
          <w:p w:rsidR="009127D0" w:rsidRPr="00EE636A" w:rsidRDefault="009127D0" w:rsidP="007F0F74">
            <w:pPr>
              <w:jc w:val="center"/>
              <w:rPr>
                <w:sz w:val="20"/>
                <w:szCs w:val="20"/>
              </w:rPr>
            </w:pPr>
            <w:r w:rsidRPr="00EE636A">
              <w:rPr>
                <w:sz w:val="20"/>
                <w:szCs w:val="20"/>
              </w:rPr>
              <w:t>(-0.273,-0.078)</w:t>
            </w:r>
          </w:p>
        </w:tc>
        <w:tc>
          <w:tcPr>
            <w:tcW w:w="946" w:type="pct"/>
            <w:gridSpan w:val="2"/>
            <w:vAlign w:val="bottom"/>
          </w:tcPr>
          <w:p w:rsidR="009127D0" w:rsidRPr="00EE636A" w:rsidRDefault="009127D0" w:rsidP="007F0F74">
            <w:pPr>
              <w:jc w:val="center"/>
              <w:rPr>
                <w:sz w:val="20"/>
                <w:szCs w:val="20"/>
              </w:rPr>
            </w:pPr>
            <w:r w:rsidRPr="00EE636A">
              <w:rPr>
                <w:sz w:val="20"/>
                <w:szCs w:val="20"/>
              </w:rPr>
              <w:t>(-0.118,0.092)</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Pct_grde</w:t>
            </w:r>
          </w:p>
        </w:tc>
        <w:tc>
          <w:tcPr>
            <w:tcW w:w="571" w:type="pct"/>
          </w:tcPr>
          <w:p w:rsidR="009127D0" w:rsidRPr="00EE636A" w:rsidRDefault="009127D0" w:rsidP="007F0F74">
            <w:pPr>
              <w:jc w:val="center"/>
              <w:rPr>
                <w:color w:val="000000"/>
                <w:sz w:val="20"/>
                <w:szCs w:val="20"/>
              </w:rPr>
            </w:pPr>
            <w:r w:rsidRPr="00EE636A">
              <w:rPr>
                <w:color w:val="000000"/>
                <w:sz w:val="20"/>
                <w:szCs w:val="20"/>
              </w:rPr>
              <w:t>-0.011</w:t>
            </w:r>
          </w:p>
        </w:tc>
        <w:tc>
          <w:tcPr>
            <w:tcW w:w="494" w:type="pct"/>
          </w:tcPr>
          <w:p w:rsidR="009127D0" w:rsidRPr="00EE636A" w:rsidRDefault="009127D0" w:rsidP="007F0F74">
            <w:pPr>
              <w:jc w:val="center"/>
              <w:rPr>
                <w:color w:val="000000"/>
                <w:sz w:val="20"/>
                <w:szCs w:val="20"/>
              </w:rPr>
            </w:pPr>
            <w:r w:rsidRPr="00EE636A">
              <w:rPr>
                <w:color w:val="000000"/>
                <w:sz w:val="20"/>
                <w:szCs w:val="20"/>
              </w:rPr>
              <w:t>0.002</w:t>
            </w:r>
          </w:p>
        </w:tc>
        <w:tc>
          <w:tcPr>
            <w:tcW w:w="591" w:type="pct"/>
            <w:vAlign w:val="bottom"/>
          </w:tcPr>
          <w:p w:rsidR="009127D0" w:rsidRPr="00EE636A" w:rsidRDefault="009127D0" w:rsidP="007F0F74">
            <w:pPr>
              <w:jc w:val="center"/>
              <w:rPr>
                <w:sz w:val="20"/>
                <w:szCs w:val="20"/>
              </w:rPr>
            </w:pPr>
            <w:r w:rsidRPr="00EE636A">
              <w:rPr>
                <w:sz w:val="20"/>
                <w:szCs w:val="20"/>
              </w:rPr>
              <w:t>-0.001</w:t>
            </w:r>
          </w:p>
        </w:tc>
        <w:tc>
          <w:tcPr>
            <w:tcW w:w="501" w:type="pct"/>
            <w:vAlign w:val="bottom"/>
          </w:tcPr>
          <w:p w:rsidR="009127D0" w:rsidRPr="00EE636A" w:rsidRDefault="009127D0" w:rsidP="007F0F74">
            <w:pPr>
              <w:jc w:val="center"/>
              <w:rPr>
                <w:sz w:val="20"/>
                <w:szCs w:val="20"/>
              </w:rPr>
            </w:pPr>
            <w:r w:rsidRPr="00EE636A">
              <w:rPr>
                <w:sz w:val="20"/>
                <w:szCs w:val="20"/>
              </w:rPr>
              <w:t>0.002</w:t>
            </w:r>
          </w:p>
        </w:tc>
        <w:tc>
          <w:tcPr>
            <w:tcW w:w="587" w:type="pct"/>
            <w:vAlign w:val="bottom"/>
          </w:tcPr>
          <w:p w:rsidR="009127D0" w:rsidRPr="00EE636A" w:rsidRDefault="009127D0" w:rsidP="007F0F74">
            <w:pPr>
              <w:jc w:val="center"/>
              <w:rPr>
                <w:sz w:val="20"/>
                <w:szCs w:val="20"/>
              </w:rPr>
            </w:pPr>
            <w:r w:rsidRPr="00EE636A">
              <w:rPr>
                <w:sz w:val="20"/>
                <w:szCs w:val="20"/>
              </w:rPr>
              <w:t>0.008</w:t>
            </w:r>
          </w:p>
        </w:tc>
        <w:tc>
          <w:tcPr>
            <w:tcW w:w="439" w:type="pct"/>
            <w:vAlign w:val="bottom"/>
          </w:tcPr>
          <w:p w:rsidR="009127D0" w:rsidRPr="00EE636A" w:rsidRDefault="009127D0" w:rsidP="007F0F74">
            <w:pPr>
              <w:jc w:val="center"/>
              <w:rPr>
                <w:sz w:val="20"/>
                <w:szCs w:val="20"/>
              </w:rPr>
            </w:pPr>
            <w:r w:rsidRPr="00EE636A">
              <w:rPr>
                <w:sz w:val="20"/>
                <w:szCs w:val="20"/>
              </w:rPr>
              <w:t>0.003</w:t>
            </w:r>
          </w:p>
        </w:tc>
        <w:tc>
          <w:tcPr>
            <w:tcW w:w="509" w:type="pct"/>
            <w:vAlign w:val="bottom"/>
          </w:tcPr>
          <w:p w:rsidR="009127D0" w:rsidRPr="00EE636A" w:rsidRDefault="009127D0" w:rsidP="007F0F74">
            <w:pPr>
              <w:jc w:val="center"/>
              <w:rPr>
                <w:sz w:val="20"/>
                <w:szCs w:val="20"/>
              </w:rPr>
            </w:pPr>
            <w:r w:rsidRPr="00EE636A">
              <w:rPr>
                <w:sz w:val="20"/>
                <w:szCs w:val="20"/>
              </w:rPr>
              <w:t>0.006</w:t>
            </w:r>
          </w:p>
        </w:tc>
        <w:tc>
          <w:tcPr>
            <w:tcW w:w="437" w:type="pct"/>
            <w:vAlign w:val="bottom"/>
          </w:tcPr>
          <w:p w:rsidR="009127D0" w:rsidRPr="00EE636A" w:rsidRDefault="009127D0" w:rsidP="007F0F74">
            <w:pPr>
              <w:jc w:val="center"/>
              <w:rPr>
                <w:sz w:val="20"/>
                <w:szCs w:val="20"/>
              </w:rPr>
            </w:pPr>
            <w:r w:rsidRPr="00EE636A">
              <w:rPr>
                <w:sz w:val="20"/>
                <w:szCs w:val="20"/>
              </w:rPr>
              <w:t>0.002</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(-0.015,-0.008)</w:t>
            </w:r>
          </w:p>
        </w:tc>
        <w:tc>
          <w:tcPr>
            <w:tcW w:w="1092" w:type="pct"/>
            <w:gridSpan w:val="2"/>
            <w:vAlign w:val="bottom"/>
          </w:tcPr>
          <w:p w:rsidR="009127D0" w:rsidRPr="00EE636A" w:rsidRDefault="009127D0" w:rsidP="007F0F74">
            <w:pPr>
              <w:jc w:val="center"/>
              <w:rPr>
                <w:sz w:val="20"/>
                <w:szCs w:val="20"/>
              </w:rPr>
            </w:pPr>
            <w:r w:rsidRPr="00EE636A">
              <w:rPr>
                <w:sz w:val="20"/>
                <w:szCs w:val="20"/>
              </w:rPr>
              <w:t>(-0.005,0.003)</w:t>
            </w:r>
          </w:p>
        </w:tc>
        <w:tc>
          <w:tcPr>
            <w:tcW w:w="1026" w:type="pct"/>
            <w:gridSpan w:val="2"/>
            <w:vAlign w:val="bottom"/>
          </w:tcPr>
          <w:p w:rsidR="009127D0" w:rsidRPr="00EE636A" w:rsidRDefault="009127D0" w:rsidP="007F0F74">
            <w:pPr>
              <w:jc w:val="center"/>
              <w:rPr>
                <w:sz w:val="20"/>
                <w:szCs w:val="20"/>
              </w:rPr>
            </w:pPr>
            <w:r w:rsidRPr="00EE636A">
              <w:rPr>
                <w:sz w:val="20"/>
                <w:szCs w:val="20"/>
              </w:rPr>
              <w:t>(0.003,0.050)</w:t>
            </w:r>
          </w:p>
        </w:tc>
        <w:tc>
          <w:tcPr>
            <w:tcW w:w="946" w:type="pct"/>
            <w:gridSpan w:val="2"/>
            <w:vAlign w:val="bottom"/>
          </w:tcPr>
          <w:p w:rsidR="009127D0" w:rsidRPr="00EE636A" w:rsidRDefault="009127D0" w:rsidP="007F0F74">
            <w:pPr>
              <w:jc w:val="center"/>
              <w:rPr>
                <w:sz w:val="20"/>
                <w:szCs w:val="20"/>
              </w:rPr>
            </w:pPr>
            <w:r w:rsidRPr="00EE636A">
              <w:rPr>
                <w:sz w:val="20"/>
                <w:szCs w:val="20"/>
              </w:rPr>
              <w:t>(0.002,0.011)</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Lanewid</w:t>
            </w:r>
          </w:p>
        </w:tc>
        <w:tc>
          <w:tcPr>
            <w:tcW w:w="571" w:type="pct"/>
          </w:tcPr>
          <w:p w:rsidR="009127D0" w:rsidRPr="00EE636A" w:rsidRDefault="009127D0" w:rsidP="007F0F74">
            <w:pPr>
              <w:jc w:val="center"/>
              <w:rPr>
                <w:color w:val="000000"/>
                <w:sz w:val="20"/>
                <w:szCs w:val="20"/>
              </w:rPr>
            </w:pPr>
            <w:r w:rsidRPr="00EE636A">
              <w:rPr>
                <w:color w:val="000000"/>
                <w:sz w:val="20"/>
                <w:szCs w:val="20"/>
              </w:rPr>
              <w:t>0.182</w:t>
            </w:r>
          </w:p>
        </w:tc>
        <w:tc>
          <w:tcPr>
            <w:tcW w:w="494" w:type="pct"/>
          </w:tcPr>
          <w:p w:rsidR="009127D0" w:rsidRPr="00EE636A" w:rsidRDefault="009127D0" w:rsidP="007F0F74">
            <w:pPr>
              <w:jc w:val="center"/>
              <w:rPr>
                <w:color w:val="000000"/>
                <w:sz w:val="20"/>
                <w:szCs w:val="20"/>
              </w:rPr>
            </w:pPr>
            <w:r w:rsidRPr="00EE636A">
              <w:rPr>
                <w:color w:val="000000"/>
                <w:sz w:val="20"/>
                <w:szCs w:val="20"/>
              </w:rPr>
              <w:t>0.004</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0.146</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0.007</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0.134</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0.006</w:t>
            </w:r>
          </w:p>
        </w:tc>
        <w:tc>
          <w:tcPr>
            <w:tcW w:w="509" w:type="pct"/>
            <w:vAlign w:val="bottom"/>
          </w:tcPr>
          <w:p w:rsidR="009127D0" w:rsidRPr="00EE636A" w:rsidRDefault="009127D0" w:rsidP="007F0F74">
            <w:pPr>
              <w:jc w:val="center"/>
              <w:rPr>
                <w:color w:val="000000"/>
                <w:sz w:val="20"/>
                <w:szCs w:val="20"/>
              </w:rPr>
            </w:pPr>
            <w:r w:rsidRPr="00EE636A">
              <w:rPr>
                <w:sz w:val="20"/>
                <w:szCs w:val="20"/>
              </w:rPr>
              <w:t>0.125</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0.014</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(0.173,0.191)</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(0.130,0.154)</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(0.125,0.014)</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(0.098,0.146)</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Medwid</w:t>
            </w:r>
          </w:p>
        </w:tc>
        <w:tc>
          <w:tcPr>
            <w:tcW w:w="571" w:type="pct"/>
          </w:tcPr>
          <w:p w:rsidR="009127D0" w:rsidRPr="00EE636A" w:rsidRDefault="009127D0" w:rsidP="007F0F74">
            <w:pPr>
              <w:jc w:val="center"/>
              <w:rPr>
                <w:color w:val="000000"/>
                <w:sz w:val="20"/>
                <w:szCs w:val="20"/>
              </w:rPr>
            </w:pPr>
            <w:r w:rsidRPr="00EE636A">
              <w:rPr>
                <w:color w:val="000000"/>
                <w:sz w:val="20"/>
                <w:szCs w:val="20"/>
              </w:rPr>
              <w:t>-0.022</w:t>
            </w:r>
          </w:p>
        </w:tc>
        <w:tc>
          <w:tcPr>
            <w:tcW w:w="494" w:type="pct"/>
          </w:tcPr>
          <w:p w:rsidR="009127D0" w:rsidRPr="00EE636A" w:rsidRDefault="009127D0" w:rsidP="007F0F74">
            <w:pPr>
              <w:jc w:val="center"/>
              <w:rPr>
                <w:color w:val="000000"/>
                <w:sz w:val="20"/>
                <w:szCs w:val="20"/>
              </w:rPr>
            </w:pPr>
            <w:r w:rsidRPr="00EE636A">
              <w:rPr>
                <w:color w:val="000000"/>
                <w:sz w:val="20"/>
                <w:szCs w:val="20"/>
              </w:rPr>
              <w:t>0.001</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-0.017</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0.002</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-0.015</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0.003</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-0.011</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0.002</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(-0.025,-0.020)</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(-0.021,-0.013)</w:t>
            </w:r>
          </w:p>
        </w:tc>
        <w:tc>
          <w:tcPr>
            <w:tcW w:w="1026" w:type="pct"/>
            <w:gridSpan w:val="2"/>
            <w:vAlign w:val="bottom"/>
          </w:tcPr>
          <w:p w:rsidR="009127D0" w:rsidRPr="00EE636A" w:rsidRDefault="009127D0" w:rsidP="007F0F74">
            <w:pPr>
              <w:jc w:val="center"/>
              <w:rPr>
                <w:sz w:val="20"/>
                <w:szCs w:val="20"/>
              </w:rPr>
            </w:pPr>
            <w:r w:rsidRPr="00EE636A">
              <w:rPr>
                <w:sz w:val="20"/>
                <w:szCs w:val="20"/>
              </w:rPr>
              <w:t>(-0.021,-0.009)</w:t>
            </w:r>
          </w:p>
        </w:tc>
        <w:tc>
          <w:tcPr>
            <w:tcW w:w="946" w:type="pct"/>
            <w:gridSpan w:val="2"/>
            <w:vAlign w:val="bottom"/>
          </w:tcPr>
          <w:p w:rsidR="009127D0" w:rsidRPr="00EE636A" w:rsidRDefault="009127D0" w:rsidP="007F0F74">
            <w:pPr>
              <w:jc w:val="center"/>
              <w:rPr>
                <w:sz w:val="20"/>
                <w:szCs w:val="20"/>
              </w:rPr>
            </w:pPr>
            <w:r w:rsidRPr="00EE636A">
              <w:rPr>
                <w:sz w:val="20"/>
                <w:szCs w:val="20"/>
              </w:rPr>
              <w:t>(-0.016,-0.007)</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ThAADT</w:t>
            </w:r>
          </w:p>
        </w:tc>
        <w:tc>
          <w:tcPr>
            <w:tcW w:w="571" w:type="pct"/>
          </w:tcPr>
          <w:p w:rsidR="009127D0" w:rsidRPr="00EE636A" w:rsidRDefault="009127D0" w:rsidP="007F0F74">
            <w:pPr>
              <w:jc w:val="center"/>
              <w:rPr>
                <w:color w:val="000000"/>
                <w:sz w:val="20"/>
                <w:szCs w:val="20"/>
              </w:rPr>
            </w:pPr>
            <w:r w:rsidRPr="00EE636A">
              <w:rPr>
                <w:color w:val="000000"/>
                <w:sz w:val="20"/>
                <w:szCs w:val="20"/>
              </w:rPr>
              <w:t>0.077</w:t>
            </w:r>
          </w:p>
        </w:tc>
        <w:tc>
          <w:tcPr>
            <w:tcW w:w="494" w:type="pct"/>
          </w:tcPr>
          <w:p w:rsidR="009127D0" w:rsidRPr="00EE636A" w:rsidRDefault="009127D0" w:rsidP="007F0F74">
            <w:pPr>
              <w:jc w:val="center"/>
              <w:rPr>
                <w:color w:val="000000"/>
                <w:sz w:val="20"/>
                <w:szCs w:val="20"/>
              </w:rPr>
            </w:pPr>
            <w:r w:rsidRPr="00EE636A">
              <w:rPr>
                <w:color w:val="000000"/>
                <w:sz w:val="20"/>
                <w:szCs w:val="20"/>
              </w:rPr>
              <w:t>0.000</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0.071</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0.000</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0.097</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0.001</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0.073</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0.001</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tabs>
                <w:tab w:val="left" w:pos="231"/>
                <w:tab w:val="center" w:pos="812"/>
              </w:tabs>
              <w:rPr>
                <w:color w:val="000000"/>
                <w:sz w:val="20"/>
                <w:szCs w:val="20"/>
              </w:rPr>
            </w:pPr>
            <w:r w:rsidRPr="00EE636A">
              <w:rPr>
                <w:color w:val="000000"/>
                <w:sz w:val="20"/>
                <w:szCs w:val="20"/>
              </w:rPr>
              <w:tab/>
              <w:t>(</w:t>
            </w:r>
            <w:r w:rsidRPr="00EE636A">
              <w:rPr>
                <w:color w:val="000000"/>
                <w:sz w:val="20"/>
                <w:szCs w:val="20"/>
              </w:rPr>
              <w:tab/>
              <w:t>0.076,0.077)</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(0.070,0.072)</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(0.095,0.098)</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(0.071,0.074)</w:t>
            </w:r>
          </w:p>
        </w:tc>
      </w:tr>
      <w:tr w:rsidR="009127D0" w:rsidRPr="00EE636A" w:rsidTr="007F0F74">
        <w:tc>
          <w:tcPr>
            <w:tcW w:w="871" w:type="pct"/>
            <w:vAlign w:val="center"/>
          </w:tcPr>
          <w:p w:rsidR="009127D0" w:rsidRPr="00EE636A" w:rsidRDefault="009127D0" w:rsidP="007F0F74">
            <w:pPr>
              <w:jc w:val="center"/>
              <w:rPr>
                <w:color w:val="000000"/>
                <w:sz w:val="20"/>
                <w:szCs w:val="20"/>
              </w:rPr>
            </w:pPr>
            <w:r w:rsidRPr="00EE636A">
              <w:rPr>
                <w:color w:val="000000"/>
                <w:sz w:val="20"/>
                <w:szCs w:val="20"/>
              </w:rPr>
              <w:t>Flat</w:t>
            </w:r>
          </w:p>
        </w:tc>
        <w:tc>
          <w:tcPr>
            <w:tcW w:w="571" w:type="pct"/>
          </w:tcPr>
          <w:p w:rsidR="009127D0" w:rsidRPr="00EE636A" w:rsidRDefault="009127D0" w:rsidP="007F0F74">
            <w:pPr>
              <w:jc w:val="center"/>
              <w:rPr>
                <w:color w:val="000000"/>
                <w:sz w:val="20"/>
                <w:szCs w:val="20"/>
              </w:rPr>
            </w:pPr>
            <w:r w:rsidRPr="00EE636A">
              <w:rPr>
                <w:color w:val="000000"/>
                <w:sz w:val="20"/>
                <w:szCs w:val="20"/>
              </w:rPr>
              <w:t>-</w:t>
            </w:r>
          </w:p>
        </w:tc>
        <w:tc>
          <w:tcPr>
            <w:tcW w:w="494" w:type="pct"/>
          </w:tcPr>
          <w:p w:rsidR="009127D0" w:rsidRPr="00EE636A" w:rsidRDefault="009127D0" w:rsidP="007F0F74">
            <w:pPr>
              <w:jc w:val="center"/>
              <w:rPr>
                <w:color w:val="000000"/>
                <w:sz w:val="20"/>
                <w:szCs w:val="20"/>
              </w:rPr>
            </w:pPr>
            <w:r w:rsidRPr="00EE636A">
              <w:rPr>
                <w:color w:val="000000"/>
                <w:sz w:val="20"/>
                <w:szCs w:val="20"/>
              </w:rPr>
              <w:t>-</w:t>
            </w:r>
          </w:p>
        </w:tc>
        <w:tc>
          <w:tcPr>
            <w:tcW w:w="591" w:type="pct"/>
            <w:vAlign w:val="bottom"/>
          </w:tcPr>
          <w:p w:rsidR="009127D0" w:rsidRPr="00EE636A" w:rsidRDefault="009127D0" w:rsidP="007F0F74">
            <w:pPr>
              <w:jc w:val="center"/>
              <w:rPr>
                <w:bCs/>
                <w:color w:val="000000"/>
                <w:sz w:val="20"/>
                <w:szCs w:val="20"/>
              </w:rPr>
            </w:pPr>
            <w:r w:rsidRPr="00EE636A">
              <w:rPr>
                <w:bCs/>
                <w:color w:val="000000"/>
                <w:sz w:val="20"/>
                <w:szCs w:val="20"/>
              </w:rPr>
              <w:t>-</w:t>
            </w:r>
          </w:p>
        </w:tc>
        <w:tc>
          <w:tcPr>
            <w:tcW w:w="501" w:type="pct"/>
            <w:vAlign w:val="bottom"/>
          </w:tcPr>
          <w:p w:rsidR="009127D0" w:rsidRPr="00EE636A" w:rsidRDefault="009127D0" w:rsidP="007F0F74">
            <w:pPr>
              <w:jc w:val="center"/>
              <w:rPr>
                <w:bCs/>
                <w:color w:val="000000"/>
                <w:sz w:val="20"/>
                <w:szCs w:val="20"/>
              </w:rPr>
            </w:pPr>
            <w:r w:rsidRPr="00EE636A">
              <w:rPr>
                <w:bCs/>
                <w:color w:val="000000"/>
                <w:sz w:val="20"/>
                <w:szCs w:val="20"/>
              </w:rPr>
              <w:t>-</w:t>
            </w:r>
          </w:p>
        </w:tc>
        <w:tc>
          <w:tcPr>
            <w:tcW w:w="587" w:type="pct"/>
            <w:vAlign w:val="bottom"/>
          </w:tcPr>
          <w:p w:rsidR="009127D0" w:rsidRPr="00EE636A" w:rsidRDefault="009127D0" w:rsidP="007F0F74">
            <w:pPr>
              <w:jc w:val="center"/>
              <w:rPr>
                <w:bCs/>
                <w:color w:val="000000"/>
                <w:sz w:val="20"/>
                <w:szCs w:val="20"/>
              </w:rPr>
            </w:pPr>
            <w:r w:rsidRPr="00EE636A">
              <w:rPr>
                <w:bCs/>
                <w:color w:val="000000"/>
                <w:sz w:val="20"/>
                <w:szCs w:val="20"/>
              </w:rPr>
              <w:t> -</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Rolling</w:t>
            </w:r>
          </w:p>
        </w:tc>
        <w:tc>
          <w:tcPr>
            <w:tcW w:w="571" w:type="pct"/>
          </w:tcPr>
          <w:p w:rsidR="009127D0" w:rsidRPr="00EE636A" w:rsidRDefault="009127D0" w:rsidP="007F0F74">
            <w:pPr>
              <w:jc w:val="center"/>
              <w:rPr>
                <w:color w:val="000000"/>
                <w:sz w:val="20"/>
                <w:szCs w:val="20"/>
              </w:rPr>
            </w:pPr>
            <w:r w:rsidRPr="00EE636A">
              <w:rPr>
                <w:color w:val="000000"/>
                <w:sz w:val="20"/>
                <w:szCs w:val="20"/>
              </w:rPr>
              <w:t>0.307</w:t>
            </w:r>
          </w:p>
        </w:tc>
        <w:tc>
          <w:tcPr>
            <w:tcW w:w="494" w:type="pct"/>
          </w:tcPr>
          <w:p w:rsidR="009127D0" w:rsidRPr="00EE636A" w:rsidRDefault="009127D0" w:rsidP="007F0F74">
            <w:pPr>
              <w:jc w:val="center"/>
              <w:rPr>
                <w:color w:val="000000"/>
                <w:sz w:val="20"/>
                <w:szCs w:val="20"/>
              </w:rPr>
            </w:pPr>
            <w:r w:rsidRPr="00EE636A">
              <w:rPr>
                <w:color w:val="000000"/>
                <w:sz w:val="20"/>
                <w:szCs w:val="20"/>
              </w:rPr>
              <w:t>0.031</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0.348</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0.030</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0.401</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0.020</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0.374</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0.029</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(0.174,0.297)</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(0.286,0.394)</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(0.360,0.443)</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(0.308,0.395)</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Mountain</w:t>
            </w:r>
          </w:p>
        </w:tc>
        <w:tc>
          <w:tcPr>
            <w:tcW w:w="571" w:type="pct"/>
          </w:tcPr>
          <w:p w:rsidR="009127D0" w:rsidRPr="00EE636A" w:rsidRDefault="009127D0" w:rsidP="007F0F74">
            <w:pPr>
              <w:jc w:val="center"/>
              <w:rPr>
                <w:color w:val="000000"/>
                <w:sz w:val="20"/>
                <w:szCs w:val="20"/>
              </w:rPr>
            </w:pPr>
            <w:r w:rsidRPr="00EE636A">
              <w:rPr>
                <w:color w:val="000000"/>
                <w:sz w:val="20"/>
                <w:szCs w:val="20"/>
              </w:rPr>
              <w:t>0.097</w:t>
            </w:r>
          </w:p>
        </w:tc>
        <w:tc>
          <w:tcPr>
            <w:tcW w:w="494" w:type="pct"/>
          </w:tcPr>
          <w:p w:rsidR="009127D0" w:rsidRPr="00EE636A" w:rsidRDefault="009127D0" w:rsidP="007F0F74">
            <w:pPr>
              <w:jc w:val="center"/>
              <w:rPr>
                <w:color w:val="000000"/>
                <w:sz w:val="20"/>
                <w:szCs w:val="20"/>
              </w:rPr>
            </w:pPr>
            <w:r w:rsidRPr="00EE636A">
              <w:rPr>
                <w:color w:val="000000"/>
                <w:sz w:val="20"/>
                <w:szCs w:val="20"/>
              </w:rPr>
              <w:t>0.021</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0.162</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0.035</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0.266</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0.030</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0.207</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0.034</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(0.056,0.139)</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(0.093,0.220)</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(0.209,0.326)</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(0.132,0.254)</w:t>
            </w:r>
          </w:p>
        </w:tc>
      </w:tr>
      <w:tr w:rsidR="009127D0" w:rsidRPr="00EE636A" w:rsidTr="007F0F74">
        <w:tc>
          <w:tcPr>
            <w:tcW w:w="871" w:type="pct"/>
            <w:vAlign w:val="center"/>
          </w:tcPr>
          <w:p w:rsidR="009127D0" w:rsidRPr="00EE636A" w:rsidRDefault="009127D0" w:rsidP="007F0F74">
            <w:pPr>
              <w:jc w:val="center"/>
              <w:rPr>
                <w:color w:val="000000"/>
                <w:sz w:val="20"/>
                <w:szCs w:val="20"/>
              </w:rPr>
            </w:pPr>
            <w:r w:rsidRPr="00EE636A">
              <w:rPr>
                <w:color w:val="000000"/>
                <w:sz w:val="20"/>
                <w:szCs w:val="20"/>
              </w:rPr>
              <w:t>Spdlmt_30</w:t>
            </w:r>
          </w:p>
        </w:tc>
        <w:tc>
          <w:tcPr>
            <w:tcW w:w="571" w:type="pct"/>
          </w:tcPr>
          <w:p w:rsidR="009127D0" w:rsidRPr="00EE636A" w:rsidRDefault="009127D0" w:rsidP="007F0F74">
            <w:pPr>
              <w:jc w:val="center"/>
              <w:rPr>
                <w:color w:val="000000"/>
                <w:sz w:val="20"/>
                <w:szCs w:val="20"/>
              </w:rPr>
            </w:pPr>
            <w:r w:rsidRPr="00EE636A">
              <w:rPr>
                <w:color w:val="000000"/>
                <w:sz w:val="20"/>
                <w:szCs w:val="20"/>
              </w:rPr>
              <w:t>-</w:t>
            </w:r>
          </w:p>
        </w:tc>
        <w:tc>
          <w:tcPr>
            <w:tcW w:w="494" w:type="pct"/>
          </w:tcPr>
          <w:p w:rsidR="009127D0" w:rsidRPr="00EE636A" w:rsidRDefault="009127D0" w:rsidP="007F0F74">
            <w:pPr>
              <w:jc w:val="center"/>
              <w:rPr>
                <w:color w:val="000000"/>
                <w:sz w:val="20"/>
                <w:szCs w:val="20"/>
              </w:rPr>
            </w:pPr>
            <w:r w:rsidRPr="00EE636A">
              <w:rPr>
                <w:color w:val="000000"/>
                <w:sz w:val="20"/>
                <w:szCs w:val="20"/>
              </w:rPr>
              <w:t>-</w:t>
            </w:r>
          </w:p>
        </w:tc>
        <w:tc>
          <w:tcPr>
            <w:tcW w:w="591" w:type="pct"/>
            <w:vAlign w:val="bottom"/>
          </w:tcPr>
          <w:p w:rsidR="009127D0" w:rsidRPr="00EE636A" w:rsidRDefault="009127D0" w:rsidP="007F0F74">
            <w:pPr>
              <w:jc w:val="center"/>
              <w:rPr>
                <w:bCs/>
                <w:color w:val="000000"/>
                <w:sz w:val="20"/>
                <w:szCs w:val="20"/>
              </w:rPr>
            </w:pPr>
            <w:r w:rsidRPr="00EE636A">
              <w:rPr>
                <w:bCs/>
                <w:color w:val="000000"/>
                <w:sz w:val="20"/>
                <w:szCs w:val="20"/>
              </w:rPr>
              <w:t>-</w:t>
            </w:r>
          </w:p>
        </w:tc>
        <w:tc>
          <w:tcPr>
            <w:tcW w:w="501" w:type="pct"/>
            <w:vAlign w:val="bottom"/>
          </w:tcPr>
          <w:p w:rsidR="009127D0" w:rsidRPr="00EE636A" w:rsidRDefault="009127D0" w:rsidP="007F0F74">
            <w:pPr>
              <w:jc w:val="center"/>
              <w:rPr>
                <w:bCs/>
                <w:color w:val="000000"/>
                <w:sz w:val="20"/>
                <w:szCs w:val="20"/>
              </w:rPr>
            </w:pPr>
            <w:r w:rsidRPr="00EE636A">
              <w:rPr>
                <w:bCs/>
                <w:color w:val="000000"/>
                <w:sz w:val="20"/>
                <w:szCs w:val="20"/>
              </w:rPr>
              <w:t>-</w:t>
            </w:r>
          </w:p>
        </w:tc>
        <w:tc>
          <w:tcPr>
            <w:tcW w:w="587" w:type="pct"/>
            <w:vAlign w:val="bottom"/>
          </w:tcPr>
          <w:p w:rsidR="009127D0" w:rsidRPr="00EE636A" w:rsidRDefault="009127D0" w:rsidP="007F0F74">
            <w:pPr>
              <w:jc w:val="center"/>
              <w:rPr>
                <w:bCs/>
                <w:color w:val="000000"/>
                <w:sz w:val="20"/>
                <w:szCs w:val="20"/>
              </w:rPr>
            </w:pPr>
            <w:r w:rsidRPr="00EE636A">
              <w:rPr>
                <w:bCs/>
                <w:color w:val="000000"/>
                <w:sz w:val="20"/>
                <w:szCs w:val="20"/>
              </w:rPr>
              <w:t> -</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Spdlmt_35</w:t>
            </w:r>
          </w:p>
        </w:tc>
        <w:tc>
          <w:tcPr>
            <w:tcW w:w="571" w:type="pct"/>
          </w:tcPr>
          <w:p w:rsidR="009127D0" w:rsidRPr="00EE636A" w:rsidRDefault="009127D0" w:rsidP="007F0F74">
            <w:pPr>
              <w:jc w:val="center"/>
              <w:rPr>
                <w:color w:val="000000"/>
                <w:sz w:val="20"/>
                <w:szCs w:val="20"/>
              </w:rPr>
            </w:pPr>
            <w:r w:rsidRPr="00EE636A">
              <w:rPr>
                <w:color w:val="000000"/>
                <w:sz w:val="20"/>
                <w:szCs w:val="20"/>
              </w:rPr>
              <w:t>0.018</w:t>
            </w:r>
          </w:p>
        </w:tc>
        <w:tc>
          <w:tcPr>
            <w:tcW w:w="494" w:type="pct"/>
          </w:tcPr>
          <w:p w:rsidR="009127D0" w:rsidRPr="00EE636A" w:rsidRDefault="009127D0" w:rsidP="007F0F74">
            <w:pPr>
              <w:jc w:val="center"/>
              <w:rPr>
                <w:color w:val="000000"/>
                <w:sz w:val="20"/>
                <w:szCs w:val="20"/>
              </w:rPr>
            </w:pPr>
            <w:r w:rsidRPr="00EE636A">
              <w:rPr>
                <w:color w:val="000000"/>
                <w:sz w:val="20"/>
                <w:szCs w:val="20"/>
              </w:rPr>
              <w:t>0.014</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-0.017</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0.024</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-0.097</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0.027</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-0.076</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0.027</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(-0.010,0.045)</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(-0.066,0.032)</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(-0.150,-0.046)</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(-0.126,-0.029)</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Spdlmt_40</w:t>
            </w:r>
          </w:p>
        </w:tc>
        <w:tc>
          <w:tcPr>
            <w:tcW w:w="571" w:type="pct"/>
          </w:tcPr>
          <w:p w:rsidR="009127D0" w:rsidRPr="00EE636A" w:rsidRDefault="009127D0" w:rsidP="007F0F74">
            <w:pPr>
              <w:jc w:val="center"/>
              <w:rPr>
                <w:color w:val="000000"/>
                <w:sz w:val="20"/>
                <w:szCs w:val="20"/>
              </w:rPr>
            </w:pPr>
            <w:r w:rsidRPr="00EE636A">
              <w:rPr>
                <w:color w:val="000000"/>
                <w:sz w:val="20"/>
                <w:szCs w:val="20"/>
              </w:rPr>
              <w:t>-0.112</w:t>
            </w:r>
          </w:p>
        </w:tc>
        <w:tc>
          <w:tcPr>
            <w:tcW w:w="494" w:type="pct"/>
          </w:tcPr>
          <w:p w:rsidR="009127D0" w:rsidRPr="00EE636A" w:rsidRDefault="009127D0" w:rsidP="007F0F74">
            <w:pPr>
              <w:jc w:val="center"/>
              <w:rPr>
                <w:color w:val="000000"/>
                <w:sz w:val="20"/>
                <w:szCs w:val="20"/>
              </w:rPr>
            </w:pPr>
            <w:r w:rsidRPr="00EE636A">
              <w:rPr>
                <w:color w:val="000000"/>
                <w:sz w:val="20"/>
                <w:szCs w:val="20"/>
              </w:rPr>
              <w:t>0.012</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-0.130</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0.022</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-0.254</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0.023</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-0.201</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0.024</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(-0.135,-0.089)</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(-0.176,-0.089)</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(-0.299,-0.211)</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(-0.244,-0.162)</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Spdlmt_45</w:t>
            </w:r>
          </w:p>
        </w:tc>
        <w:tc>
          <w:tcPr>
            <w:tcW w:w="571" w:type="pct"/>
          </w:tcPr>
          <w:p w:rsidR="009127D0" w:rsidRPr="00EE636A" w:rsidRDefault="009127D0" w:rsidP="007F0F74">
            <w:pPr>
              <w:jc w:val="center"/>
              <w:rPr>
                <w:color w:val="000000"/>
                <w:sz w:val="20"/>
                <w:szCs w:val="20"/>
              </w:rPr>
            </w:pPr>
            <w:r w:rsidRPr="00EE636A">
              <w:rPr>
                <w:color w:val="000000"/>
                <w:sz w:val="20"/>
                <w:szCs w:val="20"/>
              </w:rPr>
              <w:t>-0.347</w:t>
            </w:r>
          </w:p>
        </w:tc>
        <w:tc>
          <w:tcPr>
            <w:tcW w:w="494" w:type="pct"/>
          </w:tcPr>
          <w:p w:rsidR="009127D0" w:rsidRPr="00EE636A" w:rsidRDefault="009127D0" w:rsidP="007F0F74">
            <w:pPr>
              <w:jc w:val="center"/>
              <w:rPr>
                <w:color w:val="000000"/>
                <w:sz w:val="20"/>
                <w:szCs w:val="20"/>
              </w:rPr>
            </w:pPr>
            <w:r w:rsidRPr="00EE636A">
              <w:rPr>
                <w:color w:val="000000"/>
                <w:sz w:val="20"/>
                <w:szCs w:val="20"/>
              </w:rPr>
              <w:t>0.011</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-0.320</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0.021</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-0.392</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0.020</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-0.336</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0.022</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(-0.369,-0.325)</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(-0.364,-0.281)</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(-0.431,-0.354)</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(-0.378,-0.299)</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Spdlmt_50</w:t>
            </w:r>
          </w:p>
        </w:tc>
        <w:tc>
          <w:tcPr>
            <w:tcW w:w="571" w:type="pct"/>
          </w:tcPr>
          <w:p w:rsidR="009127D0" w:rsidRPr="00EE636A" w:rsidRDefault="009127D0" w:rsidP="007F0F74">
            <w:pPr>
              <w:jc w:val="center"/>
              <w:rPr>
                <w:color w:val="000000"/>
                <w:sz w:val="20"/>
                <w:szCs w:val="20"/>
              </w:rPr>
            </w:pPr>
            <w:r w:rsidRPr="00EE636A">
              <w:rPr>
                <w:color w:val="000000"/>
                <w:sz w:val="20"/>
                <w:szCs w:val="20"/>
              </w:rPr>
              <w:t>-0.541</w:t>
            </w:r>
          </w:p>
        </w:tc>
        <w:tc>
          <w:tcPr>
            <w:tcW w:w="494" w:type="pct"/>
          </w:tcPr>
          <w:p w:rsidR="009127D0" w:rsidRPr="00EE636A" w:rsidRDefault="009127D0" w:rsidP="007F0F74">
            <w:pPr>
              <w:jc w:val="center"/>
              <w:rPr>
                <w:color w:val="000000"/>
                <w:sz w:val="20"/>
                <w:szCs w:val="20"/>
              </w:rPr>
            </w:pPr>
            <w:r w:rsidRPr="00EE636A">
              <w:rPr>
                <w:color w:val="000000"/>
                <w:sz w:val="20"/>
                <w:szCs w:val="20"/>
              </w:rPr>
              <w:t>0.015</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-0.445</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0.024</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-0.467</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0.025</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-0.410</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0.025</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(-0.570,-0.512)</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(-0.495,-0.402)</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(-0.516,-0.419)</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(-0.457,-0.368)</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w:r w:rsidRPr="00EE636A">
              <w:rPr>
                <w:color w:val="000000"/>
                <w:sz w:val="20"/>
                <w:szCs w:val="20"/>
              </w:rPr>
              <w:t>Spdlmt_55</w:t>
            </w:r>
          </w:p>
        </w:tc>
        <w:tc>
          <w:tcPr>
            <w:tcW w:w="571" w:type="pct"/>
          </w:tcPr>
          <w:p w:rsidR="009127D0" w:rsidRPr="00EE636A" w:rsidRDefault="009127D0" w:rsidP="007F0F74">
            <w:pPr>
              <w:jc w:val="center"/>
              <w:rPr>
                <w:color w:val="000000"/>
                <w:sz w:val="20"/>
                <w:szCs w:val="20"/>
              </w:rPr>
            </w:pPr>
            <w:r w:rsidRPr="00EE636A">
              <w:rPr>
                <w:color w:val="000000"/>
                <w:sz w:val="20"/>
                <w:szCs w:val="20"/>
              </w:rPr>
              <w:t>-0.689</w:t>
            </w:r>
          </w:p>
        </w:tc>
        <w:tc>
          <w:tcPr>
            <w:tcW w:w="494" w:type="pct"/>
          </w:tcPr>
          <w:p w:rsidR="009127D0" w:rsidRPr="00EE636A" w:rsidRDefault="009127D0" w:rsidP="007F0F74">
            <w:pPr>
              <w:jc w:val="center"/>
              <w:rPr>
                <w:color w:val="000000"/>
                <w:sz w:val="20"/>
                <w:szCs w:val="20"/>
              </w:rPr>
            </w:pPr>
            <w:r w:rsidRPr="00EE636A">
              <w:rPr>
                <w:color w:val="000000"/>
                <w:sz w:val="20"/>
                <w:szCs w:val="20"/>
              </w:rPr>
              <w:t>0.012</w:t>
            </w:r>
          </w:p>
        </w:tc>
        <w:tc>
          <w:tcPr>
            <w:tcW w:w="591" w:type="pct"/>
            <w:vAlign w:val="bottom"/>
          </w:tcPr>
          <w:p w:rsidR="009127D0" w:rsidRPr="00EE636A" w:rsidRDefault="009127D0" w:rsidP="007F0F74">
            <w:pPr>
              <w:jc w:val="center"/>
              <w:rPr>
                <w:color w:val="000000"/>
                <w:sz w:val="20"/>
                <w:szCs w:val="20"/>
              </w:rPr>
            </w:pPr>
            <w:r w:rsidRPr="00EE636A">
              <w:rPr>
                <w:color w:val="000000"/>
                <w:sz w:val="20"/>
                <w:szCs w:val="20"/>
              </w:rPr>
              <w:t>-0.544</w:t>
            </w:r>
          </w:p>
        </w:tc>
        <w:tc>
          <w:tcPr>
            <w:tcW w:w="501" w:type="pct"/>
            <w:vAlign w:val="bottom"/>
          </w:tcPr>
          <w:p w:rsidR="009127D0" w:rsidRPr="00EE636A" w:rsidRDefault="009127D0" w:rsidP="007F0F74">
            <w:pPr>
              <w:jc w:val="center"/>
              <w:rPr>
                <w:color w:val="000000"/>
                <w:sz w:val="20"/>
                <w:szCs w:val="20"/>
              </w:rPr>
            </w:pPr>
            <w:r w:rsidRPr="00EE636A">
              <w:rPr>
                <w:color w:val="000000"/>
                <w:sz w:val="20"/>
                <w:szCs w:val="20"/>
              </w:rPr>
              <w:t>0.018</w:t>
            </w:r>
          </w:p>
        </w:tc>
        <w:tc>
          <w:tcPr>
            <w:tcW w:w="587" w:type="pct"/>
            <w:vAlign w:val="bottom"/>
          </w:tcPr>
          <w:p w:rsidR="009127D0" w:rsidRPr="00EE636A" w:rsidRDefault="009127D0" w:rsidP="007F0F74">
            <w:pPr>
              <w:jc w:val="center"/>
              <w:rPr>
                <w:color w:val="000000"/>
                <w:sz w:val="20"/>
                <w:szCs w:val="20"/>
              </w:rPr>
            </w:pPr>
            <w:r w:rsidRPr="00EE636A">
              <w:rPr>
                <w:color w:val="000000"/>
                <w:sz w:val="20"/>
                <w:szCs w:val="20"/>
              </w:rPr>
              <w:t>-0.581</w:t>
            </w:r>
          </w:p>
        </w:tc>
        <w:tc>
          <w:tcPr>
            <w:tcW w:w="439" w:type="pct"/>
            <w:vAlign w:val="bottom"/>
          </w:tcPr>
          <w:p w:rsidR="009127D0" w:rsidRPr="00EE636A" w:rsidRDefault="009127D0" w:rsidP="007F0F74">
            <w:pPr>
              <w:jc w:val="center"/>
              <w:rPr>
                <w:color w:val="000000"/>
                <w:sz w:val="20"/>
                <w:szCs w:val="20"/>
              </w:rPr>
            </w:pPr>
            <w:r w:rsidRPr="00EE636A">
              <w:rPr>
                <w:color w:val="000000"/>
                <w:sz w:val="20"/>
                <w:szCs w:val="20"/>
              </w:rPr>
              <w:t>0.020</w:t>
            </w:r>
          </w:p>
        </w:tc>
        <w:tc>
          <w:tcPr>
            <w:tcW w:w="509" w:type="pct"/>
            <w:vAlign w:val="bottom"/>
          </w:tcPr>
          <w:p w:rsidR="009127D0" w:rsidRPr="00EE636A" w:rsidRDefault="009127D0" w:rsidP="007F0F74">
            <w:pPr>
              <w:jc w:val="center"/>
              <w:rPr>
                <w:color w:val="000000"/>
                <w:sz w:val="20"/>
                <w:szCs w:val="20"/>
              </w:rPr>
            </w:pPr>
            <w:r w:rsidRPr="00EE636A">
              <w:rPr>
                <w:color w:val="000000"/>
                <w:sz w:val="20"/>
                <w:szCs w:val="20"/>
              </w:rPr>
              <w:t>-0.523</w:t>
            </w:r>
          </w:p>
        </w:tc>
        <w:tc>
          <w:tcPr>
            <w:tcW w:w="437" w:type="pct"/>
            <w:vAlign w:val="bottom"/>
          </w:tcPr>
          <w:p w:rsidR="009127D0" w:rsidRPr="00EE636A" w:rsidRDefault="009127D0" w:rsidP="007F0F74">
            <w:pPr>
              <w:jc w:val="center"/>
              <w:rPr>
                <w:color w:val="000000"/>
                <w:sz w:val="20"/>
                <w:szCs w:val="20"/>
              </w:rPr>
            </w:pPr>
            <w:r w:rsidRPr="00EE636A">
              <w:rPr>
                <w:color w:val="000000"/>
                <w:sz w:val="20"/>
                <w:szCs w:val="20"/>
              </w:rPr>
              <w:t>0.018</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tcPr>
          <w:p w:rsidR="009127D0" w:rsidRPr="00EE636A" w:rsidRDefault="009127D0" w:rsidP="007F0F74">
            <w:pPr>
              <w:jc w:val="center"/>
              <w:rPr>
                <w:color w:val="000000"/>
                <w:sz w:val="20"/>
                <w:szCs w:val="20"/>
              </w:rPr>
            </w:pPr>
            <w:r w:rsidRPr="00EE636A">
              <w:rPr>
                <w:color w:val="000000"/>
                <w:sz w:val="20"/>
                <w:szCs w:val="20"/>
              </w:rPr>
              <w:t>(-0.713,-0.666)</w:t>
            </w:r>
          </w:p>
        </w:tc>
        <w:tc>
          <w:tcPr>
            <w:tcW w:w="1092" w:type="pct"/>
            <w:gridSpan w:val="2"/>
            <w:vAlign w:val="bottom"/>
          </w:tcPr>
          <w:p w:rsidR="009127D0" w:rsidRPr="00EE636A" w:rsidRDefault="009127D0" w:rsidP="007F0F74">
            <w:pPr>
              <w:jc w:val="center"/>
              <w:rPr>
                <w:color w:val="000000"/>
                <w:sz w:val="20"/>
                <w:szCs w:val="20"/>
              </w:rPr>
            </w:pPr>
            <w:r w:rsidRPr="00EE636A">
              <w:rPr>
                <w:color w:val="000000"/>
                <w:sz w:val="20"/>
                <w:szCs w:val="20"/>
              </w:rPr>
              <w:t>(-0.582,-0.508)</w:t>
            </w:r>
          </w:p>
        </w:tc>
        <w:tc>
          <w:tcPr>
            <w:tcW w:w="1026" w:type="pct"/>
            <w:gridSpan w:val="2"/>
            <w:vAlign w:val="bottom"/>
          </w:tcPr>
          <w:p w:rsidR="009127D0" w:rsidRPr="00EE636A" w:rsidRDefault="009127D0" w:rsidP="007F0F74">
            <w:pPr>
              <w:jc w:val="center"/>
              <w:rPr>
                <w:color w:val="000000"/>
                <w:sz w:val="20"/>
                <w:szCs w:val="20"/>
              </w:rPr>
            </w:pPr>
            <w:r w:rsidRPr="00EE636A">
              <w:rPr>
                <w:color w:val="000000"/>
                <w:sz w:val="20"/>
                <w:szCs w:val="20"/>
              </w:rPr>
              <w:t>(-0.621,-0.543)</w:t>
            </w:r>
          </w:p>
        </w:tc>
        <w:tc>
          <w:tcPr>
            <w:tcW w:w="946" w:type="pct"/>
            <w:gridSpan w:val="2"/>
            <w:vAlign w:val="bottom"/>
          </w:tcPr>
          <w:p w:rsidR="009127D0" w:rsidRPr="00EE636A" w:rsidRDefault="009127D0" w:rsidP="007F0F74">
            <w:pPr>
              <w:jc w:val="center"/>
              <w:rPr>
                <w:color w:val="000000"/>
                <w:sz w:val="20"/>
                <w:szCs w:val="20"/>
              </w:rPr>
            </w:pPr>
            <w:r w:rsidRPr="00EE636A">
              <w:rPr>
                <w:color w:val="000000"/>
                <w:sz w:val="20"/>
                <w:szCs w:val="20"/>
              </w:rPr>
              <w:t>(-0.558,-0.487)</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m:oMathPara>
              <m:oMath>
                <m:sSup>
                  <m:sSupPr>
                    <m:ctrlPr>
                      <w:rPr>
                        <w:rFonts w:ascii="Cambria Math" w:hAnsi="Cambria Math"/>
                        <w:i/>
                        <w:color w:val="000000"/>
                        <w:sz w:val="20"/>
                        <w:szCs w:val="20"/>
                      </w:rPr>
                    </m:ctrlPr>
                  </m:sSupPr>
                  <m:e>
                    <m:r>
                      <w:rPr>
                        <w:rFonts w:ascii="Cambria Math" w:hAnsi="Cambria Math"/>
                        <w:color w:val="000000"/>
                        <w:sz w:val="20"/>
                        <w:szCs w:val="20"/>
                      </w:rPr>
                      <m:t>σ</m:t>
                    </m:r>
                  </m:e>
                  <m:sup>
                    <m:r>
                      <w:rPr>
                        <w:rFonts w:ascii="Cambria Math" w:hAnsi="Cambria Math"/>
                        <w:color w:val="000000"/>
                        <w:sz w:val="20"/>
                        <w:szCs w:val="20"/>
                      </w:rPr>
                      <m:t>2</m:t>
                    </m:r>
                  </m:sup>
                </m:sSup>
              </m:oMath>
            </m:oMathPara>
          </w:p>
        </w:tc>
        <w:tc>
          <w:tcPr>
            <w:tcW w:w="1065" w:type="pct"/>
            <w:gridSpan w:val="2"/>
            <w:vAlign w:val="center"/>
          </w:tcPr>
          <w:p w:rsidR="009127D0" w:rsidRPr="00EE636A" w:rsidRDefault="009127D0" w:rsidP="007F0F74">
            <w:pPr>
              <w:jc w:val="center"/>
              <w:rPr>
                <w:sz w:val="20"/>
                <w:szCs w:val="20"/>
              </w:rPr>
            </w:pPr>
            <w:r w:rsidRPr="00EE636A">
              <w:rPr>
                <w:sz w:val="20"/>
                <w:szCs w:val="20"/>
              </w:rPr>
              <w:t>-</w:t>
            </w:r>
          </w:p>
        </w:tc>
        <w:tc>
          <w:tcPr>
            <w:tcW w:w="1092" w:type="pct"/>
            <w:gridSpan w:val="2"/>
            <w:vAlign w:val="center"/>
          </w:tcPr>
          <w:p w:rsidR="009127D0" w:rsidRPr="00EE636A" w:rsidRDefault="009127D0" w:rsidP="007F0F74">
            <w:pPr>
              <w:jc w:val="center"/>
              <w:rPr>
                <w:sz w:val="20"/>
                <w:szCs w:val="20"/>
              </w:rPr>
            </w:pPr>
            <w:r w:rsidRPr="00EE636A">
              <w:rPr>
                <w:sz w:val="20"/>
                <w:szCs w:val="20"/>
              </w:rPr>
              <w:t>-</w:t>
            </w:r>
          </w:p>
        </w:tc>
        <w:tc>
          <w:tcPr>
            <w:tcW w:w="587" w:type="pct"/>
            <w:vAlign w:val="center"/>
          </w:tcPr>
          <w:p w:rsidR="009127D0" w:rsidRPr="00EE636A" w:rsidRDefault="009127D0" w:rsidP="007F0F74">
            <w:pPr>
              <w:jc w:val="center"/>
              <w:rPr>
                <w:sz w:val="20"/>
                <w:szCs w:val="20"/>
              </w:rPr>
            </w:pPr>
            <w:r w:rsidRPr="00EE636A">
              <w:rPr>
                <w:sz w:val="20"/>
                <w:szCs w:val="20"/>
              </w:rPr>
              <w:t>0.</w:t>
            </w:r>
            <w:r w:rsidRPr="00EE636A">
              <w:rPr>
                <w:color w:val="000000"/>
                <w:sz w:val="20"/>
                <w:szCs w:val="20"/>
              </w:rPr>
              <w:t>696</w:t>
            </w:r>
          </w:p>
        </w:tc>
        <w:tc>
          <w:tcPr>
            <w:tcW w:w="439" w:type="pct"/>
            <w:vAlign w:val="center"/>
          </w:tcPr>
          <w:p w:rsidR="009127D0" w:rsidRPr="00EE636A" w:rsidRDefault="009127D0" w:rsidP="007F0F74">
            <w:pPr>
              <w:jc w:val="center"/>
              <w:rPr>
                <w:sz w:val="20"/>
                <w:szCs w:val="20"/>
              </w:rPr>
            </w:pPr>
            <w:r w:rsidRPr="00EE636A">
              <w:rPr>
                <w:sz w:val="20"/>
                <w:szCs w:val="20"/>
              </w:rPr>
              <w:t>0.008</w:t>
            </w:r>
          </w:p>
        </w:tc>
        <w:tc>
          <w:tcPr>
            <w:tcW w:w="946" w:type="pct"/>
            <w:gridSpan w:val="2"/>
            <w:vAlign w:val="center"/>
          </w:tcPr>
          <w:p w:rsidR="009127D0" w:rsidRPr="00EE636A" w:rsidRDefault="009127D0" w:rsidP="007F0F74">
            <w:pPr>
              <w:jc w:val="center"/>
              <w:rPr>
                <w:color w:val="000000"/>
                <w:sz w:val="20"/>
                <w:szCs w:val="20"/>
              </w:rPr>
            </w:pPr>
            <w:r w:rsidRPr="00EE636A">
              <w:rPr>
                <w:color w:val="000000"/>
                <w:sz w:val="20"/>
                <w:szCs w:val="20"/>
              </w:rPr>
              <w:t>-</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vAlign w:val="center"/>
          </w:tcPr>
          <w:p w:rsidR="009127D0" w:rsidRPr="00EE636A" w:rsidRDefault="009127D0" w:rsidP="007F0F74">
            <w:pPr>
              <w:jc w:val="center"/>
              <w:rPr>
                <w:sz w:val="20"/>
                <w:szCs w:val="20"/>
              </w:rPr>
            </w:pPr>
            <w:r w:rsidRPr="00EE636A">
              <w:rPr>
                <w:sz w:val="20"/>
                <w:szCs w:val="20"/>
              </w:rPr>
              <w:t>-</w:t>
            </w:r>
          </w:p>
        </w:tc>
        <w:tc>
          <w:tcPr>
            <w:tcW w:w="1092" w:type="pct"/>
            <w:gridSpan w:val="2"/>
            <w:vAlign w:val="center"/>
          </w:tcPr>
          <w:p w:rsidR="009127D0" w:rsidRPr="00EE636A" w:rsidRDefault="009127D0" w:rsidP="007F0F74">
            <w:pPr>
              <w:jc w:val="center"/>
              <w:rPr>
                <w:sz w:val="20"/>
                <w:szCs w:val="20"/>
              </w:rPr>
            </w:pPr>
            <w:r w:rsidRPr="00EE636A">
              <w:rPr>
                <w:sz w:val="20"/>
                <w:szCs w:val="20"/>
              </w:rPr>
              <w:t>-</w:t>
            </w:r>
          </w:p>
        </w:tc>
        <w:tc>
          <w:tcPr>
            <w:tcW w:w="1026" w:type="pct"/>
            <w:gridSpan w:val="2"/>
            <w:vAlign w:val="center"/>
          </w:tcPr>
          <w:p w:rsidR="009127D0" w:rsidRPr="00EE636A" w:rsidRDefault="009127D0" w:rsidP="007F0F74">
            <w:pPr>
              <w:jc w:val="center"/>
              <w:rPr>
                <w:sz w:val="20"/>
                <w:szCs w:val="20"/>
              </w:rPr>
            </w:pPr>
            <w:r w:rsidRPr="00EE636A">
              <w:rPr>
                <w:sz w:val="20"/>
                <w:szCs w:val="20"/>
              </w:rPr>
              <w:t>(0.</w:t>
            </w:r>
            <w:r w:rsidRPr="00EE636A">
              <w:rPr>
                <w:color w:val="000000"/>
                <w:sz w:val="20"/>
                <w:szCs w:val="20"/>
              </w:rPr>
              <w:t>680</w:t>
            </w:r>
            <w:r w:rsidRPr="00EE636A">
              <w:rPr>
                <w:sz w:val="20"/>
                <w:szCs w:val="20"/>
              </w:rPr>
              <w:t>,0.</w:t>
            </w:r>
            <w:r w:rsidRPr="00EE636A">
              <w:rPr>
                <w:color w:val="000000"/>
                <w:sz w:val="20"/>
                <w:szCs w:val="20"/>
              </w:rPr>
              <w:t>712)</w:t>
            </w:r>
          </w:p>
        </w:tc>
        <w:tc>
          <w:tcPr>
            <w:tcW w:w="946" w:type="pct"/>
            <w:gridSpan w:val="2"/>
            <w:vAlign w:val="center"/>
          </w:tcPr>
          <w:p w:rsidR="009127D0" w:rsidRPr="00EE636A" w:rsidRDefault="009127D0" w:rsidP="007F0F74">
            <w:pPr>
              <w:jc w:val="center"/>
              <w:rPr>
                <w:color w:val="000000"/>
                <w:sz w:val="20"/>
                <w:szCs w:val="20"/>
              </w:rPr>
            </w:pPr>
            <w:r w:rsidRPr="00EE636A">
              <w:rPr>
                <w:color w:val="000000"/>
                <w:sz w:val="20"/>
                <w:szCs w:val="20"/>
              </w:rPr>
              <w:t>-</w:t>
            </w:r>
          </w:p>
        </w:tc>
      </w:tr>
      <w:tr w:rsidR="009127D0" w:rsidRPr="00EE636A" w:rsidTr="007F0F74">
        <w:tc>
          <w:tcPr>
            <w:tcW w:w="871" w:type="pct"/>
            <w:vMerge w:val="restart"/>
            <w:vAlign w:val="center"/>
          </w:tcPr>
          <w:p w:rsidR="009127D0" w:rsidRPr="00EE636A" w:rsidRDefault="009127D0" w:rsidP="007F0F74">
            <w:pPr>
              <w:jc w:val="center"/>
              <w:rPr>
                <w:color w:val="000000"/>
                <w:sz w:val="20"/>
                <w:szCs w:val="20"/>
              </w:rPr>
            </w:pPr>
            <m:oMathPara>
              <m:oMath>
                <m:r>
                  <w:rPr>
                    <w:rFonts w:ascii="Cambria Math" w:hAnsi="Cambria Math"/>
                    <w:color w:val="000000"/>
                    <w:sz w:val="20"/>
                    <w:szCs w:val="20"/>
                  </w:rPr>
                  <m:t>δ</m:t>
                </m:r>
              </m:oMath>
            </m:oMathPara>
          </w:p>
        </w:tc>
        <w:tc>
          <w:tcPr>
            <w:tcW w:w="1065" w:type="pct"/>
            <w:gridSpan w:val="2"/>
            <w:vAlign w:val="center"/>
          </w:tcPr>
          <w:p w:rsidR="009127D0" w:rsidRPr="00EE636A" w:rsidRDefault="009127D0" w:rsidP="007F0F74">
            <w:pPr>
              <w:jc w:val="center"/>
              <w:rPr>
                <w:sz w:val="20"/>
                <w:szCs w:val="20"/>
              </w:rPr>
            </w:pPr>
            <w:r w:rsidRPr="00EE636A">
              <w:rPr>
                <w:sz w:val="20"/>
                <w:szCs w:val="20"/>
              </w:rPr>
              <w:t>-</w:t>
            </w:r>
          </w:p>
        </w:tc>
        <w:tc>
          <w:tcPr>
            <w:tcW w:w="591" w:type="pct"/>
            <w:vAlign w:val="center"/>
          </w:tcPr>
          <w:p w:rsidR="009127D0" w:rsidRPr="00EE636A" w:rsidRDefault="009127D0" w:rsidP="007F0F74">
            <w:pPr>
              <w:jc w:val="center"/>
              <w:rPr>
                <w:sz w:val="20"/>
                <w:szCs w:val="20"/>
              </w:rPr>
            </w:pPr>
            <w:r w:rsidRPr="00EE636A">
              <w:rPr>
                <w:sz w:val="20"/>
                <w:szCs w:val="20"/>
              </w:rPr>
              <w:t>0.9997</w:t>
            </w:r>
          </w:p>
        </w:tc>
        <w:tc>
          <w:tcPr>
            <w:tcW w:w="501" w:type="pct"/>
            <w:vAlign w:val="center"/>
          </w:tcPr>
          <w:p w:rsidR="009127D0" w:rsidRPr="00EE636A" w:rsidRDefault="009127D0" w:rsidP="007F0F74">
            <w:pPr>
              <w:jc w:val="center"/>
              <w:rPr>
                <w:sz w:val="20"/>
                <w:szCs w:val="20"/>
              </w:rPr>
            </w:pPr>
            <w:r w:rsidRPr="00EE636A">
              <w:rPr>
                <w:sz w:val="20"/>
                <w:szCs w:val="20"/>
              </w:rPr>
              <w:t>2.9E-4</w:t>
            </w:r>
          </w:p>
        </w:tc>
        <w:tc>
          <w:tcPr>
            <w:tcW w:w="1026" w:type="pct"/>
            <w:gridSpan w:val="2"/>
            <w:vAlign w:val="center"/>
          </w:tcPr>
          <w:p w:rsidR="009127D0" w:rsidRPr="00EE636A" w:rsidRDefault="009127D0" w:rsidP="007F0F74">
            <w:pPr>
              <w:jc w:val="center"/>
              <w:rPr>
                <w:sz w:val="20"/>
                <w:szCs w:val="20"/>
              </w:rPr>
            </w:pPr>
            <w:r w:rsidRPr="00EE636A">
              <w:rPr>
                <w:sz w:val="20"/>
                <w:szCs w:val="20"/>
              </w:rPr>
              <w:t>-</w:t>
            </w:r>
          </w:p>
        </w:tc>
        <w:tc>
          <w:tcPr>
            <w:tcW w:w="946" w:type="pct"/>
            <w:gridSpan w:val="2"/>
            <w:vAlign w:val="center"/>
          </w:tcPr>
          <w:p w:rsidR="009127D0" w:rsidRPr="00EE636A" w:rsidRDefault="009127D0" w:rsidP="007F0F74">
            <w:pPr>
              <w:jc w:val="center"/>
              <w:rPr>
                <w:color w:val="000000"/>
                <w:sz w:val="20"/>
                <w:szCs w:val="20"/>
              </w:rPr>
            </w:pPr>
            <w:r w:rsidRPr="00EE636A">
              <w:rPr>
                <w:color w:val="000000"/>
                <w:sz w:val="20"/>
                <w:szCs w:val="20"/>
              </w:rPr>
              <w:t>-</w:t>
            </w:r>
          </w:p>
        </w:tc>
      </w:tr>
      <w:tr w:rsidR="009127D0" w:rsidRPr="00EE636A" w:rsidTr="007F0F74">
        <w:tc>
          <w:tcPr>
            <w:tcW w:w="871" w:type="pct"/>
            <w:vMerge/>
            <w:vAlign w:val="center"/>
          </w:tcPr>
          <w:p w:rsidR="009127D0" w:rsidRPr="00EE636A" w:rsidRDefault="009127D0" w:rsidP="007F0F74">
            <w:pPr>
              <w:jc w:val="center"/>
              <w:rPr>
                <w:color w:val="000000"/>
                <w:sz w:val="20"/>
                <w:szCs w:val="20"/>
              </w:rPr>
            </w:pPr>
          </w:p>
        </w:tc>
        <w:tc>
          <w:tcPr>
            <w:tcW w:w="1065" w:type="pct"/>
            <w:gridSpan w:val="2"/>
            <w:vAlign w:val="center"/>
          </w:tcPr>
          <w:p w:rsidR="009127D0" w:rsidRPr="00EE636A" w:rsidRDefault="009127D0" w:rsidP="007F0F74">
            <w:pPr>
              <w:jc w:val="center"/>
              <w:rPr>
                <w:sz w:val="20"/>
                <w:szCs w:val="20"/>
              </w:rPr>
            </w:pPr>
            <w:r w:rsidRPr="00EE636A">
              <w:rPr>
                <w:sz w:val="20"/>
                <w:szCs w:val="20"/>
              </w:rPr>
              <w:t>-</w:t>
            </w:r>
          </w:p>
        </w:tc>
        <w:tc>
          <w:tcPr>
            <w:tcW w:w="1092" w:type="pct"/>
            <w:gridSpan w:val="2"/>
            <w:vAlign w:val="center"/>
          </w:tcPr>
          <w:p w:rsidR="009127D0" w:rsidRPr="00EE636A" w:rsidRDefault="009127D0" w:rsidP="007F0F74">
            <w:pPr>
              <w:jc w:val="center"/>
              <w:rPr>
                <w:color w:val="000000"/>
                <w:sz w:val="20"/>
                <w:szCs w:val="20"/>
              </w:rPr>
            </w:pPr>
            <w:r w:rsidRPr="00EE636A">
              <w:rPr>
                <w:color w:val="000000"/>
                <w:sz w:val="20"/>
                <w:szCs w:val="20"/>
              </w:rPr>
              <w:t>(0.9989,1.0000)</w:t>
            </w:r>
          </w:p>
        </w:tc>
        <w:tc>
          <w:tcPr>
            <w:tcW w:w="1026" w:type="pct"/>
            <w:gridSpan w:val="2"/>
            <w:vAlign w:val="center"/>
          </w:tcPr>
          <w:p w:rsidR="009127D0" w:rsidRPr="00EE636A" w:rsidRDefault="009127D0" w:rsidP="007F0F74">
            <w:pPr>
              <w:jc w:val="center"/>
              <w:rPr>
                <w:sz w:val="20"/>
                <w:szCs w:val="20"/>
              </w:rPr>
            </w:pPr>
            <w:r w:rsidRPr="00EE636A">
              <w:rPr>
                <w:sz w:val="20"/>
                <w:szCs w:val="20"/>
              </w:rPr>
              <w:t>-</w:t>
            </w:r>
          </w:p>
        </w:tc>
        <w:tc>
          <w:tcPr>
            <w:tcW w:w="946" w:type="pct"/>
            <w:gridSpan w:val="2"/>
            <w:vAlign w:val="center"/>
          </w:tcPr>
          <w:p w:rsidR="009127D0" w:rsidRPr="00EE636A" w:rsidRDefault="009127D0" w:rsidP="007F0F74">
            <w:pPr>
              <w:jc w:val="center"/>
              <w:rPr>
                <w:color w:val="000000"/>
                <w:sz w:val="20"/>
                <w:szCs w:val="20"/>
              </w:rPr>
            </w:pPr>
            <w:r w:rsidRPr="00EE636A">
              <w:rPr>
                <w:color w:val="000000"/>
                <w:sz w:val="20"/>
                <w:szCs w:val="20"/>
              </w:rPr>
              <w:t>-</w:t>
            </w:r>
          </w:p>
        </w:tc>
      </w:tr>
    </w:tbl>
    <w:p w:rsidR="009127D0" w:rsidRPr="00682516" w:rsidRDefault="009127D0" w:rsidP="009127D0">
      <w:pPr>
        <w:jc w:val="both"/>
        <w:rPr>
          <w:color w:val="000000"/>
        </w:rPr>
      </w:pPr>
      <w:r>
        <w:rPr>
          <w:b/>
          <w:color w:val="000000"/>
        </w:rPr>
        <w:t>(</w:t>
      </w:r>
      <w:r>
        <w:rPr>
          <w:b/>
          <w:color w:val="000000"/>
          <w:vertAlign w:val="superscript"/>
        </w:rPr>
        <w:t>a</w:t>
      </w:r>
      <w:r>
        <w:rPr>
          <w:color w:val="000000"/>
        </w:rPr>
        <w:t xml:space="preserve"> 95% confidence interval)</w:t>
      </w:r>
    </w:p>
    <w:p w:rsidR="009127D0" w:rsidRDefault="009127D0">
      <w:pPr>
        <w:rPr>
          <w:color w:val="000000"/>
        </w:rPr>
      </w:pPr>
      <w:r>
        <w:rPr>
          <w:color w:val="000000"/>
        </w:rPr>
        <w:br w:type="page"/>
      </w:r>
    </w:p>
    <w:p w:rsidR="00EE636A" w:rsidRPr="00EE636A" w:rsidRDefault="00EE636A" w:rsidP="00EE636A">
      <w:pPr>
        <w:spacing w:line="480" w:lineRule="auto"/>
        <w:jc w:val="both"/>
        <w:rPr>
          <w:color w:val="000000"/>
        </w:rPr>
      </w:pPr>
      <w:r w:rsidRPr="00EE636A">
        <w:rPr>
          <w:rFonts w:hint="eastAsia"/>
          <w:color w:val="000000"/>
        </w:rPr>
        <w:lastRenderedPageBreak/>
        <w:t>com</w:t>
      </w:r>
      <w:r w:rsidRPr="00EE636A">
        <w:rPr>
          <w:color w:val="000000"/>
        </w:rPr>
        <w:t xml:space="preserve">pared to the Poisson model. Overall, the original NB model and the Poisson model provide quite similar posterior statistics for most of these explanatory variables, except for the factor horizontal alignment (pct_grde). The posterior inference of pct_grde in the Poisson model is significantly negative, with the mean -0.011, but is not significant (-0.005,0.003) in the NB model. Furthermore, it can be observed that both the OREP and ORENB models provide significant positive posterior inference for pct_grde with mean 0.008 and 0.006 separately, which are quite opposite to that obtained from the Poisson model. This is reasonable because the better fitting model is more likely to provide reliable results. Based on this consideration, the insignificance inference of pct_grde in the NB model is a transition from lower quality model (Poisson model) to the higher quality models (OREP and ORENB models). </w:t>
      </w:r>
    </w:p>
    <w:p w:rsidR="00EE636A" w:rsidRPr="00EE636A" w:rsidRDefault="00EE636A" w:rsidP="00EE636A">
      <w:pPr>
        <w:spacing w:line="480" w:lineRule="auto"/>
        <w:jc w:val="both"/>
        <w:rPr>
          <w:color w:val="000000"/>
        </w:rPr>
      </w:pPr>
    </w:p>
    <w:p w:rsidR="00EE636A" w:rsidRPr="00EE636A" w:rsidRDefault="00EE636A" w:rsidP="00EE636A">
      <w:pPr>
        <w:spacing w:line="480" w:lineRule="auto"/>
        <w:jc w:val="both"/>
        <w:rPr>
          <w:color w:val="000000"/>
        </w:rPr>
      </w:pPr>
      <w:r w:rsidRPr="00EE636A">
        <w:rPr>
          <w:color w:val="000000"/>
        </w:rPr>
        <w:t xml:space="preserve">Comparing the two one random effect models, the posterior distribution of the OREP model and the ORENB model are quite similar, except for the variable RD. The OREP model provides significant negative posterior inference for RD, while the ORENB model </w:t>
      </w:r>
      <w:r w:rsidR="0070389A">
        <w:rPr>
          <w:color w:val="000000"/>
        </w:rPr>
        <w:t xml:space="preserve">indicates the effect of RD is not </w:t>
      </w:r>
      <w:r w:rsidRPr="00EE636A">
        <w:rPr>
          <w:color w:val="000000"/>
        </w:rPr>
        <w:t xml:space="preserve">significant. </w:t>
      </w:r>
    </w:p>
    <w:p w:rsidR="00EE636A" w:rsidRPr="00EE636A" w:rsidRDefault="00EE636A" w:rsidP="00EE636A">
      <w:pPr>
        <w:spacing w:line="480" w:lineRule="auto"/>
        <w:jc w:val="both"/>
        <w:rPr>
          <w:color w:val="000000"/>
        </w:rPr>
      </w:pPr>
    </w:p>
    <w:p w:rsidR="00EE636A" w:rsidRPr="00EE636A" w:rsidRDefault="00EE636A" w:rsidP="00EE636A">
      <w:pPr>
        <w:spacing w:line="480" w:lineRule="auto"/>
        <w:jc w:val="both"/>
        <w:rPr>
          <w:color w:val="000000"/>
        </w:rPr>
      </w:pPr>
      <w:r w:rsidRPr="00EE636A">
        <w:rPr>
          <w:color w:val="000000"/>
        </w:rPr>
        <w:t>The variance for the segment specific random effect is estimated to be 0.696. This implies the existence of correlation for each segment across time. It is noticeable that the intercept for OREP and ORENB model is smaller than that in the Poisson and NB mo</w:t>
      </w:r>
      <w:r w:rsidRPr="00EE636A">
        <w:rPr>
          <w:rFonts w:hint="eastAsia"/>
          <w:color w:val="000000"/>
        </w:rPr>
        <w:t xml:space="preserve">del. This is expected because in the OREP model, the mean of crash frequency </w:t>
      </w:r>
      <w:r w:rsidR="0070389A" w:rsidRPr="0070389A">
        <w:rPr>
          <w:color w:val="000000" w:themeColor="text1"/>
        </w:rPr>
        <w:t>is</w:t>
      </w:r>
      <w:r w:rsidR="0070389A" w:rsidRPr="002755A4">
        <w:rPr>
          <w:rFonts w:ascii="Arial" w:hAnsi="Arial" w:cs="Arial"/>
          <w:color w:val="000000" w:themeColor="text1"/>
          <w:sz w:val="22"/>
          <w:szCs w:val="22"/>
        </w:rPr>
        <w:t xml:space="preserve"> </w:t>
      </w:r>
      <m:oMath>
        <m:r>
          <w:rPr>
            <w:rFonts w:ascii="Cambria Math" w:hAnsi="Cambria Math" w:cs="Arial"/>
            <w:color w:val="000000" w:themeColor="text1"/>
          </w:rPr>
          <m:t>E</m:t>
        </m:r>
        <m:d>
          <m:dPr>
            <m:begChr m:val="["/>
            <m:endChr m:val="]"/>
            <m:ctrlPr>
              <w:rPr>
                <w:rFonts w:ascii="Cambria Math" w:hAnsi="Arial" w:cs="Arial"/>
                <w:i/>
                <w:color w:val="000000" w:themeColor="text1"/>
              </w:rPr>
            </m:ctrlPr>
          </m:dPr>
          <m:e>
            <m:sSub>
              <m:sSubPr>
                <m:ctrlPr>
                  <w:rPr>
                    <w:rFonts w:ascii="Cambria Math" w:hAnsi="Arial" w:cs="Arial"/>
                    <w:i/>
                    <w:color w:val="000000" w:themeColor="text1"/>
                  </w:rPr>
                </m:ctrlPr>
              </m:sSubPr>
              <m:e>
                <m:r>
                  <w:rPr>
                    <w:rFonts w:ascii="Cambria Math" w:hAnsi="Arial" w:cs="Arial"/>
                    <w:color w:val="000000" w:themeColor="text1"/>
                  </w:rPr>
                  <m:t xml:space="preserve"> </m:t>
                </m:r>
                <m:r>
                  <w:rPr>
                    <w:rFonts w:ascii="Cambria Math" w:hAnsi="Cambria Math" w:cs="Arial"/>
                    <w:color w:val="000000" w:themeColor="text1"/>
                  </w:rPr>
                  <m:t>y</m:t>
                </m:r>
              </m:e>
              <m:sub>
                <m:r>
                  <w:rPr>
                    <w:rFonts w:ascii="Cambria Math" w:hAnsi="Cambria Math" w:cs="Arial"/>
                    <w:color w:val="000000" w:themeColor="text1"/>
                  </w:rPr>
                  <m:t>ijt</m:t>
                </m:r>
              </m:sub>
            </m:sSub>
          </m:e>
        </m:d>
        <m:r>
          <w:rPr>
            <w:rFonts w:ascii="Cambria Math" w:hAnsi="Arial" w:cs="Arial"/>
            <w:color w:val="000000" w:themeColor="text1"/>
          </w:rPr>
          <m:t>=</m:t>
        </m:r>
        <m:sSub>
          <m:sSubPr>
            <m:ctrlPr>
              <w:rPr>
                <w:rFonts w:ascii="Cambria Math" w:hAnsi="Arial" w:cs="Arial"/>
                <w:i/>
                <w:color w:val="000000" w:themeColor="text1"/>
              </w:rPr>
            </m:ctrlPr>
          </m:sSubPr>
          <m:e>
            <m:r>
              <w:rPr>
                <w:rFonts w:ascii="Cambria Math" w:hAnsi="Cambria Math" w:cs="Arial"/>
              </w:rPr>
              <m:t>μ</m:t>
            </m:r>
          </m:e>
          <m:sub>
            <m:r>
              <w:rPr>
                <w:rFonts w:ascii="Cambria Math" w:hAnsi="Cambria Math" w:cs="Arial"/>
                <w:color w:val="000000" w:themeColor="text1"/>
              </w:rPr>
              <m:t>ijt</m:t>
            </m:r>
          </m:sub>
        </m:sSub>
        <m:r>
          <m:rPr>
            <m:sty m:val="p"/>
          </m:rPr>
          <w:rPr>
            <w:rFonts w:ascii="Arial" w:hAnsi="Cambria Math" w:cs="Arial"/>
            <w:color w:val="000000" w:themeColor="text1"/>
          </w:rPr>
          <m:t>*</m:t>
        </m:r>
        <m:sSup>
          <m:sSupPr>
            <m:ctrlPr>
              <w:rPr>
                <w:rFonts w:ascii="Cambria Math" w:hAnsi="Arial" w:cs="Arial"/>
                <w:color w:val="000000" w:themeColor="text1"/>
              </w:rPr>
            </m:ctrlPr>
          </m:sSupPr>
          <m:e>
            <m:r>
              <m:rPr>
                <m:sty m:val="p"/>
              </m:rPr>
              <w:rPr>
                <w:rFonts w:ascii="Cambria Math" w:hAnsi="Arial" w:cs="Arial"/>
                <w:color w:val="000000" w:themeColor="text1"/>
              </w:rPr>
              <m:t>e</m:t>
            </m:r>
          </m:e>
          <m:sup>
            <m:f>
              <m:fPr>
                <m:ctrlPr>
                  <w:rPr>
                    <w:rFonts w:ascii="Cambria Math" w:hAnsi="Arial" w:cs="Arial"/>
                    <w:color w:val="000000" w:themeColor="text1"/>
                  </w:rPr>
                </m:ctrlPr>
              </m:fPr>
              <m:num>
                <m:r>
                  <m:rPr>
                    <m:sty m:val="p"/>
                  </m:rPr>
                  <w:rPr>
                    <w:rFonts w:ascii="Cambria Math" w:hAnsi="Arial" w:cs="Arial"/>
                    <w:color w:val="000000" w:themeColor="text1"/>
                  </w:rPr>
                  <m:t>1</m:t>
                </m:r>
              </m:num>
              <m:den>
                <m:r>
                  <m:rPr>
                    <m:sty m:val="p"/>
                  </m:rPr>
                  <w:rPr>
                    <w:rFonts w:ascii="Cambria Math" w:hAnsi="Arial" w:cs="Arial"/>
                    <w:color w:val="000000" w:themeColor="text1"/>
                  </w:rPr>
                  <m:t>2</m:t>
                </m:r>
                <m:ctrlPr>
                  <w:rPr>
                    <w:rFonts w:ascii="Cambria Math" w:hAnsi="Arial" w:cs="Arial"/>
                    <w:i/>
                    <w:color w:val="000000" w:themeColor="text1"/>
                  </w:rPr>
                </m:ctrlPr>
              </m:den>
            </m:f>
            <m:sSup>
              <m:sSupPr>
                <m:ctrlPr>
                  <w:rPr>
                    <w:rFonts w:ascii="Cambria Math" w:hAnsi="Arial" w:cs="Arial"/>
                    <w:i/>
                    <w:color w:val="000000" w:themeColor="text1"/>
                  </w:rPr>
                </m:ctrlPr>
              </m:sSupPr>
              <m:e>
                <m:r>
                  <w:rPr>
                    <w:rFonts w:ascii="Cambria Math" w:hAnsi="Cambria Math" w:cs="Arial"/>
                    <w:color w:val="000000" w:themeColor="text1"/>
                  </w:rPr>
                  <m:t>σ</m:t>
                </m:r>
              </m:e>
              <m:sup>
                <m:r>
                  <w:rPr>
                    <w:rFonts w:ascii="Cambria Math" w:hAnsi="Arial" w:cs="Arial"/>
                    <w:color w:val="000000" w:themeColor="text1"/>
                  </w:rPr>
                  <m:t>2</m:t>
                </m:r>
              </m:sup>
            </m:sSup>
          </m:sup>
        </m:sSup>
        <m:r>
          <w:rPr>
            <w:rFonts w:ascii="Cambria Math" w:hAnsi="Arial" w:cs="Arial"/>
            <w:color w:val="000000" w:themeColor="text1"/>
          </w:rPr>
          <m:t>=</m:t>
        </m:r>
        <m:sSup>
          <m:sSupPr>
            <m:ctrlPr>
              <w:rPr>
                <w:rFonts w:ascii="Cambria Math" w:hAnsi="Arial" w:cs="Arial"/>
                <w:i/>
              </w:rPr>
            </m:ctrlPr>
          </m:sSupPr>
          <m:e>
            <m:r>
              <w:rPr>
                <w:rFonts w:ascii="Cambria Math" w:hAnsi="Arial" w:cs="Arial"/>
              </w:rPr>
              <m:t>e</m:t>
            </m:r>
          </m:e>
          <m:sup>
            <m:sSubSup>
              <m:sSubSupPr>
                <m:ctrlPr>
                  <w:rPr>
                    <w:rFonts w:ascii="Cambria Math" w:hAnsi="Arial" w:cs="Arial"/>
                    <w:i/>
                    <w:color w:val="000000" w:themeColor="text1"/>
                  </w:rPr>
                </m:ctrlPr>
              </m:sSubSupPr>
              <m:e>
                <m:r>
                  <w:rPr>
                    <w:rFonts w:ascii="Cambria Math" w:hAnsi="Cambria Math" w:cs="Arial"/>
                    <w:color w:val="000000" w:themeColor="text1"/>
                  </w:rPr>
                  <m:t>X</m:t>
                </m:r>
              </m:e>
              <m:sub>
                <m:r>
                  <w:rPr>
                    <w:rFonts w:ascii="Cambria Math" w:hAnsi="Cambria Math" w:cs="Arial"/>
                    <w:color w:val="000000" w:themeColor="text1"/>
                  </w:rPr>
                  <m:t>ijt</m:t>
                </m:r>
              </m:sub>
              <m:sup>
                <m:r>
                  <w:rPr>
                    <w:rFonts w:ascii="Arial" w:hAnsi="Arial" w:cs="Arial"/>
                    <w:color w:val="000000" w:themeColor="text1"/>
                  </w:rPr>
                  <m:t>'</m:t>
                </m:r>
              </m:sup>
            </m:sSubSup>
            <m:r>
              <w:rPr>
                <w:rFonts w:ascii="Cambria Math" w:hAnsi="Cambria Math" w:cs="Arial"/>
                <w:color w:val="000000" w:themeColor="text1"/>
              </w:rPr>
              <m:t>β</m:t>
            </m:r>
            <m:r>
              <w:rPr>
                <w:rFonts w:ascii="Cambria Math" w:hAnsi="Arial" w:cs="Arial"/>
                <w:color w:val="000000" w:themeColor="text1"/>
              </w:rPr>
              <m:t>+</m:t>
            </m:r>
            <m:f>
              <m:fPr>
                <m:ctrlPr>
                  <w:rPr>
                    <w:rFonts w:ascii="Cambria Math" w:hAnsi="Arial" w:cs="Arial"/>
                    <w:color w:val="000000" w:themeColor="text1"/>
                  </w:rPr>
                </m:ctrlPr>
              </m:fPr>
              <m:num>
                <m:r>
                  <m:rPr>
                    <m:sty m:val="p"/>
                  </m:rPr>
                  <w:rPr>
                    <w:rFonts w:ascii="Cambria Math" w:hAnsi="Arial" w:cs="Arial"/>
                    <w:color w:val="000000" w:themeColor="text1"/>
                  </w:rPr>
                  <m:t>1</m:t>
                </m:r>
              </m:num>
              <m:den>
                <m:r>
                  <m:rPr>
                    <m:sty m:val="p"/>
                  </m:rPr>
                  <w:rPr>
                    <w:rFonts w:ascii="Cambria Math" w:hAnsi="Arial" w:cs="Arial"/>
                    <w:color w:val="000000" w:themeColor="text1"/>
                  </w:rPr>
                  <m:t>2</m:t>
                </m:r>
                <m:ctrlPr>
                  <w:rPr>
                    <w:rFonts w:ascii="Cambria Math" w:hAnsi="Arial" w:cs="Arial"/>
                    <w:i/>
                    <w:color w:val="000000" w:themeColor="text1"/>
                  </w:rPr>
                </m:ctrlPr>
              </m:den>
            </m:f>
            <m:sSup>
              <m:sSupPr>
                <m:ctrlPr>
                  <w:rPr>
                    <w:rFonts w:ascii="Cambria Math" w:hAnsi="Arial" w:cs="Arial"/>
                    <w:i/>
                    <w:color w:val="000000" w:themeColor="text1"/>
                  </w:rPr>
                </m:ctrlPr>
              </m:sSupPr>
              <m:e>
                <m:r>
                  <w:rPr>
                    <w:rFonts w:ascii="Cambria Math" w:hAnsi="Cambria Math" w:cs="Arial"/>
                    <w:color w:val="000000" w:themeColor="text1"/>
                  </w:rPr>
                  <m:t>σ</m:t>
                </m:r>
              </m:e>
              <m:sup>
                <m:r>
                  <w:rPr>
                    <w:rFonts w:ascii="Cambria Math" w:hAnsi="Arial" w:cs="Arial"/>
                    <w:color w:val="000000" w:themeColor="text1"/>
                  </w:rPr>
                  <m:t>2</m:t>
                </m:r>
              </m:sup>
            </m:sSup>
          </m:sup>
        </m:sSup>
      </m:oMath>
      <w:r w:rsidR="0070389A" w:rsidRPr="002755A4">
        <w:rPr>
          <w:rFonts w:ascii="Arial" w:hAnsi="Arial" w:cs="Arial"/>
          <w:sz w:val="22"/>
          <w:szCs w:val="22"/>
        </w:rPr>
        <w:t xml:space="preserve">. </w:t>
      </w:r>
      <w:r w:rsidR="0070389A" w:rsidRPr="0070389A">
        <w:t xml:space="preserve">The intercept in the OREP model (-3.267), adding up the </w:t>
      </w:r>
      <w:r w:rsidR="0070389A" w:rsidRPr="0070389A">
        <w:lastRenderedPageBreak/>
        <w:t>variance term</w:t>
      </w:r>
      <w:r w:rsidR="0070389A" w:rsidRPr="002755A4">
        <w:rPr>
          <w:rFonts w:ascii="Arial" w:hAnsi="Arial" w:cs="Arial"/>
          <w:sz w:val="22"/>
          <w:szCs w:val="22"/>
        </w:rPr>
        <w:t xml:space="preserve"> </w:t>
      </w:r>
      <m:oMath>
        <m:f>
          <m:fPr>
            <m:ctrlPr>
              <w:rPr>
                <w:rFonts w:ascii="Cambria Math" w:hAnsi="Arial" w:cs="Arial"/>
                <w:color w:val="000000" w:themeColor="text1"/>
              </w:rPr>
            </m:ctrlPr>
          </m:fPr>
          <m:num>
            <m:r>
              <m:rPr>
                <m:sty m:val="p"/>
              </m:rPr>
              <w:rPr>
                <w:rFonts w:ascii="Cambria Math" w:hAnsi="Arial" w:cs="Arial"/>
                <w:color w:val="000000" w:themeColor="text1"/>
              </w:rPr>
              <m:t>1</m:t>
            </m:r>
          </m:num>
          <m:den>
            <m:r>
              <m:rPr>
                <m:sty m:val="p"/>
              </m:rPr>
              <w:rPr>
                <w:rFonts w:ascii="Cambria Math" w:hAnsi="Arial" w:cs="Arial"/>
                <w:color w:val="000000" w:themeColor="text1"/>
              </w:rPr>
              <m:t>2</m:t>
            </m:r>
            <m:ctrlPr>
              <w:rPr>
                <w:rFonts w:ascii="Cambria Math" w:hAnsi="Arial" w:cs="Arial"/>
                <w:i/>
                <w:color w:val="000000" w:themeColor="text1"/>
              </w:rPr>
            </m:ctrlPr>
          </m:den>
        </m:f>
        <m:sSup>
          <m:sSupPr>
            <m:ctrlPr>
              <w:rPr>
                <w:rFonts w:ascii="Cambria Math" w:hAnsi="Arial" w:cs="Arial"/>
                <w:i/>
                <w:color w:val="000000" w:themeColor="text1"/>
              </w:rPr>
            </m:ctrlPr>
          </m:sSupPr>
          <m:e>
            <m:r>
              <w:rPr>
                <w:rFonts w:ascii="Cambria Math" w:hAnsi="Cambria Math" w:cs="Arial"/>
                <w:color w:val="000000" w:themeColor="text1"/>
              </w:rPr>
              <m:t>σ</m:t>
            </m:r>
          </m:e>
          <m:sup>
            <m:r>
              <w:rPr>
                <w:rFonts w:ascii="Cambria Math" w:hAnsi="Arial" w:cs="Arial"/>
                <w:color w:val="000000" w:themeColor="text1"/>
              </w:rPr>
              <m:t>2</m:t>
            </m:r>
          </m:sup>
        </m:sSup>
      </m:oMath>
      <w:r w:rsidR="0070389A" w:rsidRPr="002755A4">
        <w:rPr>
          <w:rFonts w:ascii="Arial" w:hAnsi="Arial" w:cs="Arial"/>
          <w:color w:val="000000" w:themeColor="text1"/>
          <w:sz w:val="22"/>
          <w:szCs w:val="22"/>
        </w:rPr>
        <w:t xml:space="preserve"> </w:t>
      </w:r>
      <w:r w:rsidR="0070389A" w:rsidRPr="0070389A">
        <w:rPr>
          <w:color w:val="000000" w:themeColor="text1"/>
        </w:rPr>
        <w:t>(0.348)</w:t>
      </w:r>
      <w:r w:rsidR="0070389A" w:rsidRPr="002755A4">
        <w:rPr>
          <w:rFonts w:ascii="Arial" w:hAnsi="Arial" w:cs="Arial"/>
          <w:color w:val="000000" w:themeColor="text1"/>
          <w:sz w:val="22"/>
          <w:szCs w:val="22"/>
        </w:rPr>
        <w:t xml:space="preserve"> </w:t>
      </w:r>
      <w:r w:rsidR="0070389A" w:rsidRPr="0070389A">
        <w:rPr>
          <w:color w:val="000000" w:themeColor="text1"/>
        </w:rPr>
        <w:t>equals to</w:t>
      </w:r>
      <w:r w:rsidR="0070389A" w:rsidRPr="002755A4">
        <w:rPr>
          <w:rFonts w:ascii="Arial" w:hAnsi="Arial" w:cs="Arial"/>
          <w:color w:val="000000" w:themeColor="text1"/>
          <w:sz w:val="22"/>
          <w:szCs w:val="22"/>
        </w:rPr>
        <w:t xml:space="preserve"> </w:t>
      </w:r>
      <w:r w:rsidR="0070389A" w:rsidRPr="0070389A">
        <w:rPr>
          <w:color w:val="000000" w:themeColor="text1"/>
        </w:rPr>
        <w:t>-2.919,</w:t>
      </w:r>
      <w:r w:rsidR="0070389A" w:rsidRPr="002755A4">
        <w:rPr>
          <w:rFonts w:ascii="Arial" w:hAnsi="Arial" w:cs="Arial"/>
          <w:color w:val="000000" w:themeColor="text1"/>
          <w:sz w:val="22"/>
          <w:szCs w:val="22"/>
        </w:rPr>
        <w:t xml:space="preserve"> </w:t>
      </w:r>
      <w:r w:rsidRPr="00EE636A">
        <w:rPr>
          <w:rFonts w:hint="eastAsia"/>
          <w:color w:val="000000"/>
        </w:rPr>
        <w:t xml:space="preserve"> which is close t</w:t>
      </w:r>
      <w:r w:rsidRPr="00EE636A">
        <w:rPr>
          <w:color w:val="000000"/>
        </w:rPr>
        <w:t xml:space="preserve">o the intercepts in both the Poisson and NB models. The same reasoning applies to the ORENB model, where the segment specific random effect parameters </w:t>
      </w:r>
      <m:oMath>
        <m:sSub>
          <m:sSubPr>
            <m:ctrlPr>
              <w:rPr>
                <w:rFonts w:ascii="Cambria Math" w:hAnsi="Arial" w:cs="Arial"/>
                <w:i/>
              </w:rPr>
            </m:ctrlPr>
          </m:sSubPr>
          <m:e>
            <m:r>
              <w:rPr>
                <w:rFonts w:ascii="Cambria Math" w:hAnsi="Cambria Math" w:cs="Arial"/>
              </w:rPr>
              <m:t>δ</m:t>
            </m:r>
          </m:e>
          <m:sub>
            <m:r>
              <w:rPr>
                <w:rFonts w:ascii="Cambria Math" w:hAnsi="Cambria Math" w:cs="Arial"/>
              </w:rPr>
              <m:t>i</m:t>
            </m:r>
          </m:sub>
        </m:sSub>
      </m:oMath>
      <w:r w:rsidR="0070389A" w:rsidRPr="002755A4">
        <w:rPr>
          <w:rFonts w:ascii="Arial" w:hAnsi="Arial" w:cs="Arial"/>
          <w:sz w:val="22"/>
          <w:szCs w:val="22"/>
        </w:rPr>
        <w:t xml:space="preserve"> </w:t>
      </w:r>
      <w:r w:rsidRPr="00EE636A">
        <w:rPr>
          <w:color w:val="000000"/>
        </w:rPr>
        <w:t>are not presented due to the space considerations (around 20,000 values).</w:t>
      </w:r>
    </w:p>
    <w:p w:rsidR="00EE636A" w:rsidRPr="00EE636A" w:rsidRDefault="00EE636A" w:rsidP="00EE636A">
      <w:pPr>
        <w:spacing w:line="480" w:lineRule="auto"/>
        <w:jc w:val="both"/>
        <w:rPr>
          <w:color w:val="000000"/>
        </w:rPr>
      </w:pPr>
    </w:p>
    <w:p w:rsidR="00EE636A" w:rsidRPr="00EE636A" w:rsidRDefault="00EE636A" w:rsidP="00EE636A">
      <w:pPr>
        <w:spacing w:line="480" w:lineRule="auto"/>
        <w:jc w:val="both"/>
        <w:rPr>
          <w:color w:val="000000"/>
        </w:rPr>
      </w:pPr>
      <w:r w:rsidRPr="00EE636A">
        <w:rPr>
          <w:color w:val="000000"/>
        </w:rPr>
        <w:t xml:space="preserve">These models quantify average effects of pavement management factors on the occurrence of crashes. All four models present significantly negative posterior statistics for PSI, indicating that higher PSI value are associated with lower crash frequency. In the other word, crashes are less likely to occur on smooth roads as compared to rough roads. PSI is a measure of pavement roughness, which is defined as the deviation of a pavement surface from a true planar surface with characteristic dimensions that affect vehicle dynamics, ride quality, dynamic loads, and drainage. Hence, the negative effect of roughness is expected. This result is consistent to many earlier findings (Jacobs ,1976; Kamel and Garshore, 1982; Anastasopoulos et al., 2008&amp;2012; Anastasopoulos and Mannering, 2009). </w:t>
      </w:r>
    </w:p>
    <w:p w:rsidR="00EE636A" w:rsidRPr="00EE636A" w:rsidRDefault="00EE636A" w:rsidP="00EE636A">
      <w:pPr>
        <w:spacing w:line="480" w:lineRule="auto"/>
        <w:jc w:val="both"/>
        <w:rPr>
          <w:color w:val="000000"/>
        </w:rPr>
      </w:pPr>
    </w:p>
    <w:p w:rsidR="00EE636A" w:rsidRPr="00EE636A" w:rsidRDefault="00EE636A" w:rsidP="00EE636A">
      <w:pPr>
        <w:spacing w:line="480" w:lineRule="auto"/>
        <w:jc w:val="both"/>
        <w:rPr>
          <w:color w:val="000000"/>
        </w:rPr>
      </w:pPr>
      <w:r w:rsidRPr="00EE636A">
        <w:rPr>
          <w:color w:val="000000"/>
        </w:rPr>
        <w:t xml:space="preserve">To the authors surprise, these models all provide significantly positive posterior statistics for PDI: the higher PDI values were associated with higher crash frequency. PDI is a evaluation of pavement distresses including: Fatigue, Rutting, Longitudinal Cracks In the Wheel Path, Patching, Block Cracking, Raveling, Transverse Cracks, Longitudinal Cracks (Non-Wheel Path), &amp; Longitudinal Cracks In the Lane Joints. The modeling results indicate roadways with high level of distress were associated with lower numbers of crashes as compared to those with low levels of distress. This might be attributed to </w:t>
      </w:r>
      <w:r w:rsidRPr="00EE636A">
        <w:rPr>
          <w:color w:val="000000"/>
        </w:rPr>
        <w:lastRenderedPageBreak/>
        <w:t xml:space="preserve">unobserved factors that might affect the occurrence of crashes. For example, PDI measures the overall pavement quality involving the sensitivity of drivers to each type of pavement distress. High PDI value means there were distresses that drivers are strongly sensitive to. When exposed to high level of perceivable distress, drivers may slow down and drive more carefully, thereby decreasing the possibility of crashes. </w:t>
      </w:r>
    </w:p>
    <w:p w:rsidR="00EE636A" w:rsidRPr="00EE636A" w:rsidRDefault="00EE636A" w:rsidP="00EE636A">
      <w:pPr>
        <w:spacing w:line="480" w:lineRule="auto"/>
        <w:jc w:val="both"/>
        <w:rPr>
          <w:color w:val="000000"/>
        </w:rPr>
      </w:pPr>
    </w:p>
    <w:p w:rsidR="00EE636A" w:rsidRPr="00EE636A" w:rsidRDefault="00EE636A" w:rsidP="00EE636A">
      <w:pPr>
        <w:spacing w:line="480" w:lineRule="auto"/>
        <w:jc w:val="both"/>
        <w:rPr>
          <w:color w:val="000000"/>
        </w:rPr>
      </w:pPr>
      <w:r w:rsidRPr="00EE636A">
        <w:rPr>
          <w:color w:val="000000"/>
        </w:rPr>
        <w:t>As mentioned earlier, the one random effect models present inconsistent posterior statistics for the variable RD, one is significantly negative and the other is not significant. However, both the original Poisson and NB model show significantly positive posterior inference for the variable RD. The difference between models with and without temporal correlation suggests that the ignorance of potential correlation in the panel data could result in biased parameter estimates. Taking the ORENB model as the superior model in terms of the DIC value, it can be concluded that the association between rutting depth and crash frequency is not significant. This finding is consistent to the research conducted by Chan et al. (2010), which further consolidates the explanation for the variable PDI that drivers may slow down and drive more carefully when they notice apparent defects on the roads.</w:t>
      </w:r>
    </w:p>
    <w:p w:rsidR="00EE636A" w:rsidRPr="00EE636A" w:rsidRDefault="00EE636A" w:rsidP="00EE636A">
      <w:pPr>
        <w:spacing w:line="480" w:lineRule="auto"/>
        <w:jc w:val="both"/>
        <w:rPr>
          <w:color w:val="000000"/>
        </w:rPr>
      </w:pPr>
    </w:p>
    <w:p w:rsidR="00EE636A" w:rsidRPr="00EE636A" w:rsidRDefault="00EE636A" w:rsidP="00EE636A">
      <w:pPr>
        <w:spacing w:line="480" w:lineRule="auto"/>
        <w:jc w:val="both"/>
        <w:rPr>
          <w:color w:val="000000"/>
        </w:rPr>
      </w:pPr>
      <w:r w:rsidRPr="00EE636A">
        <w:rPr>
          <w:color w:val="000000"/>
        </w:rPr>
        <w:t xml:space="preserve">Turning to other factors, all four models indicate that the increase of AADT is more likely to result in higher crash frequency. This is expected because higher traffic volume increases the chance of collision. Higher width of median width was associated with lower probability of crashes, which is consistent with the literature (Abdel-Aty et al., 2000; Knuiman et al., 1993). Roadways with wider lane width were associated with </w:t>
      </w:r>
      <w:r w:rsidRPr="00EE636A">
        <w:rPr>
          <w:color w:val="000000"/>
        </w:rPr>
        <w:lastRenderedPageBreak/>
        <w:t xml:space="preserve">higher number of crashes. This contradicts previous research results (Hadi et al., 1995; Andrew, 1998; Garber et al., 2000). There are a few possible reasons. First of all, the width of lanes considered in this paper ranges from 8.00 ft to 12.00 ft, with the mean of 10.96 ft. The relatively lower proportion of narrow lanes might have biased the posterior inference. Secondly, narrow lanes are normally associated with lower traffic volume in comparison to wide lanes, which may lead to lower crash frequency. Last but not least, drivers may drive more carefully on narrow lanes, thus decreases the chances of crashes. </w:t>
      </w:r>
    </w:p>
    <w:p w:rsidR="00EE636A" w:rsidRPr="00EE636A" w:rsidRDefault="00EE636A" w:rsidP="00EE636A">
      <w:pPr>
        <w:spacing w:line="480" w:lineRule="auto"/>
        <w:jc w:val="both"/>
        <w:rPr>
          <w:color w:val="000000"/>
        </w:rPr>
      </w:pPr>
    </w:p>
    <w:p w:rsidR="00EE636A" w:rsidRPr="00EE636A" w:rsidRDefault="00EE636A" w:rsidP="00EE636A">
      <w:pPr>
        <w:spacing w:line="480" w:lineRule="auto"/>
        <w:jc w:val="both"/>
        <w:rPr>
          <w:color w:val="000000"/>
        </w:rPr>
      </w:pPr>
      <w:r w:rsidRPr="00EE636A">
        <w:rPr>
          <w:color w:val="000000"/>
        </w:rPr>
        <w:t xml:space="preserve">The increase in the grade of horizontal curves is </w:t>
      </w:r>
      <w:r w:rsidR="00D803B2">
        <w:rPr>
          <w:color w:val="000000"/>
        </w:rPr>
        <w:t>associated with</w:t>
      </w:r>
      <w:r w:rsidRPr="00EE636A">
        <w:rPr>
          <w:color w:val="000000"/>
        </w:rPr>
        <w:t xml:space="preserve"> higher crash frequency, as indicated by the OREP and the ORENB model. Nevertheless, the original Poisson model generates the exactly opposite result, and the NB model shows that the effect of horizontal curve is not significant. This once again supports the statement that the ignorance of temporal correlations in the panel data may lead to biased posterior inference. Rolling and mountain terrain were associated with higher number of crashes as compared to flat terrain. This is expected because rolling and mountain terrain have more vertical curves with higher grades as compared to flat terrain, which were reported to increase the chances of crashes (Ma and Damien, 2008 ).</w:t>
      </w:r>
    </w:p>
    <w:p w:rsidR="00EE636A" w:rsidRPr="00EE636A" w:rsidRDefault="00EE636A" w:rsidP="00EE636A">
      <w:pPr>
        <w:spacing w:line="480" w:lineRule="auto"/>
        <w:jc w:val="both"/>
        <w:rPr>
          <w:color w:val="000000"/>
        </w:rPr>
      </w:pPr>
    </w:p>
    <w:p w:rsidR="00735EEF" w:rsidRPr="0013107F" w:rsidRDefault="00EE636A" w:rsidP="00EE636A">
      <w:pPr>
        <w:spacing w:line="480" w:lineRule="auto"/>
        <w:jc w:val="both"/>
        <w:rPr>
          <w:color w:val="000000"/>
        </w:rPr>
      </w:pPr>
      <w:r w:rsidRPr="00EE636A">
        <w:rPr>
          <w:color w:val="000000"/>
        </w:rPr>
        <w:t xml:space="preserve">All four models show that the  speed limit of 40, 45, 50 and 55 mph were associated with lower crash frequencies as compared to the speed limit of 30 mph. The OREP and the ORENB models additionally show that the speed limit of 35 mph was associated with significantly lower crash frequency in relative to that of 30 mph. This result supports the conclusions of many other studies (Jiang, et al. 2011). This is reasonable in that higher </w:t>
      </w:r>
      <w:r w:rsidRPr="00EE636A">
        <w:rPr>
          <w:color w:val="000000"/>
        </w:rPr>
        <w:lastRenderedPageBreak/>
        <w:t>posted speed limits are mostly related to highways in more rural area, with better driving conditions.</w:t>
      </w:r>
    </w:p>
    <w:p w:rsidR="00790B04" w:rsidRDefault="00790B04" w:rsidP="00790B04">
      <w:pPr>
        <w:autoSpaceDE w:val="0"/>
        <w:autoSpaceDN w:val="0"/>
        <w:adjustRightInd w:val="0"/>
        <w:spacing w:line="480" w:lineRule="auto"/>
        <w:jc w:val="both"/>
      </w:pPr>
    </w:p>
    <w:p w:rsidR="00735EEF" w:rsidRPr="00D803B2" w:rsidRDefault="00735EEF" w:rsidP="00D803B2">
      <w:pPr>
        <w:pStyle w:val="Heading2"/>
        <w:spacing w:before="0" w:after="0" w:line="480" w:lineRule="auto"/>
        <w:jc w:val="both"/>
        <w:rPr>
          <w:rFonts w:ascii="Times New Roman" w:hAnsi="Times New Roman" w:cs="Times New Roman"/>
          <w:i w:val="0"/>
          <w:sz w:val="26"/>
          <w:szCs w:val="26"/>
        </w:rPr>
      </w:pPr>
      <w:bookmarkStart w:id="136" w:name="_Toc329383596"/>
      <w:r>
        <w:rPr>
          <w:rFonts w:ascii="Times New Roman" w:hAnsi="Times New Roman" w:cs="Times New Roman"/>
          <w:i w:val="0"/>
          <w:sz w:val="26"/>
          <w:szCs w:val="26"/>
        </w:rPr>
        <w:t>Conclusions</w:t>
      </w:r>
      <w:bookmarkEnd w:id="136"/>
    </w:p>
    <w:p w:rsidR="00D803B2" w:rsidRDefault="00D803B2" w:rsidP="00D803B2">
      <w:pPr>
        <w:autoSpaceDE w:val="0"/>
        <w:autoSpaceDN w:val="0"/>
        <w:adjustRightInd w:val="0"/>
        <w:spacing w:line="480" w:lineRule="auto"/>
        <w:jc w:val="both"/>
      </w:pPr>
      <w:r w:rsidRPr="00D803B2">
        <w:t xml:space="preserve">Previous studies of pavement management factors as related to crash frequency normally employed summary statistics of bidirectional pavement quality measurements in long longitudinal road segments over a long time period, which may lose important information and result in biased parameter. This research presented in this paper is focusing on estimating the effects of rear-time pavement management factors on the happening of crashes. The crash data and corresponding pavement quality data in Tennessee State Route highways from 2004 to 2009 were employed, and mapped into every 0.1 mile by each two years. </w:t>
      </w:r>
    </w:p>
    <w:p w:rsidR="009127D0" w:rsidRPr="00D803B2" w:rsidRDefault="009127D0" w:rsidP="00D803B2">
      <w:pPr>
        <w:autoSpaceDE w:val="0"/>
        <w:autoSpaceDN w:val="0"/>
        <w:adjustRightInd w:val="0"/>
        <w:spacing w:line="480" w:lineRule="auto"/>
        <w:jc w:val="both"/>
      </w:pPr>
    </w:p>
    <w:p w:rsidR="00D803B2" w:rsidRPr="00D803B2" w:rsidRDefault="00D803B2" w:rsidP="00D803B2">
      <w:pPr>
        <w:autoSpaceDE w:val="0"/>
        <w:autoSpaceDN w:val="0"/>
        <w:adjustRightInd w:val="0"/>
        <w:spacing w:line="480" w:lineRule="auto"/>
        <w:jc w:val="both"/>
      </w:pPr>
      <w:r w:rsidRPr="00D803B2">
        <w:t>The potential correlations among observations in the same road segments across time, and among road segments in the same route caused by unobserved factors were considered. Overall six models were built accounting for no correlation, temporal correlation only and both the temporal and spatial correlations. These models include: Poisson, NB, OREP, ORENB, TREP and TRENB models. Bayesian inference was employed to conduct the analysis. The inference is based on the posterior distribution from the MCMC simulation.</w:t>
      </w:r>
    </w:p>
    <w:p w:rsidR="00D803B2" w:rsidRPr="00D803B2" w:rsidRDefault="00D803B2" w:rsidP="00D803B2">
      <w:pPr>
        <w:autoSpaceDE w:val="0"/>
        <w:autoSpaceDN w:val="0"/>
        <w:adjustRightInd w:val="0"/>
        <w:spacing w:line="480" w:lineRule="auto"/>
        <w:jc w:val="both"/>
      </w:pPr>
    </w:p>
    <w:p w:rsidR="00D803B2" w:rsidRPr="00D803B2" w:rsidRDefault="00D803B2" w:rsidP="00D803B2">
      <w:pPr>
        <w:autoSpaceDE w:val="0"/>
        <w:autoSpaceDN w:val="0"/>
        <w:adjustRightInd w:val="0"/>
        <w:spacing w:line="480" w:lineRule="auto"/>
        <w:jc w:val="both"/>
      </w:pPr>
      <w:r w:rsidRPr="00D803B2">
        <w:t xml:space="preserve">The performances of these models were evaluated in terms of the DIC values. The model comparison result suggests that the temporal correlation is significant, while the spatial </w:t>
      </w:r>
      <w:r w:rsidRPr="00D803B2">
        <w:lastRenderedPageBreak/>
        <w:t xml:space="preserve">effect is weak. In addition, it was shown that the ORENB model outperforms the other models, the NB model next, followed by the TREP, TRENB, and then OREP, Poisson model.  The ignorance of the temporal correlation was found to result in biased posterior inference for several variables. </w:t>
      </w:r>
    </w:p>
    <w:p w:rsidR="00D803B2" w:rsidRPr="00D803B2" w:rsidRDefault="00D803B2" w:rsidP="00D803B2">
      <w:pPr>
        <w:autoSpaceDE w:val="0"/>
        <w:autoSpaceDN w:val="0"/>
        <w:adjustRightInd w:val="0"/>
        <w:spacing w:line="480" w:lineRule="auto"/>
        <w:jc w:val="both"/>
      </w:pPr>
    </w:p>
    <w:p w:rsidR="00D803B2" w:rsidRPr="00D803B2" w:rsidRDefault="00D803B2" w:rsidP="00D803B2">
      <w:pPr>
        <w:autoSpaceDE w:val="0"/>
        <w:autoSpaceDN w:val="0"/>
        <w:adjustRightInd w:val="0"/>
        <w:spacing w:line="480" w:lineRule="auto"/>
        <w:jc w:val="both"/>
      </w:pPr>
      <w:r w:rsidRPr="00D803B2">
        <w:t xml:space="preserve">The posterior distribution in these models show significant </w:t>
      </w:r>
      <w:r>
        <w:t>association between pavement management factors and the occurrence of crashes:</w:t>
      </w:r>
    </w:p>
    <w:p w:rsidR="00D803B2" w:rsidRPr="00D803B2" w:rsidRDefault="00D803B2" w:rsidP="00D803B2">
      <w:pPr>
        <w:numPr>
          <w:ilvl w:val="0"/>
          <w:numId w:val="10"/>
        </w:numPr>
        <w:autoSpaceDE w:val="0"/>
        <w:autoSpaceDN w:val="0"/>
        <w:adjustRightInd w:val="0"/>
        <w:spacing w:line="480" w:lineRule="auto"/>
        <w:jc w:val="both"/>
      </w:pPr>
      <w:r w:rsidRPr="00D803B2">
        <w:t>Roadways of high roughness were associated with higher crash frequency as compared to smooth roads;</w:t>
      </w:r>
    </w:p>
    <w:p w:rsidR="00D803B2" w:rsidRPr="00D803B2" w:rsidRDefault="00D803B2" w:rsidP="00D803B2">
      <w:pPr>
        <w:numPr>
          <w:ilvl w:val="0"/>
          <w:numId w:val="10"/>
        </w:numPr>
        <w:autoSpaceDE w:val="0"/>
        <w:autoSpaceDN w:val="0"/>
        <w:adjustRightInd w:val="0"/>
        <w:spacing w:line="480" w:lineRule="auto"/>
        <w:jc w:val="both"/>
      </w:pPr>
      <w:r w:rsidRPr="00D803B2">
        <w:t>Roadways with high level of perceivable distresses were associated with lower number of crashes;</w:t>
      </w:r>
    </w:p>
    <w:p w:rsidR="00D803B2" w:rsidRPr="00D803B2" w:rsidRDefault="00D803B2" w:rsidP="00D803B2">
      <w:pPr>
        <w:numPr>
          <w:ilvl w:val="0"/>
          <w:numId w:val="10"/>
        </w:numPr>
        <w:autoSpaceDE w:val="0"/>
        <w:autoSpaceDN w:val="0"/>
        <w:adjustRightInd w:val="0"/>
        <w:spacing w:line="480" w:lineRule="auto"/>
        <w:jc w:val="both"/>
      </w:pPr>
      <w:r w:rsidRPr="00D803B2">
        <w:t>The effect of rutting depth is not significant based on the posterior inference in the ORENB model;</w:t>
      </w:r>
    </w:p>
    <w:p w:rsidR="00D803B2" w:rsidRPr="00D803B2" w:rsidRDefault="00D803B2" w:rsidP="00D803B2">
      <w:pPr>
        <w:autoSpaceDE w:val="0"/>
        <w:autoSpaceDN w:val="0"/>
        <w:adjustRightInd w:val="0"/>
        <w:spacing w:line="480" w:lineRule="auto"/>
        <w:jc w:val="both"/>
      </w:pPr>
    </w:p>
    <w:p w:rsidR="00D803B2" w:rsidRPr="00D803B2" w:rsidRDefault="00D803B2" w:rsidP="00D803B2">
      <w:pPr>
        <w:autoSpaceDE w:val="0"/>
        <w:autoSpaceDN w:val="0"/>
        <w:adjustRightInd w:val="0"/>
        <w:spacing w:line="480" w:lineRule="auto"/>
        <w:jc w:val="both"/>
      </w:pPr>
      <w:r w:rsidRPr="00D803B2">
        <w:t>The effects of traffic and geometric features include:</w:t>
      </w:r>
    </w:p>
    <w:p w:rsidR="00D803B2" w:rsidRPr="00D803B2" w:rsidRDefault="00D803B2" w:rsidP="00D803B2">
      <w:pPr>
        <w:numPr>
          <w:ilvl w:val="0"/>
          <w:numId w:val="11"/>
        </w:numPr>
        <w:autoSpaceDE w:val="0"/>
        <w:autoSpaceDN w:val="0"/>
        <w:adjustRightInd w:val="0"/>
        <w:spacing w:line="480" w:lineRule="auto"/>
        <w:jc w:val="both"/>
      </w:pPr>
      <w:r w:rsidRPr="00D803B2">
        <w:t>Roadways with wide lane width were associated with higher crash in comparison with those with narrow lane width;</w:t>
      </w:r>
    </w:p>
    <w:p w:rsidR="00D803B2" w:rsidRPr="00D803B2" w:rsidRDefault="00D803B2" w:rsidP="00D803B2">
      <w:pPr>
        <w:numPr>
          <w:ilvl w:val="0"/>
          <w:numId w:val="11"/>
        </w:numPr>
        <w:autoSpaceDE w:val="0"/>
        <w:autoSpaceDN w:val="0"/>
        <w:adjustRightInd w:val="0"/>
        <w:spacing w:line="480" w:lineRule="auto"/>
        <w:jc w:val="both"/>
      </w:pPr>
      <w:r w:rsidRPr="00D803B2">
        <w:t xml:space="preserve">The increase of median width </w:t>
      </w:r>
      <w:r>
        <w:t>is related to</w:t>
      </w:r>
      <w:r w:rsidRPr="00D803B2">
        <w:t xml:space="preserve"> lower probability of crashes;</w:t>
      </w:r>
    </w:p>
    <w:p w:rsidR="00D803B2" w:rsidRPr="00D803B2" w:rsidRDefault="00D803B2" w:rsidP="00D803B2">
      <w:pPr>
        <w:numPr>
          <w:ilvl w:val="0"/>
          <w:numId w:val="11"/>
        </w:numPr>
        <w:autoSpaceDE w:val="0"/>
        <w:autoSpaceDN w:val="0"/>
        <w:adjustRightInd w:val="0"/>
        <w:spacing w:line="480" w:lineRule="auto"/>
        <w:jc w:val="both"/>
      </w:pPr>
      <w:r w:rsidRPr="00D803B2">
        <w:t xml:space="preserve">Rolling and mountain terrain were associated with higher likelihood of crashes. </w:t>
      </w:r>
    </w:p>
    <w:p w:rsidR="00D803B2" w:rsidRPr="00D803B2" w:rsidRDefault="00D803B2" w:rsidP="00D803B2">
      <w:pPr>
        <w:numPr>
          <w:ilvl w:val="0"/>
          <w:numId w:val="11"/>
        </w:numPr>
        <w:autoSpaceDE w:val="0"/>
        <w:autoSpaceDN w:val="0"/>
        <w:adjustRightInd w:val="0"/>
        <w:spacing w:line="480" w:lineRule="auto"/>
        <w:jc w:val="both"/>
      </w:pPr>
      <w:r w:rsidRPr="00D803B2">
        <w:t>Roadways with high posted speed limit were associated with lower crash frequencies as compared to those with low posted speed limit.</w:t>
      </w:r>
    </w:p>
    <w:p w:rsidR="00D803B2" w:rsidRPr="00D803B2" w:rsidRDefault="00D803B2" w:rsidP="00D803B2">
      <w:pPr>
        <w:autoSpaceDE w:val="0"/>
        <w:autoSpaceDN w:val="0"/>
        <w:adjustRightInd w:val="0"/>
        <w:spacing w:line="480" w:lineRule="auto"/>
        <w:jc w:val="both"/>
      </w:pPr>
    </w:p>
    <w:p w:rsidR="00735EEF" w:rsidRPr="00E83175" w:rsidRDefault="00D803B2" w:rsidP="00735EEF">
      <w:pPr>
        <w:autoSpaceDE w:val="0"/>
        <w:autoSpaceDN w:val="0"/>
        <w:adjustRightInd w:val="0"/>
        <w:spacing w:line="480" w:lineRule="auto"/>
        <w:jc w:val="both"/>
      </w:pPr>
      <w:r w:rsidRPr="00D803B2">
        <w:lastRenderedPageBreak/>
        <w:t xml:space="preserve">There are several possible future developments for this research. First of all, the research presented in this paper assume the pavement quality information in state route undivided highways are homogeneous throughout the transverse lanes in both direction. This assumption is reasonable but not perfect. Hence, the future study using direction specific pavement quality information and crash data are desired. Secondly, the overall pavement quality in Tennessee state route is very good. The future study utilizing proportional roadways with median to bad pavement quality is encouraged; Last but not the least, the ability of random effect models in dealing with preponderance of zeros are not agreeable. The future study to incorporate zero-inflated models in the random effect structures are desired. </w:t>
      </w:r>
    </w:p>
    <w:p w:rsidR="00627E54" w:rsidRPr="001A163B" w:rsidRDefault="00627E54" w:rsidP="00627E54"/>
    <w:p w:rsidR="00735EEF" w:rsidRDefault="00735EEF" w:rsidP="00D803B2">
      <w:pPr>
        <w:pStyle w:val="reference"/>
      </w:pPr>
      <w:bookmarkStart w:id="137" w:name="_Toc329383597"/>
      <w:r>
        <w:t>References</w:t>
      </w:r>
      <w:bookmarkEnd w:id="137"/>
    </w:p>
    <w:p w:rsidR="00627E54" w:rsidRPr="001A163B" w:rsidRDefault="00627E54" w:rsidP="00627E54"/>
    <w:p w:rsidR="00735EEF" w:rsidRDefault="00735EEF" w:rsidP="00735EEF">
      <w:pPr>
        <w:spacing w:line="480" w:lineRule="auto"/>
        <w:ind w:left="360" w:hanging="360"/>
        <w:jc w:val="both"/>
        <w:rPr>
          <w:rFonts w:eastAsia="Times New Roman"/>
        </w:rPr>
      </w:pPr>
      <w:r w:rsidRPr="00286985">
        <w:rPr>
          <w:rFonts w:eastAsia="Times New Roman"/>
        </w:rPr>
        <w:t>Al-Masaeid, H. R, 1997. Impact of Pavement Condition on Rural Road Accidents. Canadian Journal of Civil Engineering, 24 (4), pp.523-532.</w:t>
      </w:r>
    </w:p>
    <w:p w:rsidR="00735EEF" w:rsidRDefault="00735EEF" w:rsidP="00735EEF">
      <w:pPr>
        <w:spacing w:line="480" w:lineRule="auto"/>
        <w:ind w:left="360" w:hanging="360"/>
        <w:jc w:val="both"/>
        <w:rPr>
          <w:rFonts w:eastAsia="Times New Roman"/>
        </w:rPr>
      </w:pPr>
      <w:r w:rsidRPr="008423B9">
        <w:rPr>
          <w:rFonts w:eastAsia="Times New Roman"/>
        </w:rPr>
        <w:t>Abdel-Aty, M.A., Radwan, A.E., 2000. Modeling traffic accident occurrence and involvement. Accid. Anal. Prev. 32, pp. 633–642.</w:t>
      </w:r>
    </w:p>
    <w:p w:rsidR="00735EEF" w:rsidRPr="00286985" w:rsidRDefault="00735EEF" w:rsidP="00735EEF">
      <w:pPr>
        <w:spacing w:line="480" w:lineRule="auto"/>
        <w:ind w:left="360" w:hanging="360"/>
        <w:jc w:val="both"/>
        <w:rPr>
          <w:rFonts w:eastAsia="Times New Roman"/>
        </w:rPr>
      </w:pPr>
      <w:r w:rsidRPr="008423B9">
        <w:rPr>
          <w:rFonts w:eastAsia="Times New Roman"/>
        </w:rPr>
        <w:t>Andrew, V., Bared, J., 1998. Accident Models for Two-Lane Rural Segments and Intersections, paper presented at the 77th Annual Meeting of the Transportation Research Board.</w:t>
      </w:r>
    </w:p>
    <w:p w:rsidR="00735EEF" w:rsidRPr="00286985" w:rsidRDefault="00735EEF" w:rsidP="00735EEF">
      <w:pPr>
        <w:spacing w:line="480" w:lineRule="auto"/>
        <w:ind w:left="360" w:hanging="360"/>
        <w:jc w:val="both"/>
        <w:rPr>
          <w:rFonts w:eastAsia="Times New Roman"/>
        </w:rPr>
      </w:pPr>
      <w:r w:rsidRPr="004468D5">
        <w:rPr>
          <w:rFonts w:eastAsia="Times New Roman"/>
        </w:rPr>
        <w:t>Anastasopoulos</w:t>
      </w:r>
      <w:r w:rsidRPr="00286985">
        <w:rPr>
          <w:rFonts w:eastAsia="Times New Roman"/>
        </w:rPr>
        <w:t>, P.Ch., Mannering, F.L., 2009. A note on modeling vehicle-accident frequencies with random parameter count models. Accident Analysis and Prevention 41 (1), 153–159.</w:t>
      </w:r>
    </w:p>
    <w:p w:rsidR="00735EEF" w:rsidRPr="00286985" w:rsidRDefault="00735EEF" w:rsidP="00735EEF">
      <w:pPr>
        <w:spacing w:line="480" w:lineRule="auto"/>
        <w:ind w:left="360" w:hanging="360"/>
        <w:jc w:val="both"/>
        <w:rPr>
          <w:rFonts w:eastAsia="Times New Roman"/>
        </w:rPr>
      </w:pPr>
      <w:r w:rsidRPr="004468D5">
        <w:rPr>
          <w:rFonts w:eastAsia="Times New Roman"/>
        </w:rPr>
        <w:lastRenderedPageBreak/>
        <w:t>Anastasopoulos</w:t>
      </w:r>
      <w:r w:rsidRPr="00286985">
        <w:rPr>
          <w:rFonts w:eastAsia="Times New Roman"/>
        </w:rPr>
        <w:t>, P.Ch., Tarko, A.P., Mannering, F.L., 2008. Tobit analysis of vehicle accident rates on interstate highways. Accident Analysis and Prevention 40 (2),768–775.</w:t>
      </w:r>
    </w:p>
    <w:p w:rsidR="00735EEF" w:rsidRPr="00286985" w:rsidRDefault="00735EEF" w:rsidP="00735EEF">
      <w:pPr>
        <w:spacing w:line="480" w:lineRule="auto"/>
        <w:ind w:left="360" w:hanging="360"/>
        <w:jc w:val="both"/>
        <w:rPr>
          <w:rFonts w:eastAsia="Times New Roman"/>
        </w:rPr>
      </w:pPr>
      <w:r w:rsidRPr="004468D5">
        <w:rPr>
          <w:rFonts w:eastAsia="Times New Roman"/>
        </w:rPr>
        <w:t>Anastasopoulos</w:t>
      </w:r>
      <w:r w:rsidRPr="00286985">
        <w:rPr>
          <w:rFonts w:eastAsia="Times New Roman"/>
        </w:rPr>
        <w:t>, P.Ch., Mannering, F.L., Shankarc, V. N.  Haddockd, J.E., 2012. A study of factors affecting highway accident rates using the random-parameters tobit model. Accident Analysis and Prevention 45, 628-633.</w:t>
      </w:r>
    </w:p>
    <w:p w:rsidR="00735EEF" w:rsidRPr="00286985" w:rsidRDefault="00735EEF" w:rsidP="00735EEF">
      <w:pPr>
        <w:spacing w:line="480" w:lineRule="auto"/>
        <w:ind w:left="360" w:hanging="360"/>
        <w:jc w:val="both"/>
        <w:rPr>
          <w:rFonts w:eastAsia="Times New Roman"/>
        </w:rPr>
      </w:pPr>
      <w:r w:rsidRPr="00286985">
        <w:rPr>
          <w:rFonts w:eastAsia="Times New Roman"/>
        </w:rPr>
        <w:t xml:space="preserve">Chin, H.C., Quddus, M.A., 2003. </w:t>
      </w:r>
      <w:r w:rsidRPr="00286985">
        <w:rPr>
          <w:rFonts w:eastAsia="Times New Roman" w:hint="eastAsia"/>
        </w:rPr>
        <w:t>Applying the randomeffect negative binomial model to examine traffic accident occurrence at signalized intersections</w:t>
      </w:r>
      <w:r w:rsidRPr="00286985">
        <w:rPr>
          <w:rFonts w:eastAsia="Times New Roman"/>
        </w:rPr>
        <w:t>. Accident Analysis and Prevention 35 (2), 253-259.</w:t>
      </w:r>
    </w:p>
    <w:p w:rsidR="00735EEF" w:rsidRDefault="00735EEF" w:rsidP="00735EEF">
      <w:pPr>
        <w:spacing w:line="480" w:lineRule="auto"/>
        <w:ind w:left="360" w:hanging="360"/>
        <w:jc w:val="both"/>
        <w:rPr>
          <w:rFonts w:eastAsia="Times New Roman"/>
        </w:rPr>
      </w:pPr>
      <w:r w:rsidRPr="00286985">
        <w:rPr>
          <w:rFonts w:eastAsia="Times New Roman"/>
        </w:rPr>
        <w:t xml:space="preserve">Caliendo, C., Guida, M., Parisi, A., 2007. </w:t>
      </w:r>
      <w:r w:rsidRPr="00286985">
        <w:rPr>
          <w:rFonts w:eastAsia="Times New Roman" w:hint="eastAsia"/>
        </w:rPr>
        <w:t>A crash-prediction model for multilane roads</w:t>
      </w:r>
      <w:r w:rsidRPr="00286985">
        <w:rPr>
          <w:rFonts w:eastAsia="Times New Roman"/>
        </w:rPr>
        <w:t xml:space="preserve">. Accident Analysis and Prevention </w:t>
      </w:r>
      <w:r>
        <w:rPr>
          <w:rFonts w:eastAsia="Times New Roman"/>
        </w:rPr>
        <w:t>39 (4), 657-670.</w:t>
      </w:r>
    </w:p>
    <w:p w:rsidR="00735EEF" w:rsidRPr="00286985" w:rsidRDefault="00735EEF" w:rsidP="00735EEF">
      <w:pPr>
        <w:spacing w:line="480" w:lineRule="auto"/>
        <w:ind w:left="360" w:hanging="360"/>
        <w:jc w:val="both"/>
        <w:rPr>
          <w:rFonts w:eastAsia="Times New Roman"/>
        </w:rPr>
      </w:pPr>
      <w:r w:rsidRPr="00286985">
        <w:rPr>
          <w:rFonts w:eastAsia="Times New Roman"/>
        </w:rPr>
        <w:t>Chan, C.Y., Huang, B., Yan, X., and Richards, S., 2010. Investigation effects of asphalt pavement conditions on traffic accidents in Tennessee based on the pavement management system (PMS). J. Adv. Transp. 44(3). P. 150-161.</w:t>
      </w:r>
    </w:p>
    <w:p w:rsidR="00735EEF" w:rsidRPr="00286985" w:rsidRDefault="00735EEF" w:rsidP="00735EEF">
      <w:pPr>
        <w:spacing w:line="480" w:lineRule="auto"/>
        <w:ind w:left="360" w:hanging="360"/>
        <w:jc w:val="both"/>
        <w:rPr>
          <w:rFonts w:eastAsia="Times New Roman"/>
        </w:rPr>
      </w:pPr>
      <w:r w:rsidRPr="00286985">
        <w:rPr>
          <w:rFonts w:eastAsia="Times New Roman"/>
        </w:rPr>
        <w:t>Cleveland, D.E., 1987. Effect of resurfacing on highway safety. In Relationship between safety and key highway features. Edited by E.T. Crump. State of the Art Report 6, National Research Council, Washington, D.C., pp. 78–95.</w:t>
      </w:r>
    </w:p>
    <w:p w:rsidR="00735EEF" w:rsidRPr="00286985" w:rsidRDefault="00735EEF" w:rsidP="00735EEF">
      <w:pPr>
        <w:spacing w:line="480" w:lineRule="auto"/>
        <w:ind w:left="360" w:hanging="360"/>
        <w:jc w:val="both"/>
        <w:rPr>
          <w:rFonts w:eastAsia="Times New Roman"/>
        </w:rPr>
      </w:pPr>
      <w:r w:rsidRPr="00286985">
        <w:rPr>
          <w:rFonts w:eastAsia="Times New Roman"/>
        </w:rPr>
        <w:t>Cameron, A. C., and P. K. Trivedi. 1998. Regression Analysis of Count Data. Cambridge, U.K.: Cambridge University Press.</w:t>
      </w:r>
    </w:p>
    <w:p w:rsidR="00735EEF" w:rsidRPr="00286985" w:rsidRDefault="00735EEF" w:rsidP="00735EEF">
      <w:pPr>
        <w:spacing w:line="480" w:lineRule="auto"/>
        <w:ind w:left="360" w:hanging="360"/>
        <w:jc w:val="both"/>
        <w:rPr>
          <w:rFonts w:eastAsia="Times New Roman"/>
        </w:rPr>
      </w:pPr>
      <w:r w:rsidRPr="004468D5">
        <w:rPr>
          <w:rFonts w:eastAsia="Times New Roman"/>
        </w:rPr>
        <w:t>Donnell</w:t>
      </w:r>
      <w:r w:rsidRPr="00286985">
        <w:rPr>
          <w:rFonts w:eastAsia="Times New Roman"/>
        </w:rPr>
        <w:t>, E.T., Mason Jr., J.M., 2006.  Predicting the frequency of median barrier crashes on Pennsylvania interstate highways. Accident Analysis and Prevention 38, pp. 590-599.</w:t>
      </w:r>
    </w:p>
    <w:p w:rsidR="00735EEF" w:rsidRPr="00286985" w:rsidRDefault="00735EEF" w:rsidP="00735EEF">
      <w:pPr>
        <w:spacing w:line="480" w:lineRule="auto"/>
        <w:ind w:left="360" w:hanging="360"/>
        <w:jc w:val="both"/>
        <w:rPr>
          <w:rFonts w:eastAsia="Times New Roman"/>
        </w:rPr>
      </w:pPr>
      <w:r w:rsidRPr="00286985">
        <w:rPr>
          <w:rFonts w:eastAsia="Times New Roman"/>
        </w:rPr>
        <w:lastRenderedPageBreak/>
        <w:t xml:space="preserve">Guo, F., </w:t>
      </w:r>
      <w:r w:rsidRPr="004468D5">
        <w:rPr>
          <w:rFonts w:eastAsia="Times New Roman"/>
        </w:rPr>
        <w:t>Wang</w:t>
      </w:r>
      <w:r w:rsidRPr="00286985">
        <w:rPr>
          <w:rFonts w:eastAsia="Times New Roman"/>
        </w:rPr>
        <w:t>, X.S., Abdel-Aty, M.A., 2010. Modeling signalized intersection safety with corridor-level spatial correlations. Accident Analysis and Prevention 42, pp. 84-92.</w:t>
      </w:r>
    </w:p>
    <w:p w:rsidR="00735EEF" w:rsidRDefault="00735EEF" w:rsidP="00735EEF">
      <w:pPr>
        <w:spacing w:line="480" w:lineRule="auto"/>
        <w:ind w:left="360" w:hanging="360"/>
        <w:jc w:val="both"/>
        <w:rPr>
          <w:rFonts w:eastAsia="Times New Roman"/>
        </w:rPr>
      </w:pPr>
      <w:r w:rsidRPr="00286985">
        <w:rPr>
          <w:rFonts w:eastAsia="Times New Roman"/>
        </w:rPr>
        <w:t>Greene, W. Econometric Analysis, 4th Ed. Prentice Hall, 1999.</w:t>
      </w:r>
    </w:p>
    <w:p w:rsidR="00735EEF" w:rsidRPr="00286985" w:rsidRDefault="00735EEF" w:rsidP="00735EEF">
      <w:pPr>
        <w:spacing w:line="480" w:lineRule="auto"/>
        <w:ind w:left="360" w:hanging="360"/>
        <w:jc w:val="both"/>
        <w:rPr>
          <w:rFonts w:eastAsia="Times New Roman"/>
        </w:rPr>
      </w:pPr>
      <w:r w:rsidRPr="008423B9">
        <w:rPr>
          <w:rFonts w:eastAsia="Times New Roman"/>
          <w:lang w:val="de-DE"/>
        </w:rPr>
        <w:t xml:space="preserve">Garber, N. J., Ehrhart, A. A., 2000. </w:t>
      </w:r>
      <w:r w:rsidRPr="008423B9">
        <w:rPr>
          <w:rFonts w:eastAsia="Times New Roman"/>
        </w:rPr>
        <w:t xml:space="preserve">Effect of Speed, Flow, and Geometric Characteristics on Crash Frequency for Two-Lane Highways. Transport. Res. Record 1717, pp. 76–83.   </w:t>
      </w:r>
    </w:p>
    <w:p w:rsidR="00735EEF" w:rsidRPr="00286985" w:rsidRDefault="00735EEF" w:rsidP="00735EEF">
      <w:pPr>
        <w:spacing w:line="480" w:lineRule="auto"/>
        <w:ind w:left="360" w:hanging="360"/>
        <w:jc w:val="both"/>
        <w:rPr>
          <w:rFonts w:eastAsia="Times New Roman"/>
        </w:rPr>
      </w:pPr>
      <w:r w:rsidRPr="00286985">
        <w:rPr>
          <w:rFonts w:eastAsia="Times New Roman"/>
        </w:rPr>
        <w:t>Hausman, J.A., Hall, B.H., Griliches, z., 1984. Econometric models for count data with an application to the patents-R&amp;D relationship. Econometrica 52, pp. 909-938.</w:t>
      </w:r>
    </w:p>
    <w:p w:rsidR="00735EEF" w:rsidRPr="00E241DE" w:rsidRDefault="00735EEF" w:rsidP="00735EEF">
      <w:pPr>
        <w:spacing w:line="480" w:lineRule="auto"/>
        <w:ind w:left="360" w:hanging="360"/>
        <w:jc w:val="both"/>
        <w:rPr>
          <w:rFonts w:eastAsia="Times New Roman"/>
        </w:rPr>
      </w:pPr>
      <w:r w:rsidRPr="004468D5">
        <w:rPr>
          <w:rFonts w:eastAsia="Times New Roman"/>
        </w:rPr>
        <w:t>Hadi, M.A., Aruldhas, J., Chow, L.F., Wattleworth, J.A., 1995. Estimating safety effects of cross-section design for various highway types using negative binomial regression. Transportation Research Record 1500. pp.169-177.</w:t>
      </w:r>
    </w:p>
    <w:p w:rsidR="00735EEF" w:rsidRPr="00286985" w:rsidRDefault="00735EEF" w:rsidP="00735EEF">
      <w:pPr>
        <w:spacing w:line="480" w:lineRule="auto"/>
        <w:ind w:left="360" w:hanging="360"/>
        <w:jc w:val="both"/>
        <w:rPr>
          <w:rFonts w:eastAsia="Times New Roman"/>
        </w:rPr>
      </w:pPr>
      <w:r w:rsidRPr="00286985">
        <w:rPr>
          <w:rFonts w:eastAsia="Times New Roman"/>
        </w:rPr>
        <w:t>Jacobs, G.D, 1976. A study of accident rates on rural roads in developing countries. Transport and Road Research Laboratory, Crowthorne, United Kingdom, TRRL Laboratory Report 732.</w:t>
      </w:r>
    </w:p>
    <w:p w:rsidR="00735EEF" w:rsidRPr="00286985" w:rsidRDefault="00735EEF" w:rsidP="00735EEF">
      <w:pPr>
        <w:spacing w:line="480" w:lineRule="auto"/>
        <w:ind w:left="360" w:hanging="360"/>
        <w:jc w:val="both"/>
        <w:rPr>
          <w:rFonts w:eastAsia="Times New Roman"/>
        </w:rPr>
      </w:pPr>
      <w:r w:rsidRPr="004468D5">
        <w:rPr>
          <w:rFonts w:eastAsia="Times New Roman" w:hint="eastAsia"/>
        </w:rPr>
        <w:t>Jiang</w:t>
      </w:r>
      <w:r w:rsidRPr="00286985">
        <w:rPr>
          <w:rFonts w:eastAsia="Times New Roman" w:hint="eastAsia"/>
        </w:rPr>
        <w:t xml:space="preserve">, X.M., Yan, X.D., Huang, B.S., Richards, S., 2011.  </w:t>
      </w:r>
      <w:r w:rsidRPr="00286985">
        <w:rPr>
          <w:rFonts w:eastAsia="Times New Roman"/>
        </w:rPr>
        <w:t>Influence of Curbs on Traffic Crash Frequency on High-Speed Roadways</w:t>
      </w:r>
      <w:r w:rsidRPr="00286985">
        <w:rPr>
          <w:rFonts w:eastAsia="Times New Roman" w:hint="eastAsia"/>
        </w:rPr>
        <w:t xml:space="preserve">.  </w:t>
      </w:r>
      <w:r w:rsidRPr="00286985">
        <w:rPr>
          <w:rFonts w:eastAsia="Times New Roman"/>
        </w:rPr>
        <w:t>Traffic Injury Prevention</w:t>
      </w:r>
      <w:r w:rsidRPr="00286985">
        <w:rPr>
          <w:rFonts w:eastAsia="Times New Roman" w:hint="eastAsia"/>
        </w:rPr>
        <w:t xml:space="preserve"> 12 (4), pp. 412-421</w:t>
      </w:r>
      <w:r w:rsidRPr="00286985">
        <w:rPr>
          <w:rFonts w:eastAsia="Times New Roman"/>
        </w:rPr>
        <w:t>.</w:t>
      </w:r>
    </w:p>
    <w:p w:rsidR="00735EEF" w:rsidRDefault="00735EEF" w:rsidP="00735EEF">
      <w:pPr>
        <w:spacing w:line="480" w:lineRule="auto"/>
        <w:ind w:left="360" w:hanging="360"/>
        <w:jc w:val="both"/>
        <w:rPr>
          <w:rFonts w:eastAsia="Times New Roman"/>
        </w:rPr>
      </w:pPr>
      <w:r w:rsidRPr="00286985">
        <w:rPr>
          <w:rFonts w:eastAsia="Times New Roman"/>
        </w:rPr>
        <w:t>Kamel, N., Garshore, T., 1982. Ontario’s wet pavement accidents reduction program. In Pavement characteristics and materials. STP 763. Edited by C.M. Hayden. American Society for Testing and Materials, Philadelphia, Pa., pp. 98–117.</w:t>
      </w:r>
    </w:p>
    <w:p w:rsidR="00735EEF" w:rsidRPr="00822DED" w:rsidRDefault="00735EEF" w:rsidP="00735EEF">
      <w:pPr>
        <w:tabs>
          <w:tab w:val="left" w:pos="360"/>
        </w:tabs>
        <w:spacing w:line="480" w:lineRule="auto"/>
        <w:ind w:left="360" w:hanging="360"/>
        <w:jc w:val="both"/>
        <w:rPr>
          <w:color w:val="000000" w:themeColor="text1"/>
        </w:rPr>
      </w:pPr>
      <w:r w:rsidRPr="00822DED">
        <w:rPr>
          <w:color w:val="000000" w:themeColor="text1"/>
        </w:rPr>
        <w:t>Knuiman, M.W., Council, F.M., Reinfurt, D.W., 1993. Association of median width and highway accident rates. Transp. Res. Rec. 1401, pp. 70-82.</w:t>
      </w:r>
    </w:p>
    <w:p w:rsidR="00735EEF" w:rsidRPr="00286985" w:rsidRDefault="00735EEF" w:rsidP="00735EEF">
      <w:pPr>
        <w:spacing w:line="480" w:lineRule="auto"/>
        <w:ind w:left="360" w:hanging="360"/>
        <w:jc w:val="both"/>
        <w:rPr>
          <w:rFonts w:eastAsia="Times New Roman"/>
        </w:rPr>
      </w:pPr>
      <w:r w:rsidRPr="00286985">
        <w:rPr>
          <w:rFonts w:eastAsia="Times New Roman"/>
        </w:rPr>
        <w:lastRenderedPageBreak/>
        <w:t xml:space="preserve">Kweon, Y.J.,  Kockelman, K.M., 2005. Safety Effects of Speed Limit Changes Use of Panel Models, Including </w:t>
      </w:r>
      <w:r w:rsidRPr="004468D5">
        <w:rPr>
          <w:rFonts w:eastAsia="Times New Roman"/>
        </w:rPr>
        <w:t>Speed</w:t>
      </w:r>
      <w:r w:rsidRPr="00286985">
        <w:rPr>
          <w:rFonts w:eastAsia="Times New Roman"/>
        </w:rPr>
        <w:t>, Use, and Design Variables. Transportation Research Record 1908. pp.148-158.</w:t>
      </w:r>
    </w:p>
    <w:p w:rsidR="00735EEF" w:rsidRPr="00E241DE" w:rsidRDefault="00735EEF" w:rsidP="00735EEF">
      <w:pPr>
        <w:spacing w:line="480" w:lineRule="auto"/>
        <w:ind w:left="360" w:hanging="360"/>
        <w:jc w:val="both"/>
        <w:rPr>
          <w:rFonts w:eastAsia="Times New Roman"/>
        </w:rPr>
      </w:pPr>
      <w:r w:rsidRPr="00286985">
        <w:rPr>
          <w:rFonts w:eastAsia="Times New Roman"/>
        </w:rPr>
        <w:t>Lord, D., 2002. Issues related to the application of accident prediction models for the computation of accident risk on transportation networks. Transportation Research Record 1784, 17-26.</w:t>
      </w:r>
    </w:p>
    <w:p w:rsidR="00735EEF" w:rsidRDefault="00735EEF" w:rsidP="00735EEF">
      <w:pPr>
        <w:spacing w:line="480" w:lineRule="auto"/>
        <w:ind w:left="360" w:hanging="360"/>
        <w:jc w:val="both"/>
        <w:rPr>
          <w:rFonts w:eastAsia="Times New Roman"/>
        </w:rPr>
      </w:pPr>
      <w:r w:rsidRPr="00286985">
        <w:rPr>
          <w:rFonts w:eastAsia="Times New Roman"/>
        </w:rPr>
        <w:t>Lord, D., Manar, A., Vizioli, A., 2005. Modeling crash-flow-density and crash-flow-v/c ratio for rural and urban freeway segments. Accident Analysis and Prevention 37 (1), 185–199.</w:t>
      </w:r>
    </w:p>
    <w:p w:rsidR="00735EEF" w:rsidRPr="00286985" w:rsidRDefault="00735EEF" w:rsidP="00735EEF">
      <w:pPr>
        <w:spacing w:line="480" w:lineRule="auto"/>
        <w:ind w:left="360" w:hanging="360"/>
        <w:jc w:val="both"/>
        <w:rPr>
          <w:rFonts w:eastAsia="Times New Roman"/>
        </w:rPr>
      </w:pPr>
      <w:r w:rsidRPr="005F2F1D">
        <w:rPr>
          <w:rFonts w:eastAsia="Times New Roman"/>
        </w:rPr>
        <w:t>Ma, J., Kockelman, K.M., Damien, P., 2008. A multivariate Poisson-lognormal regression</w:t>
      </w:r>
      <w:r>
        <w:rPr>
          <w:rFonts w:eastAsia="Times New Roman"/>
        </w:rPr>
        <w:t xml:space="preserve"> </w:t>
      </w:r>
      <w:r w:rsidRPr="005F2F1D">
        <w:rPr>
          <w:rFonts w:eastAsia="Times New Roman"/>
        </w:rPr>
        <w:t>model for prediction of crash counts by severity, using Bayesian methods.</w:t>
      </w:r>
      <w:r>
        <w:rPr>
          <w:rFonts w:eastAsia="Times New Roman"/>
        </w:rPr>
        <w:t xml:space="preserve"> </w:t>
      </w:r>
      <w:r w:rsidRPr="005F2F1D">
        <w:rPr>
          <w:rFonts w:eastAsia="Times New Roman"/>
        </w:rPr>
        <w:t>Accident Analysis and Prevention 40, 964</w:t>
      </w:r>
      <w:r w:rsidRPr="005F2F1D">
        <w:rPr>
          <w:rFonts w:eastAsia="Times New Roman" w:hint="eastAsia"/>
        </w:rPr>
        <w:t>–</w:t>
      </w:r>
      <w:r w:rsidRPr="005F2F1D">
        <w:rPr>
          <w:rFonts w:eastAsia="Times New Roman"/>
        </w:rPr>
        <w:t>975.</w:t>
      </w:r>
    </w:p>
    <w:p w:rsidR="00735EEF" w:rsidRPr="00E241DE" w:rsidRDefault="00735EEF" w:rsidP="00735EEF">
      <w:pPr>
        <w:spacing w:line="480" w:lineRule="auto"/>
        <w:ind w:left="360" w:hanging="360"/>
        <w:jc w:val="both"/>
        <w:rPr>
          <w:rFonts w:eastAsia="Times New Roman"/>
        </w:rPr>
      </w:pPr>
      <w:r w:rsidRPr="00286985">
        <w:rPr>
          <w:rFonts w:eastAsia="Times New Roman"/>
        </w:rPr>
        <w:t>Özbay, K., Laub,R., 2001. Models for pavement deterioration using LTPP: final report.  Federal Highway Administration, Report No.: FHWA-NJ-1999-030.</w:t>
      </w:r>
    </w:p>
    <w:p w:rsidR="00735EEF" w:rsidRPr="00E241DE" w:rsidRDefault="00735EEF" w:rsidP="00735EEF">
      <w:pPr>
        <w:spacing w:line="480" w:lineRule="auto"/>
        <w:ind w:left="360" w:hanging="360"/>
        <w:jc w:val="both"/>
        <w:rPr>
          <w:rFonts w:eastAsia="Times New Roman"/>
        </w:rPr>
      </w:pPr>
      <w:r w:rsidRPr="004468D5">
        <w:rPr>
          <w:rFonts w:eastAsia="Times New Roman"/>
        </w:rPr>
        <w:t>Patterson</w:t>
      </w:r>
      <w:r w:rsidRPr="00286985">
        <w:rPr>
          <w:rFonts w:eastAsia="Times New Roman"/>
        </w:rPr>
        <w:t>, T. L., Frith, W. J., Povey, L. J., Keall, M. D., 2002. The Effect of Increasing Rural Interstate Speed Limits in the United States. Traffic Injury Prevention, Vol. 3, pp. 316–320.</w:t>
      </w:r>
    </w:p>
    <w:p w:rsidR="00735EEF" w:rsidRDefault="00735EEF" w:rsidP="00735EEF">
      <w:pPr>
        <w:spacing w:line="480" w:lineRule="auto"/>
        <w:ind w:left="360" w:hanging="360"/>
        <w:jc w:val="both"/>
        <w:rPr>
          <w:rFonts w:eastAsia="Times New Roman"/>
        </w:rPr>
      </w:pPr>
      <w:r w:rsidRPr="00286985">
        <w:rPr>
          <w:rFonts w:eastAsia="Times New Roman"/>
        </w:rPr>
        <w:t xml:space="preserve">Quinn, B.E., Hilderbrand, S.E., 1973. Effect of Road Roughness on Vehicle Steering, Highway Res. Rec., 47, pp.62-75. </w:t>
      </w:r>
    </w:p>
    <w:p w:rsidR="00735EEF" w:rsidRPr="00195FED" w:rsidRDefault="00735EEF" w:rsidP="00735EEF">
      <w:pPr>
        <w:spacing w:line="480" w:lineRule="auto"/>
        <w:ind w:left="360" w:hanging="360"/>
        <w:jc w:val="both"/>
        <w:rPr>
          <w:rFonts w:eastAsiaTheme="minorEastAsia"/>
        </w:rPr>
      </w:pPr>
      <w:r w:rsidRPr="00195FED">
        <w:rPr>
          <w:rFonts w:eastAsia="Times New Roman"/>
        </w:rPr>
        <w:t>Rigden</w:t>
      </w:r>
      <w:r>
        <w:rPr>
          <w:rFonts w:eastAsiaTheme="minorEastAsia"/>
        </w:rPr>
        <w:t xml:space="preserve"> P.J. </w:t>
      </w:r>
      <w:r>
        <w:rPr>
          <w:rFonts w:eastAsiaTheme="minorEastAsia"/>
          <w:i/>
          <w:iCs/>
        </w:rPr>
        <w:t xml:space="preserve">Skid resistance of roads and streets. </w:t>
      </w:r>
      <w:r>
        <w:rPr>
          <w:rFonts w:eastAsiaTheme="minorEastAsia"/>
        </w:rPr>
        <w:t>CSIR Special Report Pad 64, Pretoria, 1988.</w:t>
      </w:r>
    </w:p>
    <w:p w:rsidR="00735EEF" w:rsidRPr="00286985" w:rsidRDefault="00735EEF" w:rsidP="00735EEF">
      <w:pPr>
        <w:spacing w:line="480" w:lineRule="auto"/>
        <w:ind w:left="360" w:hanging="360"/>
        <w:jc w:val="both"/>
        <w:rPr>
          <w:rFonts w:eastAsia="Times New Roman"/>
        </w:rPr>
      </w:pPr>
      <w:r w:rsidRPr="00286985">
        <w:rPr>
          <w:rFonts w:eastAsia="Times New Roman"/>
        </w:rPr>
        <w:t>Strat, M.R., Kim, J., Berg, W.D., 2004. Potential Safety Cost-Effectiveness of Treating Rutted Pavements; Transport. Res. Record 1629, pp.208-213.</w:t>
      </w:r>
    </w:p>
    <w:p w:rsidR="00735EEF" w:rsidRPr="00286985" w:rsidRDefault="00735EEF" w:rsidP="00735EEF">
      <w:pPr>
        <w:spacing w:line="480" w:lineRule="auto"/>
        <w:ind w:left="360" w:hanging="360"/>
        <w:jc w:val="both"/>
        <w:rPr>
          <w:rFonts w:eastAsia="Times New Roman"/>
        </w:rPr>
      </w:pPr>
      <w:r w:rsidRPr="00286985">
        <w:rPr>
          <w:rFonts w:eastAsia="Times New Roman"/>
        </w:rPr>
        <w:lastRenderedPageBreak/>
        <w:t>Shankar, V.N., Albin, R.B., Milton, J.C., Mannering, F.L., 1998. Evaluating Median Crossover Likelihoods with Clustered Accident Counts: An Empirical Inquiry Using the Random Effects Negative Binomial Model. Transport. Res. Record 1635, pp.44-48.</w:t>
      </w:r>
    </w:p>
    <w:p w:rsidR="00735EEF" w:rsidRPr="00286985" w:rsidRDefault="00735EEF" w:rsidP="00735EEF">
      <w:pPr>
        <w:spacing w:line="480" w:lineRule="auto"/>
        <w:ind w:left="360" w:hanging="360"/>
        <w:jc w:val="both"/>
        <w:rPr>
          <w:rFonts w:eastAsia="Times New Roman"/>
        </w:rPr>
      </w:pPr>
      <w:r w:rsidRPr="00286985">
        <w:rPr>
          <w:rFonts w:eastAsia="Times New Roman"/>
        </w:rPr>
        <w:t>Tighe, S., Li, N., Falls, L. C., Haas, R., 2000. Incorporating Road Safety into Pavement Management. In Transportation Research Record 1699, TRB, National Research Council, Washington, D.C., pp. 1-10.</w:t>
      </w:r>
    </w:p>
    <w:p w:rsidR="00735EEF" w:rsidRPr="00286985" w:rsidRDefault="00735EEF" w:rsidP="00735EEF">
      <w:pPr>
        <w:spacing w:line="480" w:lineRule="auto"/>
        <w:ind w:left="360" w:hanging="360"/>
        <w:jc w:val="both"/>
        <w:rPr>
          <w:rFonts w:eastAsia="Times New Roman"/>
        </w:rPr>
      </w:pPr>
      <w:r w:rsidRPr="00286985">
        <w:rPr>
          <w:rFonts w:eastAsia="Times New Roman"/>
        </w:rPr>
        <w:t>Ulfarsson, G.F., Shankar, V.N., 2003. Accident Count Model Based on Multiyear Cross-Sectional Roadway Data with Serial Correlation. Transport. Res. Record 1840, pp.193-197.</w:t>
      </w:r>
    </w:p>
    <w:p w:rsidR="00735EEF" w:rsidRPr="00E241DE" w:rsidRDefault="00735EEF" w:rsidP="00735EEF">
      <w:pPr>
        <w:spacing w:line="480" w:lineRule="auto"/>
        <w:ind w:left="360" w:hanging="360"/>
        <w:jc w:val="both"/>
        <w:rPr>
          <w:rFonts w:eastAsia="Times New Roman"/>
        </w:rPr>
      </w:pPr>
      <w:r w:rsidRPr="004468D5">
        <w:rPr>
          <w:rFonts w:eastAsia="Times New Roman"/>
        </w:rPr>
        <w:t>Wang</w:t>
      </w:r>
      <w:r w:rsidRPr="00286985">
        <w:rPr>
          <w:rFonts w:eastAsia="Times New Roman"/>
        </w:rPr>
        <w:t>, X.S., Abdel-Aty, Mohamed, 2006. Temporal and spatial analyses of rear-end crashes at signalized intersections. Accident Analysis and Prevention 38, pp. 1137-1150.</w:t>
      </w:r>
    </w:p>
    <w:p w:rsidR="00735EEF" w:rsidRPr="00286985" w:rsidRDefault="00735EEF" w:rsidP="00735EEF">
      <w:pPr>
        <w:spacing w:line="480" w:lineRule="auto"/>
        <w:ind w:left="360" w:hanging="360"/>
        <w:jc w:val="both"/>
        <w:rPr>
          <w:rFonts w:eastAsia="Times New Roman"/>
        </w:rPr>
      </w:pPr>
      <w:r w:rsidRPr="00286985">
        <w:rPr>
          <w:rFonts w:eastAsia="Times New Roman"/>
        </w:rPr>
        <w:t>Wambold, J.C., Zimmer, R.A., Ivey, D.L., Sicking, D.L., 1984. Roughness, holes and bumps. In State of the art report 1, TRB, National Research Council, Washington, D.C..</w:t>
      </w:r>
    </w:p>
    <w:p w:rsidR="005D129F" w:rsidRDefault="00735EEF" w:rsidP="00735EEF">
      <w:pPr>
        <w:spacing w:line="480" w:lineRule="auto"/>
        <w:ind w:left="360" w:hanging="360"/>
        <w:jc w:val="both"/>
        <w:rPr>
          <w:rFonts w:eastAsia="Times New Roman"/>
        </w:rPr>
      </w:pPr>
      <w:r w:rsidRPr="004468D5">
        <w:rPr>
          <w:rFonts w:eastAsia="Times New Roman"/>
        </w:rPr>
        <w:t>Zhang</w:t>
      </w:r>
      <w:r w:rsidRPr="00286985">
        <w:rPr>
          <w:rFonts w:eastAsia="Times New Roman"/>
        </w:rPr>
        <w:t>, C., Ivan, J.N, 2005.  Effects of Geometric Characteristics on Head-On Crash Incidence on Two-Lane Roads in Connecticut. Transportation Research Record 1908. pp.159-164.</w:t>
      </w:r>
    </w:p>
    <w:p w:rsidR="005D129F" w:rsidRDefault="005D129F">
      <w:pPr>
        <w:rPr>
          <w:rFonts w:eastAsia="Times New Roman"/>
        </w:rPr>
      </w:pPr>
      <w:r>
        <w:rPr>
          <w:rFonts w:eastAsia="Times New Roman"/>
        </w:rPr>
        <w:br w:type="page"/>
      </w: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Default="005D129F">
      <w:pPr>
        <w:rPr>
          <w:rFonts w:eastAsia="Times New Roman"/>
        </w:rPr>
      </w:pPr>
    </w:p>
    <w:p w:rsidR="005D129F" w:rsidRPr="001A163B" w:rsidRDefault="005D129F" w:rsidP="005D129F">
      <w:pPr>
        <w:pStyle w:val="Heading1"/>
        <w:spacing w:before="100" w:beforeAutospacing="1" w:after="100" w:afterAutospacing="1" w:line="480" w:lineRule="auto"/>
        <w:jc w:val="center"/>
        <w:rPr>
          <w:rFonts w:ascii="Times New Roman" w:hAnsi="Times New Roman" w:cs="Times New Roman"/>
          <w:caps/>
          <w:sz w:val="28"/>
          <w:szCs w:val="28"/>
        </w:rPr>
      </w:pPr>
      <w:bookmarkStart w:id="138" w:name="_Toc329383598"/>
      <w:r w:rsidRPr="0091659D">
        <w:rPr>
          <w:rFonts w:ascii="Times New Roman" w:hAnsi="Times New Roman" w:cs="Times New Roman"/>
          <w:caps/>
          <w:sz w:val="28"/>
          <w:szCs w:val="28"/>
        </w:rPr>
        <w:t>Two-vehicle Injury Severity Models Based on Integration of Pavement Management and Traffic Engineering Factors</w:t>
      </w:r>
      <w:bookmarkEnd w:id="138"/>
    </w:p>
    <w:p w:rsidR="005D129F" w:rsidRPr="001A163B" w:rsidRDefault="005D129F" w:rsidP="005D129F">
      <w:pPr>
        <w:spacing w:line="480" w:lineRule="auto"/>
        <w:jc w:val="both"/>
        <w:sectPr w:rsidR="005D129F" w:rsidRPr="001A163B" w:rsidSect="00415C19">
          <w:pgSz w:w="12240" w:h="15840" w:code="1"/>
          <w:pgMar w:top="1440" w:right="1800" w:bottom="1440" w:left="1800" w:header="1440" w:footer="1440" w:gutter="0"/>
          <w:cols w:space="720"/>
          <w:docGrid w:linePitch="360"/>
        </w:sectPr>
      </w:pPr>
    </w:p>
    <w:p w:rsidR="005D129F" w:rsidRPr="001A163B" w:rsidRDefault="005D129F" w:rsidP="005D129F">
      <w:pPr>
        <w:pStyle w:val="Heading2"/>
        <w:spacing w:before="0" w:after="0" w:line="480" w:lineRule="auto"/>
        <w:jc w:val="both"/>
        <w:rPr>
          <w:rFonts w:ascii="Times New Roman" w:hAnsi="Times New Roman" w:cs="Times New Roman"/>
          <w:i w:val="0"/>
          <w:sz w:val="26"/>
          <w:szCs w:val="26"/>
        </w:rPr>
      </w:pPr>
      <w:bookmarkStart w:id="139" w:name="_Toc329383599"/>
      <w:r w:rsidRPr="001A163B">
        <w:rPr>
          <w:rFonts w:ascii="Times New Roman" w:hAnsi="Times New Roman" w:cs="Times New Roman"/>
          <w:i w:val="0"/>
          <w:sz w:val="26"/>
          <w:szCs w:val="26"/>
        </w:rPr>
        <w:lastRenderedPageBreak/>
        <w:t>Abstract</w:t>
      </w:r>
      <w:bookmarkEnd w:id="139"/>
    </w:p>
    <w:p w:rsidR="005D129F" w:rsidRDefault="005D129F" w:rsidP="005D129F">
      <w:pPr>
        <w:pStyle w:val="CommentText"/>
        <w:tabs>
          <w:tab w:val="left" w:pos="270"/>
        </w:tabs>
        <w:spacing w:line="480" w:lineRule="auto"/>
        <w:ind w:left="180" w:hanging="180"/>
      </w:pPr>
    </w:p>
    <w:p w:rsidR="005D129F" w:rsidRPr="0091659D" w:rsidRDefault="00C0783D" w:rsidP="005D129F">
      <w:pPr>
        <w:spacing w:line="480" w:lineRule="auto"/>
        <w:jc w:val="both"/>
        <w:rPr>
          <w:color w:val="000000" w:themeColor="text1"/>
        </w:rPr>
      </w:pPr>
      <w:r>
        <w:rPr>
          <w:color w:val="000000" w:themeColor="text1"/>
        </w:rPr>
        <w:t>The severity of traffic-</w:t>
      </w:r>
      <w:r w:rsidR="005D129F" w:rsidRPr="0091659D">
        <w:rPr>
          <w:color w:val="000000" w:themeColor="text1"/>
        </w:rPr>
        <w:t xml:space="preserve">related injuries has been studied by many researchers in recent decades. A growing body of literature has been focusing on the effects of traffic engineering factors on the outcome of crashes. However, the evaluation of many factors is still in dispute and until this point, few studies have taken into account pavement management factors as points of interest. The objective of this </w:t>
      </w:r>
      <w:r w:rsidR="003A6F0D">
        <w:rPr>
          <w:color w:val="000000" w:themeColor="text1"/>
        </w:rPr>
        <w:t>part of research</w:t>
      </w:r>
      <w:r w:rsidR="005D129F" w:rsidRPr="0091659D">
        <w:rPr>
          <w:color w:val="000000" w:themeColor="text1"/>
        </w:rPr>
        <w:t xml:space="preserve"> is to evaluate the combinative influences of pavement management factors and traditional traffic engineering factors on the severity of two-vehicle crash injuries.</w:t>
      </w:r>
    </w:p>
    <w:p w:rsidR="005D129F" w:rsidRPr="0091659D" w:rsidRDefault="005D129F" w:rsidP="005D129F">
      <w:pPr>
        <w:spacing w:line="480" w:lineRule="auto"/>
        <w:jc w:val="both"/>
        <w:rPr>
          <w:color w:val="000000" w:themeColor="text1"/>
        </w:rPr>
      </w:pPr>
    </w:p>
    <w:p w:rsidR="005D129F" w:rsidRPr="0091659D" w:rsidRDefault="005D129F" w:rsidP="005D129F">
      <w:pPr>
        <w:spacing w:line="480" w:lineRule="auto"/>
        <w:jc w:val="both"/>
        <w:rPr>
          <w:color w:val="000000" w:themeColor="text1"/>
        </w:rPr>
      </w:pPr>
      <w:r w:rsidRPr="0091659D">
        <w:rPr>
          <w:color w:val="000000" w:themeColor="text1"/>
        </w:rPr>
        <w:t xml:space="preserve">In this study, </w:t>
      </w:r>
      <w:r w:rsidRPr="0091659D">
        <w:t>three types of two-vehicle crashes occurred on the state routes of Tennessee from 2004 to 2008 are studied, respectively. They are Rear-End, Sideswipe, and Angle collisions. Both the traditional Ordered Probit (OP) model and Bayesian Ordered Probit (BOP) model with weak informative prior are fitted for each collision types. The performances of these models are evaluated based on the parameter estimates and deviances.</w:t>
      </w:r>
    </w:p>
    <w:p w:rsidR="005D129F" w:rsidRPr="0091659D" w:rsidRDefault="005D129F" w:rsidP="005D129F">
      <w:pPr>
        <w:spacing w:line="480" w:lineRule="auto"/>
        <w:jc w:val="both"/>
        <w:rPr>
          <w:color w:val="000000" w:themeColor="text1"/>
        </w:rPr>
      </w:pPr>
    </w:p>
    <w:p w:rsidR="005D129F" w:rsidRPr="0091659D" w:rsidRDefault="005D129F" w:rsidP="005D129F">
      <w:pPr>
        <w:spacing w:line="480" w:lineRule="auto"/>
        <w:jc w:val="both"/>
        <w:rPr>
          <w:color w:val="000000" w:themeColor="text1"/>
        </w:rPr>
      </w:pPr>
      <w:r w:rsidRPr="0091659D">
        <w:t xml:space="preserve">The results indicate that pavement management factors played identical roles in all three collision types. Pavement Serviceability (PSI) </w:t>
      </w:r>
      <w:r w:rsidR="00C0783D">
        <w:t>is</w:t>
      </w:r>
      <w:r w:rsidRPr="0091659D">
        <w:t xml:space="preserve"> </w:t>
      </w:r>
      <w:r w:rsidR="00C0783D">
        <w:t>positively related to</w:t>
      </w:r>
      <w:r w:rsidRPr="0091659D">
        <w:t xml:space="preserve"> the severity of injuries, i.e., rougher pavements are associated with less severe injuries. Pavement Distress Index (PDI), Rutting Depth (RD) and </w:t>
      </w:r>
      <w:r w:rsidRPr="0091659D">
        <w:rPr>
          <w:color w:val="000000"/>
        </w:rPr>
        <w:t xml:space="preserve">Rutting Depth Difference between right and left wheels (RD_df) are not significant in affecting injury severity in any of these three collision types. The effects of traffic engineering factors vary across collision types: </w:t>
      </w:r>
      <w:r w:rsidRPr="0091659D">
        <w:rPr>
          <w:color w:val="000000"/>
        </w:rPr>
        <w:lastRenderedPageBreak/>
        <w:t>some are consistently significant in all three collision types, such as AADT, rural urban location, speed limit, peaking hour, and light condition; some are significant in one or two of these collision types, such as median width, weather condition, driver's sex and age, as well as vehicle's type; the others are not significant in any of these collision types, such as lane width, vertical alignment and type of terrain.</w:t>
      </w:r>
    </w:p>
    <w:p w:rsidR="005D129F" w:rsidRPr="0091659D" w:rsidRDefault="005D129F" w:rsidP="005D129F">
      <w:pPr>
        <w:spacing w:line="480" w:lineRule="auto"/>
        <w:jc w:val="both"/>
        <w:rPr>
          <w:color w:val="000000" w:themeColor="text1"/>
        </w:rPr>
      </w:pPr>
    </w:p>
    <w:p w:rsidR="005D129F" w:rsidRPr="0091659D" w:rsidRDefault="005D129F" w:rsidP="005D129F">
      <w:pPr>
        <w:spacing w:line="480" w:lineRule="auto"/>
        <w:jc w:val="both"/>
        <w:rPr>
          <w:color w:val="000000" w:themeColor="text1"/>
        </w:rPr>
      </w:pPr>
      <w:r w:rsidRPr="0091659D">
        <w:rPr>
          <w:color w:val="000000" w:themeColor="text1"/>
        </w:rPr>
        <w:t>The study also found that the BOP model with weak informative prior can be taken as a great alternative, but is not superior to traditional OP model in terms of the overall performance.</w:t>
      </w:r>
    </w:p>
    <w:p w:rsidR="005D129F" w:rsidRDefault="005D129F" w:rsidP="005D129F">
      <w:pPr>
        <w:pStyle w:val="CommentText"/>
        <w:tabs>
          <w:tab w:val="left" w:pos="270"/>
        </w:tabs>
        <w:spacing w:line="480" w:lineRule="auto"/>
        <w:ind w:left="180" w:hanging="180"/>
      </w:pPr>
    </w:p>
    <w:p w:rsidR="005D129F" w:rsidRPr="003D7D12" w:rsidRDefault="005D129F" w:rsidP="005D129F">
      <w:pPr>
        <w:pStyle w:val="Heading2"/>
        <w:autoSpaceDE w:val="0"/>
        <w:autoSpaceDN w:val="0"/>
        <w:adjustRightInd w:val="0"/>
        <w:spacing w:before="0" w:after="0" w:line="480" w:lineRule="auto"/>
        <w:jc w:val="both"/>
        <w:rPr>
          <w:i w:val="0"/>
        </w:rPr>
      </w:pPr>
      <w:bookmarkStart w:id="140" w:name="_Toc329383600"/>
      <w:r w:rsidRPr="00C145FE">
        <w:rPr>
          <w:rFonts w:ascii="Times New Roman" w:hAnsi="Times New Roman" w:cs="Times New Roman"/>
          <w:i w:val="0"/>
          <w:sz w:val="26"/>
          <w:szCs w:val="26"/>
        </w:rPr>
        <w:t>Introduction</w:t>
      </w:r>
      <w:bookmarkEnd w:id="140"/>
    </w:p>
    <w:p w:rsidR="005D129F" w:rsidRPr="00A07DD6" w:rsidRDefault="005D129F" w:rsidP="005D129F">
      <w:pPr>
        <w:autoSpaceDE w:val="0"/>
        <w:autoSpaceDN w:val="0"/>
        <w:adjustRightInd w:val="0"/>
        <w:spacing w:line="480" w:lineRule="auto"/>
        <w:jc w:val="both"/>
      </w:pPr>
      <w:r w:rsidRPr="00A07DD6">
        <w:t xml:space="preserve">Along with the increased number of automobiles in use all over the world, the traffic safety issue has become more critical than ever before. Numerous traffic crash studies have attempted to determine the influences of traffic engineering factors on both the occurrence and outcome of crashes. Among them, a certain number of studies have specifically focused on the effects of variables on the severity of traffic-related injuries. However, relatively few studies have taken into accounts of pavement management factors, such as pavement cracking, rutting and roughness, as possible causes of traffic-related crashes or the severity of corresponding injuries. </w:t>
      </w:r>
    </w:p>
    <w:p w:rsidR="005D129F" w:rsidRPr="00A07DD6" w:rsidRDefault="005D129F" w:rsidP="005D129F">
      <w:pPr>
        <w:autoSpaceDE w:val="0"/>
        <w:autoSpaceDN w:val="0"/>
        <w:adjustRightInd w:val="0"/>
        <w:spacing w:line="480" w:lineRule="auto"/>
        <w:jc w:val="both"/>
      </w:pPr>
    </w:p>
    <w:p w:rsidR="005D129F" w:rsidRPr="00A07DD6" w:rsidRDefault="005D129F" w:rsidP="005D129F">
      <w:pPr>
        <w:autoSpaceDE w:val="0"/>
        <w:autoSpaceDN w:val="0"/>
        <w:adjustRightInd w:val="0"/>
        <w:spacing w:line="480" w:lineRule="auto"/>
        <w:jc w:val="both"/>
        <w:rPr>
          <w:bCs/>
        </w:rPr>
      </w:pPr>
      <w:r w:rsidRPr="00A07DD6">
        <w:t>According to previous studies in the Long-Term Pavement Performance (LTPP) Program, numerous pavements have been experiencing rapidly wear off, which further leads to structurally deficient and functionally obsolete of pavement</w:t>
      </w:r>
      <w:r w:rsidRPr="00A07DD6">
        <w:rPr>
          <w:color w:val="000000" w:themeColor="text1"/>
        </w:rPr>
        <w:t>s (</w:t>
      </w:r>
      <w:r w:rsidRPr="00A07DD6">
        <w:rPr>
          <w:rFonts w:eastAsia="Times New Roman"/>
        </w:rPr>
        <w:t>Özbay and Laub, 2001)</w:t>
      </w:r>
      <w:r w:rsidRPr="00A07DD6">
        <w:rPr>
          <w:color w:val="000000" w:themeColor="text1"/>
        </w:rPr>
        <w:t>.</w:t>
      </w:r>
      <w:r w:rsidRPr="00A07DD6">
        <w:rPr>
          <w:color w:val="FF0000"/>
        </w:rPr>
        <w:t xml:space="preserve"> </w:t>
      </w:r>
      <w:r w:rsidRPr="00A07DD6">
        <w:rPr>
          <w:bCs/>
        </w:rPr>
        <w:lastRenderedPageBreak/>
        <w:t xml:space="preserve">High level of pavement distress may either lead drivers to lose control of their vehicles or cause vehicles to change trajectories, hence increase the dangers of triggering crashes </w:t>
      </w:r>
      <w:r w:rsidRPr="00A07DD6">
        <w:t>(Quinn and Hildebrand, 1973; Wambold et al., 1984)</w:t>
      </w:r>
      <w:r w:rsidRPr="00A07DD6">
        <w:rPr>
          <w:bCs/>
        </w:rPr>
        <w:t>. In addition, observable defects such as pothole and severe rutting, may distract drivers and encourage drivers to shy away from them, which may result in vehicles’ collisions or running out of driveways</w:t>
      </w:r>
      <w:r w:rsidRPr="00A07DD6">
        <w:rPr>
          <w:rFonts w:eastAsia="Times-Roman"/>
        </w:rPr>
        <w:t xml:space="preserve"> (Tighe et al., 2000)</w:t>
      </w:r>
      <w:r w:rsidRPr="00A07DD6">
        <w:rPr>
          <w:bCs/>
        </w:rPr>
        <w:t xml:space="preserve">. Treat et al. (1979) conducted a three level (baseline data collection, on site investigation, multidisciplinary in depth analysis) study on the causes of traffic crashes. The results of the study indicated that road environmental factors of all kinds, including slick road were causes for at least 12.4% of crashes, and were probable causes for about 33.8%-34.9% of crashes investigated. </w:t>
      </w:r>
    </w:p>
    <w:p w:rsidR="005D129F" w:rsidRPr="00A07DD6" w:rsidRDefault="005D129F" w:rsidP="005D129F">
      <w:pPr>
        <w:autoSpaceDE w:val="0"/>
        <w:autoSpaceDN w:val="0"/>
        <w:adjustRightInd w:val="0"/>
        <w:spacing w:line="480" w:lineRule="auto"/>
        <w:jc w:val="both"/>
        <w:rPr>
          <w:color w:val="FF0000"/>
        </w:rPr>
      </w:pPr>
    </w:p>
    <w:p w:rsidR="005D129F" w:rsidRPr="00A07DD6" w:rsidRDefault="005D129F" w:rsidP="005D129F">
      <w:pPr>
        <w:autoSpaceDE w:val="0"/>
        <w:autoSpaceDN w:val="0"/>
        <w:adjustRightInd w:val="0"/>
        <w:spacing w:line="480" w:lineRule="auto"/>
        <w:jc w:val="both"/>
        <w:rPr>
          <w:rFonts w:eastAsia="Times-Roman"/>
        </w:rPr>
      </w:pPr>
      <w:r w:rsidRPr="00A07DD6">
        <w:rPr>
          <w:rFonts w:eastAsia="Times-Roman"/>
        </w:rPr>
        <w:t>Despite the significance of pavement qualities in affecting either driver or vehicle’s behavior, statistically study of their impacts on traffic safety has been rare. Jacobs (1976) and Kamel and Garshore (1982) reported that the increase in road roughness would increase crash experience on rural roads. Recent researches conducted by Anastasopoulos et al. (2008; 2012), Anastasopoulos and Mannering (2009) found the similar effects of roughness on urban Interstate highways. On the contrary, Cleveland (1987) reported that the occurrences of crashes increased slightly but significantly with a smoother pavement surface on two-lane rural roads having the AADT range from 1000 to 8000 vehicles per day. Moreover, Al-Masaeid (1997) found that rougher roads would decrease the single-vehicle crash rate but increase the multiple-vehicle crash rate, which is consistent to the research conducted by Tighe et al. (2000).</w:t>
      </w:r>
    </w:p>
    <w:p w:rsidR="005D129F" w:rsidRPr="00A07DD6" w:rsidRDefault="005D129F" w:rsidP="005D129F">
      <w:pPr>
        <w:autoSpaceDE w:val="0"/>
        <w:autoSpaceDN w:val="0"/>
        <w:adjustRightInd w:val="0"/>
        <w:spacing w:line="480" w:lineRule="auto"/>
        <w:jc w:val="both"/>
        <w:rPr>
          <w:rFonts w:eastAsia="Times-Roman"/>
        </w:rPr>
      </w:pPr>
    </w:p>
    <w:p w:rsidR="005D129F" w:rsidRPr="00A07DD6" w:rsidRDefault="005D129F" w:rsidP="005D129F">
      <w:pPr>
        <w:autoSpaceDE w:val="0"/>
        <w:autoSpaceDN w:val="0"/>
        <w:adjustRightInd w:val="0"/>
        <w:spacing w:line="480" w:lineRule="auto"/>
        <w:jc w:val="both"/>
        <w:rPr>
          <w:rFonts w:eastAsia="Times-Roman"/>
        </w:rPr>
      </w:pPr>
      <w:r w:rsidRPr="00A07DD6">
        <w:rPr>
          <w:rFonts w:eastAsia="Times-Roman"/>
        </w:rPr>
        <w:lastRenderedPageBreak/>
        <w:t xml:space="preserve">Strat et al. (2004) conducted a study to quantify how pavement rutting affects crash rates. The results indicated that the defined rut-related crash rate begins to increase at a significantly greater rate as Rutting Depth (RD) exceeds 7.6 mm (0.3 in.). This study also reported that rutting is more hazardous in wet weather when water accumulates in the rut path and leads to hydroplaning. Similarly, Anastasopoulos et al. (2008) employed tobit model to identify how factors affecting highway crash rate using 5-year data from urban interstates in Indiana. They also found that lower rutting depth were associated with lower crash rate. Their successive research utilizing random-parameter model (Anastasopoulos and Mannering, 2009; Anastasopoulos et al., 2012) consolidated this finding. Moreover, Chan et al. (2010) suggested that high level of rutting depth and roughness produce significantly adverse effects on the occurrence of crashes occurred on Interstate highways during nighttime and under rainy weather conditions. </w:t>
      </w:r>
    </w:p>
    <w:p w:rsidR="005D129F" w:rsidRPr="00A07DD6" w:rsidRDefault="005D129F" w:rsidP="005D129F">
      <w:pPr>
        <w:autoSpaceDE w:val="0"/>
        <w:autoSpaceDN w:val="0"/>
        <w:adjustRightInd w:val="0"/>
        <w:spacing w:line="480" w:lineRule="auto"/>
        <w:jc w:val="both"/>
      </w:pPr>
    </w:p>
    <w:p w:rsidR="005D129F" w:rsidRPr="00A07DD6" w:rsidRDefault="005D129F" w:rsidP="005D129F">
      <w:pPr>
        <w:autoSpaceDE w:val="0"/>
        <w:autoSpaceDN w:val="0"/>
        <w:adjustRightInd w:val="0"/>
        <w:spacing w:line="480" w:lineRule="auto"/>
        <w:jc w:val="both"/>
      </w:pPr>
      <w:r w:rsidRPr="00A07DD6">
        <w:t xml:space="preserve">Unfortunately, when the authors investigated into literatures, no study has accounted for pavement management factors as related to traffic injury severity. Previous studies </w:t>
      </w:r>
      <w:r w:rsidRPr="00A07DD6">
        <w:rPr>
          <w:color w:val="000000"/>
        </w:rPr>
        <w:t xml:space="preserve">have primarily focused on the influences of traffic engineering factors on traffic-related injury severity. These traffic engineering factors generally include </w:t>
      </w:r>
      <w:r w:rsidRPr="00A07DD6">
        <w:t xml:space="preserve">roadway features </w:t>
      </w:r>
      <w:r w:rsidRPr="00A07DD6">
        <w:rPr>
          <w:color w:val="000000"/>
        </w:rPr>
        <w:t>(number of lanes, lane, median and shoulder width, horizontal and vertical alignment, et al.)</w:t>
      </w:r>
      <w:r w:rsidRPr="00A07DD6">
        <w:t xml:space="preserve">, environmental factors </w:t>
      </w:r>
      <w:r w:rsidRPr="00A07DD6">
        <w:rPr>
          <w:color w:val="000000"/>
        </w:rPr>
        <w:t>(weather and light conditions</w:t>
      </w:r>
      <w:r w:rsidRPr="00A07DD6">
        <w:rPr>
          <w:color w:val="000000"/>
        </w:rPr>
        <w:t>，</w:t>
      </w:r>
      <w:r w:rsidRPr="00A07DD6">
        <w:rPr>
          <w:color w:val="000000"/>
        </w:rPr>
        <w:t>traffic condition, et al.)</w:t>
      </w:r>
      <w:r w:rsidRPr="00A07DD6">
        <w:t xml:space="preserve">, driver conditions (age, gender, alcohol et al.), vehicle attributes (passenger car, single-unit truck, multi-unit truck et al.), as well as collision manners (rollover, sideswipe, angle, et al.). </w:t>
      </w:r>
    </w:p>
    <w:p w:rsidR="005D129F" w:rsidRPr="00A07DD6" w:rsidRDefault="005D129F" w:rsidP="005D129F">
      <w:pPr>
        <w:autoSpaceDE w:val="0"/>
        <w:autoSpaceDN w:val="0"/>
        <w:adjustRightInd w:val="0"/>
        <w:spacing w:line="480" w:lineRule="auto"/>
        <w:jc w:val="both"/>
      </w:pPr>
    </w:p>
    <w:p w:rsidR="005D129F" w:rsidRPr="00A07DD6" w:rsidRDefault="005D129F" w:rsidP="005D129F">
      <w:pPr>
        <w:autoSpaceDE w:val="0"/>
        <w:autoSpaceDN w:val="0"/>
        <w:adjustRightInd w:val="0"/>
        <w:spacing w:line="480" w:lineRule="auto"/>
        <w:jc w:val="both"/>
      </w:pPr>
      <w:r w:rsidRPr="00A07DD6">
        <w:lastRenderedPageBreak/>
        <w:t xml:space="preserve">A large number of crash injury studies have attempted to identify driver factors that have contributed to the traffic injury severity, such as drinking and driving (Baker et al., 2002; </w:t>
      </w:r>
      <w:r w:rsidRPr="00A07DD6">
        <w:rPr>
          <w:color w:val="000000"/>
        </w:rPr>
        <w:t>Smink et al., 2005; Lee and Abdel-Aty, 2005</w:t>
      </w:r>
      <w:r w:rsidRPr="00A07DD6">
        <w:t>), restraint device use (Valent et al., 2002; Bedard, 2002</w:t>
      </w:r>
      <w:r w:rsidRPr="00A07DD6">
        <w:t>；</w:t>
      </w:r>
      <w:r w:rsidRPr="00A07DD6">
        <w:t xml:space="preserve">Abdel-Aty, 2003), as well as age and gender (Lyman et al., 2002; Zhang et al., 2000; Boufous et al., 2008). Zajac and Ivan (2003) and Keall et al. (2004) reported that drinking and driving can significantly increase the risk of fatal crashes. Khattak et al. (1998) found that older drivers relative to younger drivers have a greater likelihood of severe injury, and male drivers are likely to be more severely injured than females. Similarly, Finison and Dubrow (2002) revealed that the risk of hospitalization and death for older drivers increases by 3.5% for every year’s increase in age. However, a few other scholars (Chipman et al., 1992; </w:t>
      </w:r>
      <w:r w:rsidRPr="00A07DD6">
        <w:rPr>
          <w:color w:val="000000"/>
        </w:rPr>
        <w:t xml:space="preserve">Kockelman and Kweo, 2001; </w:t>
      </w:r>
      <w:r w:rsidRPr="00A07DD6">
        <w:rPr>
          <w:rFonts w:eastAsia="Times-Roman"/>
          <w:color w:val="000000"/>
        </w:rPr>
        <w:t xml:space="preserve">Bauer et al., 2003) </w:t>
      </w:r>
      <w:r w:rsidRPr="00A07DD6">
        <w:t xml:space="preserve">indicated that older drivers generally display safe driving behaviors, including lower speed, wearing seatbelts, no alcohol and so forth, which may lead to less severe crashes. </w:t>
      </w:r>
    </w:p>
    <w:p w:rsidR="005D129F" w:rsidRPr="00A07DD6" w:rsidRDefault="005D129F" w:rsidP="005D129F">
      <w:pPr>
        <w:autoSpaceDE w:val="0"/>
        <w:autoSpaceDN w:val="0"/>
        <w:adjustRightInd w:val="0"/>
        <w:spacing w:before="240" w:line="480" w:lineRule="auto"/>
        <w:jc w:val="both"/>
        <w:rPr>
          <w:color w:val="000000"/>
        </w:rPr>
      </w:pPr>
      <w:r w:rsidRPr="00A07DD6">
        <w:rPr>
          <w:color w:val="000000"/>
        </w:rPr>
        <w:t>Many researchers considered environmental conditions as potential factors that may affect traffic-related injury severity (</w:t>
      </w:r>
      <w:r w:rsidRPr="00A07DD6">
        <w:t xml:space="preserve">Brodsky and Hakkert, 1998; Finison and Dubrow, 2002; Baker et al., 2003; Awadzia et al., 2008). Adams (1985) concluded that practical speeds decrease in adverse weather condition, which leaded to less severe crashes. Similarly, Khattak et al. (1998) performed a study to explore the role of adverse weather in key crash types on limited-access roadways. They concluded that adverse weather significantly decreases crash severity. In contrast, the National Transportation Safety Board (1980) reported that the risk of a fatal crashes in the United States as a whole was 3.9 to 4.5 time greater on wet than on dry pavements. On the other hand, Krull et al. </w:t>
      </w:r>
      <w:r w:rsidRPr="00A07DD6">
        <w:lastRenderedPageBreak/>
        <w:t>(2002) analyzed driver injury severity involved in single-vehicle crashes. The results indicated that driver injury severity increased in daylight conditions relative to nighttime. Conversely, Abdel-Aty (2003) concluded that dark lighting conditions contributed to higher probability of injury on roadway sections.</w:t>
      </w:r>
    </w:p>
    <w:p w:rsidR="005D129F" w:rsidRPr="00A07DD6" w:rsidRDefault="005D129F" w:rsidP="005D129F">
      <w:pPr>
        <w:autoSpaceDE w:val="0"/>
        <w:autoSpaceDN w:val="0"/>
        <w:adjustRightInd w:val="0"/>
        <w:spacing w:line="480" w:lineRule="auto"/>
        <w:jc w:val="both"/>
        <w:rPr>
          <w:color w:val="000000"/>
        </w:rPr>
      </w:pPr>
    </w:p>
    <w:p w:rsidR="005D129F" w:rsidRPr="00A07DD6" w:rsidRDefault="005D129F" w:rsidP="005D129F">
      <w:pPr>
        <w:autoSpaceDE w:val="0"/>
        <w:autoSpaceDN w:val="0"/>
        <w:adjustRightInd w:val="0"/>
        <w:spacing w:line="480" w:lineRule="auto"/>
        <w:jc w:val="both"/>
      </w:pPr>
      <w:r w:rsidRPr="00A07DD6">
        <w:t xml:space="preserve">Additionally, there are quite a few other factors that have been proved to be significant in impacting the severity of traffic-related injuries. For example, Shankar et al. (1996) performed a study to investigate the impact of a broad range of variables on the severity of crash injuries. They indicated that the increased number and percent grade of horizontal curves are more likely to result in higher level injuries. </w:t>
      </w:r>
      <w:r w:rsidRPr="00A07DD6">
        <w:rPr>
          <w:color w:val="000000"/>
        </w:rPr>
        <w:t>Noland and Oh (2002) conducted a study on the effect of infrastructure changes on traffic fatalities and crashes based on Illinois county-level data. The results showed that increased number of lanes, lane widths and outside shoulder widths were associated with higher traffic-related fatalities.</w:t>
      </w:r>
      <w:r w:rsidRPr="00A07DD6">
        <w:t xml:space="preserve"> In addition, vehicle type (Chang and Mannering, 1999; </w:t>
      </w:r>
      <w:r w:rsidRPr="00A07DD6">
        <w:rPr>
          <w:color w:val="000000"/>
        </w:rPr>
        <w:t>Kockelman and Kweon, 2001)</w:t>
      </w:r>
      <w:r w:rsidRPr="00A07DD6">
        <w:t>, collision manner (Rifaat and Chin, 2007; Rifaat and Tay 2009; Lee and Mannering, 2002), driver and vehicle action (</w:t>
      </w:r>
      <w:r w:rsidRPr="00A07DD6">
        <w:rPr>
          <w:color w:val="000000"/>
        </w:rPr>
        <w:t>Chang and Wang, 2006),</w:t>
      </w:r>
      <w:r w:rsidRPr="00A07DD6">
        <w:t xml:space="preserve"> </w:t>
      </w:r>
      <w:r w:rsidRPr="00A07DD6">
        <w:rPr>
          <w:color w:val="000000"/>
        </w:rPr>
        <w:t>traffic volume (Khattak et al., 1998; Chang and Wang, 2006), speed limit (Kockelman and Bottom, 2006; Malyshkina and Mannering, 2008), roadway location (</w:t>
      </w:r>
      <w:r w:rsidRPr="00A07DD6">
        <w:t>Lee and Mannering, 2002; Rifaat and Tay 2009</w:t>
      </w:r>
      <w:r w:rsidRPr="00A07DD6">
        <w:rPr>
          <w:color w:val="000000"/>
        </w:rPr>
        <w:t xml:space="preserve">), cause of accidents (Hutchinson, 1986; Al-Ghamdi,2001), </w:t>
      </w:r>
      <w:r w:rsidRPr="00A07DD6">
        <w:t>were also found to be critical in determining the severity of injuries caused by traffic crashes.</w:t>
      </w:r>
    </w:p>
    <w:p w:rsidR="005D129F" w:rsidRPr="00A07DD6" w:rsidRDefault="005D129F" w:rsidP="005D129F">
      <w:pPr>
        <w:autoSpaceDE w:val="0"/>
        <w:autoSpaceDN w:val="0"/>
        <w:adjustRightInd w:val="0"/>
        <w:spacing w:line="480" w:lineRule="auto"/>
        <w:jc w:val="both"/>
      </w:pPr>
    </w:p>
    <w:p w:rsidR="005D129F" w:rsidRPr="00A07DD6" w:rsidRDefault="005D129F" w:rsidP="005D129F">
      <w:pPr>
        <w:autoSpaceDE w:val="0"/>
        <w:autoSpaceDN w:val="0"/>
        <w:adjustRightInd w:val="0"/>
        <w:spacing w:line="480" w:lineRule="auto"/>
        <w:jc w:val="both"/>
      </w:pPr>
      <w:r w:rsidRPr="00A07DD6">
        <w:t>Methodologically, a large variety of statistical models have been used to evaluate the influence factors on the severity of traffic-related injuries (</w:t>
      </w:r>
      <w:r w:rsidRPr="00A07DD6">
        <w:rPr>
          <w:rFonts w:eastAsia="Times New Roman"/>
        </w:rPr>
        <w:t>Savolainen et al., 2011)</w:t>
      </w:r>
      <w:r w:rsidRPr="00A07DD6">
        <w:t xml:space="preserve">. </w:t>
      </w:r>
      <w:r w:rsidRPr="00A07DD6">
        <w:lastRenderedPageBreak/>
        <w:t>Among them, ordered logit and probit models have been frequently employed (O’Donnell and Connor, 1996; Shimamura and Fujita, 2005). Traditional ordered logit and probit models are based on Maximum Likelihood (ML) estimation, which is a classic method for model fitting. However, ML estimation is very sensitive to the quality of data. If the data cannot fully represent the characteristics of each population, the result is likely to be biased. In response, Bayesian inference was introduced into the analysis for the severity of traffic-related injuries. For example, Xie et al (2009) performed a series of studies on the prediction of severity of crash injuries utilizing both the Ordered Probit (OP) model and the Bayesian Order Probit (BOP) model with various priors. The result shows that the BOP model outperformed the OP model in both the parameter estimates and the predictive capabilities, especially for small data sample.</w:t>
      </w:r>
    </w:p>
    <w:p w:rsidR="005D129F" w:rsidRPr="00A07DD6" w:rsidRDefault="005D129F" w:rsidP="005D129F">
      <w:pPr>
        <w:autoSpaceDE w:val="0"/>
        <w:autoSpaceDN w:val="0"/>
        <w:adjustRightInd w:val="0"/>
        <w:spacing w:line="480" w:lineRule="auto"/>
        <w:jc w:val="both"/>
      </w:pPr>
    </w:p>
    <w:p w:rsidR="005D129F" w:rsidRPr="00A07DD6" w:rsidRDefault="005D129F" w:rsidP="005D129F">
      <w:pPr>
        <w:autoSpaceDE w:val="0"/>
        <w:autoSpaceDN w:val="0"/>
        <w:adjustRightInd w:val="0"/>
        <w:spacing w:line="480" w:lineRule="auto"/>
        <w:jc w:val="both"/>
        <w:rPr>
          <w:rFonts w:eastAsia="Times-Roman"/>
          <w:color w:val="000000" w:themeColor="text1"/>
        </w:rPr>
      </w:pPr>
      <w:r w:rsidRPr="00A07DD6">
        <w:rPr>
          <w:rFonts w:eastAsia="Times-Roman"/>
          <w:color w:val="000000" w:themeColor="text1"/>
        </w:rPr>
        <w:t xml:space="preserve">As has been summarized above, numerous traffic engineering factors related to traffic injury severity have been investigated and the results generated so far have made considerable contribution to the improvement of roadway safety. </w:t>
      </w:r>
      <w:r w:rsidRPr="00A07DD6">
        <w:rPr>
          <w:color w:val="000000" w:themeColor="text1"/>
        </w:rPr>
        <w:t>However, few studies have specifically focused on two-vehicle collisions, and even less of them have identified the effects of factors separately by different types of collisions, such as Rear-End, Sideswipe and Angle collisions. In addition, the conclusions of previous studies are not consistent and until this point, few studies have taken into account pavement management factors as points of interest to predict the severity of traffic related injuries.</w:t>
      </w:r>
      <w:r w:rsidRPr="00A07DD6">
        <w:rPr>
          <w:rFonts w:eastAsia="Times-Roman"/>
          <w:color w:val="000000" w:themeColor="text1"/>
        </w:rPr>
        <w:t xml:space="preserve"> Hence, a re-evaluation of traditional traffic engineering factors under different two-vehicle collision types, incorporating pavement management factors is desired.</w:t>
      </w:r>
    </w:p>
    <w:p w:rsidR="005D129F" w:rsidRPr="00A07DD6" w:rsidRDefault="005D129F" w:rsidP="005D129F">
      <w:pPr>
        <w:autoSpaceDE w:val="0"/>
        <w:autoSpaceDN w:val="0"/>
        <w:adjustRightInd w:val="0"/>
        <w:spacing w:line="480" w:lineRule="auto"/>
        <w:jc w:val="both"/>
      </w:pPr>
    </w:p>
    <w:p w:rsidR="005D129F" w:rsidRDefault="005D129F" w:rsidP="005D129F">
      <w:pPr>
        <w:autoSpaceDE w:val="0"/>
        <w:autoSpaceDN w:val="0"/>
        <w:adjustRightInd w:val="0"/>
        <w:spacing w:line="480" w:lineRule="auto"/>
        <w:jc w:val="both"/>
      </w:pPr>
      <w:r w:rsidRPr="00A07DD6">
        <w:lastRenderedPageBreak/>
        <w:t xml:space="preserve">The objective of this </w:t>
      </w:r>
      <w:r w:rsidR="003A6F0D">
        <w:t>part of research</w:t>
      </w:r>
      <w:r w:rsidRPr="00A07DD6">
        <w:t xml:space="preserve"> is to explore the effects of pavement management and traffic engineering factors on the outcome of two-vehicle crashes given that the collisions have occurred. The database used in this study is based on crashes on Tennessee State Route highways from 2004 to 2008. Three types of two-vehicle collisions are studied including Rear-End collisions, Sideswipe collisions, Angle collisions. Both the OP models and the BOP models were established and the performance of the BOP models as compared to the OP models is evaluated based on their parameter estimates and deviances.</w:t>
      </w:r>
    </w:p>
    <w:p w:rsidR="005D129F" w:rsidRDefault="005D129F" w:rsidP="005D129F">
      <w:pPr>
        <w:spacing w:line="480" w:lineRule="auto"/>
      </w:pPr>
    </w:p>
    <w:p w:rsidR="005D129F" w:rsidRDefault="005D129F" w:rsidP="005D129F">
      <w:pPr>
        <w:pStyle w:val="Heading2"/>
        <w:spacing w:before="0" w:after="0" w:line="480" w:lineRule="auto"/>
        <w:jc w:val="both"/>
        <w:rPr>
          <w:rFonts w:ascii="Times New Roman" w:hAnsi="Times New Roman" w:cs="Times New Roman"/>
          <w:i w:val="0"/>
          <w:sz w:val="26"/>
          <w:szCs w:val="26"/>
        </w:rPr>
      </w:pPr>
      <w:bookmarkStart w:id="141" w:name="_Toc329383601"/>
      <w:r>
        <w:rPr>
          <w:rFonts w:ascii="Times New Roman" w:hAnsi="Times New Roman" w:cs="Times New Roman"/>
          <w:i w:val="0"/>
          <w:sz w:val="26"/>
          <w:szCs w:val="26"/>
        </w:rPr>
        <w:t>Methodology</w:t>
      </w:r>
      <w:bookmarkEnd w:id="141"/>
    </w:p>
    <w:p w:rsidR="005D129F" w:rsidRPr="003D7D12" w:rsidRDefault="005D129F" w:rsidP="005D129F">
      <w:pPr>
        <w:pStyle w:val="Heading3"/>
        <w:spacing w:before="0" w:after="0" w:line="480" w:lineRule="auto"/>
        <w:jc w:val="both"/>
        <w:rPr>
          <w:rFonts w:ascii="Times New Roman" w:hAnsi="Times New Roman" w:cs="Times New Roman"/>
          <w:sz w:val="24"/>
          <w:szCs w:val="24"/>
        </w:rPr>
      </w:pPr>
      <w:bookmarkStart w:id="142" w:name="_Toc329383602"/>
      <w:r>
        <w:rPr>
          <w:rFonts w:ascii="Times New Roman" w:hAnsi="Times New Roman" w:cs="Times New Roman"/>
          <w:sz w:val="24"/>
          <w:szCs w:val="24"/>
        </w:rPr>
        <w:t>Data Preparation</w:t>
      </w:r>
      <w:bookmarkEnd w:id="142"/>
    </w:p>
    <w:p w:rsidR="005D129F" w:rsidRPr="006A6241" w:rsidRDefault="005D129F" w:rsidP="005D129F">
      <w:pPr>
        <w:spacing w:line="480" w:lineRule="auto"/>
        <w:jc w:val="both"/>
        <w:rPr>
          <w:color w:val="000000"/>
        </w:rPr>
      </w:pPr>
      <w:r w:rsidRPr="006A6241">
        <w:t>The primary source of traffic crash data is the Tennessee Roadway Information Management System (TRIMS). The data were obtained in computer-ready forms, which included coded information on reported crashes that occurred on state highways in Tennessee. The coded information for each crash contains important attributes describing the conditions contributed to the collision and the outcome. The information regarding pavement management status was obtained from the Pavement Management System (PMS) maintained by the Tennessee Department of Transportation (TDOT). The crash data occurred on State Route roadways from 2004 to 2008 and corresponding traffic engineering data were linked to the pavement management factors through the common variable: id_number</w:t>
      </w:r>
      <w:r w:rsidRPr="006A6241">
        <w:rPr>
          <w:color w:val="000000"/>
        </w:rPr>
        <w:t xml:space="preserve">, which is a combination of county, county sequence, route type, and route number. </w:t>
      </w:r>
    </w:p>
    <w:p w:rsidR="005D129F" w:rsidRPr="006A6241" w:rsidRDefault="005D129F" w:rsidP="005D129F">
      <w:pPr>
        <w:spacing w:line="480" w:lineRule="auto"/>
        <w:jc w:val="both"/>
        <w:rPr>
          <w:color w:val="000000"/>
        </w:rPr>
      </w:pPr>
    </w:p>
    <w:p w:rsidR="005D129F" w:rsidRPr="006A6241" w:rsidRDefault="005D129F" w:rsidP="005D129F">
      <w:pPr>
        <w:spacing w:line="480" w:lineRule="auto"/>
        <w:jc w:val="both"/>
        <w:rPr>
          <w:color w:val="000000"/>
        </w:rPr>
      </w:pPr>
      <w:r w:rsidRPr="006A6241">
        <w:rPr>
          <w:color w:val="000000"/>
        </w:rPr>
        <w:lastRenderedPageBreak/>
        <w:t xml:space="preserve">Pavement management factors considered in this </w:t>
      </w:r>
      <w:r w:rsidR="003A6F0D">
        <w:rPr>
          <w:color w:val="000000"/>
        </w:rPr>
        <w:t>part of research</w:t>
      </w:r>
      <w:r w:rsidRPr="006A6241">
        <w:rPr>
          <w:color w:val="000000"/>
        </w:rPr>
        <w:t xml:space="preserve"> include Present Serviceability Index (PSI), Pavement Distress Index (PDI), Rutting Depth (RD), as well as Rutting Depth Difference (RD_df). RD_df represents the difference of RD between right and left side of vehicles when measured.  PSI is a measure of the roughness of roadways on a scale of 0-5, representing worst to perfect; PDI is specified as a scale from 0-5 representing worst to perfect of the </w:t>
      </w:r>
      <w:r w:rsidRPr="006A6241">
        <w:t>overall pavement quality involving the sensitivity of drivers to each type of pavement distress</w:t>
      </w:r>
      <w:r w:rsidRPr="006A6241">
        <w:rPr>
          <w:color w:val="000000"/>
        </w:rPr>
        <w:t xml:space="preserve">. </w:t>
      </w:r>
      <w:r w:rsidRPr="006A6241">
        <w:t>Distresses that are evaluated in PDI include fatigue, rutting, longitudinal cracks, patching, block cracking, raveling, transverse cracks; RD is the original measurement of rutting depth in inch.</w:t>
      </w:r>
    </w:p>
    <w:p w:rsidR="005D129F" w:rsidRPr="006A6241" w:rsidRDefault="005D129F" w:rsidP="005D129F">
      <w:pPr>
        <w:spacing w:line="480" w:lineRule="auto"/>
        <w:jc w:val="both"/>
        <w:rPr>
          <w:color w:val="000000"/>
        </w:rPr>
      </w:pPr>
    </w:p>
    <w:p w:rsidR="005D129F" w:rsidRPr="006A6241" w:rsidRDefault="005D129F" w:rsidP="005D129F">
      <w:pPr>
        <w:spacing w:line="480" w:lineRule="auto"/>
        <w:jc w:val="both"/>
        <w:rPr>
          <w:color w:val="000000"/>
        </w:rPr>
      </w:pPr>
      <w:r w:rsidRPr="006A6241">
        <w:rPr>
          <w:color w:val="000000"/>
        </w:rPr>
        <w:t xml:space="preserve">In the State of Tennessee, roughness, rutting, cracks and other pavement defects are measured once every two years on State Route highways. Measurements are recorded for each 0.1 mile (0.16 km) pavement section. The pavement management data from 2004 to 2009 were collected, screened and treated according to the following criteria: </w:t>
      </w:r>
    </w:p>
    <w:p w:rsidR="005D129F" w:rsidRPr="006A6241" w:rsidRDefault="005D129F" w:rsidP="005D129F">
      <w:pPr>
        <w:numPr>
          <w:ilvl w:val="0"/>
          <w:numId w:val="6"/>
        </w:numPr>
        <w:tabs>
          <w:tab w:val="clear" w:pos="1521"/>
          <w:tab w:val="num" w:pos="720"/>
        </w:tabs>
        <w:spacing w:line="480" w:lineRule="auto"/>
        <w:ind w:left="720" w:hanging="360"/>
        <w:jc w:val="both"/>
        <w:rPr>
          <w:color w:val="000000"/>
        </w:rPr>
      </w:pPr>
      <w:r w:rsidRPr="006A6241">
        <w:rPr>
          <w:color w:val="000000"/>
        </w:rPr>
        <w:t xml:space="preserve">Records with PSI and PDI less than 1 were excluded because they may subject to missing value or in a short section </w:t>
      </w:r>
      <w:r w:rsidRPr="006A6241">
        <w:t>where there may be a railroad crossing, intersection, or other discontinuity</w:t>
      </w:r>
      <w:r w:rsidRPr="006A6241">
        <w:rPr>
          <w:color w:val="000000"/>
        </w:rPr>
        <w:t>;</w:t>
      </w:r>
    </w:p>
    <w:p w:rsidR="005D129F" w:rsidRPr="006A6241" w:rsidRDefault="005D129F" w:rsidP="005D129F">
      <w:pPr>
        <w:numPr>
          <w:ilvl w:val="0"/>
          <w:numId w:val="6"/>
        </w:numPr>
        <w:tabs>
          <w:tab w:val="clear" w:pos="1521"/>
          <w:tab w:val="num" w:pos="720"/>
        </w:tabs>
        <w:spacing w:line="480" w:lineRule="auto"/>
        <w:ind w:left="720" w:hanging="360"/>
        <w:jc w:val="both"/>
        <w:rPr>
          <w:color w:val="000000"/>
        </w:rPr>
      </w:pPr>
      <w:r w:rsidRPr="006A6241">
        <w:rPr>
          <w:color w:val="000000"/>
        </w:rPr>
        <w:t>Records with RD in either left wheel or right wheel greater than 1.0 inch (25.4mm) were removed since they are abnormal in terms of the overall pavement quality for the State Route in Tennessee.</w:t>
      </w:r>
    </w:p>
    <w:p w:rsidR="005D129F" w:rsidRPr="006A6241" w:rsidRDefault="005D129F" w:rsidP="005D129F">
      <w:pPr>
        <w:numPr>
          <w:ilvl w:val="0"/>
          <w:numId w:val="6"/>
        </w:numPr>
        <w:tabs>
          <w:tab w:val="clear" w:pos="1521"/>
          <w:tab w:val="num" w:pos="720"/>
        </w:tabs>
        <w:spacing w:line="480" w:lineRule="auto"/>
        <w:ind w:left="720" w:hanging="360"/>
        <w:jc w:val="both"/>
        <w:rPr>
          <w:color w:val="000000"/>
        </w:rPr>
      </w:pPr>
      <w:r w:rsidRPr="006A6241">
        <w:rPr>
          <w:color w:val="000000"/>
        </w:rPr>
        <w:t xml:space="preserve">PDI, PSI, RD and RD_df records in each year were substituted by the combination of the original records in the current year and the records of next year because the pavement quality indices were measured every two years as </w:t>
      </w:r>
      <w:r w:rsidRPr="006A6241">
        <w:rPr>
          <w:color w:val="000000"/>
        </w:rPr>
        <w:lastRenderedPageBreak/>
        <w:t>mentioned earlier. For example, the pavement quality information for 2004 was a combination of those measured in 2004 and 2005, and the pavement quality information for 2005 was a combination of those measured in 2005 and 2006, and so on…</w:t>
      </w:r>
    </w:p>
    <w:p w:rsidR="005D129F" w:rsidRPr="006A6241" w:rsidRDefault="005D129F" w:rsidP="005D129F">
      <w:pPr>
        <w:spacing w:line="480" w:lineRule="auto"/>
        <w:jc w:val="both"/>
        <w:rPr>
          <w:color w:val="000000"/>
        </w:rPr>
      </w:pPr>
    </w:p>
    <w:p w:rsidR="005D129F" w:rsidRPr="006A6241" w:rsidRDefault="005D129F" w:rsidP="005D129F">
      <w:pPr>
        <w:spacing w:line="480" w:lineRule="auto"/>
        <w:jc w:val="both"/>
        <w:rPr>
          <w:color w:val="000000"/>
        </w:rPr>
      </w:pPr>
      <w:r w:rsidRPr="006A6241">
        <w:rPr>
          <w:color w:val="000000"/>
        </w:rPr>
        <w:t xml:space="preserve">The pre-treated pavement management observations from 2004 to 2008 were linked to traffic accidents by both road section and the year, i.e. crashes happened in each year were linked to the pavement quality condition records measured in the same year. The overall statistics of the pavement management factors for Tennessee State Routes after preliminarily processing are shown in Table </w:t>
      </w:r>
      <w:r w:rsidR="00706C09">
        <w:rPr>
          <w:color w:val="000000"/>
        </w:rPr>
        <w:t>5.</w:t>
      </w:r>
      <w:r w:rsidRPr="006A6241">
        <w:rPr>
          <w:color w:val="000000"/>
        </w:rPr>
        <w:t>1.</w:t>
      </w:r>
    </w:p>
    <w:p w:rsidR="005D129F" w:rsidRPr="006A6241" w:rsidRDefault="005D129F" w:rsidP="005D129F">
      <w:pPr>
        <w:spacing w:line="480" w:lineRule="auto"/>
        <w:jc w:val="both"/>
        <w:rPr>
          <w:color w:val="000000"/>
        </w:rPr>
      </w:pPr>
    </w:p>
    <w:p w:rsidR="005D129F" w:rsidRDefault="005D129F" w:rsidP="003D7D12">
      <w:pPr>
        <w:spacing w:line="480" w:lineRule="auto"/>
        <w:jc w:val="both"/>
        <w:rPr>
          <w:color w:val="000000"/>
        </w:rPr>
      </w:pPr>
      <w:r w:rsidRPr="006A6241">
        <w:rPr>
          <w:color w:val="000000"/>
        </w:rPr>
        <w:t xml:space="preserve">The traffic engineering factors considered in the present study include: types of terrain, rural or urban, lane width, median width, Annual Average Daily Traffic (AADT), speed limit, grade of horizontal alignment, peak hour, light condition, weather condition, vehicle type, driver’s age, as well as driver’s gender. Thousand of AADT (thAADT) was employed in the regression modeling as an exposure variable, which was calculated through dividing AADT by 1000, since the change of injury severity with increment by one vehicle would be too trivial. Some of these factors were categorized into subclasses from the original records as shown in Table </w:t>
      </w:r>
      <w:r w:rsidR="00706C09">
        <w:rPr>
          <w:color w:val="000000"/>
        </w:rPr>
        <w:t>5.</w:t>
      </w:r>
      <w:r w:rsidRPr="006A6241">
        <w:rPr>
          <w:color w:val="000000"/>
        </w:rPr>
        <w:t>2.</w:t>
      </w:r>
    </w:p>
    <w:p w:rsidR="00375769" w:rsidRDefault="00375769" w:rsidP="003D7D12">
      <w:pPr>
        <w:spacing w:line="480" w:lineRule="auto"/>
        <w:jc w:val="both"/>
        <w:rPr>
          <w:color w:val="000000"/>
        </w:rPr>
      </w:pPr>
    </w:p>
    <w:p w:rsidR="005D129F" w:rsidRPr="006A6241" w:rsidRDefault="005D129F" w:rsidP="005D129F">
      <w:pPr>
        <w:spacing w:line="480" w:lineRule="auto"/>
        <w:jc w:val="both"/>
        <w:rPr>
          <w:color w:val="000000"/>
        </w:rPr>
      </w:pPr>
      <w:r w:rsidRPr="006A6241">
        <w:rPr>
          <w:color w:val="000000"/>
        </w:rPr>
        <w:t>The combined dataset of pavement management information, traffic engineering data and collision records was pre-treated according to the following criteria:</w:t>
      </w:r>
    </w:p>
    <w:p w:rsidR="009127D0" w:rsidRDefault="009127D0" w:rsidP="009127D0">
      <w:pPr>
        <w:spacing w:line="480" w:lineRule="auto"/>
        <w:ind w:left="720"/>
        <w:jc w:val="both"/>
        <w:rPr>
          <w:color w:val="000000"/>
        </w:rPr>
      </w:pPr>
    </w:p>
    <w:p w:rsidR="009127D0" w:rsidRPr="00C145FE" w:rsidRDefault="009127D0" w:rsidP="009127D0">
      <w:pPr>
        <w:pStyle w:val="Caption"/>
        <w:spacing w:line="480" w:lineRule="auto"/>
        <w:jc w:val="center"/>
        <w:rPr>
          <w:color w:val="000000"/>
        </w:rPr>
      </w:pPr>
      <w:bookmarkStart w:id="143" w:name="_Toc327546007"/>
      <w:r>
        <w:lastRenderedPageBreak/>
        <w:t xml:space="preserve">Table </w:t>
      </w:r>
      <w:fldSimple w:instr=" STYLEREF 1 \s ">
        <w:r>
          <w:rPr>
            <w:noProof/>
          </w:rPr>
          <w:t>5</w:t>
        </w:r>
      </w:fldSimple>
      <w:r>
        <w:t>.</w:t>
      </w:r>
      <w:fldSimple w:instr=" SEQ Table \* ARABIC \s 1 ">
        <w:r>
          <w:rPr>
            <w:noProof/>
          </w:rPr>
          <w:t>1</w:t>
        </w:r>
      </w:fldSimple>
      <w:r>
        <w:t xml:space="preserve"> </w:t>
      </w:r>
      <w:r w:rsidRPr="00C145FE">
        <w:rPr>
          <w:color w:val="000000"/>
        </w:rPr>
        <w:t>Distribution of overall pavement management factors</w:t>
      </w:r>
      <w:bookmarkEnd w:id="14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93"/>
        <w:gridCol w:w="1405"/>
        <w:gridCol w:w="1348"/>
        <w:gridCol w:w="1227"/>
        <w:gridCol w:w="1231"/>
        <w:gridCol w:w="1252"/>
      </w:tblGrid>
      <w:tr w:rsidR="009127D0" w:rsidRPr="003D7D12" w:rsidTr="007F0F74">
        <w:trPr>
          <w:trHeight w:hRule="exact" w:val="317"/>
          <w:jc w:val="center"/>
        </w:trPr>
        <w:tc>
          <w:tcPr>
            <w:tcW w:w="1351" w:type="pct"/>
            <w:vAlign w:val="center"/>
          </w:tcPr>
          <w:p w:rsidR="009127D0" w:rsidRPr="003D7D12" w:rsidRDefault="009127D0" w:rsidP="007F0F74">
            <w:pPr>
              <w:jc w:val="center"/>
              <w:rPr>
                <w:color w:val="000000"/>
                <w:sz w:val="20"/>
                <w:szCs w:val="20"/>
              </w:rPr>
            </w:pPr>
            <w:r w:rsidRPr="003D7D12">
              <w:rPr>
                <w:color w:val="000000"/>
                <w:sz w:val="20"/>
                <w:szCs w:val="20"/>
              </w:rPr>
              <w:t>Variables</w:t>
            </w:r>
          </w:p>
        </w:tc>
        <w:tc>
          <w:tcPr>
            <w:tcW w:w="793" w:type="pct"/>
            <w:noWrap/>
            <w:vAlign w:val="center"/>
          </w:tcPr>
          <w:p w:rsidR="009127D0" w:rsidRPr="003D7D12" w:rsidRDefault="009127D0" w:rsidP="007F0F74">
            <w:pPr>
              <w:jc w:val="center"/>
              <w:rPr>
                <w:color w:val="000000"/>
                <w:sz w:val="20"/>
                <w:szCs w:val="20"/>
              </w:rPr>
            </w:pPr>
            <w:r w:rsidRPr="003D7D12">
              <w:rPr>
                <w:color w:val="000000"/>
                <w:sz w:val="20"/>
                <w:szCs w:val="20"/>
              </w:rPr>
              <w:t>Min</w:t>
            </w:r>
          </w:p>
        </w:tc>
        <w:tc>
          <w:tcPr>
            <w:tcW w:w="761" w:type="pct"/>
            <w:vAlign w:val="center"/>
          </w:tcPr>
          <w:p w:rsidR="009127D0" w:rsidRPr="003D7D12" w:rsidRDefault="009127D0" w:rsidP="007F0F74">
            <w:pPr>
              <w:jc w:val="center"/>
              <w:rPr>
                <w:color w:val="000000"/>
                <w:sz w:val="20"/>
                <w:szCs w:val="20"/>
              </w:rPr>
            </w:pPr>
            <w:r w:rsidRPr="003D7D12">
              <w:rPr>
                <w:color w:val="000000"/>
                <w:sz w:val="20"/>
                <w:szCs w:val="20"/>
              </w:rPr>
              <w:t>Max</w:t>
            </w:r>
          </w:p>
        </w:tc>
        <w:tc>
          <w:tcPr>
            <w:tcW w:w="693" w:type="pct"/>
            <w:vAlign w:val="center"/>
          </w:tcPr>
          <w:p w:rsidR="009127D0" w:rsidRPr="003D7D12" w:rsidRDefault="009127D0" w:rsidP="007F0F74">
            <w:pPr>
              <w:jc w:val="center"/>
              <w:rPr>
                <w:color w:val="000000"/>
                <w:sz w:val="20"/>
                <w:szCs w:val="20"/>
              </w:rPr>
            </w:pPr>
            <w:r w:rsidRPr="003D7D12">
              <w:rPr>
                <w:color w:val="000000"/>
                <w:sz w:val="20"/>
                <w:szCs w:val="20"/>
              </w:rPr>
              <w:t xml:space="preserve">Median </w:t>
            </w:r>
          </w:p>
        </w:tc>
        <w:tc>
          <w:tcPr>
            <w:tcW w:w="695" w:type="pct"/>
            <w:vAlign w:val="center"/>
          </w:tcPr>
          <w:p w:rsidR="009127D0" w:rsidRPr="003D7D12" w:rsidRDefault="009127D0" w:rsidP="007F0F74">
            <w:pPr>
              <w:jc w:val="center"/>
              <w:rPr>
                <w:color w:val="000000"/>
                <w:sz w:val="20"/>
                <w:szCs w:val="20"/>
              </w:rPr>
            </w:pPr>
            <w:r w:rsidRPr="003D7D12">
              <w:rPr>
                <w:color w:val="000000"/>
                <w:sz w:val="20"/>
                <w:szCs w:val="20"/>
              </w:rPr>
              <w:t>Mean</w:t>
            </w:r>
          </w:p>
        </w:tc>
        <w:tc>
          <w:tcPr>
            <w:tcW w:w="707" w:type="pct"/>
            <w:vAlign w:val="center"/>
          </w:tcPr>
          <w:p w:rsidR="009127D0" w:rsidRPr="003D7D12" w:rsidRDefault="009127D0" w:rsidP="007F0F74">
            <w:pPr>
              <w:jc w:val="center"/>
              <w:rPr>
                <w:color w:val="000000"/>
                <w:sz w:val="20"/>
                <w:szCs w:val="20"/>
              </w:rPr>
            </w:pPr>
            <w:r w:rsidRPr="003D7D12">
              <w:rPr>
                <w:color w:val="000000"/>
                <w:sz w:val="20"/>
                <w:szCs w:val="20"/>
              </w:rPr>
              <w:t>Std</w:t>
            </w:r>
          </w:p>
        </w:tc>
      </w:tr>
      <w:tr w:rsidR="009127D0" w:rsidRPr="003D7D12" w:rsidTr="007F0F74">
        <w:trPr>
          <w:trHeight w:val="285"/>
          <w:jc w:val="center"/>
        </w:trPr>
        <w:tc>
          <w:tcPr>
            <w:tcW w:w="1351" w:type="pct"/>
            <w:vAlign w:val="center"/>
          </w:tcPr>
          <w:p w:rsidR="009127D0" w:rsidRPr="003D7D12" w:rsidRDefault="009127D0" w:rsidP="007F0F74">
            <w:pPr>
              <w:jc w:val="center"/>
              <w:rPr>
                <w:color w:val="000000"/>
                <w:sz w:val="20"/>
                <w:szCs w:val="20"/>
              </w:rPr>
            </w:pPr>
            <w:r w:rsidRPr="003D7D12">
              <w:rPr>
                <w:color w:val="000000"/>
                <w:sz w:val="20"/>
                <w:szCs w:val="20"/>
              </w:rPr>
              <w:t>PDI</w:t>
            </w:r>
          </w:p>
        </w:tc>
        <w:tc>
          <w:tcPr>
            <w:tcW w:w="793" w:type="pct"/>
            <w:noWrap/>
            <w:vAlign w:val="center"/>
          </w:tcPr>
          <w:p w:rsidR="009127D0" w:rsidRPr="003D7D12" w:rsidRDefault="009127D0" w:rsidP="007F0F74">
            <w:pPr>
              <w:jc w:val="center"/>
              <w:rPr>
                <w:color w:val="000000"/>
                <w:sz w:val="20"/>
                <w:szCs w:val="20"/>
              </w:rPr>
            </w:pPr>
            <w:r w:rsidRPr="003D7D12">
              <w:rPr>
                <w:color w:val="000000"/>
                <w:sz w:val="20"/>
                <w:szCs w:val="20"/>
              </w:rPr>
              <w:t>1.00</w:t>
            </w:r>
          </w:p>
        </w:tc>
        <w:tc>
          <w:tcPr>
            <w:tcW w:w="761" w:type="pct"/>
            <w:vAlign w:val="center"/>
          </w:tcPr>
          <w:p w:rsidR="009127D0" w:rsidRPr="003D7D12" w:rsidRDefault="009127D0" w:rsidP="007F0F74">
            <w:pPr>
              <w:jc w:val="center"/>
              <w:rPr>
                <w:color w:val="000000"/>
                <w:sz w:val="20"/>
                <w:szCs w:val="20"/>
              </w:rPr>
            </w:pPr>
            <w:r w:rsidRPr="003D7D12">
              <w:rPr>
                <w:color w:val="000000"/>
                <w:sz w:val="20"/>
                <w:szCs w:val="20"/>
              </w:rPr>
              <w:t>5.00</w:t>
            </w:r>
          </w:p>
        </w:tc>
        <w:tc>
          <w:tcPr>
            <w:tcW w:w="693" w:type="pct"/>
            <w:vAlign w:val="center"/>
          </w:tcPr>
          <w:p w:rsidR="009127D0" w:rsidRPr="003D7D12" w:rsidRDefault="009127D0" w:rsidP="007F0F74">
            <w:pPr>
              <w:jc w:val="center"/>
              <w:rPr>
                <w:color w:val="000000"/>
                <w:sz w:val="20"/>
                <w:szCs w:val="20"/>
              </w:rPr>
            </w:pPr>
            <w:r w:rsidRPr="003D7D12">
              <w:rPr>
                <w:color w:val="000000"/>
                <w:sz w:val="20"/>
                <w:szCs w:val="20"/>
              </w:rPr>
              <w:t>5.00</w:t>
            </w:r>
          </w:p>
        </w:tc>
        <w:tc>
          <w:tcPr>
            <w:tcW w:w="695" w:type="pct"/>
            <w:vAlign w:val="center"/>
          </w:tcPr>
          <w:p w:rsidR="009127D0" w:rsidRPr="003D7D12" w:rsidRDefault="009127D0" w:rsidP="007F0F74">
            <w:pPr>
              <w:jc w:val="center"/>
              <w:rPr>
                <w:color w:val="000000"/>
                <w:sz w:val="20"/>
                <w:szCs w:val="20"/>
              </w:rPr>
            </w:pPr>
            <w:r w:rsidRPr="003D7D12">
              <w:rPr>
                <w:color w:val="000000"/>
                <w:sz w:val="20"/>
                <w:szCs w:val="20"/>
              </w:rPr>
              <w:t>4.62</w:t>
            </w:r>
          </w:p>
        </w:tc>
        <w:tc>
          <w:tcPr>
            <w:tcW w:w="707" w:type="pct"/>
            <w:vAlign w:val="center"/>
          </w:tcPr>
          <w:p w:rsidR="009127D0" w:rsidRPr="003D7D12" w:rsidRDefault="009127D0" w:rsidP="007F0F74">
            <w:pPr>
              <w:jc w:val="center"/>
              <w:rPr>
                <w:color w:val="000000"/>
                <w:sz w:val="20"/>
                <w:szCs w:val="20"/>
              </w:rPr>
            </w:pPr>
            <w:r w:rsidRPr="003D7D12">
              <w:rPr>
                <w:color w:val="000000"/>
                <w:sz w:val="20"/>
                <w:szCs w:val="20"/>
              </w:rPr>
              <w:t>0.58</w:t>
            </w:r>
          </w:p>
        </w:tc>
      </w:tr>
      <w:tr w:rsidR="009127D0" w:rsidRPr="003D7D12" w:rsidTr="007F0F74">
        <w:trPr>
          <w:trHeight w:val="285"/>
          <w:jc w:val="center"/>
        </w:trPr>
        <w:tc>
          <w:tcPr>
            <w:tcW w:w="1351" w:type="pct"/>
            <w:vAlign w:val="center"/>
          </w:tcPr>
          <w:p w:rsidR="009127D0" w:rsidRPr="003D7D12" w:rsidRDefault="009127D0" w:rsidP="007F0F74">
            <w:pPr>
              <w:jc w:val="center"/>
              <w:rPr>
                <w:color w:val="000000"/>
                <w:sz w:val="20"/>
                <w:szCs w:val="20"/>
              </w:rPr>
            </w:pPr>
            <w:r w:rsidRPr="003D7D12">
              <w:rPr>
                <w:color w:val="000000"/>
                <w:sz w:val="20"/>
                <w:szCs w:val="20"/>
              </w:rPr>
              <w:t>PSI</w:t>
            </w:r>
          </w:p>
        </w:tc>
        <w:tc>
          <w:tcPr>
            <w:tcW w:w="793" w:type="pct"/>
            <w:noWrap/>
            <w:vAlign w:val="center"/>
          </w:tcPr>
          <w:p w:rsidR="009127D0" w:rsidRPr="003D7D12" w:rsidRDefault="009127D0" w:rsidP="007F0F74">
            <w:pPr>
              <w:jc w:val="center"/>
              <w:rPr>
                <w:color w:val="000000"/>
                <w:sz w:val="20"/>
                <w:szCs w:val="20"/>
              </w:rPr>
            </w:pPr>
            <w:r w:rsidRPr="003D7D12">
              <w:rPr>
                <w:color w:val="000000"/>
                <w:sz w:val="20"/>
                <w:szCs w:val="20"/>
              </w:rPr>
              <w:t>1.00</w:t>
            </w:r>
          </w:p>
        </w:tc>
        <w:tc>
          <w:tcPr>
            <w:tcW w:w="761" w:type="pct"/>
            <w:vAlign w:val="center"/>
          </w:tcPr>
          <w:p w:rsidR="009127D0" w:rsidRPr="003D7D12" w:rsidRDefault="009127D0" w:rsidP="007F0F74">
            <w:pPr>
              <w:jc w:val="center"/>
              <w:rPr>
                <w:color w:val="000000"/>
                <w:sz w:val="20"/>
                <w:szCs w:val="20"/>
              </w:rPr>
            </w:pPr>
            <w:r w:rsidRPr="003D7D12">
              <w:rPr>
                <w:color w:val="000000"/>
                <w:sz w:val="20"/>
                <w:szCs w:val="20"/>
              </w:rPr>
              <w:t>4.50</w:t>
            </w:r>
          </w:p>
        </w:tc>
        <w:tc>
          <w:tcPr>
            <w:tcW w:w="693" w:type="pct"/>
            <w:vAlign w:val="center"/>
          </w:tcPr>
          <w:p w:rsidR="009127D0" w:rsidRPr="003D7D12" w:rsidRDefault="009127D0" w:rsidP="007F0F74">
            <w:pPr>
              <w:jc w:val="center"/>
              <w:rPr>
                <w:color w:val="000000"/>
                <w:sz w:val="20"/>
                <w:szCs w:val="20"/>
              </w:rPr>
            </w:pPr>
            <w:r w:rsidRPr="003D7D12">
              <w:rPr>
                <w:color w:val="000000"/>
                <w:sz w:val="20"/>
                <w:szCs w:val="20"/>
              </w:rPr>
              <w:t>3.34</w:t>
            </w:r>
          </w:p>
        </w:tc>
        <w:tc>
          <w:tcPr>
            <w:tcW w:w="695" w:type="pct"/>
            <w:vAlign w:val="center"/>
          </w:tcPr>
          <w:p w:rsidR="009127D0" w:rsidRPr="003D7D12" w:rsidRDefault="009127D0" w:rsidP="007F0F74">
            <w:pPr>
              <w:jc w:val="center"/>
              <w:rPr>
                <w:color w:val="000000"/>
                <w:sz w:val="20"/>
                <w:szCs w:val="20"/>
              </w:rPr>
            </w:pPr>
            <w:r w:rsidRPr="003D7D12">
              <w:rPr>
                <w:color w:val="000000"/>
                <w:sz w:val="20"/>
                <w:szCs w:val="20"/>
              </w:rPr>
              <w:t>3.25</w:t>
            </w:r>
          </w:p>
        </w:tc>
        <w:tc>
          <w:tcPr>
            <w:tcW w:w="707" w:type="pct"/>
            <w:vAlign w:val="center"/>
          </w:tcPr>
          <w:p w:rsidR="009127D0" w:rsidRPr="003D7D12" w:rsidRDefault="009127D0" w:rsidP="007F0F74">
            <w:pPr>
              <w:jc w:val="center"/>
              <w:rPr>
                <w:color w:val="000000"/>
                <w:sz w:val="20"/>
                <w:szCs w:val="20"/>
              </w:rPr>
            </w:pPr>
            <w:r w:rsidRPr="003D7D12">
              <w:rPr>
                <w:color w:val="000000"/>
                <w:sz w:val="20"/>
                <w:szCs w:val="20"/>
              </w:rPr>
              <w:t>0.57</w:t>
            </w:r>
          </w:p>
        </w:tc>
      </w:tr>
      <w:tr w:rsidR="009127D0" w:rsidRPr="003D7D12" w:rsidTr="007F0F74">
        <w:trPr>
          <w:trHeight w:val="285"/>
          <w:jc w:val="center"/>
        </w:trPr>
        <w:tc>
          <w:tcPr>
            <w:tcW w:w="1351" w:type="pct"/>
            <w:vAlign w:val="center"/>
          </w:tcPr>
          <w:p w:rsidR="009127D0" w:rsidRPr="003D7D12" w:rsidRDefault="009127D0" w:rsidP="007F0F74">
            <w:pPr>
              <w:jc w:val="center"/>
              <w:rPr>
                <w:color w:val="000000"/>
                <w:sz w:val="20"/>
                <w:szCs w:val="20"/>
              </w:rPr>
            </w:pPr>
            <w:r w:rsidRPr="003D7D12">
              <w:rPr>
                <w:color w:val="000000"/>
                <w:sz w:val="20"/>
                <w:szCs w:val="20"/>
              </w:rPr>
              <w:t>RUT</w:t>
            </w:r>
          </w:p>
        </w:tc>
        <w:tc>
          <w:tcPr>
            <w:tcW w:w="793" w:type="pct"/>
            <w:noWrap/>
            <w:vAlign w:val="center"/>
          </w:tcPr>
          <w:p w:rsidR="009127D0" w:rsidRPr="003D7D12" w:rsidRDefault="009127D0" w:rsidP="007F0F74">
            <w:pPr>
              <w:jc w:val="center"/>
              <w:rPr>
                <w:color w:val="000000"/>
                <w:sz w:val="20"/>
                <w:szCs w:val="20"/>
              </w:rPr>
            </w:pPr>
            <w:r w:rsidRPr="003D7D12">
              <w:rPr>
                <w:color w:val="000000"/>
                <w:sz w:val="20"/>
                <w:szCs w:val="20"/>
              </w:rPr>
              <w:t>0.00</w:t>
            </w:r>
          </w:p>
        </w:tc>
        <w:tc>
          <w:tcPr>
            <w:tcW w:w="761" w:type="pct"/>
            <w:vAlign w:val="center"/>
          </w:tcPr>
          <w:p w:rsidR="009127D0" w:rsidRPr="003D7D12" w:rsidRDefault="009127D0" w:rsidP="007F0F74">
            <w:pPr>
              <w:jc w:val="center"/>
              <w:rPr>
                <w:color w:val="000000"/>
                <w:sz w:val="20"/>
                <w:szCs w:val="20"/>
              </w:rPr>
            </w:pPr>
            <w:r w:rsidRPr="003D7D12">
              <w:rPr>
                <w:color w:val="000000"/>
                <w:sz w:val="20"/>
                <w:szCs w:val="20"/>
              </w:rPr>
              <w:t>0.94</w:t>
            </w:r>
          </w:p>
        </w:tc>
        <w:tc>
          <w:tcPr>
            <w:tcW w:w="693" w:type="pct"/>
            <w:vAlign w:val="center"/>
          </w:tcPr>
          <w:p w:rsidR="009127D0" w:rsidRPr="003D7D12" w:rsidRDefault="009127D0" w:rsidP="007F0F74">
            <w:pPr>
              <w:jc w:val="center"/>
              <w:rPr>
                <w:color w:val="000000"/>
                <w:sz w:val="20"/>
                <w:szCs w:val="20"/>
              </w:rPr>
            </w:pPr>
            <w:r w:rsidRPr="003D7D12">
              <w:rPr>
                <w:color w:val="000000"/>
                <w:sz w:val="20"/>
                <w:szCs w:val="20"/>
              </w:rPr>
              <w:t>0.07</w:t>
            </w:r>
          </w:p>
        </w:tc>
        <w:tc>
          <w:tcPr>
            <w:tcW w:w="695" w:type="pct"/>
            <w:vAlign w:val="center"/>
          </w:tcPr>
          <w:p w:rsidR="009127D0" w:rsidRPr="003D7D12" w:rsidRDefault="009127D0" w:rsidP="007F0F74">
            <w:pPr>
              <w:jc w:val="center"/>
              <w:rPr>
                <w:color w:val="000000"/>
                <w:sz w:val="20"/>
                <w:szCs w:val="20"/>
              </w:rPr>
            </w:pPr>
            <w:r w:rsidRPr="003D7D12">
              <w:rPr>
                <w:color w:val="000000"/>
                <w:sz w:val="20"/>
                <w:szCs w:val="20"/>
              </w:rPr>
              <w:t>0.09</w:t>
            </w:r>
          </w:p>
        </w:tc>
        <w:tc>
          <w:tcPr>
            <w:tcW w:w="707" w:type="pct"/>
            <w:vAlign w:val="center"/>
          </w:tcPr>
          <w:p w:rsidR="009127D0" w:rsidRPr="003D7D12" w:rsidRDefault="009127D0" w:rsidP="007F0F74">
            <w:pPr>
              <w:jc w:val="center"/>
              <w:rPr>
                <w:color w:val="000000"/>
                <w:sz w:val="20"/>
                <w:szCs w:val="20"/>
              </w:rPr>
            </w:pPr>
            <w:r w:rsidRPr="003D7D12">
              <w:rPr>
                <w:color w:val="000000"/>
                <w:sz w:val="20"/>
                <w:szCs w:val="20"/>
              </w:rPr>
              <w:t>0.08</w:t>
            </w:r>
          </w:p>
        </w:tc>
      </w:tr>
      <w:tr w:rsidR="009127D0" w:rsidRPr="003D7D12" w:rsidTr="007F0F74">
        <w:trPr>
          <w:trHeight w:val="285"/>
          <w:jc w:val="center"/>
        </w:trPr>
        <w:tc>
          <w:tcPr>
            <w:tcW w:w="1351" w:type="pct"/>
            <w:vAlign w:val="center"/>
          </w:tcPr>
          <w:p w:rsidR="009127D0" w:rsidRPr="003D7D12" w:rsidRDefault="009127D0" w:rsidP="007F0F74">
            <w:pPr>
              <w:jc w:val="center"/>
              <w:rPr>
                <w:color w:val="000000"/>
                <w:sz w:val="20"/>
                <w:szCs w:val="20"/>
              </w:rPr>
            </w:pPr>
            <w:r w:rsidRPr="003D7D12">
              <w:rPr>
                <w:color w:val="000000"/>
                <w:sz w:val="20"/>
                <w:szCs w:val="20"/>
              </w:rPr>
              <w:t>RUT_df</w:t>
            </w:r>
          </w:p>
        </w:tc>
        <w:tc>
          <w:tcPr>
            <w:tcW w:w="793" w:type="pct"/>
            <w:noWrap/>
            <w:vAlign w:val="center"/>
          </w:tcPr>
          <w:p w:rsidR="009127D0" w:rsidRPr="003D7D12" w:rsidRDefault="009127D0" w:rsidP="007F0F74">
            <w:pPr>
              <w:jc w:val="center"/>
              <w:rPr>
                <w:color w:val="000000"/>
                <w:sz w:val="20"/>
                <w:szCs w:val="20"/>
              </w:rPr>
            </w:pPr>
            <w:r w:rsidRPr="003D7D12">
              <w:rPr>
                <w:color w:val="000000"/>
                <w:sz w:val="20"/>
                <w:szCs w:val="20"/>
              </w:rPr>
              <w:t>0.00</w:t>
            </w:r>
          </w:p>
        </w:tc>
        <w:tc>
          <w:tcPr>
            <w:tcW w:w="761" w:type="pct"/>
            <w:vAlign w:val="center"/>
          </w:tcPr>
          <w:p w:rsidR="009127D0" w:rsidRPr="003D7D12" w:rsidRDefault="009127D0" w:rsidP="007F0F74">
            <w:pPr>
              <w:jc w:val="center"/>
              <w:rPr>
                <w:color w:val="000000"/>
                <w:sz w:val="20"/>
                <w:szCs w:val="20"/>
              </w:rPr>
            </w:pPr>
            <w:r w:rsidRPr="003D7D12">
              <w:rPr>
                <w:color w:val="000000"/>
                <w:sz w:val="20"/>
                <w:szCs w:val="20"/>
              </w:rPr>
              <w:t>0.99</w:t>
            </w:r>
          </w:p>
        </w:tc>
        <w:tc>
          <w:tcPr>
            <w:tcW w:w="693" w:type="pct"/>
            <w:vAlign w:val="center"/>
          </w:tcPr>
          <w:p w:rsidR="009127D0" w:rsidRPr="003D7D12" w:rsidRDefault="009127D0" w:rsidP="007F0F74">
            <w:pPr>
              <w:jc w:val="center"/>
              <w:rPr>
                <w:color w:val="000000"/>
                <w:sz w:val="20"/>
                <w:szCs w:val="20"/>
              </w:rPr>
            </w:pPr>
            <w:r w:rsidRPr="003D7D12">
              <w:rPr>
                <w:color w:val="000000"/>
                <w:sz w:val="20"/>
                <w:szCs w:val="20"/>
              </w:rPr>
              <w:t>0.03</w:t>
            </w:r>
          </w:p>
        </w:tc>
        <w:tc>
          <w:tcPr>
            <w:tcW w:w="695" w:type="pct"/>
            <w:vAlign w:val="center"/>
          </w:tcPr>
          <w:p w:rsidR="009127D0" w:rsidRPr="003D7D12" w:rsidRDefault="009127D0" w:rsidP="007F0F74">
            <w:pPr>
              <w:jc w:val="center"/>
              <w:rPr>
                <w:color w:val="000000"/>
                <w:sz w:val="20"/>
                <w:szCs w:val="20"/>
              </w:rPr>
            </w:pPr>
            <w:r w:rsidRPr="003D7D12">
              <w:rPr>
                <w:color w:val="000000"/>
                <w:sz w:val="20"/>
                <w:szCs w:val="20"/>
              </w:rPr>
              <w:t>0.05</w:t>
            </w:r>
          </w:p>
        </w:tc>
        <w:tc>
          <w:tcPr>
            <w:tcW w:w="707" w:type="pct"/>
            <w:vAlign w:val="center"/>
          </w:tcPr>
          <w:p w:rsidR="009127D0" w:rsidRPr="003D7D12" w:rsidRDefault="009127D0" w:rsidP="007F0F74">
            <w:pPr>
              <w:jc w:val="center"/>
              <w:rPr>
                <w:color w:val="000000"/>
                <w:sz w:val="20"/>
                <w:szCs w:val="20"/>
              </w:rPr>
            </w:pPr>
            <w:r w:rsidRPr="003D7D12">
              <w:rPr>
                <w:color w:val="000000"/>
                <w:sz w:val="20"/>
                <w:szCs w:val="20"/>
              </w:rPr>
              <w:t>0.06</w:t>
            </w:r>
          </w:p>
        </w:tc>
      </w:tr>
    </w:tbl>
    <w:p w:rsidR="00375769" w:rsidRDefault="00375769" w:rsidP="009127D0">
      <w:pPr>
        <w:spacing w:line="480" w:lineRule="auto"/>
        <w:jc w:val="both"/>
        <w:rPr>
          <w:color w:val="000000"/>
        </w:rPr>
      </w:pPr>
    </w:p>
    <w:p w:rsidR="009127D0" w:rsidRPr="006A6241" w:rsidRDefault="00375769" w:rsidP="00375769">
      <w:pPr>
        <w:rPr>
          <w:color w:val="000000"/>
        </w:rPr>
      </w:pPr>
      <w:r>
        <w:rPr>
          <w:color w:val="000000"/>
        </w:rPr>
        <w:br w:type="page"/>
      </w:r>
    </w:p>
    <w:p w:rsidR="009127D0" w:rsidRPr="00A7313D" w:rsidRDefault="009127D0" w:rsidP="009127D0">
      <w:pPr>
        <w:pStyle w:val="Caption"/>
        <w:spacing w:line="480" w:lineRule="auto"/>
        <w:jc w:val="center"/>
        <w:rPr>
          <w:color w:val="000000"/>
        </w:rPr>
      </w:pPr>
      <w:bookmarkStart w:id="144" w:name="_Toc327546008"/>
      <w:r>
        <w:lastRenderedPageBreak/>
        <w:t xml:space="preserve">Table </w:t>
      </w:r>
      <w:fldSimple w:instr=" STYLEREF 1 \s ">
        <w:r>
          <w:rPr>
            <w:noProof/>
          </w:rPr>
          <w:t>5</w:t>
        </w:r>
      </w:fldSimple>
      <w:r>
        <w:t>.</w:t>
      </w:r>
      <w:fldSimple w:instr=" SEQ Table \* ARABIC \s 1 ">
        <w:r>
          <w:rPr>
            <w:noProof/>
          </w:rPr>
          <w:t>2</w:t>
        </w:r>
      </w:fldSimple>
      <w:r>
        <w:t xml:space="preserve"> </w:t>
      </w:r>
      <w:r w:rsidRPr="00A7313D">
        <w:rPr>
          <w:color w:val="000000"/>
        </w:rPr>
        <w:t>Variables classification criteria</w:t>
      </w:r>
      <w:bookmarkEnd w:id="14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81"/>
        <w:gridCol w:w="1915"/>
        <w:gridCol w:w="1748"/>
        <w:gridCol w:w="4012"/>
      </w:tblGrid>
      <w:tr w:rsidR="009127D0" w:rsidRPr="003D7D12" w:rsidTr="007F0F74">
        <w:trPr>
          <w:trHeight w:hRule="exact" w:val="317"/>
          <w:jc w:val="center"/>
        </w:trPr>
        <w:tc>
          <w:tcPr>
            <w:tcW w:w="667" w:type="pct"/>
            <w:noWrap/>
            <w:vAlign w:val="center"/>
          </w:tcPr>
          <w:p w:rsidR="009127D0" w:rsidRPr="003D7D12" w:rsidRDefault="009127D0" w:rsidP="007F0F74">
            <w:pPr>
              <w:jc w:val="center"/>
              <w:rPr>
                <w:sz w:val="20"/>
                <w:szCs w:val="20"/>
              </w:rPr>
            </w:pPr>
            <w:r w:rsidRPr="003D7D12">
              <w:rPr>
                <w:sz w:val="20"/>
                <w:szCs w:val="20"/>
              </w:rPr>
              <w:t>Variables</w:t>
            </w:r>
          </w:p>
        </w:tc>
        <w:tc>
          <w:tcPr>
            <w:tcW w:w="1081" w:type="pct"/>
            <w:noWrap/>
            <w:vAlign w:val="center"/>
          </w:tcPr>
          <w:p w:rsidR="009127D0" w:rsidRPr="003D7D12" w:rsidRDefault="009127D0" w:rsidP="007F0F74">
            <w:pPr>
              <w:jc w:val="center"/>
              <w:rPr>
                <w:sz w:val="20"/>
                <w:szCs w:val="20"/>
              </w:rPr>
            </w:pPr>
            <w:r w:rsidRPr="003D7D12">
              <w:rPr>
                <w:sz w:val="20"/>
                <w:szCs w:val="20"/>
              </w:rPr>
              <w:t>Description</w:t>
            </w:r>
          </w:p>
        </w:tc>
        <w:tc>
          <w:tcPr>
            <w:tcW w:w="3252" w:type="pct"/>
            <w:gridSpan w:val="2"/>
            <w:noWrap/>
            <w:vAlign w:val="center"/>
          </w:tcPr>
          <w:p w:rsidR="009127D0" w:rsidRPr="003D7D12" w:rsidRDefault="009127D0" w:rsidP="007F0F74">
            <w:pPr>
              <w:jc w:val="center"/>
              <w:rPr>
                <w:sz w:val="20"/>
                <w:szCs w:val="20"/>
              </w:rPr>
            </w:pPr>
            <w:r w:rsidRPr="003D7D12">
              <w:rPr>
                <w:sz w:val="20"/>
                <w:szCs w:val="20"/>
              </w:rPr>
              <w:t>Categories &amp; Classification Criteria</w:t>
            </w:r>
          </w:p>
        </w:tc>
      </w:tr>
      <w:tr w:rsidR="009127D0" w:rsidRPr="003D7D12" w:rsidTr="007F0F74">
        <w:trPr>
          <w:trHeight w:hRule="exact" w:val="317"/>
          <w:jc w:val="center"/>
        </w:trPr>
        <w:tc>
          <w:tcPr>
            <w:tcW w:w="667" w:type="pct"/>
            <w:vMerge w:val="restart"/>
            <w:noWrap/>
            <w:vAlign w:val="center"/>
          </w:tcPr>
          <w:p w:rsidR="009127D0" w:rsidRPr="003D7D12" w:rsidRDefault="009127D0" w:rsidP="007F0F74">
            <w:pPr>
              <w:jc w:val="center"/>
              <w:rPr>
                <w:sz w:val="20"/>
                <w:szCs w:val="20"/>
              </w:rPr>
            </w:pPr>
            <w:r w:rsidRPr="003D7D12">
              <w:rPr>
                <w:sz w:val="20"/>
                <w:szCs w:val="20"/>
              </w:rPr>
              <w:t>PDI</w:t>
            </w:r>
          </w:p>
        </w:tc>
        <w:tc>
          <w:tcPr>
            <w:tcW w:w="1081" w:type="pct"/>
            <w:vMerge w:val="restart"/>
            <w:noWrap/>
            <w:vAlign w:val="center"/>
          </w:tcPr>
          <w:p w:rsidR="009127D0" w:rsidRPr="003D7D12" w:rsidRDefault="009127D0" w:rsidP="007F0F74">
            <w:pPr>
              <w:jc w:val="center"/>
              <w:rPr>
                <w:sz w:val="20"/>
                <w:szCs w:val="20"/>
              </w:rPr>
            </w:pPr>
            <w:r w:rsidRPr="003D7D12">
              <w:rPr>
                <w:sz w:val="20"/>
                <w:szCs w:val="20"/>
              </w:rPr>
              <w:t>Pavement</w:t>
            </w:r>
          </w:p>
          <w:p w:rsidR="009127D0" w:rsidRPr="003D7D12" w:rsidRDefault="009127D0" w:rsidP="007F0F74">
            <w:pPr>
              <w:jc w:val="center"/>
              <w:rPr>
                <w:sz w:val="20"/>
                <w:szCs w:val="20"/>
              </w:rPr>
            </w:pPr>
            <w:r w:rsidRPr="003D7D12">
              <w:rPr>
                <w:sz w:val="20"/>
                <w:szCs w:val="20"/>
              </w:rPr>
              <w:t xml:space="preserve"> Distress Index</w:t>
            </w:r>
          </w:p>
        </w:tc>
        <w:tc>
          <w:tcPr>
            <w:tcW w:w="987" w:type="pct"/>
            <w:noWrap/>
            <w:vAlign w:val="center"/>
          </w:tcPr>
          <w:p w:rsidR="009127D0" w:rsidRPr="003D7D12" w:rsidRDefault="009127D0" w:rsidP="007F0F74">
            <w:pPr>
              <w:keepNext/>
              <w:adjustRightInd w:val="0"/>
              <w:spacing w:before="60" w:after="60"/>
              <w:jc w:val="center"/>
              <w:rPr>
                <w:bCs/>
                <w:color w:val="000000"/>
                <w:sz w:val="20"/>
                <w:szCs w:val="20"/>
              </w:rPr>
            </w:pPr>
            <w:r w:rsidRPr="003D7D12">
              <w:rPr>
                <w:bCs/>
                <w:color w:val="000000"/>
                <w:sz w:val="20"/>
                <w:szCs w:val="20"/>
              </w:rPr>
              <w:t>No_dfct</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PDI=5</w:t>
            </w:r>
          </w:p>
        </w:tc>
      </w:tr>
      <w:tr w:rsidR="009127D0" w:rsidRPr="003D7D12" w:rsidTr="007F0F74">
        <w:trPr>
          <w:trHeight w:hRule="exact" w:val="317"/>
          <w:jc w:val="center"/>
        </w:trPr>
        <w:tc>
          <w:tcPr>
            <w:tcW w:w="667" w:type="pct"/>
            <w:vMerge/>
            <w:noWrap/>
            <w:vAlign w:val="center"/>
          </w:tcPr>
          <w:p w:rsidR="009127D0" w:rsidRPr="003D7D12" w:rsidRDefault="009127D0" w:rsidP="007F0F74">
            <w:pPr>
              <w:jc w:val="center"/>
              <w:rPr>
                <w:sz w:val="20"/>
                <w:szCs w:val="20"/>
              </w:rPr>
            </w:pPr>
          </w:p>
        </w:tc>
        <w:tc>
          <w:tcPr>
            <w:tcW w:w="1081" w:type="pct"/>
            <w:vMerge/>
            <w:noWrap/>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keepNext/>
              <w:adjustRightInd w:val="0"/>
              <w:spacing w:before="60" w:after="60"/>
              <w:jc w:val="center"/>
              <w:rPr>
                <w:bCs/>
                <w:color w:val="000000"/>
                <w:sz w:val="20"/>
                <w:szCs w:val="20"/>
              </w:rPr>
            </w:pPr>
            <w:r w:rsidRPr="003D7D12">
              <w:rPr>
                <w:bCs/>
                <w:color w:val="000000"/>
                <w:sz w:val="20"/>
                <w:szCs w:val="20"/>
              </w:rPr>
              <w:t>Minor_dfct</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PDI ≥4 &amp; PDI&lt;5</w:t>
            </w:r>
          </w:p>
        </w:tc>
      </w:tr>
      <w:tr w:rsidR="009127D0" w:rsidRPr="003D7D12" w:rsidTr="007F0F74">
        <w:trPr>
          <w:trHeight w:hRule="exact" w:val="317"/>
          <w:jc w:val="center"/>
        </w:trPr>
        <w:tc>
          <w:tcPr>
            <w:tcW w:w="667" w:type="pct"/>
            <w:vMerge/>
            <w:noWrap/>
            <w:vAlign w:val="center"/>
          </w:tcPr>
          <w:p w:rsidR="009127D0" w:rsidRPr="003D7D12" w:rsidRDefault="009127D0" w:rsidP="007F0F74">
            <w:pPr>
              <w:jc w:val="center"/>
              <w:rPr>
                <w:sz w:val="20"/>
                <w:szCs w:val="20"/>
              </w:rPr>
            </w:pPr>
          </w:p>
        </w:tc>
        <w:tc>
          <w:tcPr>
            <w:tcW w:w="1081" w:type="pct"/>
            <w:vMerge/>
            <w:noWrap/>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keepNext/>
              <w:adjustRightInd w:val="0"/>
              <w:spacing w:before="60" w:after="60"/>
              <w:jc w:val="center"/>
              <w:rPr>
                <w:bCs/>
                <w:color w:val="000000"/>
                <w:sz w:val="20"/>
                <w:szCs w:val="20"/>
              </w:rPr>
            </w:pPr>
            <w:r w:rsidRPr="003D7D12">
              <w:rPr>
                <w:bCs/>
                <w:color w:val="000000"/>
                <w:sz w:val="20"/>
                <w:szCs w:val="20"/>
              </w:rPr>
              <w:t>Severe_dfct</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PDI &lt; 4</w:t>
            </w:r>
          </w:p>
        </w:tc>
      </w:tr>
      <w:tr w:rsidR="009127D0" w:rsidRPr="003D7D12" w:rsidTr="007F0F74">
        <w:trPr>
          <w:trHeight w:hRule="exact" w:val="415"/>
          <w:jc w:val="center"/>
        </w:trPr>
        <w:tc>
          <w:tcPr>
            <w:tcW w:w="667" w:type="pct"/>
            <w:vMerge w:val="restart"/>
            <w:noWrap/>
            <w:vAlign w:val="center"/>
          </w:tcPr>
          <w:p w:rsidR="009127D0" w:rsidRPr="003D7D12" w:rsidRDefault="009127D0" w:rsidP="007F0F74">
            <w:pPr>
              <w:jc w:val="center"/>
              <w:rPr>
                <w:sz w:val="20"/>
                <w:szCs w:val="20"/>
              </w:rPr>
            </w:pPr>
            <w:r w:rsidRPr="003D7D12">
              <w:rPr>
                <w:sz w:val="20"/>
                <w:szCs w:val="20"/>
              </w:rPr>
              <w:t>PSI</w:t>
            </w:r>
          </w:p>
        </w:tc>
        <w:tc>
          <w:tcPr>
            <w:tcW w:w="1081" w:type="pct"/>
            <w:vMerge w:val="restart"/>
            <w:noWrap/>
            <w:vAlign w:val="center"/>
          </w:tcPr>
          <w:p w:rsidR="009127D0" w:rsidRPr="003D7D12" w:rsidRDefault="009127D0" w:rsidP="007F0F74">
            <w:pPr>
              <w:jc w:val="center"/>
              <w:rPr>
                <w:sz w:val="20"/>
                <w:szCs w:val="20"/>
              </w:rPr>
            </w:pPr>
            <w:r w:rsidRPr="003D7D12">
              <w:rPr>
                <w:sz w:val="20"/>
                <w:szCs w:val="20"/>
              </w:rPr>
              <w:t>Present</w:t>
            </w:r>
          </w:p>
          <w:p w:rsidR="009127D0" w:rsidRPr="003D7D12" w:rsidRDefault="009127D0" w:rsidP="007F0F74">
            <w:pPr>
              <w:jc w:val="center"/>
              <w:rPr>
                <w:sz w:val="20"/>
                <w:szCs w:val="20"/>
              </w:rPr>
            </w:pPr>
            <w:r w:rsidRPr="003D7D12">
              <w:rPr>
                <w:sz w:val="20"/>
                <w:szCs w:val="20"/>
              </w:rPr>
              <w:t>Serviceability Index</w:t>
            </w:r>
          </w:p>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bCs/>
                <w:color w:val="000000"/>
                <w:sz w:val="20"/>
                <w:szCs w:val="20"/>
              </w:rPr>
              <w:t>Good</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PSI &gt; 3</w:t>
            </w:r>
          </w:p>
        </w:tc>
      </w:tr>
      <w:tr w:rsidR="009127D0" w:rsidRPr="003D7D12" w:rsidTr="007F0F74">
        <w:trPr>
          <w:trHeight w:hRule="exact" w:val="442"/>
          <w:jc w:val="center"/>
        </w:trPr>
        <w:tc>
          <w:tcPr>
            <w:tcW w:w="667" w:type="pct"/>
            <w:vMerge/>
            <w:noWrap/>
            <w:vAlign w:val="center"/>
          </w:tcPr>
          <w:p w:rsidR="009127D0" w:rsidRPr="003D7D12" w:rsidRDefault="009127D0" w:rsidP="007F0F74">
            <w:pPr>
              <w:jc w:val="center"/>
              <w:rPr>
                <w:sz w:val="20"/>
                <w:szCs w:val="20"/>
              </w:rPr>
            </w:pPr>
          </w:p>
        </w:tc>
        <w:tc>
          <w:tcPr>
            <w:tcW w:w="1081" w:type="pct"/>
            <w:vMerge/>
            <w:noWrap/>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keepNext/>
              <w:adjustRightInd w:val="0"/>
              <w:spacing w:before="60" w:after="60"/>
              <w:jc w:val="center"/>
              <w:rPr>
                <w:bCs/>
                <w:color w:val="000000"/>
                <w:sz w:val="20"/>
                <w:szCs w:val="20"/>
              </w:rPr>
            </w:pPr>
            <w:r w:rsidRPr="003D7D12">
              <w:rPr>
                <w:bCs/>
                <w:color w:val="000000"/>
                <w:sz w:val="20"/>
                <w:szCs w:val="20"/>
              </w:rPr>
              <w:t>Fair/Bad</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PSI ≤ 3</w:t>
            </w:r>
          </w:p>
        </w:tc>
      </w:tr>
      <w:tr w:rsidR="009127D0" w:rsidRPr="003D7D12" w:rsidTr="007F0F74">
        <w:trPr>
          <w:trHeight w:hRule="exact" w:val="317"/>
          <w:jc w:val="center"/>
        </w:trPr>
        <w:tc>
          <w:tcPr>
            <w:tcW w:w="667" w:type="pct"/>
            <w:vMerge w:val="restart"/>
            <w:noWrap/>
            <w:vAlign w:val="center"/>
          </w:tcPr>
          <w:p w:rsidR="009127D0" w:rsidRPr="003D7D12" w:rsidRDefault="009127D0" w:rsidP="007F0F74">
            <w:pPr>
              <w:jc w:val="center"/>
              <w:rPr>
                <w:sz w:val="20"/>
                <w:szCs w:val="20"/>
              </w:rPr>
            </w:pPr>
            <w:r w:rsidRPr="003D7D12">
              <w:rPr>
                <w:sz w:val="20"/>
                <w:szCs w:val="20"/>
              </w:rPr>
              <w:t>RD</w:t>
            </w:r>
          </w:p>
        </w:tc>
        <w:tc>
          <w:tcPr>
            <w:tcW w:w="1081" w:type="pct"/>
            <w:vMerge w:val="restart"/>
            <w:noWrap/>
            <w:vAlign w:val="center"/>
          </w:tcPr>
          <w:p w:rsidR="009127D0" w:rsidRPr="003D7D12" w:rsidRDefault="009127D0" w:rsidP="007F0F74">
            <w:pPr>
              <w:jc w:val="center"/>
              <w:rPr>
                <w:sz w:val="20"/>
                <w:szCs w:val="20"/>
              </w:rPr>
            </w:pPr>
            <w:r w:rsidRPr="003D7D12">
              <w:rPr>
                <w:sz w:val="20"/>
                <w:szCs w:val="20"/>
              </w:rPr>
              <w:t>Rut Depth</w:t>
            </w:r>
          </w:p>
        </w:tc>
        <w:tc>
          <w:tcPr>
            <w:tcW w:w="987" w:type="pct"/>
            <w:noWrap/>
            <w:vAlign w:val="center"/>
          </w:tcPr>
          <w:p w:rsidR="009127D0" w:rsidRPr="003D7D12" w:rsidRDefault="009127D0" w:rsidP="007F0F74">
            <w:pPr>
              <w:keepNext/>
              <w:adjustRightInd w:val="0"/>
              <w:spacing w:before="60" w:after="60"/>
              <w:jc w:val="center"/>
              <w:rPr>
                <w:bCs/>
                <w:color w:val="000000"/>
                <w:sz w:val="20"/>
                <w:szCs w:val="20"/>
              </w:rPr>
            </w:pPr>
            <w:r w:rsidRPr="003D7D12">
              <w:rPr>
                <w:bCs/>
                <w:color w:val="000000"/>
                <w:sz w:val="20"/>
                <w:szCs w:val="20"/>
              </w:rPr>
              <w:t>Shallow</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rut depth ≤ 0.2’’</w:t>
            </w:r>
          </w:p>
        </w:tc>
      </w:tr>
      <w:tr w:rsidR="009127D0" w:rsidRPr="003D7D12" w:rsidTr="007F0F74">
        <w:trPr>
          <w:trHeight w:hRule="exact" w:val="317"/>
          <w:jc w:val="center"/>
        </w:trPr>
        <w:tc>
          <w:tcPr>
            <w:tcW w:w="667" w:type="pct"/>
            <w:vMerge/>
            <w:noWrap/>
            <w:vAlign w:val="center"/>
          </w:tcPr>
          <w:p w:rsidR="009127D0" w:rsidRPr="003D7D12" w:rsidRDefault="009127D0" w:rsidP="007F0F74">
            <w:pPr>
              <w:jc w:val="center"/>
              <w:rPr>
                <w:sz w:val="20"/>
                <w:szCs w:val="20"/>
              </w:rPr>
            </w:pPr>
          </w:p>
        </w:tc>
        <w:tc>
          <w:tcPr>
            <w:tcW w:w="1081" w:type="pct"/>
            <w:vMerge/>
            <w:noWrap/>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keepNext/>
              <w:adjustRightInd w:val="0"/>
              <w:spacing w:before="60" w:after="60"/>
              <w:jc w:val="center"/>
              <w:rPr>
                <w:bCs/>
                <w:color w:val="000000"/>
                <w:sz w:val="20"/>
                <w:szCs w:val="20"/>
              </w:rPr>
            </w:pPr>
            <w:r w:rsidRPr="003D7D12">
              <w:rPr>
                <w:bCs/>
                <w:color w:val="000000"/>
                <w:sz w:val="20"/>
                <w:szCs w:val="20"/>
              </w:rPr>
              <w:t>Med/Deep</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rut depth &gt; 0.2’’</w:t>
            </w:r>
          </w:p>
        </w:tc>
      </w:tr>
      <w:tr w:rsidR="009127D0" w:rsidRPr="003D7D12" w:rsidTr="007F0F74">
        <w:trPr>
          <w:trHeight w:hRule="exact" w:val="317"/>
          <w:jc w:val="center"/>
        </w:trPr>
        <w:tc>
          <w:tcPr>
            <w:tcW w:w="667" w:type="pct"/>
            <w:vMerge w:val="restart"/>
            <w:noWrap/>
            <w:vAlign w:val="center"/>
          </w:tcPr>
          <w:p w:rsidR="009127D0" w:rsidRPr="003D7D12" w:rsidRDefault="009127D0" w:rsidP="007F0F74">
            <w:pPr>
              <w:jc w:val="center"/>
              <w:rPr>
                <w:sz w:val="20"/>
                <w:szCs w:val="20"/>
              </w:rPr>
            </w:pPr>
            <w:r w:rsidRPr="003D7D12">
              <w:rPr>
                <w:sz w:val="20"/>
                <w:szCs w:val="20"/>
              </w:rPr>
              <w:t>RD_df</w:t>
            </w:r>
          </w:p>
        </w:tc>
        <w:tc>
          <w:tcPr>
            <w:tcW w:w="1081" w:type="pct"/>
            <w:vMerge w:val="restart"/>
            <w:noWrap/>
            <w:vAlign w:val="center"/>
          </w:tcPr>
          <w:p w:rsidR="009127D0" w:rsidRPr="003D7D12" w:rsidRDefault="009127D0" w:rsidP="007F0F74">
            <w:pPr>
              <w:jc w:val="center"/>
              <w:rPr>
                <w:sz w:val="20"/>
                <w:szCs w:val="20"/>
              </w:rPr>
            </w:pPr>
            <w:r w:rsidRPr="003D7D12">
              <w:rPr>
                <w:sz w:val="20"/>
                <w:szCs w:val="20"/>
              </w:rPr>
              <w:t>Rut Depth</w:t>
            </w:r>
          </w:p>
          <w:p w:rsidR="009127D0" w:rsidRPr="003D7D12" w:rsidRDefault="009127D0" w:rsidP="007F0F74">
            <w:pPr>
              <w:jc w:val="center"/>
              <w:rPr>
                <w:sz w:val="20"/>
                <w:szCs w:val="20"/>
              </w:rPr>
            </w:pPr>
            <w:r w:rsidRPr="003D7D12">
              <w:rPr>
                <w:sz w:val="20"/>
                <w:szCs w:val="20"/>
              </w:rPr>
              <w:t>difference</w:t>
            </w:r>
          </w:p>
        </w:tc>
        <w:tc>
          <w:tcPr>
            <w:tcW w:w="987" w:type="pct"/>
            <w:noWrap/>
            <w:vAlign w:val="center"/>
          </w:tcPr>
          <w:p w:rsidR="009127D0" w:rsidRPr="003D7D12" w:rsidRDefault="009127D0" w:rsidP="007F0F74">
            <w:pPr>
              <w:keepNext/>
              <w:adjustRightInd w:val="0"/>
              <w:spacing w:before="60" w:after="60"/>
              <w:jc w:val="center"/>
              <w:rPr>
                <w:bCs/>
                <w:color w:val="000000"/>
                <w:sz w:val="20"/>
                <w:szCs w:val="20"/>
              </w:rPr>
            </w:pPr>
            <w:r w:rsidRPr="003D7D12">
              <w:rPr>
                <w:bCs/>
                <w:color w:val="000000"/>
                <w:sz w:val="20"/>
                <w:szCs w:val="20"/>
              </w:rPr>
              <w:t>Small</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 xml:space="preserve">rut depth difference ≤ 0.2’’ </w:t>
            </w:r>
          </w:p>
        </w:tc>
      </w:tr>
      <w:tr w:rsidR="009127D0" w:rsidRPr="003D7D12" w:rsidTr="007F0F74">
        <w:trPr>
          <w:trHeight w:hRule="exact" w:val="317"/>
          <w:jc w:val="center"/>
        </w:trPr>
        <w:tc>
          <w:tcPr>
            <w:tcW w:w="667" w:type="pct"/>
            <w:vMerge/>
            <w:noWrap/>
            <w:vAlign w:val="center"/>
          </w:tcPr>
          <w:p w:rsidR="009127D0" w:rsidRPr="003D7D12" w:rsidRDefault="009127D0" w:rsidP="007F0F74">
            <w:pPr>
              <w:jc w:val="center"/>
              <w:rPr>
                <w:sz w:val="20"/>
                <w:szCs w:val="20"/>
              </w:rPr>
            </w:pPr>
          </w:p>
        </w:tc>
        <w:tc>
          <w:tcPr>
            <w:tcW w:w="1081" w:type="pct"/>
            <w:vMerge/>
            <w:noWrap/>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Large</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rut depth difference &gt; 0.2’’</w:t>
            </w:r>
          </w:p>
        </w:tc>
      </w:tr>
      <w:tr w:rsidR="009127D0" w:rsidRPr="003D7D12" w:rsidTr="007F0F74">
        <w:trPr>
          <w:trHeight w:hRule="exact" w:val="317"/>
          <w:jc w:val="center"/>
        </w:trPr>
        <w:tc>
          <w:tcPr>
            <w:tcW w:w="667" w:type="pct"/>
            <w:vMerge w:val="restart"/>
            <w:noWrap/>
            <w:vAlign w:val="center"/>
          </w:tcPr>
          <w:p w:rsidR="009127D0" w:rsidRPr="003D7D12" w:rsidRDefault="009127D0" w:rsidP="007F0F74">
            <w:pPr>
              <w:jc w:val="center"/>
              <w:rPr>
                <w:sz w:val="20"/>
                <w:szCs w:val="20"/>
              </w:rPr>
            </w:pPr>
            <w:r w:rsidRPr="003D7D12">
              <w:rPr>
                <w:sz w:val="20"/>
                <w:szCs w:val="20"/>
              </w:rPr>
              <w:t>tyterrain</w:t>
            </w:r>
          </w:p>
        </w:tc>
        <w:tc>
          <w:tcPr>
            <w:tcW w:w="1081" w:type="pct"/>
            <w:vMerge w:val="restart"/>
            <w:noWrap/>
            <w:vAlign w:val="center"/>
          </w:tcPr>
          <w:p w:rsidR="009127D0" w:rsidRPr="003D7D12" w:rsidRDefault="009127D0" w:rsidP="007F0F74">
            <w:pPr>
              <w:jc w:val="center"/>
              <w:rPr>
                <w:sz w:val="20"/>
                <w:szCs w:val="20"/>
              </w:rPr>
            </w:pPr>
            <w:r w:rsidRPr="003D7D12">
              <w:rPr>
                <w:sz w:val="20"/>
                <w:szCs w:val="20"/>
              </w:rPr>
              <w:t>type of terrain</w:t>
            </w:r>
          </w:p>
        </w:tc>
        <w:tc>
          <w:tcPr>
            <w:tcW w:w="987" w:type="pct"/>
            <w:noWrap/>
            <w:vAlign w:val="center"/>
          </w:tcPr>
          <w:p w:rsidR="009127D0" w:rsidRPr="003D7D12" w:rsidRDefault="009127D0" w:rsidP="007F0F74">
            <w:pPr>
              <w:jc w:val="center"/>
              <w:rPr>
                <w:sz w:val="20"/>
                <w:szCs w:val="20"/>
              </w:rPr>
            </w:pPr>
            <w:r w:rsidRPr="003D7D12">
              <w:rPr>
                <w:sz w:val="20"/>
                <w:szCs w:val="20"/>
              </w:rPr>
              <w:t>Flat</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flat region</w:t>
            </w:r>
          </w:p>
        </w:tc>
      </w:tr>
      <w:tr w:rsidR="009127D0" w:rsidRPr="003D7D12" w:rsidTr="007F0F74">
        <w:trPr>
          <w:trHeight w:hRule="exact" w:val="317"/>
          <w:jc w:val="center"/>
        </w:trPr>
        <w:tc>
          <w:tcPr>
            <w:tcW w:w="667" w:type="pct"/>
            <w:vMerge/>
            <w:noWrap/>
            <w:vAlign w:val="center"/>
          </w:tcPr>
          <w:p w:rsidR="009127D0" w:rsidRPr="003D7D12" w:rsidRDefault="009127D0" w:rsidP="007F0F74">
            <w:pPr>
              <w:jc w:val="center"/>
              <w:rPr>
                <w:sz w:val="20"/>
                <w:szCs w:val="20"/>
              </w:rPr>
            </w:pPr>
          </w:p>
        </w:tc>
        <w:tc>
          <w:tcPr>
            <w:tcW w:w="1081" w:type="pct"/>
            <w:vMerge/>
            <w:noWrap/>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Rolling</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rolling region</w:t>
            </w:r>
          </w:p>
        </w:tc>
      </w:tr>
      <w:tr w:rsidR="009127D0" w:rsidRPr="003D7D12" w:rsidTr="007F0F74">
        <w:trPr>
          <w:trHeight w:hRule="exact" w:val="317"/>
          <w:jc w:val="center"/>
        </w:trPr>
        <w:tc>
          <w:tcPr>
            <w:tcW w:w="667" w:type="pct"/>
            <w:vMerge/>
            <w:noWrap/>
            <w:vAlign w:val="center"/>
          </w:tcPr>
          <w:p w:rsidR="009127D0" w:rsidRPr="003D7D12" w:rsidRDefault="009127D0" w:rsidP="007F0F74">
            <w:pPr>
              <w:jc w:val="center"/>
              <w:rPr>
                <w:sz w:val="20"/>
                <w:szCs w:val="20"/>
              </w:rPr>
            </w:pPr>
          </w:p>
        </w:tc>
        <w:tc>
          <w:tcPr>
            <w:tcW w:w="1081" w:type="pct"/>
            <w:vMerge/>
            <w:noWrap/>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Mountain</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mountain region</w:t>
            </w:r>
          </w:p>
        </w:tc>
      </w:tr>
      <w:tr w:rsidR="009127D0" w:rsidRPr="003D7D12" w:rsidTr="007F0F74">
        <w:trPr>
          <w:trHeight w:hRule="exact" w:val="317"/>
          <w:jc w:val="center"/>
        </w:trPr>
        <w:tc>
          <w:tcPr>
            <w:tcW w:w="667" w:type="pct"/>
            <w:vMerge w:val="restart"/>
            <w:noWrap/>
            <w:vAlign w:val="center"/>
          </w:tcPr>
          <w:p w:rsidR="009127D0" w:rsidRPr="003D7D12" w:rsidRDefault="009127D0" w:rsidP="007F0F74">
            <w:pPr>
              <w:jc w:val="center"/>
              <w:rPr>
                <w:sz w:val="20"/>
                <w:szCs w:val="20"/>
              </w:rPr>
            </w:pPr>
            <w:r w:rsidRPr="003D7D12">
              <w:rPr>
                <w:sz w:val="20"/>
                <w:szCs w:val="20"/>
              </w:rPr>
              <w:t>rururb</w:t>
            </w:r>
          </w:p>
        </w:tc>
        <w:tc>
          <w:tcPr>
            <w:tcW w:w="1081" w:type="pct"/>
            <w:vMerge w:val="restart"/>
            <w:noWrap/>
            <w:vAlign w:val="center"/>
          </w:tcPr>
          <w:p w:rsidR="009127D0" w:rsidRPr="003D7D12" w:rsidRDefault="009127D0" w:rsidP="007F0F74">
            <w:pPr>
              <w:jc w:val="center"/>
              <w:rPr>
                <w:sz w:val="20"/>
                <w:szCs w:val="20"/>
              </w:rPr>
            </w:pPr>
            <w:r w:rsidRPr="003D7D12">
              <w:rPr>
                <w:sz w:val="20"/>
                <w:szCs w:val="20"/>
              </w:rPr>
              <w:t>rural or urban</w:t>
            </w:r>
          </w:p>
        </w:tc>
        <w:tc>
          <w:tcPr>
            <w:tcW w:w="987" w:type="pct"/>
            <w:noWrap/>
            <w:vAlign w:val="center"/>
          </w:tcPr>
          <w:p w:rsidR="009127D0" w:rsidRPr="003D7D12" w:rsidRDefault="009127D0" w:rsidP="007F0F74">
            <w:pPr>
              <w:jc w:val="center"/>
              <w:rPr>
                <w:sz w:val="20"/>
                <w:szCs w:val="20"/>
              </w:rPr>
            </w:pPr>
            <w:r w:rsidRPr="003D7D12">
              <w:rPr>
                <w:sz w:val="20"/>
                <w:szCs w:val="20"/>
              </w:rPr>
              <w:t>Rural</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rural area</w:t>
            </w:r>
          </w:p>
        </w:tc>
      </w:tr>
      <w:tr w:rsidR="009127D0" w:rsidRPr="003D7D12" w:rsidTr="007F0F74">
        <w:trPr>
          <w:trHeight w:hRule="exact" w:val="317"/>
          <w:jc w:val="center"/>
        </w:trPr>
        <w:tc>
          <w:tcPr>
            <w:tcW w:w="667" w:type="pct"/>
            <w:vMerge/>
            <w:noWrap/>
            <w:vAlign w:val="center"/>
          </w:tcPr>
          <w:p w:rsidR="009127D0" w:rsidRPr="003D7D12" w:rsidRDefault="009127D0" w:rsidP="007F0F74">
            <w:pPr>
              <w:jc w:val="center"/>
              <w:rPr>
                <w:sz w:val="20"/>
                <w:szCs w:val="20"/>
              </w:rPr>
            </w:pPr>
          </w:p>
        </w:tc>
        <w:tc>
          <w:tcPr>
            <w:tcW w:w="1081" w:type="pct"/>
            <w:vMerge/>
            <w:noWrap/>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Urban</w:t>
            </w:r>
          </w:p>
        </w:tc>
        <w:tc>
          <w:tcPr>
            <w:tcW w:w="2265" w:type="pct"/>
          </w:tcPr>
          <w:p w:rsidR="009127D0" w:rsidRPr="003D7D12" w:rsidRDefault="009127D0" w:rsidP="007F0F74">
            <w:pPr>
              <w:spacing w:line="360" w:lineRule="auto"/>
              <w:jc w:val="center"/>
              <w:rPr>
                <w:color w:val="000000"/>
                <w:sz w:val="20"/>
                <w:szCs w:val="20"/>
              </w:rPr>
            </w:pPr>
            <w:r w:rsidRPr="003D7D12">
              <w:rPr>
                <w:color w:val="000000"/>
                <w:sz w:val="20"/>
                <w:szCs w:val="20"/>
              </w:rPr>
              <w:t>urban area</w:t>
            </w:r>
          </w:p>
        </w:tc>
      </w:tr>
      <w:tr w:rsidR="009127D0" w:rsidRPr="003D7D12" w:rsidTr="007F0F74">
        <w:trPr>
          <w:trHeight w:hRule="exact" w:val="317"/>
          <w:jc w:val="center"/>
        </w:trPr>
        <w:tc>
          <w:tcPr>
            <w:tcW w:w="667" w:type="pct"/>
            <w:vMerge w:val="restart"/>
            <w:vAlign w:val="center"/>
          </w:tcPr>
          <w:p w:rsidR="009127D0" w:rsidRPr="003D7D12" w:rsidRDefault="009127D0" w:rsidP="007F0F74">
            <w:pPr>
              <w:keepNext/>
              <w:adjustRightInd w:val="0"/>
              <w:spacing w:before="60" w:after="60"/>
              <w:jc w:val="center"/>
              <w:rPr>
                <w:bCs/>
                <w:color w:val="000000"/>
                <w:sz w:val="20"/>
                <w:szCs w:val="20"/>
              </w:rPr>
            </w:pPr>
            <w:r w:rsidRPr="003D7D12">
              <w:rPr>
                <w:bCs/>
                <w:color w:val="000000"/>
                <w:sz w:val="20"/>
                <w:szCs w:val="20"/>
              </w:rPr>
              <w:t>light</w:t>
            </w:r>
          </w:p>
        </w:tc>
        <w:tc>
          <w:tcPr>
            <w:tcW w:w="1081" w:type="pct"/>
            <w:vMerge w:val="restart"/>
            <w:vAlign w:val="center"/>
          </w:tcPr>
          <w:p w:rsidR="009127D0" w:rsidRPr="003D7D12" w:rsidRDefault="009127D0" w:rsidP="007F0F74">
            <w:pPr>
              <w:jc w:val="center"/>
              <w:rPr>
                <w:sz w:val="20"/>
                <w:szCs w:val="20"/>
              </w:rPr>
            </w:pPr>
            <w:r w:rsidRPr="003D7D12">
              <w:rPr>
                <w:sz w:val="20"/>
                <w:szCs w:val="20"/>
              </w:rPr>
              <w:t>light condition</w:t>
            </w:r>
          </w:p>
        </w:tc>
        <w:tc>
          <w:tcPr>
            <w:tcW w:w="987" w:type="pct"/>
            <w:noWrap/>
            <w:vAlign w:val="center"/>
          </w:tcPr>
          <w:p w:rsidR="009127D0" w:rsidRPr="003D7D12" w:rsidRDefault="009127D0" w:rsidP="007F0F74">
            <w:pPr>
              <w:jc w:val="center"/>
              <w:rPr>
                <w:sz w:val="20"/>
                <w:szCs w:val="20"/>
              </w:rPr>
            </w:pPr>
            <w:r w:rsidRPr="003D7D12">
              <w:rPr>
                <w:sz w:val="20"/>
                <w:szCs w:val="20"/>
              </w:rPr>
              <w:t>Daylight</w:t>
            </w:r>
          </w:p>
        </w:tc>
        <w:tc>
          <w:tcPr>
            <w:tcW w:w="2265" w:type="pct"/>
            <w:noWrap/>
            <w:vAlign w:val="center"/>
          </w:tcPr>
          <w:p w:rsidR="009127D0" w:rsidRPr="003D7D12" w:rsidRDefault="009127D0" w:rsidP="007F0F74">
            <w:pPr>
              <w:jc w:val="center"/>
              <w:rPr>
                <w:sz w:val="20"/>
                <w:szCs w:val="20"/>
              </w:rPr>
            </w:pPr>
            <w:r w:rsidRPr="003D7D12">
              <w:rPr>
                <w:sz w:val="20"/>
                <w:szCs w:val="20"/>
              </w:rPr>
              <w:t xml:space="preserve">daylight </w:t>
            </w:r>
          </w:p>
        </w:tc>
      </w:tr>
      <w:tr w:rsidR="009127D0" w:rsidRPr="003D7D12" w:rsidTr="007F0F74">
        <w:trPr>
          <w:trHeight w:hRule="exact" w:val="325"/>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Nighttime</w:t>
            </w:r>
          </w:p>
        </w:tc>
        <w:tc>
          <w:tcPr>
            <w:tcW w:w="2265" w:type="pct"/>
            <w:noWrap/>
            <w:vAlign w:val="center"/>
          </w:tcPr>
          <w:p w:rsidR="009127D0" w:rsidRPr="003D7D12" w:rsidRDefault="009127D0" w:rsidP="007F0F74">
            <w:pPr>
              <w:jc w:val="center"/>
              <w:rPr>
                <w:sz w:val="20"/>
                <w:szCs w:val="20"/>
              </w:rPr>
            </w:pPr>
            <w:r w:rsidRPr="003D7D12">
              <w:rPr>
                <w:sz w:val="20"/>
                <w:szCs w:val="20"/>
              </w:rPr>
              <w:t>dark lighted and unlighted, dawn and dusk</w:t>
            </w:r>
          </w:p>
        </w:tc>
      </w:tr>
      <w:tr w:rsidR="009127D0" w:rsidRPr="003D7D12" w:rsidTr="007F0F74">
        <w:trPr>
          <w:trHeight w:hRule="exact" w:val="317"/>
          <w:jc w:val="center"/>
        </w:trPr>
        <w:tc>
          <w:tcPr>
            <w:tcW w:w="667" w:type="pct"/>
            <w:vMerge w:val="restart"/>
            <w:vAlign w:val="center"/>
          </w:tcPr>
          <w:p w:rsidR="009127D0" w:rsidRPr="003D7D12" w:rsidRDefault="009127D0" w:rsidP="007F0F74">
            <w:pPr>
              <w:jc w:val="center"/>
              <w:rPr>
                <w:sz w:val="20"/>
                <w:szCs w:val="20"/>
              </w:rPr>
            </w:pPr>
            <w:r w:rsidRPr="003D7D12">
              <w:rPr>
                <w:sz w:val="20"/>
                <w:szCs w:val="20"/>
              </w:rPr>
              <w:t>weather</w:t>
            </w:r>
          </w:p>
        </w:tc>
        <w:tc>
          <w:tcPr>
            <w:tcW w:w="1081" w:type="pct"/>
            <w:vMerge w:val="restart"/>
            <w:vAlign w:val="center"/>
          </w:tcPr>
          <w:p w:rsidR="009127D0" w:rsidRPr="003D7D12" w:rsidRDefault="009127D0" w:rsidP="007F0F74">
            <w:pPr>
              <w:jc w:val="center"/>
              <w:rPr>
                <w:sz w:val="20"/>
                <w:szCs w:val="20"/>
              </w:rPr>
            </w:pPr>
            <w:r w:rsidRPr="003D7D12">
              <w:rPr>
                <w:sz w:val="20"/>
                <w:szCs w:val="20"/>
              </w:rPr>
              <w:t>weather condition</w:t>
            </w:r>
          </w:p>
        </w:tc>
        <w:tc>
          <w:tcPr>
            <w:tcW w:w="987" w:type="pct"/>
            <w:noWrap/>
            <w:vAlign w:val="center"/>
          </w:tcPr>
          <w:p w:rsidR="009127D0" w:rsidRPr="003D7D12" w:rsidRDefault="009127D0" w:rsidP="007F0F74">
            <w:pPr>
              <w:jc w:val="center"/>
              <w:rPr>
                <w:sz w:val="20"/>
                <w:szCs w:val="20"/>
              </w:rPr>
            </w:pPr>
            <w:r w:rsidRPr="003D7D12">
              <w:rPr>
                <w:sz w:val="20"/>
                <w:szCs w:val="20"/>
              </w:rPr>
              <w:t>Clear</w:t>
            </w:r>
          </w:p>
        </w:tc>
        <w:tc>
          <w:tcPr>
            <w:tcW w:w="2265" w:type="pct"/>
            <w:noWrap/>
            <w:vAlign w:val="center"/>
          </w:tcPr>
          <w:p w:rsidR="009127D0" w:rsidRPr="003D7D12" w:rsidRDefault="009127D0" w:rsidP="007F0F74">
            <w:pPr>
              <w:jc w:val="center"/>
              <w:rPr>
                <w:sz w:val="20"/>
                <w:szCs w:val="20"/>
              </w:rPr>
            </w:pPr>
            <w:r w:rsidRPr="003D7D12">
              <w:rPr>
                <w:sz w:val="20"/>
                <w:szCs w:val="20"/>
              </w:rPr>
              <w:t>Clear</w:t>
            </w:r>
          </w:p>
        </w:tc>
      </w:tr>
      <w:tr w:rsidR="009127D0" w:rsidRPr="003D7D12" w:rsidTr="007F0F74">
        <w:trPr>
          <w:trHeight w:hRule="exact" w:val="307"/>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Inclement</w:t>
            </w:r>
          </w:p>
        </w:tc>
        <w:tc>
          <w:tcPr>
            <w:tcW w:w="2265" w:type="pct"/>
            <w:noWrap/>
            <w:vAlign w:val="center"/>
          </w:tcPr>
          <w:p w:rsidR="009127D0" w:rsidRPr="003D7D12" w:rsidRDefault="009127D0" w:rsidP="007F0F74">
            <w:pPr>
              <w:jc w:val="center"/>
              <w:rPr>
                <w:sz w:val="20"/>
                <w:szCs w:val="20"/>
              </w:rPr>
            </w:pPr>
            <w:r w:rsidRPr="003D7D12">
              <w:rPr>
                <w:sz w:val="20"/>
                <w:szCs w:val="20"/>
              </w:rPr>
              <w:t>rainy, foggy, snowy, etc.</w:t>
            </w:r>
          </w:p>
        </w:tc>
      </w:tr>
      <w:tr w:rsidR="009127D0" w:rsidRPr="003D7D12" w:rsidTr="007F0F74">
        <w:trPr>
          <w:trHeight w:hRule="exact" w:val="317"/>
          <w:jc w:val="center"/>
        </w:trPr>
        <w:tc>
          <w:tcPr>
            <w:tcW w:w="667" w:type="pct"/>
            <w:vMerge w:val="restart"/>
            <w:vAlign w:val="center"/>
          </w:tcPr>
          <w:p w:rsidR="009127D0" w:rsidRPr="003D7D12" w:rsidRDefault="009127D0" w:rsidP="007F0F74">
            <w:pPr>
              <w:jc w:val="center"/>
              <w:rPr>
                <w:sz w:val="20"/>
                <w:szCs w:val="20"/>
              </w:rPr>
            </w:pPr>
            <w:r w:rsidRPr="003D7D12">
              <w:rPr>
                <w:sz w:val="20"/>
                <w:szCs w:val="20"/>
              </w:rPr>
              <w:t>phour</w:t>
            </w:r>
          </w:p>
        </w:tc>
        <w:tc>
          <w:tcPr>
            <w:tcW w:w="1081" w:type="pct"/>
            <w:vMerge w:val="restart"/>
            <w:vAlign w:val="center"/>
          </w:tcPr>
          <w:p w:rsidR="009127D0" w:rsidRPr="003D7D12" w:rsidRDefault="009127D0" w:rsidP="007F0F74">
            <w:pPr>
              <w:jc w:val="center"/>
              <w:rPr>
                <w:sz w:val="20"/>
                <w:szCs w:val="20"/>
              </w:rPr>
            </w:pPr>
            <w:r w:rsidRPr="003D7D12">
              <w:rPr>
                <w:sz w:val="20"/>
                <w:szCs w:val="20"/>
              </w:rPr>
              <w:t>peak hour</w:t>
            </w:r>
          </w:p>
        </w:tc>
        <w:tc>
          <w:tcPr>
            <w:tcW w:w="987" w:type="pct"/>
            <w:noWrap/>
            <w:vAlign w:val="center"/>
          </w:tcPr>
          <w:p w:rsidR="009127D0" w:rsidRPr="003D7D12" w:rsidRDefault="009127D0" w:rsidP="007F0F74">
            <w:pPr>
              <w:jc w:val="center"/>
              <w:rPr>
                <w:sz w:val="20"/>
                <w:szCs w:val="20"/>
              </w:rPr>
            </w:pPr>
            <w:r w:rsidRPr="003D7D12">
              <w:rPr>
                <w:sz w:val="20"/>
                <w:szCs w:val="20"/>
              </w:rPr>
              <w:t>No</w:t>
            </w:r>
          </w:p>
        </w:tc>
        <w:tc>
          <w:tcPr>
            <w:tcW w:w="2265" w:type="pct"/>
            <w:noWrap/>
            <w:vAlign w:val="center"/>
          </w:tcPr>
          <w:p w:rsidR="009127D0" w:rsidRPr="003D7D12" w:rsidRDefault="009127D0" w:rsidP="007F0F74">
            <w:pPr>
              <w:jc w:val="center"/>
              <w:rPr>
                <w:sz w:val="20"/>
                <w:szCs w:val="20"/>
              </w:rPr>
            </w:pPr>
            <w:r w:rsidRPr="003D7D12">
              <w:rPr>
                <w:sz w:val="20"/>
                <w:szCs w:val="20"/>
              </w:rPr>
              <w:t>10:00-16:00 &amp; 19:00-6:00</w:t>
            </w:r>
          </w:p>
        </w:tc>
      </w:tr>
      <w:tr w:rsidR="009127D0" w:rsidRPr="003D7D12" w:rsidTr="007F0F74">
        <w:trPr>
          <w:trHeight w:hRule="exact" w:val="317"/>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Yes</w:t>
            </w:r>
          </w:p>
        </w:tc>
        <w:tc>
          <w:tcPr>
            <w:tcW w:w="2265" w:type="pct"/>
            <w:noWrap/>
            <w:vAlign w:val="center"/>
          </w:tcPr>
          <w:p w:rsidR="009127D0" w:rsidRPr="003D7D12" w:rsidRDefault="009127D0" w:rsidP="007F0F74">
            <w:pPr>
              <w:jc w:val="center"/>
              <w:rPr>
                <w:sz w:val="20"/>
                <w:szCs w:val="20"/>
              </w:rPr>
            </w:pPr>
            <w:r w:rsidRPr="003D7D12">
              <w:rPr>
                <w:sz w:val="20"/>
                <w:szCs w:val="20"/>
              </w:rPr>
              <w:t>6:00-10:00 &amp; 16:00-19:00</w:t>
            </w:r>
          </w:p>
        </w:tc>
      </w:tr>
      <w:tr w:rsidR="009127D0" w:rsidRPr="003D7D12" w:rsidTr="007F0F74">
        <w:trPr>
          <w:trHeight w:hRule="exact" w:val="317"/>
          <w:jc w:val="center"/>
        </w:trPr>
        <w:tc>
          <w:tcPr>
            <w:tcW w:w="667" w:type="pct"/>
            <w:vMerge w:val="restart"/>
            <w:vAlign w:val="center"/>
          </w:tcPr>
          <w:p w:rsidR="009127D0" w:rsidRPr="003D7D12" w:rsidRDefault="009127D0" w:rsidP="007F0F74">
            <w:pPr>
              <w:jc w:val="center"/>
              <w:rPr>
                <w:sz w:val="20"/>
                <w:szCs w:val="20"/>
              </w:rPr>
            </w:pPr>
            <w:r w:rsidRPr="003D7D12">
              <w:rPr>
                <w:sz w:val="20"/>
                <w:szCs w:val="20"/>
              </w:rPr>
              <w:t>vehtype</w:t>
            </w:r>
          </w:p>
        </w:tc>
        <w:tc>
          <w:tcPr>
            <w:tcW w:w="1081" w:type="pct"/>
            <w:vMerge w:val="restart"/>
            <w:vAlign w:val="center"/>
          </w:tcPr>
          <w:p w:rsidR="009127D0" w:rsidRPr="003D7D12" w:rsidRDefault="009127D0" w:rsidP="007F0F74">
            <w:pPr>
              <w:jc w:val="center"/>
              <w:rPr>
                <w:sz w:val="20"/>
                <w:szCs w:val="20"/>
              </w:rPr>
            </w:pPr>
            <w:r w:rsidRPr="003D7D12">
              <w:rPr>
                <w:sz w:val="20"/>
                <w:szCs w:val="20"/>
              </w:rPr>
              <w:t>vehicle type</w:t>
            </w:r>
          </w:p>
        </w:tc>
        <w:tc>
          <w:tcPr>
            <w:tcW w:w="987" w:type="pct"/>
            <w:noWrap/>
            <w:vAlign w:val="center"/>
          </w:tcPr>
          <w:p w:rsidR="009127D0" w:rsidRPr="003D7D12" w:rsidRDefault="009127D0" w:rsidP="007F0F74">
            <w:pPr>
              <w:jc w:val="center"/>
              <w:rPr>
                <w:sz w:val="20"/>
                <w:szCs w:val="20"/>
              </w:rPr>
            </w:pPr>
            <w:r w:rsidRPr="003D7D12">
              <w:rPr>
                <w:sz w:val="20"/>
                <w:szCs w:val="20"/>
              </w:rPr>
              <w:t>Pass_Pass</w:t>
            </w:r>
          </w:p>
        </w:tc>
        <w:tc>
          <w:tcPr>
            <w:tcW w:w="2265" w:type="pct"/>
            <w:noWrap/>
            <w:vAlign w:val="center"/>
          </w:tcPr>
          <w:p w:rsidR="009127D0" w:rsidRPr="003D7D12" w:rsidRDefault="009127D0" w:rsidP="007F0F74">
            <w:pPr>
              <w:jc w:val="center"/>
              <w:rPr>
                <w:sz w:val="20"/>
                <w:szCs w:val="20"/>
              </w:rPr>
            </w:pPr>
            <w:r w:rsidRPr="003D7D12">
              <w:rPr>
                <w:sz w:val="20"/>
                <w:szCs w:val="20"/>
              </w:rPr>
              <w:t>passenger car</w:t>
            </w:r>
            <w:r w:rsidRPr="003D7D12">
              <w:rPr>
                <w:sz w:val="20"/>
                <w:szCs w:val="20"/>
                <w:vertAlign w:val="superscript"/>
              </w:rPr>
              <w:t>a</w:t>
            </w:r>
            <w:r w:rsidRPr="003D7D12">
              <w:rPr>
                <w:sz w:val="20"/>
                <w:szCs w:val="20"/>
              </w:rPr>
              <w:t xml:space="preserve"> to passenger car</w:t>
            </w:r>
          </w:p>
        </w:tc>
      </w:tr>
      <w:tr w:rsidR="009127D0" w:rsidRPr="003D7D12" w:rsidTr="007F0F74">
        <w:trPr>
          <w:trHeight w:hRule="exact" w:val="317"/>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Lgt_Pass</w:t>
            </w:r>
          </w:p>
        </w:tc>
        <w:tc>
          <w:tcPr>
            <w:tcW w:w="2265" w:type="pct"/>
            <w:noWrap/>
            <w:vAlign w:val="center"/>
          </w:tcPr>
          <w:p w:rsidR="009127D0" w:rsidRPr="003D7D12" w:rsidRDefault="009127D0" w:rsidP="007F0F74">
            <w:pPr>
              <w:jc w:val="center"/>
              <w:rPr>
                <w:sz w:val="20"/>
                <w:szCs w:val="20"/>
              </w:rPr>
            </w:pPr>
            <w:r w:rsidRPr="003D7D12">
              <w:rPr>
                <w:sz w:val="20"/>
                <w:szCs w:val="20"/>
              </w:rPr>
              <w:t>light truck</w:t>
            </w:r>
            <w:r w:rsidRPr="003D7D12">
              <w:rPr>
                <w:sz w:val="20"/>
                <w:szCs w:val="20"/>
                <w:vertAlign w:val="superscript"/>
              </w:rPr>
              <w:t>b</w:t>
            </w:r>
            <w:r w:rsidRPr="003D7D12">
              <w:rPr>
                <w:sz w:val="20"/>
                <w:szCs w:val="20"/>
              </w:rPr>
              <w:t xml:space="preserve"> to passenger car</w:t>
            </w:r>
          </w:p>
        </w:tc>
      </w:tr>
      <w:tr w:rsidR="009127D0" w:rsidRPr="003D7D12" w:rsidTr="007F0F74">
        <w:trPr>
          <w:trHeight w:hRule="exact" w:val="317"/>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Lgt_Lgt</w:t>
            </w:r>
          </w:p>
        </w:tc>
        <w:tc>
          <w:tcPr>
            <w:tcW w:w="2265" w:type="pct"/>
            <w:noWrap/>
            <w:vAlign w:val="center"/>
          </w:tcPr>
          <w:p w:rsidR="009127D0" w:rsidRPr="003D7D12" w:rsidRDefault="009127D0" w:rsidP="007F0F74">
            <w:pPr>
              <w:jc w:val="center"/>
              <w:rPr>
                <w:sz w:val="20"/>
                <w:szCs w:val="20"/>
              </w:rPr>
            </w:pPr>
            <w:r w:rsidRPr="003D7D12">
              <w:rPr>
                <w:sz w:val="20"/>
                <w:szCs w:val="20"/>
              </w:rPr>
              <w:t>light truck to light truck</w:t>
            </w:r>
          </w:p>
        </w:tc>
      </w:tr>
      <w:tr w:rsidR="009127D0" w:rsidRPr="003D7D12" w:rsidTr="007F0F74">
        <w:trPr>
          <w:trHeight w:hRule="exact" w:val="317"/>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Hvy_inv</w:t>
            </w:r>
          </w:p>
        </w:tc>
        <w:tc>
          <w:tcPr>
            <w:tcW w:w="2265" w:type="pct"/>
            <w:noWrap/>
            <w:vAlign w:val="center"/>
          </w:tcPr>
          <w:p w:rsidR="009127D0" w:rsidRPr="003D7D12" w:rsidRDefault="009127D0" w:rsidP="007F0F74">
            <w:pPr>
              <w:jc w:val="center"/>
              <w:rPr>
                <w:sz w:val="20"/>
                <w:szCs w:val="20"/>
              </w:rPr>
            </w:pPr>
            <w:r w:rsidRPr="003D7D12">
              <w:rPr>
                <w:sz w:val="20"/>
                <w:szCs w:val="20"/>
              </w:rPr>
              <w:t>heavy truck</w:t>
            </w:r>
            <w:r w:rsidRPr="003D7D12">
              <w:rPr>
                <w:sz w:val="20"/>
                <w:szCs w:val="20"/>
                <w:vertAlign w:val="superscript"/>
              </w:rPr>
              <w:t>c</w:t>
            </w:r>
            <w:r w:rsidRPr="003D7D12">
              <w:rPr>
                <w:sz w:val="20"/>
                <w:szCs w:val="20"/>
              </w:rPr>
              <w:t xml:space="preserve"> involved</w:t>
            </w:r>
          </w:p>
        </w:tc>
      </w:tr>
      <w:tr w:rsidR="009127D0" w:rsidRPr="003D7D12" w:rsidTr="007F0F74">
        <w:trPr>
          <w:trHeight w:hRule="exact" w:val="317"/>
          <w:jc w:val="center"/>
        </w:trPr>
        <w:tc>
          <w:tcPr>
            <w:tcW w:w="667" w:type="pct"/>
            <w:vMerge w:val="restart"/>
            <w:vAlign w:val="center"/>
          </w:tcPr>
          <w:p w:rsidR="009127D0" w:rsidRPr="003D7D12" w:rsidRDefault="009127D0" w:rsidP="007F0F74">
            <w:pPr>
              <w:jc w:val="center"/>
              <w:rPr>
                <w:sz w:val="20"/>
                <w:szCs w:val="20"/>
              </w:rPr>
            </w:pPr>
            <w:r w:rsidRPr="003D7D12">
              <w:rPr>
                <w:sz w:val="20"/>
                <w:szCs w:val="20"/>
              </w:rPr>
              <w:t>drvage</w:t>
            </w:r>
          </w:p>
        </w:tc>
        <w:tc>
          <w:tcPr>
            <w:tcW w:w="1081" w:type="pct"/>
            <w:vMerge w:val="restart"/>
            <w:vAlign w:val="center"/>
          </w:tcPr>
          <w:p w:rsidR="009127D0" w:rsidRPr="003D7D12" w:rsidRDefault="009127D0" w:rsidP="007F0F74">
            <w:pPr>
              <w:jc w:val="center"/>
              <w:rPr>
                <w:sz w:val="20"/>
                <w:szCs w:val="20"/>
              </w:rPr>
            </w:pPr>
            <w:r w:rsidRPr="003D7D12">
              <w:rPr>
                <w:sz w:val="20"/>
                <w:szCs w:val="20"/>
              </w:rPr>
              <w:t>driver’s age</w:t>
            </w:r>
          </w:p>
        </w:tc>
        <w:tc>
          <w:tcPr>
            <w:tcW w:w="987" w:type="pct"/>
            <w:noWrap/>
            <w:vAlign w:val="center"/>
          </w:tcPr>
          <w:p w:rsidR="009127D0" w:rsidRPr="003D7D12" w:rsidRDefault="009127D0" w:rsidP="007F0F74">
            <w:pPr>
              <w:jc w:val="center"/>
              <w:rPr>
                <w:sz w:val="20"/>
                <w:szCs w:val="20"/>
                <w:vertAlign w:val="superscript"/>
              </w:rPr>
            </w:pPr>
            <w:r w:rsidRPr="003D7D12">
              <w:rPr>
                <w:sz w:val="20"/>
                <w:szCs w:val="20"/>
              </w:rPr>
              <w:t>Yng_Yng</w:t>
            </w:r>
          </w:p>
        </w:tc>
        <w:tc>
          <w:tcPr>
            <w:tcW w:w="2265" w:type="pct"/>
            <w:noWrap/>
            <w:vAlign w:val="center"/>
          </w:tcPr>
          <w:p w:rsidR="009127D0" w:rsidRPr="003D7D12" w:rsidRDefault="009127D0" w:rsidP="007F0F74">
            <w:pPr>
              <w:jc w:val="center"/>
              <w:rPr>
                <w:sz w:val="20"/>
                <w:szCs w:val="20"/>
              </w:rPr>
            </w:pPr>
            <w:r w:rsidRPr="003D7D12">
              <w:rPr>
                <w:sz w:val="20"/>
                <w:szCs w:val="20"/>
              </w:rPr>
              <w:t>Youngers</w:t>
            </w:r>
            <w:r w:rsidRPr="003D7D12">
              <w:rPr>
                <w:sz w:val="20"/>
                <w:szCs w:val="20"/>
                <w:vertAlign w:val="superscript"/>
              </w:rPr>
              <w:t>d</w:t>
            </w:r>
            <w:r w:rsidRPr="003D7D12">
              <w:rPr>
                <w:sz w:val="20"/>
                <w:szCs w:val="20"/>
              </w:rPr>
              <w:t xml:space="preserve"> to youngers</w:t>
            </w:r>
          </w:p>
        </w:tc>
      </w:tr>
      <w:tr w:rsidR="009127D0" w:rsidRPr="003D7D12" w:rsidTr="007F0F74">
        <w:trPr>
          <w:trHeight w:hRule="exact" w:val="317"/>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Midage_Yng</w:t>
            </w:r>
          </w:p>
        </w:tc>
        <w:tc>
          <w:tcPr>
            <w:tcW w:w="2265" w:type="pct"/>
            <w:noWrap/>
            <w:vAlign w:val="center"/>
          </w:tcPr>
          <w:p w:rsidR="009127D0" w:rsidRPr="003D7D12" w:rsidRDefault="009127D0" w:rsidP="007F0F74">
            <w:pPr>
              <w:jc w:val="center"/>
              <w:rPr>
                <w:sz w:val="20"/>
                <w:szCs w:val="20"/>
              </w:rPr>
            </w:pPr>
            <w:r w:rsidRPr="003D7D12">
              <w:rPr>
                <w:sz w:val="20"/>
                <w:szCs w:val="20"/>
              </w:rPr>
              <w:t>Middle-aged</w:t>
            </w:r>
            <w:r w:rsidRPr="003D7D12">
              <w:rPr>
                <w:sz w:val="20"/>
                <w:szCs w:val="20"/>
                <w:vertAlign w:val="superscript"/>
              </w:rPr>
              <w:t>e</w:t>
            </w:r>
            <w:r w:rsidRPr="003D7D12">
              <w:rPr>
                <w:sz w:val="20"/>
                <w:szCs w:val="20"/>
              </w:rPr>
              <w:t xml:space="preserve"> to youngers</w:t>
            </w:r>
          </w:p>
        </w:tc>
      </w:tr>
      <w:tr w:rsidR="009127D0" w:rsidRPr="003D7D12" w:rsidTr="007F0F74">
        <w:trPr>
          <w:trHeight w:hRule="exact" w:val="317"/>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Midage_Midage</w:t>
            </w:r>
          </w:p>
        </w:tc>
        <w:tc>
          <w:tcPr>
            <w:tcW w:w="2265" w:type="pct"/>
            <w:noWrap/>
            <w:vAlign w:val="center"/>
          </w:tcPr>
          <w:p w:rsidR="009127D0" w:rsidRPr="003D7D12" w:rsidRDefault="009127D0" w:rsidP="007F0F74">
            <w:pPr>
              <w:jc w:val="center"/>
              <w:rPr>
                <w:sz w:val="20"/>
                <w:szCs w:val="20"/>
              </w:rPr>
            </w:pPr>
            <w:r w:rsidRPr="003D7D12">
              <w:rPr>
                <w:sz w:val="20"/>
                <w:szCs w:val="20"/>
              </w:rPr>
              <w:t>Middle-aged to middle aged</w:t>
            </w:r>
          </w:p>
        </w:tc>
      </w:tr>
      <w:tr w:rsidR="009127D0" w:rsidRPr="003D7D12" w:rsidTr="007F0F74">
        <w:trPr>
          <w:trHeight w:hRule="exact" w:val="317"/>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Old_inv</w:t>
            </w:r>
          </w:p>
        </w:tc>
        <w:tc>
          <w:tcPr>
            <w:tcW w:w="2265" w:type="pct"/>
            <w:noWrap/>
            <w:vAlign w:val="center"/>
          </w:tcPr>
          <w:p w:rsidR="009127D0" w:rsidRPr="003D7D12" w:rsidRDefault="009127D0" w:rsidP="007F0F74">
            <w:pPr>
              <w:jc w:val="center"/>
              <w:rPr>
                <w:sz w:val="20"/>
                <w:szCs w:val="20"/>
              </w:rPr>
            </w:pPr>
            <w:r w:rsidRPr="003D7D12">
              <w:rPr>
                <w:sz w:val="20"/>
                <w:szCs w:val="20"/>
              </w:rPr>
              <w:t>older drivers</w:t>
            </w:r>
            <w:r w:rsidRPr="003D7D12">
              <w:rPr>
                <w:sz w:val="20"/>
                <w:szCs w:val="20"/>
                <w:vertAlign w:val="superscript"/>
              </w:rPr>
              <w:t>f</w:t>
            </w:r>
            <w:r w:rsidRPr="003D7D12">
              <w:rPr>
                <w:sz w:val="20"/>
                <w:szCs w:val="20"/>
              </w:rPr>
              <w:t xml:space="preserve"> involved</w:t>
            </w:r>
          </w:p>
        </w:tc>
      </w:tr>
      <w:tr w:rsidR="009127D0" w:rsidRPr="003D7D12" w:rsidTr="007F0F74">
        <w:trPr>
          <w:trHeight w:hRule="exact" w:val="317"/>
          <w:jc w:val="center"/>
        </w:trPr>
        <w:tc>
          <w:tcPr>
            <w:tcW w:w="667" w:type="pct"/>
            <w:vMerge w:val="restart"/>
            <w:vAlign w:val="center"/>
          </w:tcPr>
          <w:p w:rsidR="009127D0" w:rsidRPr="003D7D12" w:rsidRDefault="009127D0" w:rsidP="007F0F74">
            <w:pPr>
              <w:jc w:val="center"/>
              <w:rPr>
                <w:sz w:val="20"/>
                <w:szCs w:val="20"/>
              </w:rPr>
            </w:pPr>
            <w:r w:rsidRPr="003D7D12">
              <w:rPr>
                <w:sz w:val="20"/>
                <w:szCs w:val="20"/>
              </w:rPr>
              <w:t>drvsex</w:t>
            </w:r>
          </w:p>
        </w:tc>
        <w:tc>
          <w:tcPr>
            <w:tcW w:w="1081" w:type="pct"/>
            <w:vMerge w:val="restart"/>
            <w:vAlign w:val="center"/>
          </w:tcPr>
          <w:p w:rsidR="009127D0" w:rsidRPr="003D7D12" w:rsidRDefault="009127D0" w:rsidP="007F0F74">
            <w:pPr>
              <w:jc w:val="center"/>
              <w:rPr>
                <w:sz w:val="20"/>
                <w:szCs w:val="20"/>
              </w:rPr>
            </w:pPr>
            <w:r w:rsidRPr="003D7D12">
              <w:rPr>
                <w:sz w:val="20"/>
                <w:szCs w:val="20"/>
              </w:rPr>
              <w:t>driver’s gender</w:t>
            </w:r>
          </w:p>
        </w:tc>
        <w:tc>
          <w:tcPr>
            <w:tcW w:w="987" w:type="pct"/>
            <w:noWrap/>
            <w:vAlign w:val="center"/>
          </w:tcPr>
          <w:p w:rsidR="009127D0" w:rsidRPr="003D7D12" w:rsidRDefault="009127D0" w:rsidP="007F0F74">
            <w:pPr>
              <w:jc w:val="center"/>
              <w:rPr>
                <w:sz w:val="20"/>
                <w:szCs w:val="20"/>
              </w:rPr>
            </w:pPr>
            <w:r w:rsidRPr="003D7D12">
              <w:rPr>
                <w:sz w:val="20"/>
                <w:szCs w:val="20"/>
              </w:rPr>
              <w:t>M_M</w:t>
            </w:r>
          </w:p>
        </w:tc>
        <w:tc>
          <w:tcPr>
            <w:tcW w:w="2265" w:type="pct"/>
            <w:noWrap/>
            <w:vAlign w:val="center"/>
          </w:tcPr>
          <w:p w:rsidR="009127D0" w:rsidRPr="003D7D12" w:rsidRDefault="009127D0" w:rsidP="007F0F74">
            <w:pPr>
              <w:jc w:val="center"/>
              <w:rPr>
                <w:sz w:val="20"/>
                <w:szCs w:val="20"/>
              </w:rPr>
            </w:pPr>
            <w:r w:rsidRPr="003D7D12">
              <w:rPr>
                <w:sz w:val="20"/>
                <w:szCs w:val="20"/>
              </w:rPr>
              <w:t>male to male</w:t>
            </w:r>
          </w:p>
        </w:tc>
      </w:tr>
      <w:tr w:rsidR="009127D0" w:rsidRPr="003D7D12" w:rsidTr="007F0F74">
        <w:trPr>
          <w:trHeight w:hRule="exact" w:val="317"/>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M_F</w:t>
            </w:r>
          </w:p>
        </w:tc>
        <w:tc>
          <w:tcPr>
            <w:tcW w:w="2265" w:type="pct"/>
            <w:noWrap/>
            <w:vAlign w:val="center"/>
          </w:tcPr>
          <w:p w:rsidR="009127D0" w:rsidRPr="003D7D12" w:rsidRDefault="009127D0" w:rsidP="007F0F74">
            <w:pPr>
              <w:jc w:val="center"/>
              <w:rPr>
                <w:sz w:val="20"/>
                <w:szCs w:val="20"/>
              </w:rPr>
            </w:pPr>
            <w:r w:rsidRPr="003D7D12">
              <w:rPr>
                <w:sz w:val="20"/>
                <w:szCs w:val="20"/>
              </w:rPr>
              <w:t>male to female</w:t>
            </w:r>
          </w:p>
        </w:tc>
      </w:tr>
      <w:tr w:rsidR="009127D0" w:rsidRPr="003D7D12" w:rsidTr="007F0F74">
        <w:trPr>
          <w:trHeight w:hRule="exact" w:val="317"/>
          <w:jc w:val="center"/>
        </w:trPr>
        <w:tc>
          <w:tcPr>
            <w:tcW w:w="667" w:type="pct"/>
            <w:vMerge/>
            <w:vAlign w:val="center"/>
          </w:tcPr>
          <w:p w:rsidR="009127D0" w:rsidRPr="003D7D12" w:rsidRDefault="009127D0" w:rsidP="007F0F74">
            <w:pPr>
              <w:jc w:val="center"/>
              <w:rPr>
                <w:sz w:val="20"/>
                <w:szCs w:val="20"/>
              </w:rPr>
            </w:pPr>
          </w:p>
        </w:tc>
        <w:tc>
          <w:tcPr>
            <w:tcW w:w="1081" w:type="pct"/>
            <w:vMerge/>
            <w:vAlign w:val="center"/>
          </w:tcPr>
          <w:p w:rsidR="009127D0" w:rsidRPr="003D7D12" w:rsidRDefault="009127D0" w:rsidP="007F0F74">
            <w:pPr>
              <w:jc w:val="center"/>
              <w:rPr>
                <w:sz w:val="20"/>
                <w:szCs w:val="20"/>
              </w:rPr>
            </w:pPr>
          </w:p>
        </w:tc>
        <w:tc>
          <w:tcPr>
            <w:tcW w:w="987" w:type="pct"/>
            <w:noWrap/>
            <w:vAlign w:val="center"/>
          </w:tcPr>
          <w:p w:rsidR="009127D0" w:rsidRPr="003D7D12" w:rsidRDefault="009127D0" w:rsidP="007F0F74">
            <w:pPr>
              <w:jc w:val="center"/>
              <w:rPr>
                <w:sz w:val="20"/>
                <w:szCs w:val="20"/>
              </w:rPr>
            </w:pPr>
            <w:r w:rsidRPr="003D7D12">
              <w:rPr>
                <w:sz w:val="20"/>
                <w:szCs w:val="20"/>
              </w:rPr>
              <w:t>F_F</w:t>
            </w:r>
          </w:p>
        </w:tc>
        <w:tc>
          <w:tcPr>
            <w:tcW w:w="2265" w:type="pct"/>
            <w:noWrap/>
            <w:vAlign w:val="center"/>
          </w:tcPr>
          <w:p w:rsidR="009127D0" w:rsidRPr="003D7D12" w:rsidRDefault="009127D0" w:rsidP="007F0F74">
            <w:pPr>
              <w:jc w:val="center"/>
              <w:rPr>
                <w:sz w:val="20"/>
                <w:szCs w:val="20"/>
              </w:rPr>
            </w:pPr>
            <w:r w:rsidRPr="003D7D12">
              <w:rPr>
                <w:sz w:val="20"/>
                <w:szCs w:val="20"/>
              </w:rPr>
              <w:t>female to female</w:t>
            </w:r>
          </w:p>
        </w:tc>
      </w:tr>
      <w:tr w:rsidR="009127D0" w:rsidRPr="003D7D12" w:rsidTr="007F0F74">
        <w:trPr>
          <w:trHeight w:hRule="exact" w:val="317"/>
          <w:jc w:val="center"/>
        </w:trPr>
        <w:tc>
          <w:tcPr>
            <w:tcW w:w="667" w:type="pct"/>
            <w:vAlign w:val="center"/>
          </w:tcPr>
          <w:p w:rsidR="009127D0" w:rsidRPr="003D7D12" w:rsidRDefault="009127D0" w:rsidP="007F0F74">
            <w:pPr>
              <w:jc w:val="center"/>
              <w:rPr>
                <w:sz w:val="20"/>
                <w:szCs w:val="20"/>
              </w:rPr>
            </w:pPr>
            <w:r w:rsidRPr="003D7D12">
              <w:rPr>
                <w:sz w:val="20"/>
                <w:szCs w:val="20"/>
              </w:rPr>
              <w:t>spd_lmt</w:t>
            </w:r>
          </w:p>
        </w:tc>
        <w:tc>
          <w:tcPr>
            <w:tcW w:w="1081" w:type="pct"/>
            <w:vAlign w:val="center"/>
          </w:tcPr>
          <w:p w:rsidR="009127D0" w:rsidRPr="003D7D12" w:rsidRDefault="009127D0" w:rsidP="007F0F74">
            <w:pPr>
              <w:jc w:val="center"/>
              <w:rPr>
                <w:sz w:val="20"/>
                <w:szCs w:val="20"/>
              </w:rPr>
            </w:pPr>
            <w:r w:rsidRPr="003D7D12">
              <w:rPr>
                <w:sz w:val="20"/>
                <w:szCs w:val="20"/>
              </w:rPr>
              <w:t>speed limit</w:t>
            </w:r>
          </w:p>
        </w:tc>
        <w:tc>
          <w:tcPr>
            <w:tcW w:w="3252" w:type="pct"/>
            <w:gridSpan w:val="2"/>
            <w:noWrap/>
            <w:vAlign w:val="center"/>
          </w:tcPr>
          <w:p w:rsidR="009127D0" w:rsidRPr="003D7D12" w:rsidRDefault="009127D0" w:rsidP="007F0F74">
            <w:pPr>
              <w:jc w:val="center"/>
              <w:rPr>
                <w:sz w:val="20"/>
                <w:szCs w:val="20"/>
              </w:rPr>
            </w:pPr>
            <w:r w:rsidRPr="003D7D12">
              <w:rPr>
                <w:sz w:val="20"/>
                <w:szCs w:val="20"/>
              </w:rPr>
              <w:t>30, 35, 40, 45, 50, 55 mph</w:t>
            </w:r>
          </w:p>
        </w:tc>
      </w:tr>
    </w:tbl>
    <w:p w:rsidR="009127D0" w:rsidRPr="00491CE7" w:rsidRDefault="009127D0" w:rsidP="009127D0">
      <w:pPr>
        <w:jc w:val="both"/>
        <w:rPr>
          <w:sz w:val="20"/>
          <w:szCs w:val="20"/>
        </w:rPr>
      </w:pPr>
      <w:r w:rsidRPr="003D7D12">
        <w:rPr>
          <w:sz w:val="20"/>
          <w:szCs w:val="20"/>
        </w:rPr>
        <w:t>(a. convertible, hatchback, sedan hardtop, etc. ; b. pickup, SUV, minivan, light truck, etc.; c. large van, bus, heavy truck, etc; d. driver’s age in between 16 and 24; e. driver’s age in between 25 and 64; f. driver’s age ≥ 65. )</w:t>
      </w:r>
    </w:p>
    <w:p w:rsidR="009127D0" w:rsidRDefault="009127D0" w:rsidP="009127D0">
      <w:pPr>
        <w:spacing w:line="480" w:lineRule="auto"/>
        <w:ind w:left="720"/>
        <w:jc w:val="both"/>
        <w:rPr>
          <w:color w:val="000000"/>
        </w:rPr>
      </w:pPr>
    </w:p>
    <w:p w:rsidR="00375769" w:rsidRPr="00375769" w:rsidRDefault="00375769" w:rsidP="009127D0">
      <w:pPr>
        <w:numPr>
          <w:ilvl w:val="0"/>
          <w:numId w:val="6"/>
        </w:numPr>
        <w:tabs>
          <w:tab w:val="clear" w:pos="1521"/>
          <w:tab w:val="num" w:pos="720"/>
        </w:tabs>
        <w:spacing w:line="480" w:lineRule="auto"/>
        <w:ind w:left="720" w:hanging="360"/>
        <w:jc w:val="both"/>
        <w:rPr>
          <w:color w:val="000000"/>
        </w:rPr>
      </w:pPr>
      <w:r w:rsidRPr="006A6241">
        <w:rPr>
          <w:color w:val="000000"/>
        </w:rPr>
        <w:lastRenderedPageBreak/>
        <w:t>Rear-End, Sideswipe and Angle crashes were selected for this study since they are the most common types of two-vehicle crashes;</w:t>
      </w:r>
    </w:p>
    <w:p w:rsidR="005D129F" w:rsidRPr="006A6241" w:rsidRDefault="005D129F" w:rsidP="005D129F">
      <w:pPr>
        <w:numPr>
          <w:ilvl w:val="0"/>
          <w:numId w:val="6"/>
        </w:numPr>
        <w:tabs>
          <w:tab w:val="clear" w:pos="1521"/>
          <w:tab w:val="num" w:pos="720"/>
        </w:tabs>
        <w:spacing w:line="480" w:lineRule="auto"/>
        <w:ind w:left="720" w:hanging="360"/>
        <w:jc w:val="both"/>
        <w:rPr>
          <w:color w:val="000000"/>
        </w:rPr>
      </w:pPr>
      <w:r w:rsidRPr="006A6241">
        <w:rPr>
          <w:color w:val="000000"/>
        </w:rPr>
        <w:t>All the intersection related collisions were removed since the crash patterns are different from those occurred in continuous roadways;</w:t>
      </w:r>
    </w:p>
    <w:p w:rsidR="005D129F" w:rsidRPr="006A6241" w:rsidRDefault="005D129F" w:rsidP="005D129F">
      <w:pPr>
        <w:numPr>
          <w:ilvl w:val="0"/>
          <w:numId w:val="6"/>
        </w:numPr>
        <w:tabs>
          <w:tab w:val="clear" w:pos="1521"/>
          <w:tab w:val="num" w:pos="720"/>
        </w:tabs>
        <w:spacing w:line="480" w:lineRule="auto"/>
        <w:ind w:left="720" w:hanging="360"/>
        <w:jc w:val="both"/>
        <w:rPr>
          <w:color w:val="000000"/>
        </w:rPr>
      </w:pPr>
      <w:r w:rsidRPr="006A6241">
        <w:rPr>
          <w:color w:val="000000"/>
        </w:rPr>
        <w:t>The observations with missing values either in the dependent variable or in each of the predictors were excluded for the purpose of completeness;</w:t>
      </w:r>
    </w:p>
    <w:p w:rsidR="005D129F" w:rsidRPr="006A6241" w:rsidRDefault="005D129F" w:rsidP="005D129F">
      <w:pPr>
        <w:numPr>
          <w:ilvl w:val="0"/>
          <w:numId w:val="6"/>
        </w:numPr>
        <w:tabs>
          <w:tab w:val="clear" w:pos="1521"/>
          <w:tab w:val="num" w:pos="720"/>
        </w:tabs>
        <w:spacing w:line="480" w:lineRule="auto"/>
        <w:ind w:left="720" w:hanging="360"/>
        <w:jc w:val="both"/>
        <w:rPr>
          <w:color w:val="000000"/>
        </w:rPr>
      </w:pPr>
      <w:r w:rsidRPr="006A6241">
        <w:rPr>
          <w:color w:val="000000"/>
        </w:rPr>
        <w:t>Speed limits of 30 mph (48 km/hr),35 mph (56 km/hr),40 mph  (64 km/hr),45 mph (72 km/hr),50 mph (80 km/hr) and 55 mph (88 km/hr) were selected for this study since they are quite common for Tennessee State Route highways;</w:t>
      </w:r>
    </w:p>
    <w:p w:rsidR="005D129F" w:rsidRPr="006A6241" w:rsidRDefault="005D129F" w:rsidP="005D129F">
      <w:pPr>
        <w:numPr>
          <w:ilvl w:val="0"/>
          <w:numId w:val="6"/>
        </w:numPr>
        <w:tabs>
          <w:tab w:val="clear" w:pos="1521"/>
          <w:tab w:val="num" w:pos="720"/>
        </w:tabs>
        <w:spacing w:line="480" w:lineRule="auto"/>
        <w:ind w:left="720" w:hanging="360"/>
        <w:jc w:val="both"/>
        <w:rPr>
          <w:color w:val="000000"/>
        </w:rPr>
      </w:pPr>
      <w:r w:rsidRPr="006A6241">
        <w:rPr>
          <w:color w:val="000000"/>
        </w:rPr>
        <w:t>Road sections with 1, 2, 3 or 4 lanes in each direction were investigated in details in that they are typical for State Route;</w:t>
      </w:r>
    </w:p>
    <w:p w:rsidR="005D129F" w:rsidRPr="006A6241" w:rsidRDefault="005D129F" w:rsidP="005D129F">
      <w:pPr>
        <w:numPr>
          <w:ilvl w:val="0"/>
          <w:numId w:val="6"/>
        </w:numPr>
        <w:tabs>
          <w:tab w:val="clear" w:pos="1521"/>
          <w:tab w:val="num" w:pos="720"/>
        </w:tabs>
        <w:spacing w:line="480" w:lineRule="auto"/>
        <w:ind w:left="720" w:hanging="360"/>
        <w:jc w:val="both"/>
        <w:rPr>
          <w:color w:val="000000"/>
        </w:rPr>
      </w:pPr>
      <w:r w:rsidRPr="006A6241">
        <w:rPr>
          <w:color w:val="000000"/>
        </w:rPr>
        <w:t>Pedestrian, motorcycle, and non-traditional types of vehicles involved accidents were screened out because they have different injury mechanisms.</w:t>
      </w:r>
    </w:p>
    <w:p w:rsidR="009A1A92" w:rsidRDefault="009A1A92" w:rsidP="005D129F">
      <w:pPr>
        <w:spacing w:line="480" w:lineRule="auto"/>
        <w:jc w:val="both"/>
        <w:rPr>
          <w:color w:val="000000"/>
        </w:rPr>
      </w:pPr>
    </w:p>
    <w:p w:rsidR="00375769" w:rsidRDefault="005D129F" w:rsidP="00375769">
      <w:pPr>
        <w:spacing w:line="480" w:lineRule="auto"/>
        <w:jc w:val="both"/>
        <w:rPr>
          <w:color w:val="000000"/>
        </w:rPr>
      </w:pPr>
      <w:r w:rsidRPr="006A6241">
        <w:rPr>
          <w:color w:val="000000"/>
        </w:rPr>
        <w:t xml:space="preserve">The treated dataset applied in this </w:t>
      </w:r>
      <w:r w:rsidR="003A6F0D">
        <w:rPr>
          <w:color w:val="000000"/>
        </w:rPr>
        <w:t>part of research</w:t>
      </w:r>
      <w:r w:rsidRPr="006A6241">
        <w:rPr>
          <w:color w:val="000000"/>
        </w:rPr>
        <w:t xml:space="preserve"> includes 50,908 total two-vehicle crashes that occurred on state routes within the 5 years from 2004 to 2008. In this study, the severity level of each crash was determined by the injury level of the worst-injured occupant in all the vehicles involved. Table </w:t>
      </w:r>
      <w:r w:rsidR="00706C09">
        <w:rPr>
          <w:color w:val="000000"/>
        </w:rPr>
        <w:t>5.</w:t>
      </w:r>
      <w:r w:rsidRPr="006A6241">
        <w:rPr>
          <w:color w:val="000000"/>
        </w:rPr>
        <w:t xml:space="preserve">3 provides the distribution of injury severity for some key factors, as well as summarized statistics of continuous variables considered in this study. The overall crashes were further grouped into three classes according to the collision types in each crash: Rear-End collisions, Sideswipe collisions, </w:t>
      </w:r>
      <w:r w:rsidR="00491CE7" w:rsidRPr="006A6241">
        <w:rPr>
          <w:color w:val="000000"/>
        </w:rPr>
        <w:t xml:space="preserve">and Angle collisions. As a result, the numbers of observations selected for two-vehicle </w:t>
      </w:r>
      <w:r w:rsidR="00D262AF" w:rsidRPr="006A6241">
        <w:rPr>
          <w:color w:val="000000"/>
        </w:rPr>
        <w:t>Rear-End collisions, Sideswipe collisions and Angle collisions are 27456, 8911, and</w:t>
      </w:r>
    </w:p>
    <w:p w:rsidR="00375769" w:rsidRDefault="00375769" w:rsidP="00375769">
      <w:pPr>
        <w:pStyle w:val="Caption"/>
        <w:jc w:val="center"/>
      </w:pPr>
      <w:bookmarkStart w:id="145" w:name="_Toc327546009"/>
      <w:r>
        <w:lastRenderedPageBreak/>
        <w:t xml:space="preserve">Table </w:t>
      </w:r>
      <w:fldSimple w:instr=" STYLEREF 1 \s ">
        <w:r>
          <w:rPr>
            <w:noProof/>
          </w:rPr>
          <w:t>5</w:t>
        </w:r>
      </w:fldSimple>
      <w:r>
        <w:t>.</w:t>
      </w:r>
      <w:fldSimple w:instr=" SEQ Table \* ARABIC \s 1 ">
        <w:r>
          <w:rPr>
            <w:noProof/>
          </w:rPr>
          <w:t>3</w:t>
        </w:r>
      </w:fldSimple>
      <w:r>
        <w:t xml:space="preserve"> </w:t>
      </w:r>
      <w:r w:rsidRPr="00A7313D">
        <w:t>Injury severity distribution on key variables</w:t>
      </w:r>
      <w:bookmarkEnd w:id="145"/>
    </w:p>
    <w:p w:rsidR="00375769" w:rsidRPr="00D349AF" w:rsidRDefault="00961481" w:rsidP="00375769">
      <w:pPr>
        <w:pStyle w:val="Caption"/>
        <w:spacing w:line="480" w:lineRule="auto"/>
        <w:jc w:val="center"/>
      </w:pPr>
      <w:r>
        <w:rPr>
          <w:noProof/>
        </w:rPr>
        <w:pict>
          <v:shapetype id="_x0000_t202" coordsize="21600,21600" o:spt="202" path="m,l,21600r21600,l21600,xe">
            <v:stroke joinstyle="miter"/>
            <v:path gradientshapeok="t" o:connecttype="rect"/>
          </v:shapetype>
          <v:shape id="_x0000_s19575" type="#_x0000_t202" style="position:absolute;left:0;text-align:left;margin-left:164.45pt;margin-top:21.45pt;width:99.1pt;height:15pt;z-index:251700736" strokecolor="white [3212]">
            <v:textbox>
              <w:txbxContent>
                <w:p w:rsidR="00961481" w:rsidRDefault="00961481"/>
              </w:txbxContent>
            </v:textbox>
          </v:shape>
        </w:pict>
      </w:r>
      <w:r w:rsidR="00375769" w:rsidRPr="00A7313D">
        <w:t>and the description of continuous variables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tblBorders>
        <w:tblLayout w:type="fixed"/>
        <w:tblLook w:val="01E0"/>
      </w:tblPr>
      <w:tblGrid>
        <w:gridCol w:w="1131"/>
        <w:gridCol w:w="2218"/>
        <w:gridCol w:w="225"/>
        <w:gridCol w:w="845"/>
        <w:gridCol w:w="845"/>
        <w:gridCol w:w="604"/>
        <w:gridCol w:w="138"/>
        <w:gridCol w:w="1734"/>
        <w:gridCol w:w="1116"/>
      </w:tblGrid>
      <w:tr w:rsidR="00375769" w:rsidRPr="001937FC" w:rsidTr="00961481">
        <w:trPr>
          <w:trHeight w:hRule="exact" w:val="317"/>
          <w:tblHeader/>
          <w:jc w:val="center"/>
        </w:trPr>
        <w:tc>
          <w:tcPr>
            <w:tcW w:w="5000" w:type="pct"/>
            <w:gridSpan w:val="9"/>
            <w:tcBorders>
              <w:top w:val="nil"/>
              <w:left w:val="nil"/>
              <w:bottom w:val="single" w:sz="4" w:space="0" w:color="auto"/>
              <w:right w:val="nil"/>
            </w:tcBorders>
            <w:noWrap/>
            <w:vAlign w:val="center"/>
          </w:tcPr>
          <w:p w:rsidR="00375769" w:rsidRPr="00961481" w:rsidRDefault="00961481" w:rsidP="007F0F74">
            <w:pPr>
              <w:jc w:val="center"/>
              <w:rPr>
                <w:b/>
                <w:sz w:val="20"/>
                <w:szCs w:val="20"/>
              </w:rPr>
            </w:pPr>
            <w:r w:rsidRPr="00961481">
              <w:rPr>
                <w:b/>
                <w:sz w:val="20"/>
                <w:szCs w:val="20"/>
              </w:rPr>
              <w:t>Table 5.3 (continued)</w:t>
            </w:r>
          </w:p>
        </w:tc>
      </w:tr>
      <w:tr w:rsidR="00961481" w:rsidRPr="001937FC" w:rsidTr="00375769">
        <w:trPr>
          <w:trHeight w:hRule="exact" w:val="317"/>
          <w:tblHeader/>
          <w:jc w:val="center"/>
        </w:trPr>
        <w:tc>
          <w:tcPr>
            <w:tcW w:w="5000" w:type="pct"/>
            <w:gridSpan w:val="9"/>
            <w:tcBorders>
              <w:bottom w:val="single" w:sz="4" w:space="0" w:color="auto"/>
            </w:tcBorders>
            <w:noWrap/>
            <w:vAlign w:val="center"/>
          </w:tcPr>
          <w:p w:rsidR="00961481" w:rsidRPr="001937FC" w:rsidRDefault="00961481" w:rsidP="007F0F74">
            <w:pPr>
              <w:jc w:val="center"/>
              <w:rPr>
                <w:sz w:val="20"/>
                <w:szCs w:val="20"/>
              </w:rPr>
            </w:pPr>
            <w:r w:rsidRPr="001937FC">
              <w:rPr>
                <w:sz w:val="20"/>
                <w:szCs w:val="20"/>
              </w:rPr>
              <w:t>Distribution of injury severity by categorical variables</w:t>
            </w:r>
          </w:p>
        </w:tc>
      </w:tr>
      <w:tr w:rsidR="00375769" w:rsidRPr="001937FC" w:rsidTr="00375769">
        <w:trPr>
          <w:trHeight w:hRule="exact" w:val="317"/>
          <w:tblHeader/>
          <w:jc w:val="center"/>
        </w:trPr>
        <w:tc>
          <w:tcPr>
            <w:tcW w:w="639" w:type="pct"/>
            <w:vMerge w:val="restart"/>
            <w:tcBorders>
              <w:right w:val="single" w:sz="4" w:space="0" w:color="auto"/>
            </w:tcBorders>
            <w:noWrap/>
            <w:vAlign w:val="center"/>
          </w:tcPr>
          <w:p w:rsidR="00375769" w:rsidRPr="001937FC" w:rsidRDefault="00375769" w:rsidP="007F0F74">
            <w:pPr>
              <w:jc w:val="center"/>
              <w:rPr>
                <w:sz w:val="20"/>
                <w:szCs w:val="20"/>
              </w:rPr>
            </w:pPr>
            <w:r w:rsidRPr="001937FC">
              <w:rPr>
                <w:sz w:val="20"/>
                <w:szCs w:val="20"/>
              </w:rPr>
              <w:t>Variables</w:t>
            </w:r>
          </w:p>
        </w:tc>
        <w:tc>
          <w:tcPr>
            <w:tcW w:w="1252" w:type="pct"/>
            <w:vMerge w:val="restar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Categories</w:t>
            </w:r>
          </w:p>
        </w:tc>
        <w:tc>
          <w:tcPr>
            <w:tcW w:w="3109" w:type="pct"/>
            <w:gridSpan w:val="7"/>
            <w:tcBorders>
              <w:left w:val="single" w:sz="4" w:space="0" w:color="auto"/>
            </w:tcBorders>
            <w:vAlign w:val="center"/>
          </w:tcPr>
          <w:p w:rsidR="00375769" w:rsidRPr="001937FC" w:rsidRDefault="00375769" w:rsidP="007F0F74">
            <w:pPr>
              <w:jc w:val="center"/>
              <w:rPr>
                <w:sz w:val="20"/>
                <w:szCs w:val="20"/>
              </w:rPr>
            </w:pPr>
            <w:r w:rsidRPr="001937FC">
              <w:rPr>
                <w:sz w:val="20"/>
                <w:szCs w:val="20"/>
              </w:rPr>
              <w:t>Injury Severity</w:t>
            </w:r>
          </w:p>
        </w:tc>
      </w:tr>
      <w:tr w:rsidR="00375769" w:rsidRPr="001937FC" w:rsidTr="00375769">
        <w:trPr>
          <w:trHeight w:val="624"/>
          <w:tblHeader/>
          <w:jc w:val="center"/>
        </w:trPr>
        <w:tc>
          <w:tcPr>
            <w:tcW w:w="639" w:type="pct"/>
            <w:vMerge/>
            <w:tcBorders>
              <w:right w:val="single" w:sz="4" w:space="0" w:color="auto"/>
            </w:tcBorders>
            <w:noWrap/>
            <w:vAlign w:val="center"/>
          </w:tcPr>
          <w:p w:rsidR="00375769" w:rsidRPr="001937FC" w:rsidRDefault="00375769" w:rsidP="007F0F74">
            <w:pPr>
              <w:jc w:val="center"/>
              <w:rPr>
                <w:sz w:val="20"/>
                <w:szCs w:val="20"/>
              </w:rPr>
            </w:pPr>
          </w:p>
        </w:tc>
        <w:tc>
          <w:tcPr>
            <w:tcW w:w="1252" w:type="pct"/>
            <w:vMerge/>
            <w:tcBorders>
              <w:left w:val="single" w:sz="4" w:space="0" w:color="auto"/>
              <w:right w:val="single" w:sz="4" w:space="0" w:color="auto"/>
            </w:tcBorders>
            <w:noWrap/>
            <w:vAlign w:val="center"/>
          </w:tcPr>
          <w:p w:rsidR="00375769" w:rsidRPr="001937FC" w:rsidRDefault="00375769" w:rsidP="007F0F74">
            <w:pPr>
              <w:jc w:val="center"/>
              <w:rPr>
                <w:sz w:val="20"/>
                <w:szCs w:val="20"/>
              </w:rPr>
            </w:pPr>
          </w:p>
        </w:tc>
        <w:tc>
          <w:tcPr>
            <w:tcW w:w="604" w:type="pct"/>
            <w:gridSpan w:val="2"/>
            <w:tcBorders>
              <w:left w:val="single" w:sz="4" w:space="0" w:color="auto"/>
              <w:right w:val="single" w:sz="4" w:space="0" w:color="auto"/>
            </w:tcBorders>
            <w:vAlign w:val="center"/>
          </w:tcPr>
          <w:p w:rsidR="00375769" w:rsidRPr="001937FC" w:rsidRDefault="00375769" w:rsidP="007F0F74">
            <w:pPr>
              <w:jc w:val="center"/>
              <w:rPr>
                <w:sz w:val="20"/>
                <w:szCs w:val="20"/>
              </w:rPr>
            </w:pPr>
            <w:r w:rsidRPr="001937FC">
              <w:rPr>
                <w:sz w:val="20"/>
                <w:szCs w:val="20"/>
              </w:rPr>
              <w:t>1</w:t>
            </w:r>
          </w:p>
          <w:p w:rsidR="00375769" w:rsidRPr="001937FC" w:rsidRDefault="00375769" w:rsidP="007F0F74">
            <w:pPr>
              <w:jc w:val="center"/>
              <w:rPr>
                <w:sz w:val="20"/>
                <w:szCs w:val="20"/>
              </w:rPr>
            </w:pPr>
            <w:r w:rsidRPr="001937FC">
              <w:rPr>
                <w:sz w:val="20"/>
                <w:szCs w:val="20"/>
              </w:rPr>
              <w:t>(No injury)</w:t>
            </w:r>
          </w:p>
        </w:tc>
        <w:tc>
          <w:tcPr>
            <w:tcW w:w="818" w:type="pct"/>
            <w:gridSpan w:val="2"/>
            <w:tcBorders>
              <w:left w:val="single" w:sz="4" w:space="0" w:color="auto"/>
              <w:right w:val="single" w:sz="4" w:space="0" w:color="auto"/>
            </w:tcBorders>
            <w:vAlign w:val="center"/>
          </w:tcPr>
          <w:p w:rsidR="00375769" w:rsidRPr="001937FC" w:rsidRDefault="00375769" w:rsidP="007F0F74">
            <w:pPr>
              <w:jc w:val="center"/>
              <w:rPr>
                <w:sz w:val="20"/>
                <w:szCs w:val="20"/>
              </w:rPr>
            </w:pPr>
            <w:r w:rsidRPr="001937FC">
              <w:rPr>
                <w:sz w:val="20"/>
                <w:szCs w:val="20"/>
              </w:rPr>
              <w:t>2</w:t>
            </w:r>
          </w:p>
          <w:p w:rsidR="00375769" w:rsidRPr="001937FC" w:rsidRDefault="00375769" w:rsidP="007F0F74">
            <w:pPr>
              <w:jc w:val="center"/>
              <w:rPr>
                <w:sz w:val="20"/>
                <w:szCs w:val="20"/>
              </w:rPr>
            </w:pPr>
            <w:r w:rsidRPr="001937FC">
              <w:rPr>
                <w:sz w:val="20"/>
                <w:szCs w:val="20"/>
              </w:rPr>
              <w:t>(Minor injury)</w:t>
            </w:r>
          </w:p>
        </w:tc>
        <w:tc>
          <w:tcPr>
            <w:tcW w:w="1057" w:type="pct"/>
            <w:gridSpan w:val="2"/>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3</w:t>
            </w:r>
          </w:p>
          <w:p w:rsidR="00375769" w:rsidRPr="001937FC" w:rsidRDefault="00375769" w:rsidP="007F0F74">
            <w:pPr>
              <w:jc w:val="center"/>
              <w:rPr>
                <w:sz w:val="20"/>
                <w:szCs w:val="20"/>
              </w:rPr>
            </w:pPr>
            <w:r w:rsidRPr="001937FC">
              <w:rPr>
                <w:sz w:val="20"/>
                <w:szCs w:val="20"/>
              </w:rPr>
              <w:t>(Incapacitating)</w:t>
            </w:r>
          </w:p>
        </w:tc>
        <w:tc>
          <w:tcPr>
            <w:tcW w:w="630" w:type="pct"/>
            <w:tcBorders>
              <w:left w:val="single" w:sz="4" w:space="0" w:color="auto"/>
            </w:tcBorders>
            <w:vAlign w:val="center"/>
          </w:tcPr>
          <w:p w:rsidR="00375769" w:rsidRPr="001937FC" w:rsidRDefault="00375769" w:rsidP="007F0F74">
            <w:pPr>
              <w:jc w:val="center"/>
              <w:rPr>
                <w:sz w:val="20"/>
                <w:szCs w:val="20"/>
              </w:rPr>
            </w:pPr>
            <w:r w:rsidRPr="001937FC">
              <w:rPr>
                <w:sz w:val="20"/>
                <w:szCs w:val="20"/>
              </w:rPr>
              <w:t>4</w:t>
            </w:r>
          </w:p>
          <w:p w:rsidR="00375769" w:rsidRPr="001937FC" w:rsidRDefault="00375769" w:rsidP="007F0F74">
            <w:pPr>
              <w:jc w:val="center"/>
              <w:rPr>
                <w:sz w:val="20"/>
                <w:szCs w:val="20"/>
              </w:rPr>
            </w:pPr>
            <w:r w:rsidRPr="001937FC">
              <w:rPr>
                <w:sz w:val="20"/>
                <w:szCs w:val="20"/>
              </w:rPr>
              <w:t>(Fatal)</w:t>
            </w:r>
          </w:p>
        </w:tc>
      </w:tr>
      <w:tr w:rsidR="00375769" w:rsidRPr="001937FC" w:rsidTr="007F0F74">
        <w:trPr>
          <w:trHeight w:hRule="exact" w:val="317"/>
          <w:jc w:val="center"/>
        </w:trPr>
        <w:tc>
          <w:tcPr>
            <w:tcW w:w="639" w:type="pct"/>
            <w:vMerge w:val="restart"/>
            <w:tcBorders>
              <w:right w:val="single" w:sz="4" w:space="0" w:color="auto"/>
            </w:tcBorders>
            <w:noWrap/>
            <w:vAlign w:val="center"/>
          </w:tcPr>
          <w:p w:rsidR="00375769" w:rsidRPr="001937FC" w:rsidRDefault="00375769" w:rsidP="007F0F74">
            <w:pPr>
              <w:jc w:val="center"/>
              <w:rPr>
                <w:sz w:val="20"/>
                <w:szCs w:val="20"/>
              </w:rPr>
            </w:pPr>
            <w:r w:rsidRPr="001937FC">
              <w:rPr>
                <w:sz w:val="20"/>
                <w:szCs w:val="20"/>
              </w:rPr>
              <w:t>PDI</w:t>
            </w:r>
          </w:p>
        </w:tc>
        <w:tc>
          <w:tcPr>
            <w:tcW w:w="1252" w:type="pct"/>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No_dfct</w:t>
            </w:r>
          </w:p>
        </w:tc>
        <w:tc>
          <w:tcPr>
            <w:tcW w:w="604" w:type="pct"/>
            <w:gridSpan w:val="2"/>
            <w:tcBorders>
              <w:left w:val="single" w:sz="4" w:space="0" w:color="auto"/>
              <w:right w:val="single" w:sz="4" w:space="0" w:color="auto"/>
            </w:tcBorders>
            <w:vAlign w:val="center"/>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77.77</w:t>
            </w:r>
          </w:p>
        </w:tc>
        <w:tc>
          <w:tcPr>
            <w:tcW w:w="818" w:type="pct"/>
            <w:gridSpan w:val="2"/>
            <w:tcBorders>
              <w:left w:val="single" w:sz="4" w:space="0" w:color="auto"/>
              <w:right w:val="single" w:sz="4" w:space="0" w:color="auto"/>
            </w:tcBorders>
            <w:vAlign w:val="center"/>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20.57</w:t>
            </w:r>
          </w:p>
        </w:tc>
        <w:tc>
          <w:tcPr>
            <w:tcW w:w="1057" w:type="pct"/>
            <w:gridSpan w:val="2"/>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1.35</w:t>
            </w:r>
          </w:p>
        </w:tc>
        <w:tc>
          <w:tcPr>
            <w:tcW w:w="630" w:type="pct"/>
            <w:tcBorders>
              <w:left w:val="single" w:sz="4" w:space="0" w:color="auto"/>
            </w:tcBorders>
            <w:vAlign w:val="center"/>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0.31</w:t>
            </w:r>
          </w:p>
        </w:tc>
      </w:tr>
      <w:tr w:rsidR="00375769" w:rsidRPr="001937FC" w:rsidTr="007F0F74">
        <w:trPr>
          <w:trHeight w:hRule="exact" w:val="317"/>
          <w:jc w:val="center"/>
        </w:trPr>
        <w:tc>
          <w:tcPr>
            <w:tcW w:w="639" w:type="pct"/>
            <w:vMerge/>
            <w:tcBorders>
              <w:right w:val="single" w:sz="4" w:space="0" w:color="auto"/>
            </w:tcBorders>
            <w:noWrap/>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Minor_dfct</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78.71</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19.79</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1.28</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0.22</w:t>
            </w:r>
          </w:p>
        </w:tc>
      </w:tr>
      <w:tr w:rsidR="00375769" w:rsidRPr="001937FC" w:rsidTr="007F0F74">
        <w:trPr>
          <w:trHeight w:hRule="exact" w:val="317"/>
          <w:jc w:val="center"/>
        </w:trPr>
        <w:tc>
          <w:tcPr>
            <w:tcW w:w="639" w:type="pct"/>
            <w:vMerge/>
            <w:tcBorders>
              <w:right w:val="single" w:sz="4" w:space="0" w:color="auto"/>
            </w:tcBorders>
            <w:noWrap/>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Severe_dfct</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79.71</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19.16</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1.05</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0.09</w:t>
            </w:r>
          </w:p>
        </w:tc>
      </w:tr>
      <w:tr w:rsidR="00375769" w:rsidRPr="001937FC" w:rsidTr="007F0F74">
        <w:trPr>
          <w:trHeight w:hRule="exact" w:val="317"/>
          <w:jc w:val="center"/>
        </w:trPr>
        <w:tc>
          <w:tcPr>
            <w:tcW w:w="639" w:type="pct"/>
            <w:vMerge w:val="restart"/>
            <w:tcBorders>
              <w:right w:val="single" w:sz="4" w:space="0" w:color="auto"/>
            </w:tcBorders>
            <w:noWrap/>
            <w:vAlign w:val="center"/>
          </w:tcPr>
          <w:p w:rsidR="00375769" w:rsidRPr="001937FC" w:rsidRDefault="00375769" w:rsidP="007F0F74">
            <w:pPr>
              <w:jc w:val="center"/>
              <w:rPr>
                <w:sz w:val="20"/>
                <w:szCs w:val="20"/>
              </w:rPr>
            </w:pPr>
            <w:r w:rsidRPr="001937FC">
              <w:rPr>
                <w:sz w:val="20"/>
                <w:szCs w:val="20"/>
              </w:rPr>
              <w:t>PSI</w:t>
            </w: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bCs/>
                <w:color w:val="000000"/>
                <w:sz w:val="20"/>
                <w:szCs w:val="20"/>
              </w:rPr>
              <w:t>Good</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75.66</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22.27</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1.67</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0.40</w:t>
            </w:r>
          </w:p>
        </w:tc>
      </w:tr>
      <w:tr w:rsidR="00375769" w:rsidRPr="001937FC" w:rsidTr="007F0F74">
        <w:trPr>
          <w:trHeight w:hRule="exact" w:val="317"/>
          <w:jc w:val="center"/>
        </w:trPr>
        <w:tc>
          <w:tcPr>
            <w:tcW w:w="639" w:type="pct"/>
            <w:vMerge/>
            <w:tcBorders>
              <w:right w:val="single" w:sz="4" w:space="0" w:color="auto"/>
            </w:tcBorders>
            <w:noWrap/>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Fair/Bad</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80.98</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18.03</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0.90</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0.09</w:t>
            </w:r>
          </w:p>
        </w:tc>
      </w:tr>
      <w:tr w:rsidR="00375769" w:rsidRPr="001937FC" w:rsidTr="007F0F74">
        <w:trPr>
          <w:trHeight w:hRule="exact" w:val="317"/>
          <w:jc w:val="center"/>
        </w:trPr>
        <w:tc>
          <w:tcPr>
            <w:tcW w:w="639" w:type="pct"/>
            <w:vMerge w:val="restart"/>
            <w:tcBorders>
              <w:right w:val="single" w:sz="4" w:space="0" w:color="auto"/>
            </w:tcBorders>
            <w:noWrap/>
            <w:vAlign w:val="center"/>
          </w:tcPr>
          <w:p w:rsidR="00375769" w:rsidRPr="001937FC" w:rsidRDefault="00375769" w:rsidP="007F0F74">
            <w:pPr>
              <w:jc w:val="center"/>
              <w:rPr>
                <w:sz w:val="20"/>
                <w:szCs w:val="20"/>
              </w:rPr>
            </w:pPr>
            <w:r w:rsidRPr="001937FC">
              <w:rPr>
                <w:sz w:val="20"/>
                <w:szCs w:val="20"/>
              </w:rPr>
              <w:t>RD</w:t>
            </w:r>
          </w:p>
        </w:tc>
        <w:tc>
          <w:tcPr>
            <w:tcW w:w="1252" w:type="pct"/>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Shallow</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78.25</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20.18</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1.31</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0.26</w:t>
            </w:r>
          </w:p>
        </w:tc>
      </w:tr>
      <w:tr w:rsidR="00375769" w:rsidRPr="001937FC" w:rsidTr="007F0F74">
        <w:trPr>
          <w:trHeight w:hRule="exact" w:val="317"/>
          <w:jc w:val="center"/>
        </w:trPr>
        <w:tc>
          <w:tcPr>
            <w:tcW w:w="639" w:type="pct"/>
            <w:vMerge/>
            <w:tcBorders>
              <w:right w:val="single" w:sz="4" w:space="0" w:color="auto"/>
            </w:tcBorders>
            <w:noWrap/>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Med/Deep</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79.66</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19.18</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1.04</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0.12</w:t>
            </w:r>
          </w:p>
        </w:tc>
      </w:tr>
      <w:tr w:rsidR="00375769" w:rsidRPr="001937FC" w:rsidTr="007F0F74">
        <w:trPr>
          <w:trHeight w:hRule="exact" w:val="317"/>
          <w:jc w:val="center"/>
        </w:trPr>
        <w:tc>
          <w:tcPr>
            <w:tcW w:w="639" w:type="pct"/>
            <w:vMerge w:val="restart"/>
            <w:tcBorders>
              <w:right w:val="single" w:sz="4" w:space="0" w:color="auto"/>
            </w:tcBorders>
            <w:noWrap/>
            <w:vAlign w:val="center"/>
          </w:tcPr>
          <w:p w:rsidR="00375769" w:rsidRPr="001937FC" w:rsidRDefault="00375769" w:rsidP="007F0F74">
            <w:pPr>
              <w:jc w:val="center"/>
              <w:rPr>
                <w:sz w:val="20"/>
                <w:szCs w:val="20"/>
              </w:rPr>
            </w:pPr>
            <w:r w:rsidRPr="001937FC">
              <w:rPr>
                <w:sz w:val="20"/>
                <w:szCs w:val="20"/>
              </w:rPr>
              <w:t>RD_df</w:t>
            </w:r>
          </w:p>
        </w:tc>
        <w:tc>
          <w:tcPr>
            <w:tcW w:w="1252" w:type="pct"/>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Small</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78.38</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20.11</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1.27</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0.24</w:t>
            </w:r>
          </w:p>
        </w:tc>
      </w:tr>
      <w:tr w:rsidR="00375769" w:rsidRPr="001937FC" w:rsidTr="007F0F74">
        <w:trPr>
          <w:trHeight w:hRule="exact" w:val="317"/>
          <w:jc w:val="center"/>
        </w:trPr>
        <w:tc>
          <w:tcPr>
            <w:tcW w:w="639" w:type="pct"/>
            <w:vMerge/>
            <w:tcBorders>
              <w:right w:val="single" w:sz="4" w:space="0" w:color="auto"/>
            </w:tcBorders>
            <w:noWrap/>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Large</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81.34</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17.57</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1.03</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0.06</w:t>
            </w:r>
          </w:p>
        </w:tc>
      </w:tr>
      <w:tr w:rsidR="00375769" w:rsidRPr="001937FC" w:rsidTr="007F0F74">
        <w:trPr>
          <w:trHeight w:hRule="exact" w:val="317"/>
          <w:jc w:val="center"/>
        </w:trPr>
        <w:tc>
          <w:tcPr>
            <w:tcW w:w="639" w:type="pct"/>
            <w:vMerge w:val="restart"/>
            <w:tcBorders>
              <w:right w:val="single" w:sz="4" w:space="0" w:color="auto"/>
            </w:tcBorders>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Light</w:t>
            </w: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Daylight</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79.17</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19.50</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1.15</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0.18</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Nighttime</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75.04</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22.61</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1.84</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0.50</w:t>
            </w:r>
          </w:p>
        </w:tc>
      </w:tr>
      <w:tr w:rsidR="00375769" w:rsidRPr="001937FC" w:rsidTr="007F0F74">
        <w:trPr>
          <w:trHeight w:hRule="exact" w:val="317"/>
          <w:jc w:val="center"/>
        </w:trPr>
        <w:tc>
          <w:tcPr>
            <w:tcW w:w="639" w:type="pct"/>
            <w:vMerge w:val="restart"/>
            <w:tcBorders>
              <w:right w:val="single" w:sz="4" w:space="0" w:color="auto"/>
            </w:tcBorders>
            <w:vAlign w:val="center"/>
          </w:tcPr>
          <w:p w:rsidR="00375769" w:rsidRPr="001937FC" w:rsidRDefault="00375769" w:rsidP="007F0F74">
            <w:pPr>
              <w:jc w:val="center"/>
              <w:rPr>
                <w:sz w:val="20"/>
                <w:szCs w:val="20"/>
              </w:rPr>
            </w:pPr>
            <w:r w:rsidRPr="001937FC">
              <w:rPr>
                <w:sz w:val="20"/>
                <w:szCs w:val="20"/>
              </w:rPr>
              <w:t>weather</w:t>
            </w: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Clear</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78.33</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20.16</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1.29</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0.22</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Inclement</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79.45</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19.13</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1.12</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0.31</w:t>
            </w:r>
          </w:p>
        </w:tc>
      </w:tr>
      <w:tr w:rsidR="00375769" w:rsidRPr="001937FC" w:rsidTr="007F0F74">
        <w:trPr>
          <w:trHeight w:hRule="exact" w:val="317"/>
          <w:jc w:val="center"/>
        </w:trPr>
        <w:tc>
          <w:tcPr>
            <w:tcW w:w="639" w:type="pct"/>
            <w:vMerge w:val="restart"/>
            <w:tcBorders>
              <w:right w:val="single" w:sz="4" w:space="0" w:color="auto"/>
            </w:tcBorders>
            <w:vAlign w:val="center"/>
          </w:tcPr>
          <w:p w:rsidR="00375769" w:rsidRPr="001937FC" w:rsidRDefault="00375769" w:rsidP="007F0F74">
            <w:pPr>
              <w:jc w:val="center"/>
              <w:rPr>
                <w:sz w:val="20"/>
                <w:szCs w:val="20"/>
              </w:rPr>
            </w:pPr>
            <w:r w:rsidRPr="001937FC">
              <w:rPr>
                <w:sz w:val="20"/>
                <w:szCs w:val="20"/>
              </w:rPr>
              <w:t>phour</w:t>
            </w: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No</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77.57</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20.75</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1.40</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0.28</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Yes</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79.67</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19.07</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1.08</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0.18</w:t>
            </w:r>
          </w:p>
        </w:tc>
      </w:tr>
      <w:tr w:rsidR="00375769" w:rsidRPr="001937FC" w:rsidTr="007F0F74">
        <w:trPr>
          <w:trHeight w:hRule="exact" w:val="317"/>
          <w:jc w:val="center"/>
        </w:trPr>
        <w:tc>
          <w:tcPr>
            <w:tcW w:w="639" w:type="pct"/>
            <w:vMerge w:val="restart"/>
            <w:tcBorders>
              <w:right w:val="single" w:sz="4" w:space="0" w:color="auto"/>
            </w:tcBorders>
            <w:vAlign w:val="center"/>
          </w:tcPr>
          <w:p w:rsidR="00375769" w:rsidRPr="001937FC" w:rsidRDefault="00375769" w:rsidP="007F0F74">
            <w:pPr>
              <w:jc w:val="center"/>
              <w:rPr>
                <w:sz w:val="20"/>
                <w:szCs w:val="20"/>
              </w:rPr>
            </w:pPr>
            <w:r w:rsidRPr="001937FC">
              <w:rPr>
                <w:sz w:val="20"/>
                <w:szCs w:val="20"/>
              </w:rPr>
              <w:t>tyterrain</w:t>
            </w: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Flat</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80.41</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18.26</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1.14</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0.19</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Rolling</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78.42</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20.09</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1.26</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0.24</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Mountain</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73.19</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23.43</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2.90</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0.48</w:t>
            </w:r>
          </w:p>
        </w:tc>
      </w:tr>
      <w:tr w:rsidR="00375769" w:rsidRPr="001937FC" w:rsidTr="007F0F74">
        <w:trPr>
          <w:trHeight w:hRule="exact" w:val="317"/>
          <w:jc w:val="center"/>
        </w:trPr>
        <w:tc>
          <w:tcPr>
            <w:tcW w:w="639" w:type="pct"/>
            <w:vMerge w:val="restart"/>
            <w:tcBorders>
              <w:right w:val="single" w:sz="4" w:space="0" w:color="auto"/>
            </w:tcBorders>
            <w:vAlign w:val="center"/>
          </w:tcPr>
          <w:p w:rsidR="00375769" w:rsidRPr="001937FC" w:rsidRDefault="00375769" w:rsidP="007F0F74">
            <w:pPr>
              <w:jc w:val="center"/>
              <w:rPr>
                <w:sz w:val="20"/>
                <w:szCs w:val="20"/>
              </w:rPr>
            </w:pPr>
            <w:r w:rsidRPr="001937FC">
              <w:rPr>
                <w:sz w:val="20"/>
                <w:szCs w:val="20"/>
              </w:rPr>
              <w:t>rururb</w:t>
            </w: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Rural</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70.37</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26.05</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2.63</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0.95</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Urban</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79.68</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19.13</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1.06</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0.13</w:t>
            </w:r>
          </w:p>
        </w:tc>
      </w:tr>
      <w:tr w:rsidR="00375769" w:rsidRPr="001937FC" w:rsidTr="007F0F74">
        <w:trPr>
          <w:trHeight w:hRule="exact" w:val="317"/>
          <w:jc w:val="center"/>
        </w:trPr>
        <w:tc>
          <w:tcPr>
            <w:tcW w:w="639" w:type="pct"/>
            <w:vMerge w:val="restart"/>
            <w:tcBorders>
              <w:right w:val="single" w:sz="4" w:space="0" w:color="auto"/>
            </w:tcBorders>
            <w:vAlign w:val="center"/>
          </w:tcPr>
          <w:p w:rsidR="00375769" w:rsidRPr="001937FC" w:rsidRDefault="00375769" w:rsidP="007F0F74">
            <w:pPr>
              <w:jc w:val="center"/>
              <w:rPr>
                <w:sz w:val="20"/>
                <w:szCs w:val="20"/>
              </w:rPr>
            </w:pPr>
            <w:r w:rsidRPr="001937FC">
              <w:rPr>
                <w:sz w:val="20"/>
                <w:szCs w:val="20"/>
              </w:rPr>
              <w:t>spd_lmt</w:t>
            </w:r>
          </w:p>
        </w:tc>
        <w:tc>
          <w:tcPr>
            <w:tcW w:w="1252" w:type="pct"/>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30 mph</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82.19</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16.89</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0.90</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0.02</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35 mph</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81.01</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17.84</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1.10</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0.05</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keepNext/>
              <w:adjustRightInd w:val="0"/>
              <w:spacing w:before="60" w:after="60"/>
              <w:jc w:val="center"/>
              <w:rPr>
                <w:bCs/>
                <w:color w:val="000000"/>
                <w:sz w:val="20"/>
                <w:szCs w:val="20"/>
              </w:rPr>
            </w:pPr>
            <w:r w:rsidRPr="001937FC">
              <w:rPr>
                <w:bCs/>
                <w:color w:val="000000"/>
                <w:sz w:val="20"/>
                <w:szCs w:val="20"/>
              </w:rPr>
              <w:t>40 mph</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80.24</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18.90</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0.79</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0.07</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45 mph</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78.05</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20.37</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1.37</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0.21</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50 mph</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78.40</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19.80</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1.22</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0.58</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55 mph</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70.44</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26.17</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2.54</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0.85</w:t>
            </w:r>
          </w:p>
        </w:tc>
      </w:tr>
      <w:tr w:rsidR="00375769" w:rsidRPr="001937FC" w:rsidTr="007F0F74">
        <w:trPr>
          <w:trHeight w:hRule="exact" w:val="317"/>
          <w:jc w:val="center"/>
        </w:trPr>
        <w:tc>
          <w:tcPr>
            <w:tcW w:w="639" w:type="pct"/>
            <w:vMerge w:val="restart"/>
            <w:tcBorders>
              <w:right w:val="single" w:sz="4" w:space="0" w:color="auto"/>
            </w:tcBorders>
            <w:vAlign w:val="center"/>
          </w:tcPr>
          <w:p w:rsidR="00375769" w:rsidRPr="001937FC" w:rsidRDefault="00375769" w:rsidP="007F0F74">
            <w:pPr>
              <w:jc w:val="center"/>
              <w:rPr>
                <w:sz w:val="20"/>
                <w:szCs w:val="20"/>
              </w:rPr>
            </w:pPr>
            <w:r w:rsidRPr="001937FC">
              <w:rPr>
                <w:sz w:val="20"/>
                <w:szCs w:val="20"/>
              </w:rPr>
              <w:t>vehtype</w:t>
            </w: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Pass_Pass</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76.75</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21.97</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1.14</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0.14</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Lgt_Pass</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78.91</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19.57</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1.27</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0.26</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Lgt_Lgt</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80.34</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18.13</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1.27</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0.26</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Hvy_inv</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78.26</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19.51</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1.77</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0.46</w:t>
            </w:r>
          </w:p>
        </w:tc>
      </w:tr>
      <w:tr w:rsidR="00375769" w:rsidRPr="001937FC" w:rsidTr="007F0F74">
        <w:trPr>
          <w:trHeight w:hRule="exact" w:val="317"/>
          <w:jc w:val="center"/>
        </w:trPr>
        <w:tc>
          <w:tcPr>
            <w:tcW w:w="639" w:type="pct"/>
            <w:vMerge w:val="restart"/>
            <w:tcBorders>
              <w:right w:val="single" w:sz="4" w:space="0" w:color="auto"/>
            </w:tcBorders>
            <w:vAlign w:val="center"/>
          </w:tcPr>
          <w:p w:rsidR="00375769" w:rsidRPr="001937FC" w:rsidRDefault="00375769" w:rsidP="007F0F74">
            <w:pPr>
              <w:jc w:val="center"/>
              <w:rPr>
                <w:sz w:val="20"/>
                <w:szCs w:val="20"/>
              </w:rPr>
            </w:pPr>
            <w:r w:rsidRPr="001937FC">
              <w:rPr>
                <w:sz w:val="20"/>
                <w:szCs w:val="20"/>
              </w:rPr>
              <w:t>drvage</w:t>
            </w: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vertAlign w:val="superscript"/>
              </w:rPr>
            </w:pPr>
            <w:r w:rsidRPr="001937FC">
              <w:rPr>
                <w:sz w:val="20"/>
                <w:szCs w:val="20"/>
              </w:rPr>
              <w:t>Yng_Yng</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82.56</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16.19</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1.05</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0.20</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Midage_Yng</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78.45</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20.34</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1.07</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0.14</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Midage_Midage</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77.90</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20.52</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1.35</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0.23</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Old_inv</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78.38</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19.74</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1.45</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0.42</w:t>
            </w:r>
          </w:p>
        </w:tc>
      </w:tr>
      <w:tr w:rsidR="00375769" w:rsidRPr="001937FC" w:rsidTr="007F0F74">
        <w:trPr>
          <w:trHeight w:hRule="exact" w:val="317"/>
          <w:jc w:val="center"/>
        </w:trPr>
        <w:tc>
          <w:tcPr>
            <w:tcW w:w="639" w:type="pct"/>
            <w:vMerge w:val="restart"/>
            <w:tcBorders>
              <w:right w:val="single" w:sz="4" w:space="0" w:color="auto"/>
            </w:tcBorders>
            <w:vAlign w:val="center"/>
          </w:tcPr>
          <w:p w:rsidR="00375769" w:rsidRPr="001937FC" w:rsidRDefault="00375769" w:rsidP="007F0F74">
            <w:pPr>
              <w:jc w:val="center"/>
              <w:rPr>
                <w:sz w:val="20"/>
                <w:szCs w:val="20"/>
              </w:rPr>
            </w:pPr>
            <w:r w:rsidRPr="001937FC">
              <w:rPr>
                <w:sz w:val="20"/>
                <w:szCs w:val="20"/>
              </w:rPr>
              <w:t>drvsex</w:t>
            </w: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M_M</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79.92</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18.35</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1.37</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0.36</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M_F</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77.89</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20.64</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1.26</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0.21</w:t>
            </w:r>
          </w:p>
        </w:tc>
      </w:tr>
      <w:tr w:rsidR="00375769" w:rsidRPr="001937FC" w:rsidTr="007F0F74">
        <w:trPr>
          <w:trHeight w:hRule="exact" w:val="317"/>
          <w:jc w:val="center"/>
        </w:trPr>
        <w:tc>
          <w:tcPr>
            <w:tcW w:w="639" w:type="pct"/>
            <w:vMerge/>
            <w:tcBorders>
              <w:right w:val="single" w:sz="4" w:space="0" w:color="auto"/>
            </w:tcBorders>
            <w:vAlign w:val="center"/>
          </w:tcPr>
          <w:p w:rsidR="00375769" w:rsidRPr="001937FC" w:rsidRDefault="00375769" w:rsidP="007F0F74">
            <w:pPr>
              <w:jc w:val="center"/>
              <w:rPr>
                <w:sz w:val="20"/>
                <w:szCs w:val="20"/>
              </w:rPr>
            </w:pPr>
          </w:p>
        </w:tc>
        <w:tc>
          <w:tcPr>
            <w:tcW w:w="1252" w:type="pct"/>
            <w:tcBorders>
              <w:left w:val="single" w:sz="4" w:space="0" w:color="auto"/>
              <w:right w:val="single" w:sz="4" w:space="0" w:color="auto"/>
            </w:tcBorders>
            <w:noWrap/>
            <w:vAlign w:val="center"/>
          </w:tcPr>
          <w:p w:rsidR="00375769" w:rsidRPr="001937FC" w:rsidRDefault="00375769" w:rsidP="007F0F74">
            <w:pPr>
              <w:jc w:val="center"/>
              <w:rPr>
                <w:sz w:val="20"/>
                <w:szCs w:val="20"/>
              </w:rPr>
            </w:pPr>
            <w:r w:rsidRPr="001937FC">
              <w:rPr>
                <w:sz w:val="20"/>
                <w:szCs w:val="20"/>
              </w:rPr>
              <w:t>F_F</w:t>
            </w:r>
          </w:p>
        </w:tc>
        <w:tc>
          <w:tcPr>
            <w:tcW w:w="604"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77.75</w:t>
            </w:r>
          </w:p>
        </w:tc>
        <w:tc>
          <w:tcPr>
            <w:tcW w:w="818" w:type="pct"/>
            <w:gridSpan w:val="2"/>
            <w:tcBorders>
              <w:left w:val="single" w:sz="4" w:space="0" w:color="auto"/>
              <w:righ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21.02</w:t>
            </w:r>
          </w:p>
        </w:tc>
        <w:tc>
          <w:tcPr>
            <w:tcW w:w="1057" w:type="pct"/>
            <w:gridSpan w:val="2"/>
            <w:tcBorders>
              <w:left w:val="single" w:sz="4" w:space="0" w:color="auto"/>
              <w:right w:val="single" w:sz="4" w:space="0" w:color="auto"/>
            </w:tcBorders>
            <w:noWrap/>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1.12</w:t>
            </w:r>
          </w:p>
        </w:tc>
        <w:tc>
          <w:tcPr>
            <w:tcW w:w="630" w:type="pct"/>
            <w:tcBorders>
              <w:left w:val="single" w:sz="4" w:space="0" w:color="auto"/>
            </w:tcBorders>
          </w:tcPr>
          <w:p w:rsidR="00375769" w:rsidRPr="001937FC" w:rsidRDefault="00375769" w:rsidP="007F0F74">
            <w:pPr>
              <w:keepNext/>
              <w:adjustRightInd w:val="0"/>
              <w:spacing w:before="60" w:after="60"/>
              <w:jc w:val="center"/>
              <w:rPr>
                <w:color w:val="000000"/>
                <w:sz w:val="20"/>
                <w:szCs w:val="20"/>
              </w:rPr>
            </w:pPr>
            <w:r w:rsidRPr="001937FC">
              <w:rPr>
                <w:color w:val="000000"/>
                <w:sz w:val="20"/>
                <w:szCs w:val="20"/>
              </w:rPr>
              <w:t>0.12</w:t>
            </w:r>
          </w:p>
        </w:tc>
      </w:tr>
      <w:tr w:rsidR="00375769" w:rsidRPr="001937FC" w:rsidTr="007F0F74">
        <w:trPr>
          <w:trHeight w:hRule="exact" w:val="317"/>
          <w:jc w:val="center"/>
        </w:trPr>
        <w:tc>
          <w:tcPr>
            <w:tcW w:w="5000" w:type="pct"/>
            <w:gridSpan w:val="9"/>
            <w:vAlign w:val="center"/>
          </w:tcPr>
          <w:p w:rsidR="00375769" w:rsidRPr="001937FC" w:rsidRDefault="00375769" w:rsidP="007F0F74">
            <w:pPr>
              <w:keepNext/>
              <w:adjustRightInd w:val="0"/>
              <w:spacing w:before="60" w:after="60"/>
              <w:jc w:val="center"/>
              <w:rPr>
                <w:color w:val="000000"/>
                <w:sz w:val="20"/>
                <w:szCs w:val="20"/>
              </w:rPr>
            </w:pPr>
            <w:r w:rsidRPr="001937FC">
              <w:rPr>
                <w:sz w:val="20"/>
                <w:szCs w:val="20"/>
              </w:rPr>
              <w:t>Statistical description of continuous variables</w:t>
            </w:r>
          </w:p>
        </w:tc>
      </w:tr>
      <w:tr w:rsidR="00375769" w:rsidRPr="001937FC" w:rsidTr="007F0F74">
        <w:trPr>
          <w:trHeight w:val="624"/>
          <w:jc w:val="center"/>
        </w:trPr>
        <w:tc>
          <w:tcPr>
            <w:tcW w:w="639" w:type="pct"/>
            <w:tcBorders>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Variables</w:t>
            </w:r>
          </w:p>
        </w:tc>
        <w:tc>
          <w:tcPr>
            <w:tcW w:w="1379" w:type="pct"/>
            <w:gridSpan w:val="2"/>
            <w:tcBorders>
              <w:left w:val="single" w:sz="4" w:space="0" w:color="auto"/>
              <w:right w:val="single" w:sz="4" w:space="0" w:color="auto"/>
            </w:tcBorders>
            <w:noWrap/>
            <w:vAlign w:val="center"/>
          </w:tcPr>
          <w:p w:rsidR="00375769" w:rsidRPr="001937FC" w:rsidRDefault="00375769" w:rsidP="007F0F74">
            <w:pPr>
              <w:jc w:val="center"/>
              <w:rPr>
                <w:color w:val="000000"/>
                <w:sz w:val="20"/>
                <w:szCs w:val="20"/>
              </w:rPr>
            </w:pPr>
            <w:r w:rsidRPr="001937FC">
              <w:rPr>
                <w:color w:val="000000"/>
                <w:sz w:val="20"/>
                <w:szCs w:val="20"/>
              </w:rPr>
              <w:t>Label</w:t>
            </w:r>
          </w:p>
        </w:tc>
        <w:tc>
          <w:tcPr>
            <w:tcW w:w="477" w:type="pct"/>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Min</w:t>
            </w:r>
          </w:p>
        </w:tc>
        <w:tc>
          <w:tcPr>
            <w:tcW w:w="477" w:type="pct"/>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Max</w:t>
            </w:r>
          </w:p>
        </w:tc>
        <w:tc>
          <w:tcPr>
            <w:tcW w:w="419" w:type="pct"/>
            <w:gridSpan w:val="2"/>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Mean</w:t>
            </w:r>
          </w:p>
        </w:tc>
        <w:tc>
          <w:tcPr>
            <w:tcW w:w="979" w:type="pct"/>
            <w:tcBorders>
              <w:left w:val="single" w:sz="4" w:space="0" w:color="auto"/>
              <w:right w:val="single" w:sz="4" w:space="0" w:color="auto"/>
            </w:tcBorders>
            <w:noWrap/>
            <w:vAlign w:val="center"/>
          </w:tcPr>
          <w:p w:rsidR="00375769" w:rsidRPr="001937FC" w:rsidRDefault="00375769" w:rsidP="007F0F74">
            <w:pPr>
              <w:jc w:val="center"/>
              <w:rPr>
                <w:color w:val="000000"/>
                <w:sz w:val="20"/>
                <w:szCs w:val="20"/>
              </w:rPr>
            </w:pPr>
            <w:r w:rsidRPr="001937FC">
              <w:rPr>
                <w:color w:val="000000"/>
                <w:sz w:val="20"/>
                <w:szCs w:val="20"/>
              </w:rPr>
              <w:t>Median</w:t>
            </w:r>
          </w:p>
        </w:tc>
        <w:tc>
          <w:tcPr>
            <w:tcW w:w="630" w:type="pct"/>
            <w:tcBorders>
              <w:lef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Standard deviation</w:t>
            </w:r>
          </w:p>
        </w:tc>
      </w:tr>
      <w:tr w:rsidR="00375769" w:rsidRPr="001937FC" w:rsidTr="007F0F74">
        <w:trPr>
          <w:trHeight w:hRule="exact" w:val="317"/>
          <w:jc w:val="center"/>
        </w:trPr>
        <w:tc>
          <w:tcPr>
            <w:tcW w:w="639" w:type="pct"/>
            <w:tcBorders>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thAADT</w:t>
            </w:r>
          </w:p>
        </w:tc>
        <w:tc>
          <w:tcPr>
            <w:tcW w:w="1379" w:type="pct"/>
            <w:gridSpan w:val="2"/>
            <w:tcBorders>
              <w:left w:val="single" w:sz="4" w:space="0" w:color="auto"/>
              <w:right w:val="single" w:sz="4" w:space="0" w:color="auto"/>
            </w:tcBorders>
            <w:noWrap/>
            <w:vAlign w:val="center"/>
          </w:tcPr>
          <w:p w:rsidR="00375769" w:rsidRPr="001937FC" w:rsidRDefault="00375769" w:rsidP="007F0F74">
            <w:pPr>
              <w:jc w:val="center"/>
              <w:rPr>
                <w:color w:val="000000"/>
                <w:sz w:val="20"/>
                <w:szCs w:val="20"/>
              </w:rPr>
            </w:pPr>
            <w:r w:rsidRPr="001937FC">
              <w:rPr>
                <w:color w:val="000000"/>
                <w:sz w:val="20"/>
                <w:szCs w:val="20"/>
              </w:rPr>
              <w:t>Thousand of AADT</w:t>
            </w:r>
          </w:p>
        </w:tc>
        <w:tc>
          <w:tcPr>
            <w:tcW w:w="477" w:type="pct"/>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0.08</w:t>
            </w:r>
          </w:p>
        </w:tc>
        <w:tc>
          <w:tcPr>
            <w:tcW w:w="477" w:type="pct"/>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131.14</w:t>
            </w:r>
          </w:p>
        </w:tc>
        <w:tc>
          <w:tcPr>
            <w:tcW w:w="419" w:type="pct"/>
            <w:gridSpan w:val="2"/>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23.32</w:t>
            </w:r>
          </w:p>
        </w:tc>
        <w:tc>
          <w:tcPr>
            <w:tcW w:w="979" w:type="pct"/>
            <w:tcBorders>
              <w:left w:val="single" w:sz="4" w:space="0" w:color="auto"/>
              <w:right w:val="single" w:sz="4" w:space="0" w:color="auto"/>
            </w:tcBorders>
            <w:noWrap/>
            <w:vAlign w:val="center"/>
          </w:tcPr>
          <w:p w:rsidR="00375769" w:rsidRPr="001937FC" w:rsidRDefault="00375769" w:rsidP="007F0F74">
            <w:pPr>
              <w:jc w:val="center"/>
              <w:rPr>
                <w:color w:val="000000"/>
                <w:sz w:val="20"/>
                <w:szCs w:val="20"/>
              </w:rPr>
            </w:pPr>
            <w:r w:rsidRPr="001937FC">
              <w:rPr>
                <w:color w:val="000000"/>
                <w:sz w:val="20"/>
                <w:szCs w:val="20"/>
              </w:rPr>
              <w:t>22.15</w:t>
            </w:r>
          </w:p>
        </w:tc>
        <w:tc>
          <w:tcPr>
            <w:tcW w:w="630" w:type="pct"/>
            <w:tcBorders>
              <w:lef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14.43</w:t>
            </w:r>
          </w:p>
        </w:tc>
      </w:tr>
      <w:tr w:rsidR="00375769" w:rsidRPr="001937FC" w:rsidTr="007F0F74">
        <w:trPr>
          <w:trHeight w:hRule="exact" w:val="317"/>
          <w:jc w:val="center"/>
        </w:trPr>
        <w:tc>
          <w:tcPr>
            <w:tcW w:w="639" w:type="pct"/>
            <w:tcBorders>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lanewid</w:t>
            </w:r>
          </w:p>
        </w:tc>
        <w:tc>
          <w:tcPr>
            <w:tcW w:w="1379" w:type="pct"/>
            <w:gridSpan w:val="2"/>
            <w:tcBorders>
              <w:left w:val="single" w:sz="4" w:space="0" w:color="auto"/>
              <w:right w:val="single" w:sz="4" w:space="0" w:color="auto"/>
            </w:tcBorders>
            <w:noWrap/>
            <w:vAlign w:val="center"/>
          </w:tcPr>
          <w:p w:rsidR="00375769" w:rsidRPr="001937FC" w:rsidRDefault="00375769" w:rsidP="007F0F74">
            <w:pPr>
              <w:jc w:val="center"/>
              <w:rPr>
                <w:color w:val="000000"/>
                <w:sz w:val="20"/>
                <w:szCs w:val="20"/>
              </w:rPr>
            </w:pPr>
            <w:r w:rsidRPr="001937FC">
              <w:rPr>
                <w:color w:val="000000"/>
                <w:sz w:val="20"/>
                <w:szCs w:val="20"/>
              </w:rPr>
              <w:t>Lane width (ft)</w:t>
            </w:r>
          </w:p>
        </w:tc>
        <w:tc>
          <w:tcPr>
            <w:tcW w:w="477" w:type="pct"/>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8.00</w:t>
            </w:r>
          </w:p>
        </w:tc>
        <w:tc>
          <w:tcPr>
            <w:tcW w:w="477" w:type="pct"/>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17.00</w:t>
            </w:r>
          </w:p>
        </w:tc>
        <w:tc>
          <w:tcPr>
            <w:tcW w:w="419" w:type="pct"/>
            <w:gridSpan w:val="2"/>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11.66</w:t>
            </w:r>
          </w:p>
        </w:tc>
        <w:tc>
          <w:tcPr>
            <w:tcW w:w="979" w:type="pct"/>
            <w:tcBorders>
              <w:left w:val="single" w:sz="4" w:space="0" w:color="auto"/>
              <w:right w:val="single" w:sz="4" w:space="0" w:color="auto"/>
            </w:tcBorders>
            <w:noWrap/>
            <w:vAlign w:val="center"/>
          </w:tcPr>
          <w:p w:rsidR="00375769" w:rsidRPr="001937FC" w:rsidRDefault="00375769" w:rsidP="007F0F74">
            <w:pPr>
              <w:jc w:val="center"/>
              <w:rPr>
                <w:color w:val="000000"/>
                <w:sz w:val="20"/>
                <w:szCs w:val="20"/>
              </w:rPr>
            </w:pPr>
            <w:r w:rsidRPr="001937FC">
              <w:rPr>
                <w:color w:val="000000"/>
                <w:sz w:val="20"/>
                <w:szCs w:val="20"/>
              </w:rPr>
              <w:t>12.00</w:t>
            </w:r>
          </w:p>
        </w:tc>
        <w:tc>
          <w:tcPr>
            <w:tcW w:w="630" w:type="pct"/>
            <w:tcBorders>
              <w:lef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0.76</w:t>
            </w:r>
          </w:p>
        </w:tc>
      </w:tr>
      <w:tr w:rsidR="00375769" w:rsidRPr="001937FC" w:rsidTr="007F0F74">
        <w:trPr>
          <w:trHeight w:hRule="exact" w:val="317"/>
          <w:jc w:val="center"/>
        </w:trPr>
        <w:tc>
          <w:tcPr>
            <w:tcW w:w="639" w:type="pct"/>
            <w:tcBorders>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medwid</w:t>
            </w:r>
          </w:p>
        </w:tc>
        <w:tc>
          <w:tcPr>
            <w:tcW w:w="1379" w:type="pct"/>
            <w:gridSpan w:val="2"/>
            <w:tcBorders>
              <w:left w:val="single" w:sz="4" w:space="0" w:color="auto"/>
              <w:right w:val="single" w:sz="4" w:space="0" w:color="auto"/>
            </w:tcBorders>
            <w:noWrap/>
            <w:vAlign w:val="center"/>
          </w:tcPr>
          <w:p w:rsidR="00375769" w:rsidRPr="001937FC" w:rsidRDefault="00375769" w:rsidP="007F0F74">
            <w:pPr>
              <w:jc w:val="center"/>
              <w:rPr>
                <w:color w:val="000000"/>
                <w:sz w:val="20"/>
                <w:szCs w:val="20"/>
              </w:rPr>
            </w:pPr>
            <w:r w:rsidRPr="001937FC">
              <w:rPr>
                <w:color w:val="000000"/>
                <w:sz w:val="20"/>
                <w:szCs w:val="20"/>
              </w:rPr>
              <w:t>Median width (ft)</w:t>
            </w:r>
          </w:p>
        </w:tc>
        <w:tc>
          <w:tcPr>
            <w:tcW w:w="477" w:type="pct"/>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0.00</w:t>
            </w:r>
          </w:p>
        </w:tc>
        <w:tc>
          <w:tcPr>
            <w:tcW w:w="477" w:type="pct"/>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60.00</w:t>
            </w:r>
          </w:p>
        </w:tc>
        <w:tc>
          <w:tcPr>
            <w:tcW w:w="419" w:type="pct"/>
            <w:gridSpan w:val="2"/>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5.42</w:t>
            </w:r>
          </w:p>
        </w:tc>
        <w:tc>
          <w:tcPr>
            <w:tcW w:w="979" w:type="pct"/>
            <w:tcBorders>
              <w:left w:val="single" w:sz="4" w:space="0" w:color="auto"/>
              <w:right w:val="single" w:sz="4" w:space="0" w:color="auto"/>
            </w:tcBorders>
            <w:noWrap/>
            <w:vAlign w:val="center"/>
          </w:tcPr>
          <w:p w:rsidR="00375769" w:rsidRPr="001937FC" w:rsidRDefault="00375769" w:rsidP="007F0F74">
            <w:pPr>
              <w:jc w:val="center"/>
              <w:rPr>
                <w:color w:val="000000"/>
                <w:sz w:val="20"/>
                <w:szCs w:val="20"/>
              </w:rPr>
            </w:pPr>
            <w:r w:rsidRPr="001937FC">
              <w:rPr>
                <w:color w:val="000000"/>
                <w:sz w:val="20"/>
                <w:szCs w:val="20"/>
              </w:rPr>
              <w:t>0.00</w:t>
            </w:r>
          </w:p>
        </w:tc>
        <w:tc>
          <w:tcPr>
            <w:tcW w:w="630" w:type="pct"/>
            <w:tcBorders>
              <w:lef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11.27</w:t>
            </w:r>
          </w:p>
        </w:tc>
      </w:tr>
      <w:tr w:rsidR="00375769" w:rsidRPr="001937FC" w:rsidTr="007F0F74">
        <w:trPr>
          <w:trHeight w:val="624"/>
          <w:jc w:val="center"/>
        </w:trPr>
        <w:tc>
          <w:tcPr>
            <w:tcW w:w="639" w:type="pct"/>
            <w:tcBorders>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pct_grde</w:t>
            </w:r>
          </w:p>
        </w:tc>
        <w:tc>
          <w:tcPr>
            <w:tcW w:w="1379" w:type="pct"/>
            <w:gridSpan w:val="2"/>
            <w:tcBorders>
              <w:left w:val="single" w:sz="4" w:space="0" w:color="auto"/>
              <w:right w:val="single" w:sz="4" w:space="0" w:color="auto"/>
            </w:tcBorders>
            <w:noWrap/>
            <w:vAlign w:val="center"/>
          </w:tcPr>
          <w:p w:rsidR="00375769" w:rsidRPr="001937FC" w:rsidRDefault="00375769" w:rsidP="007F0F74">
            <w:pPr>
              <w:jc w:val="center"/>
              <w:rPr>
                <w:color w:val="000000"/>
                <w:sz w:val="20"/>
                <w:szCs w:val="20"/>
              </w:rPr>
            </w:pPr>
            <w:r w:rsidRPr="001937FC">
              <w:rPr>
                <w:color w:val="000000"/>
                <w:sz w:val="20"/>
                <w:szCs w:val="20"/>
              </w:rPr>
              <w:t>Percent grade of vertical</w:t>
            </w:r>
          </w:p>
          <w:p w:rsidR="00375769" w:rsidRPr="001937FC" w:rsidRDefault="00375769" w:rsidP="007F0F74">
            <w:pPr>
              <w:jc w:val="center"/>
              <w:rPr>
                <w:color w:val="000000"/>
                <w:sz w:val="20"/>
                <w:szCs w:val="20"/>
              </w:rPr>
            </w:pPr>
            <w:r w:rsidRPr="001937FC">
              <w:rPr>
                <w:color w:val="000000"/>
                <w:sz w:val="20"/>
                <w:szCs w:val="20"/>
              </w:rPr>
              <w:t xml:space="preserve"> alignment</w:t>
            </w:r>
          </w:p>
        </w:tc>
        <w:tc>
          <w:tcPr>
            <w:tcW w:w="477" w:type="pct"/>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0.00</w:t>
            </w:r>
          </w:p>
        </w:tc>
        <w:tc>
          <w:tcPr>
            <w:tcW w:w="477" w:type="pct"/>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10.00</w:t>
            </w:r>
          </w:p>
        </w:tc>
        <w:tc>
          <w:tcPr>
            <w:tcW w:w="419" w:type="pct"/>
            <w:gridSpan w:val="2"/>
            <w:tcBorders>
              <w:left w:val="single" w:sz="4" w:space="0" w:color="auto"/>
              <w:righ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1.17</w:t>
            </w:r>
          </w:p>
        </w:tc>
        <w:tc>
          <w:tcPr>
            <w:tcW w:w="979" w:type="pct"/>
            <w:tcBorders>
              <w:left w:val="single" w:sz="4" w:space="0" w:color="auto"/>
              <w:right w:val="single" w:sz="4" w:space="0" w:color="auto"/>
            </w:tcBorders>
            <w:noWrap/>
            <w:vAlign w:val="center"/>
          </w:tcPr>
          <w:p w:rsidR="00375769" w:rsidRPr="001937FC" w:rsidRDefault="00375769" w:rsidP="007F0F74">
            <w:pPr>
              <w:jc w:val="center"/>
              <w:rPr>
                <w:color w:val="000000"/>
                <w:sz w:val="20"/>
                <w:szCs w:val="20"/>
              </w:rPr>
            </w:pPr>
            <w:r w:rsidRPr="001937FC">
              <w:rPr>
                <w:color w:val="000000"/>
                <w:sz w:val="20"/>
                <w:szCs w:val="20"/>
              </w:rPr>
              <w:t>0.30</w:t>
            </w:r>
          </w:p>
        </w:tc>
        <w:tc>
          <w:tcPr>
            <w:tcW w:w="630" w:type="pct"/>
            <w:tcBorders>
              <w:left w:val="single" w:sz="4" w:space="0" w:color="auto"/>
            </w:tcBorders>
            <w:vAlign w:val="center"/>
          </w:tcPr>
          <w:p w:rsidR="00375769" w:rsidRPr="001937FC" w:rsidRDefault="00375769" w:rsidP="007F0F74">
            <w:pPr>
              <w:jc w:val="center"/>
              <w:rPr>
                <w:color w:val="000000"/>
                <w:sz w:val="20"/>
                <w:szCs w:val="20"/>
              </w:rPr>
            </w:pPr>
            <w:r w:rsidRPr="001937FC">
              <w:rPr>
                <w:color w:val="000000"/>
                <w:sz w:val="20"/>
                <w:szCs w:val="20"/>
              </w:rPr>
              <w:t>1.56</w:t>
            </w:r>
          </w:p>
        </w:tc>
      </w:tr>
    </w:tbl>
    <w:p w:rsidR="00375769" w:rsidRDefault="00375769" w:rsidP="00375769">
      <w:pPr>
        <w:autoSpaceDE w:val="0"/>
        <w:autoSpaceDN w:val="0"/>
        <w:adjustRightInd w:val="0"/>
        <w:spacing w:line="480" w:lineRule="auto"/>
        <w:jc w:val="both"/>
        <w:rPr>
          <w:rFonts w:ascii="Arial" w:hAnsi="Arial" w:cs="Arial"/>
          <w:b/>
          <w:sz w:val="22"/>
          <w:szCs w:val="22"/>
        </w:rPr>
      </w:pPr>
    </w:p>
    <w:p w:rsidR="00375769" w:rsidRDefault="00375769">
      <w:pPr>
        <w:rPr>
          <w:color w:val="000000"/>
        </w:rPr>
      </w:pPr>
      <w:r>
        <w:rPr>
          <w:color w:val="000000"/>
        </w:rPr>
        <w:br w:type="page"/>
      </w:r>
    </w:p>
    <w:p w:rsidR="00491CE7" w:rsidRDefault="00491CE7" w:rsidP="00375769">
      <w:pPr>
        <w:spacing w:line="480" w:lineRule="auto"/>
        <w:jc w:val="both"/>
        <w:rPr>
          <w:color w:val="000000"/>
        </w:rPr>
      </w:pPr>
      <w:r w:rsidRPr="006A6241">
        <w:rPr>
          <w:color w:val="000000"/>
        </w:rPr>
        <w:lastRenderedPageBreak/>
        <w:t>14541, respectively.</w:t>
      </w:r>
    </w:p>
    <w:p w:rsidR="00491CE7" w:rsidRDefault="00491CE7" w:rsidP="005D129F">
      <w:pPr>
        <w:autoSpaceDE w:val="0"/>
        <w:autoSpaceDN w:val="0"/>
        <w:adjustRightInd w:val="0"/>
        <w:spacing w:line="480" w:lineRule="auto"/>
        <w:jc w:val="both"/>
        <w:rPr>
          <w:rFonts w:ascii="Arial" w:hAnsi="Arial" w:cs="Arial"/>
          <w:b/>
          <w:sz w:val="22"/>
          <w:szCs w:val="22"/>
        </w:rPr>
      </w:pPr>
    </w:p>
    <w:p w:rsidR="00D349AF" w:rsidRPr="008E65FE" w:rsidRDefault="005D129F" w:rsidP="008E65FE">
      <w:pPr>
        <w:pStyle w:val="Heading3"/>
        <w:spacing w:before="0" w:after="0" w:line="480" w:lineRule="auto"/>
        <w:jc w:val="both"/>
        <w:rPr>
          <w:rFonts w:ascii="Times New Roman" w:hAnsi="Times New Roman" w:cs="Times New Roman"/>
          <w:sz w:val="24"/>
          <w:szCs w:val="24"/>
        </w:rPr>
      </w:pPr>
      <w:bookmarkStart w:id="146" w:name="_Toc329383603"/>
      <w:r w:rsidRPr="006A6241">
        <w:rPr>
          <w:rFonts w:ascii="Times New Roman" w:hAnsi="Times New Roman" w:cs="Times New Roman"/>
          <w:sz w:val="24"/>
          <w:szCs w:val="24"/>
        </w:rPr>
        <w:t>The OP and BOP Model</w:t>
      </w:r>
      <w:bookmarkEnd w:id="146"/>
    </w:p>
    <w:p w:rsidR="005D129F" w:rsidRDefault="005D129F" w:rsidP="005D129F">
      <w:pPr>
        <w:autoSpaceDE w:val="0"/>
        <w:autoSpaceDN w:val="0"/>
        <w:adjustRightInd w:val="0"/>
        <w:spacing w:line="480" w:lineRule="auto"/>
        <w:jc w:val="both"/>
      </w:pPr>
      <w:r w:rsidRPr="006A6241">
        <w:t xml:space="preserve">The OP model is commonly used for analyzing data sets when the response variable is inherently ordered categorical data. A typical example is a survey where the respondents are asked to rate the quality of service on a scale of 1 to 5. The central idea for </w:t>
      </w:r>
      <w:r w:rsidR="008E65FE">
        <w:t xml:space="preserve">the </w:t>
      </w:r>
      <w:r w:rsidRPr="006A6241">
        <w:t xml:space="preserve">OP model is that there is a latent continuous metric underling the ordinal responses. Let </w:t>
      </w:r>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i</m:t>
            </m:r>
            <m:r>
              <w:rPr>
                <w:rFonts w:ascii="Cambria Math"/>
              </w:rPr>
              <m:t>1</m:t>
            </m:r>
          </m:sub>
        </m:sSub>
        <m:r>
          <w:rPr>
            <w:rFonts w:ascii="Cambria Math"/>
          </w:rPr>
          <m:t xml:space="preserve">, </m:t>
        </m:r>
        <m:r>
          <w:rPr>
            <w:rFonts w:hAnsi="Cambria Math"/>
          </w:rPr>
          <m:t>⋯</m:t>
        </m:r>
        <m:r>
          <w:rPr>
            <w:rFonts w:ascii="Cambria Math"/>
          </w:rPr>
          <m:t>,</m:t>
        </m:r>
        <m:sSub>
          <m:sSubPr>
            <m:ctrlPr>
              <w:rPr>
                <w:rFonts w:ascii="Cambria Math" w:hAnsi="Cambria Math"/>
                <w:i/>
              </w:rPr>
            </m:ctrlPr>
          </m:sSubPr>
          <m:e>
            <m:r>
              <w:rPr>
                <w:rFonts w:ascii="Cambria Math" w:hAnsi="Cambria Math"/>
              </w:rPr>
              <m:t>x</m:t>
            </m:r>
          </m:e>
          <m:sub>
            <m:r>
              <w:rPr>
                <w:rFonts w:ascii="Cambria Math" w:hAnsi="Cambria Math"/>
              </w:rPr>
              <m:t>ij</m:t>
            </m:r>
          </m:sub>
        </m:sSub>
        <m:r>
          <w:rPr>
            <w:rFonts w:ascii="Cambria Math"/>
          </w:rPr>
          <m:t>,</m:t>
        </m:r>
        <m:r>
          <w:rPr>
            <w:rFonts w:hAnsi="Cambria Math"/>
          </w:rPr>
          <m:t>⋯</m:t>
        </m:r>
        <m:sSub>
          <m:sSubPr>
            <m:ctrlPr>
              <w:rPr>
                <w:rFonts w:ascii="Cambria Math" w:hAnsi="Cambria Math"/>
                <w:i/>
              </w:rPr>
            </m:ctrlPr>
          </m:sSubPr>
          <m:e>
            <m:r>
              <w:rPr>
                <w:rFonts w:ascii="Cambria Math"/>
              </w:rPr>
              <m:t>,</m:t>
            </m:r>
            <m:r>
              <w:rPr>
                <w:rFonts w:ascii="Cambria Math" w:hAnsi="Cambria Math"/>
              </w:rPr>
              <m:t>x</m:t>
            </m:r>
          </m:e>
          <m:sub>
            <m:r>
              <w:rPr>
                <w:rFonts w:ascii="Cambria Math" w:hAnsi="Cambria Math"/>
              </w:rPr>
              <m:t>im</m:t>
            </m:r>
          </m:sub>
        </m:sSub>
        <m:r>
          <w:rPr>
            <w:rFonts w:ascii="Cambria Math"/>
          </w:rPr>
          <m:t>}</m:t>
        </m:r>
      </m:oMath>
      <w:r w:rsidRPr="006A6241">
        <w:t xml:space="preserve"> </w:t>
      </w:r>
      <w:r w:rsidRPr="006A6241">
        <w:rPr>
          <w:vertAlign w:val="superscript"/>
        </w:rPr>
        <w:t>T</w:t>
      </w:r>
      <w:r w:rsidRPr="006A6241">
        <w:t xml:space="preserve"> represents variables that may affect the injury severity, where </w:t>
      </w:r>
      <m:oMath>
        <m:r>
          <w:rPr>
            <w:rFonts w:ascii="Cambria Math" w:hAnsi="Cambria Math"/>
          </w:rPr>
          <m:t>i</m:t>
        </m:r>
      </m:oMath>
      <w:r w:rsidRPr="006A6241">
        <w:t xml:space="preserve"> indicates the </w:t>
      </w:r>
      <m:oMath>
        <m:r>
          <w:rPr>
            <w:rFonts w:ascii="Cambria Math" w:hAnsi="Cambria Math"/>
          </w:rPr>
          <m:t>it</m:t>
        </m:r>
        <m:r>
          <w:rPr>
            <w:rFonts w:hAnsi="Cambria Math"/>
          </w:rPr>
          <m:t>h</m:t>
        </m:r>
      </m:oMath>
      <w:r w:rsidRPr="006A6241">
        <w:t xml:space="preserve"> crash, </w:t>
      </w:r>
      <m:oMath>
        <m:r>
          <w:rPr>
            <w:rFonts w:ascii="Cambria Math" w:hAnsi="Cambria Math"/>
          </w:rPr>
          <m:t>j</m:t>
        </m:r>
      </m:oMath>
      <w:r w:rsidRPr="006A6241">
        <w:t xml:space="preserve"> indicates the </w:t>
      </w:r>
      <m:oMath>
        <m:r>
          <w:rPr>
            <w:rFonts w:ascii="Cambria Math" w:hAnsi="Cambria Math"/>
          </w:rPr>
          <m:t>jt</m:t>
        </m:r>
        <m:r>
          <w:rPr>
            <w:rFonts w:hAnsi="Cambria Math"/>
          </w:rPr>
          <m:t>h</m:t>
        </m:r>
      </m:oMath>
      <w:r w:rsidRPr="006A6241">
        <w:t xml:space="preserve"> variable and m indicates the total number of explanatory variables. The latent variable </w:t>
      </w:r>
      <w:r w:rsidRPr="006A6241">
        <w:rPr>
          <w:i/>
          <w:iCs/>
        </w:rPr>
        <w:t>z</w:t>
      </w:r>
      <w:r w:rsidRPr="006A6241">
        <w:rPr>
          <w:i/>
          <w:iCs/>
          <w:vertAlign w:val="subscript"/>
        </w:rPr>
        <w:t xml:space="preserve">i </w:t>
      </w:r>
      <w:r w:rsidRPr="006A6241">
        <w:t>is assumed to be expressed as:</w:t>
      </w:r>
    </w:p>
    <w:p w:rsidR="008E65FE" w:rsidRPr="006A6241" w:rsidRDefault="008E65FE" w:rsidP="005D129F">
      <w:pPr>
        <w:autoSpaceDE w:val="0"/>
        <w:autoSpaceDN w:val="0"/>
        <w:adjustRightInd w:val="0"/>
        <w:spacing w:line="480" w:lineRule="auto"/>
        <w:jc w:val="both"/>
      </w:pPr>
    </w:p>
    <w:p w:rsidR="005D129F" w:rsidRPr="006A6241" w:rsidRDefault="005D129F" w:rsidP="00C91763">
      <w:pPr>
        <w:autoSpaceDE w:val="0"/>
        <w:autoSpaceDN w:val="0"/>
        <w:adjustRightInd w:val="0"/>
        <w:spacing w:line="480" w:lineRule="auto"/>
        <w:jc w:val="right"/>
      </w:pPr>
      <w:r w:rsidRPr="006A6241">
        <w:t xml:space="preserve">                               </w:t>
      </w:r>
      <m:oMath>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r>
          <w:rPr>
            <w:rFonts w:asci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oMath>
      <w:r w:rsidRPr="006A6241">
        <w:t xml:space="preserve">                  </w:t>
      </w:r>
      <m:oMath>
        <m:r>
          <w:rPr>
            <w:rFonts w:ascii="Cambria Math" w:hAnsi="Cambria Math"/>
          </w:rPr>
          <m:t>i</m:t>
        </m:r>
        <m:r>
          <w:rPr>
            <w:rFonts w:ascii="Cambria Math"/>
          </w:rPr>
          <m:t>=1,</m:t>
        </m:r>
        <m:r>
          <w:rPr>
            <w:rFonts w:hAnsi="Cambria Math"/>
          </w:rPr>
          <m:t>⋯</m:t>
        </m:r>
        <m:r>
          <w:rPr>
            <w:rFonts w:ascii="Cambria Math"/>
          </w:rPr>
          <m:t>,</m:t>
        </m:r>
        <m:r>
          <w:rPr>
            <w:rFonts w:ascii="Cambria Math" w:hAnsi="Cambria Math"/>
          </w:rPr>
          <m:t>n</m:t>
        </m:r>
      </m:oMath>
      <w:r w:rsidR="00C91763">
        <w:t xml:space="preserve">                            </w:t>
      </w:r>
      <w:r w:rsidRPr="006A6241">
        <w:t xml:space="preserve">            (</w:t>
      </w:r>
      <w:r w:rsidR="00C91763">
        <w:t>5.</w:t>
      </w:r>
      <w:r w:rsidRPr="006A6241">
        <w:t xml:space="preserve">1)              </w:t>
      </w:r>
    </w:p>
    <w:p w:rsidR="005D129F" w:rsidRPr="006A6241" w:rsidRDefault="005D129F" w:rsidP="005D129F">
      <w:pPr>
        <w:autoSpaceDE w:val="0"/>
        <w:autoSpaceDN w:val="0"/>
        <w:adjustRightInd w:val="0"/>
        <w:spacing w:line="480" w:lineRule="auto"/>
      </w:pPr>
      <w:r w:rsidRPr="006A6241">
        <w:t xml:space="preserve">                         </w:t>
      </w:r>
    </w:p>
    <w:p w:rsidR="005D129F" w:rsidRPr="006A6241" w:rsidRDefault="005D129F" w:rsidP="005D129F">
      <w:pPr>
        <w:autoSpaceDE w:val="0"/>
        <w:autoSpaceDN w:val="0"/>
        <w:adjustRightInd w:val="0"/>
        <w:spacing w:line="480" w:lineRule="auto"/>
        <w:jc w:val="both"/>
      </w:pPr>
      <w:r w:rsidRPr="006A6241">
        <w:t xml:space="preserve">where </w:t>
      </w:r>
      <m:oMath>
        <m:r>
          <w:rPr>
            <w:rFonts w:ascii="Cambria Math" w:hAnsi="Cambria Math"/>
          </w:rPr>
          <m:t>β</m:t>
        </m:r>
        <m:r>
          <w:rPr>
            <w:rFonts w:ascii="Cambria Math"/>
          </w:rPr>
          <m:t>={</m:t>
        </m:r>
        <m:sSub>
          <m:sSubPr>
            <m:ctrlPr>
              <w:rPr>
                <w:rFonts w:ascii="Cambria Math" w:hAnsi="Cambria Math"/>
                <w:i/>
              </w:rPr>
            </m:ctrlPr>
          </m:sSubPr>
          <m:e>
            <m:r>
              <w:rPr>
                <w:rFonts w:ascii="Cambria Math" w:hAnsi="Cambria Math"/>
              </w:rPr>
              <m:t>β</m:t>
            </m:r>
          </m:e>
          <m:sub>
            <m:r>
              <w:rPr>
                <w:rFonts w:ascii="Cambria Math"/>
              </w:rPr>
              <m:t>1</m:t>
            </m:r>
          </m:sub>
        </m:sSub>
        <m:r>
          <w:rPr>
            <w:rFonts w:ascii="Cambria Math"/>
          </w:rPr>
          <m:t>,</m:t>
        </m:r>
        <m:r>
          <w:rPr>
            <w:rFonts w:hAnsi="Cambria Math"/>
          </w:rPr>
          <m:t>⋯</m:t>
        </m:r>
        <m:r>
          <w:rPr>
            <w:rFonts w:ascii="Cambria Math"/>
          </w:rPr>
          <m:t xml:space="preserve">, </m:t>
        </m:r>
        <m:sSub>
          <m:sSubPr>
            <m:ctrlPr>
              <w:rPr>
                <w:rFonts w:ascii="Cambria Math" w:hAnsi="Cambria Math"/>
                <w:i/>
              </w:rPr>
            </m:ctrlPr>
          </m:sSubPr>
          <m:e>
            <m:r>
              <w:rPr>
                <w:rFonts w:ascii="Cambria Math" w:hAnsi="Cambria Math"/>
              </w:rPr>
              <m:t>β</m:t>
            </m:r>
          </m:e>
          <m:sub>
            <m:r>
              <w:rPr>
                <w:rFonts w:ascii="Cambria Math" w:hAnsi="Cambria Math"/>
              </w:rPr>
              <m:t>j</m:t>
            </m:r>
          </m:sub>
        </m:sSub>
        <m:r>
          <w:rPr>
            <w:rFonts w:ascii="Cambria Math"/>
          </w:rPr>
          <m:t>,</m:t>
        </m:r>
        <m:r>
          <w:rPr>
            <w:rFonts w:hAnsi="Cambria Math"/>
          </w:rPr>
          <m:t>⋯</m:t>
        </m:r>
        <m:r>
          <w:rPr>
            <w:rFonts w:ascii="Cambria Math"/>
          </w:rPr>
          <m:t>,</m:t>
        </m:r>
        <m:sSub>
          <m:sSubPr>
            <m:ctrlPr>
              <w:rPr>
                <w:rFonts w:ascii="Cambria Math" w:hAnsi="Cambria Math"/>
                <w:i/>
              </w:rPr>
            </m:ctrlPr>
          </m:sSubPr>
          <m:e>
            <m:r>
              <w:rPr>
                <w:rFonts w:ascii="Cambria Math" w:hAnsi="Cambria Math"/>
              </w:rPr>
              <m:t>β</m:t>
            </m:r>
          </m:e>
          <m:sub>
            <m:r>
              <w:rPr>
                <w:rFonts w:ascii="Cambria Math" w:hAnsi="Cambria Math"/>
              </w:rPr>
              <m:t>m</m:t>
            </m:r>
          </m:sub>
        </m:sSub>
        <m:r>
          <w:rPr>
            <w:rFonts w:ascii="Cambria Math"/>
          </w:rPr>
          <m:t>}</m:t>
        </m:r>
      </m:oMath>
      <w:r w:rsidRPr="006A6241">
        <w:t xml:space="preserve">, is a vector of parameters to be estimated and </w:t>
      </w:r>
      <m:oMath>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rPr>
          <m:t xml:space="preserve"> </m:t>
        </m:r>
      </m:oMath>
      <w:r w:rsidRPr="006A6241">
        <w:t xml:space="preserve">is a random error term (assumed to follow an independent and identically distributed standard normal distribution). </w:t>
      </w:r>
      <m:oMath>
        <m:r>
          <w:rPr>
            <w:rFonts w:ascii="Cambria Math" w:hAnsi="Cambria Math"/>
          </w:rPr>
          <m:t>n</m:t>
        </m:r>
      </m:oMath>
      <w:r w:rsidRPr="006A6241">
        <w:t xml:space="preserve"> is the total number of crashes. </w:t>
      </w:r>
    </w:p>
    <w:p w:rsidR="005D129F" w:rsidRPr="006A6241" w:rsidRDefault="005D129F" w:rsidP="005D129F">
      <w:pPr>
        <w:autoSpaceDE w:val="0"/>
        <w:autoSpaceDN w:val="0"/>
        <w:adjustRightInd w:val="0"/>
        <w:spacing w:line="480" w:lineRule="auto"/>
        <w:jc w:val="both"/>
      </w:pPr>
    </w:p>
    <w:p w:rsidR="005D129F" w:rsidRPr="006A6241" w:rsidRDefault="005D129F" w:rsidP="005D129F">
      <w:pPr>
        <w:autoSpaceDE w:val="0"/>
        <w:autoSpaceDN w:val="0"/>
        <w:adjustRightInd w:val="0"/>
        <w:spacing w:line="480" w:lineRule="auto"/>
        <w:jc w:val="both"/>
      </w:pPr>
      <w:r w:rsidRPr="006A6241">
        <w:t xml:space="preserve">Let </w:t>
      </w:r>
      <w:r w:rsidRPr="006A6241">
        <w:rPr>
          <w:i/>
          <w:iCs/>
        </w:rPr>
        <w:t>y</w:t>
      </w:r>
      <w:r w:rsidRPr="006A6241">
        <w:rPr>
          <w:i/>
          <w:iCs/>
          <w:vertAlign w:val="subscript"/>
        </w:rPr>
        <w:t>i</w:t>
      </w:r>
      <w:r w:rsidRPr="006A6241">
        <w:rPr>
          <w:i/>
          <w:iCs/>
        </w:rPr>
        <w:t xml:space="preserve"> </w:t>
      </w:r>
      <w:r w:rsidRPr="006A6241">
        <w:rPr>
          <w:iCs/>
        </w:rPr>
        <w:t>be a categorical random variable with C categories that</w:t>
      </w:r>
      <w:r w:rsidRPr="006A6241">
        <w:rPr>
          <w:i/>
          <w:iCs/>
        </w:rPr>
        <w:t xml:space="preserve"> </w:t>
      </w:r>
      <w:r w:rsidRPr="006A6241">
        <w:t xml:space="preserve">represents the injury severity. In the current work the response has 4 categories: no injury, minor injury, incapacitating injury, and fatality. The observed variable </w:t>
      </w:r>
      <m:oMath>
        <m:r>
          <w:rPr>
            <w:rFonts w:ascii="Cambria Math" w:hAnsi="Cambria Math"/>
          </w:rPr>
          <m:t>Y</m:t>
        </m:r>
        <m:r>
          <w:rPr>
            <w:rFonts w:ascii="Cambria Math"/>
          </w:rPr>
          <m:t>={</m:t>
        </m:r>
        <m:sSub>
          <m:sSubPr>
            <m:ctrlPr>
              <w:rPr>
                <w:rFonts w:ascii="Cambria Math" w:hAnsi="Cambria Math"/>
                <w:i/>
              </w:rPr>
            </m:ctrlPr>
          </m:sSubPr>
          <m:e>
            <m:r>
              <w:rPr>
                <w:rFonts w:ascii="Cambria Math" w:hAnsi="Cambria Math"/>
              </w:rPr>
              <m:t>y</m:t>
            </m:r>
          </m:e>
          <m:sub>
            <m:r>
              <w:rPr>
                <w:rFonts w:ascii="Cambria Math"/>
              </w:rPr>
              <m:t>1</m:t>
            </m:r>
          </m:sub>
        </m:sSub>
        <m:r>
          <w:rPr>
            <w:rFonts w:ascii="Cambria Math"/>
          </w:rPr>
          <m:t>,</m:t>
        </m:r>
        <m:r>
          <w:rPr>
            <w:rFonts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hAnsi="Cambria Math"/>
          </w:rPr>
          <m:t>⋯</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rPr>
          <m:t>}</m:t>
        </m:r>
      </m:oMath>
      <w:r w:rsidRPr="006A6241">
        <w:rPr>
          <w:i/>
          <w:iCs/>
          <w:vertAlign w:val="subscript"/>
        </w:rPr>
        <w:t xml:space="preserve"> </w:t>
      </w:r>
      <w:r w:rsidRPr="006A6241">
        <w:rPr>
          <w:iCs/>
        </w:rPr>
        <w:t xml:space="preserve">can be connected to the latent variable </w:t>
      </w:r>
      <m:oMath>
        <m:r>
          <w:rPr>
            <w:rFonts w:ascii="Cambria Math" w:hAnsi="Cambria Math"/>
          </w:rPr>
          <m:t>Z</m:t>
        </m:r>
        <m:r>
          <w:rPr>
            <w:rFonts w:ascii="Cambria Math"/>
          </w:rPr>
          <m:t>={</m:t>
        </m:r>
        <m:sSub>
          <m:sSubPr>
            <m:ctrlPr>
              <w:rPr>
                <w:rFonts w:ascii="Cambria Math" w:hAnsi="Cambria Math"/>
                <w:i/>
              </w:rPr>
            </m:ctrlPr>
          </m:sSubPr>
          <m:e>
            <m:r>
              <w:rPr>
                <w:rFonts w:ascii="Cambria Math" w:hAnsi="Cambria Math"/>
              </w:rPr>
              <m:t>z</m:t>
            </m:r>
          </m:e>
          <m:sub>
            <m:r>
              <w:rPr>
                <w:rFonts w:ascii="Cambria Math"/>
              </w:rPr>
              <m:t>1</m:t>
            </m:r>
          </m:sub>
        </m:sSub>
        <m:r>
          <w:rPr>
            <w:rFonts w:ascii="Cambria Math"/>
          </w:rPr>
          <m:t>,</m:t>
        </m:r>
        <m:r>
          <w:rPr>
            <w:rFonts w:hAns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r>
          <w:rPr>
            <w:rFonts w:hAnsi="Cambria Math"/>
          </w:rPr>
          <m:t>⋯</m:t>
        </m:r>
        <m:sSub>
          <m:sSubPr>
            <m:ctrlPr>
              <w:rPr>
                <w:rFonts w:ascii="Cambria Math" w:hAnsi="Cambria Math"/>
                <w:i/>
              </w:rPr>
            </m:ctrlPr>
          </m:sSubPr>
          <m:e>
            <m:r>
              <w:rPr>
                <w:rFonts w:ascii="Cambria Math" w:hAnsi="Cambria Math"/>
              </w:rPr>
              <m:t>z</m:t>
            </m:r>
          </m:e>
          <m:sub>
            <m:r>
              <w:rPr>
                <w:rFonts w:ascii="Cambria Math" w:hAnsi="Cambria Math"/>
              </w:rPr>
              <m:t>n</m:t>
            </m:r>
          </m:sub>
        </m:sSub>
        <m:r>
          <w:rPr>
            <w:rFonts w:ascii="Cambria Math"/>
          </w:rPr>
          <m:t>}</m:t>
        </m:r>
      </m:oMath>
      <w:r w:rsidRPr="006A6241">
        <w:t xml:space="preserve"> through a function </w:t>
      </w:r>
      <m:oMath>
        <m:r>
          <w:rPr>
            <w:rFonts w:ascii="Cambria Math" w:hAnsi="Cambria Math"/>
          </w:rPr>
          <m:t>g</m:t>
        </m:r>
        <m:r>
          <w:rPr>
            <w:rFonts w:ascii="Cambria Math"/>
          </w:rPr>
          <m:t>(</m:t>
        </m:r>
        <m:r>
          <w:rPr>
            <w:rFonts w:ascii="Cambria Math" w:hAnsi="Cambria Math"/>
          </w:rPr>
          <m:t>Z</m:t>
        </m:r>
        <m:r>
          <w:rPr>
            <w:rFonts w:ascii="Cambria Math"/>
          </w:rPr>
          <m:t>)</m:t>
        </m:r>
      </m:oMath>
      <w:r w:rsidRPr="006A6241">
        <w:t>:</w:t>
      </w:r>
    </w:p>
    <w:p w:rsidR="005D129F" w:rsidRPr="006A6241" w:rsidRDefault="005D129F" w:rsidP="005D129F">
      <w:pPr>
        <w:autoSpaceDE w:val="0"/>
        <w:autoSpaceDN w:val="0"/>
        <w:adjustRightInd w:val="0"/>
        <w:spacing w:line="480" w:lineRule="auto"/>
        <w:jc w:val="both"/>
      </w:pPr>
    </w:p>
    <w:p w:rsidR="005D129F" w:rsidRPr="006A6241" w:rsidRDefault="005D129F" w:rsidP="00C91763">
      <w:pPr>
        <w:autoSpaceDE w:val="0"/>
        <w:autoSpaceDN w:val="0"/>
        <w:adjustRightInd w:val="0"/>
        <w:spacing w:line="480" w:lineRule="auto"/>
        <w:jc w:val="right"/>
      </w:pPr>
      <w:r w:rsidRPr="006A6241">
        <w:lastRenderedPageBreak/>
        <w:t xml:space="preserve">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g</m:t>
        </m:r>
        <m:r>
          <w:rPr>
            <w:rFonts w:asci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m:t>
        </m:r>
        <m:d>
          <m:dPr>
            <m:begChr m:val="{"/>
            <m:endChr m:val=""/>
            <m:ctrlPr>
              <w:rPr>
                <w:rFonts w:ascii="Cambria Math" w:hAnsi="Cambria Math"/>
                <w:i/>
              </w:rPr>
            </m:ctrlPr>
          </m:dPr>
          <m:e>
            <m:eqArr>
              <m:eqArrPr>
                <m:ctrlPr>
                  <w:rPr>
                    <w:rFonts w:ascii="Cambria Math" w:hAnsi="Cambria Math"/>
                    <w:i/>
                  </w:rPr>
                </m:ctrlPr>
              </m:eqArrPr>
              <m:e>
                <m:r>
                  <w:rPr>
                    <w:rFonts w:ascii="Cambria Math"/>
                  </w:rPr>
                  <m:t xml:space="preserve">1                    </m:t>
                </m:r>
                <m:r>
                  <w:rPr>
                    <w:rFonts w:ascii="Cambria Math" w:hAnsi="Cambria Math"/>
                  </w:rPr>
                  <m:t>if</m:t>
                </m:r>
                <m:r>
                  <m:t>-∞</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rPr>
                      <m:t>0</m:t>
                    </m:r>
                  </m:sub>
                </m:sSub>
                <m:r>
                  <w:rPr>
                    <w:rFonts w:ascii="Cambria Math"/>
                  </w:rPr>
                  <m:t>&lt;</m:t>
                </m:r>
                <m:sSub>
                  <m:sSubPr>
                    <m:ctrlPr>
                      <w:rPr>
                        <w:rFonts w:ascii="Cambria Math" w:hAnsi="Cambria Math"/>
                        <w:i/>
                      </w:rPr>
                    </m:ctrlPr>
                  </m:sSubPr>
                  <m:e>
                    <m:r>
                      <w:rPr>
                        <w:rFonts w:ascii="Cambria Math" w:hAnsi="Cambria Math"/>
                      </w:rPr>
                      <m:t>z</m:t>
                    </m:r>
                  </m:e>
                  <m:sub>
                    <m:r>
                      <w:rPr>
                        <w:rFonts w:ascii="Cambria Math" w:hAnsi="Cambria Math"/>
                      </w:rPr>
                      <m:t>i</m:t>
                    </m:r>
                  </m:sub>
                </m:sSub>
                <m:r>
                  <m:t>≤</m:t>
                </m:r>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 xml:space="preserve"> </m:t>
                </m:r>
              </m:e>
              <m:e>
                <m:r>
                  <w:rPr>
                    <w:rFonts w:ascii="Cambria Math"/>
                  </w:rPr>
                  <m:t xml:space="preserve">2                                 </m:t>
                </m:r>
                <m:r>
                  <w:rPr>
                    <w:rFonts w:ascii="Cambria Math" w:hAnsi="Cambria Math"/>
                  </w:rPr>
                  <m:t>if</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&lt;</m:t>
                </m:r>
                <m:sSub>
                  <m:sSubPr>
                    <m:ctrlPr>
                      <w:rPr>
                        <w:rFonts w:ascii="Cambria Math" w:hAnsi="Cambria Math"/>
                        <w:i/>
                      </w:rPr>
                    </m:ctrlPr>
                  </m:sSubPr>
                  <m:e>
                    <m:r>
                      <w:rPr>
                        <w:rFonts w:ascii="Cambria Math" w:hAnsi="Cambria Math"/>
                      </w:rPr>
                      <m:t>z</m:t>
                    </m:r>
                  </m:e>
                  <m:sub>
                    <m:r>
                      <w:rPr>
                        <w:rFonts w:ascii="Cambria Math" w:hAnsi="Cambria Math"/>
                      </w:rPr>
                      <m:t>i</m:t>
                    </m:r>
                  </m:sub>
                </m:sSub>
                <m:r>
                  <m:t>≤</m:t>
                </m:r>
                <m:sSub>
                  <m:sSubPr>
                    <m:ctrlPr>
                      <w:rPr>
                        <w:rFonts w:ascii="Cambria Math" w:hAnsi="Cambria Math"/>
                        <w:i/>
                      </w:rPr>
                    </m:ctrlPr>
                  </m:sSubPr>
                  <m:e>
                    <m:r>
                      <w:rPr>
                        <w:rFonts w:ascii="Cambria Math" w:hAnsi="Cambria Math"/>
                      </w:rPr>
                      <m:t>γ</m:t>
                    </m:r>
                  </m:e>
                  <m:sub>
                    <m:r>
                      <w:rPr>
                        <w:rFonts w:ascii="Cambria Math"/>
                      </w:rPr>
                      <m:t>2</m:t>
                    </m:r>
                  </m:sub>
                </m:sSub>
                <m:r>
                  <w:rPr>
                    <w:rFonts w:ascii="Cambria Math"/>
                  </w:rPr>
                  <m:t xml:space="preserve"> </m:t>
                </m:r>
                <m:ctrlPr>
                  <w:rPr>
                    <w:rFonts w:ascii="Cambria Math" w:eastAsia="Cambria Math" w:hAnsi="Cambria Math"/>
                    <w:i/>
                  </w:rPr>
                </m:ctrlPr>
              </m:e>
              <m:e>
                <m:r>
                  <w:rPr>
                    <w:rFonts w:eastAsia="Cambria Math" w:hAnsi="Cambria Math"/>
                  </w:rPr>
                  <m:t>⋮</m:t>
                </m:r>
                <m:r>
                  <w:rPr>
                    <w:rFonts w:ascii="Cambria Math" w:eastAsia="Cambria Math"/>
                  </w:rPr>
                  <m:t xml:space="preserve">                                           </m:t>
                </m:r>
                <m:r>
                  <w:rPr>
                    <w:rFonts w:eastAsia="Cambria Math" w:hAnsi="Cambria Math"/>
                  </w:rPr>
                  <m:t>⋮</m:t>
                </m:r>
                <m:r>
                  <w:rPr>
                    <w:rFonts w:ascii="Cambria Math" w:eastAsia="Cambria Math"/>
                  </w:rPr>
                  <m:t xml:space="preserve">                    </m:t>
                </m:r>
                <m:ctrlPr>
                  <w:rPr>
                    <w:rFonts w:ascii="Cambria Math" w:eastAsia="Cambria Math" w:hAnsi="Cambria Math"/>
                    <w:i/>
                  </w:rPr>
                </m:ctrlPr>
              </m:e>
              <m:e>
                <m:r>
                  <w:rPr>
                    <w:rFonts w:ascii="Cambria Math" w:eastAsia="Cambria Math" w:hAnsi="Cambria Math"/>
                  </w:rPr>
                  <m:t>c</m:t>
                </m:r>
                <m:r>
                  <w:rPr>
                    <w:rFonts w:ascii="Cambria Math" w:eastAsia="Cambria Math"/>
                  </w:rPr>
                  <m:t xml:space="preserve">               </m:t>
                </m:r>
                <m:r>
                  <w:rPr>
                    <w:rFonts w:ascii="Cambria Math"/>
                  </w:rPr>
                  <m:t xml:space="preserve"> </m:t>
                </m:r>
                <m:r>
                  <w:rPr>
                    <w:rFonts w:ascii="Cambria Math" w:hAnsi="Cambria Math"/>
                  </w:rPr>
                  <m:t>if</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c</m:t>
                    </m:r>
                    <m:r>
                      <m:t>-</m:t>
                    </m:r>
                    <m:r>
                      <w:rPr>
                        <w:rFonts w:ascii="Cambria Math"/>
                      </w:rPr>
                      <m:t>1</m:t>
                    </m:r>
                  </m:sub>
                </m:sSub>
                <m:r>
                  <w:rPr>
                    <w:rFonts w:ascii="Cambria Math"/>
                  </w:rPr>
                  <m:t>&lt;</m:t>
                </m:r>
                <m:sSub>
                  <m:sSubPr>
                    <m:ctrlPr>
                      <w:rPr>
                        <w:rFonts w:ascii="Cambria Math" w:hAnsi="Cambria Math"/>
                        <w:i/>
                      </w:rPr>
                    </m:ctrlPr>
                  </m:sSubPr>
                  <m:e>
                    <m:r>
                      <w:rPr>
                        <w:rFonts w:ascii="Cambria Math" w:hAnsi="Cambria Math"/>
                      </w:rPr>
                      <m:t>z</m:t>
                    </m:r>
                  </m:e>
                  <m:sub>
                    <m:r>
                      <w:rPr>
                        <w:rFonts w:ascii="Cambria Math" w:hAnsi="Cambria Math"/>
                      </w:rPr>
                      <m:t>i</m:t>
                    </m:r>
                  </m:sub>
                </m:sSub>
                <m:r>
                  <m:t>≤</m:t>
                </m:r>
                <m:sSub>
                  <m:sSubPr>
                    <m:ctrlPr>
                      <w:rPr>
                        <w:rFonts w:ascii="Cambria Math" w:hAnsi="Cambria Math"/>
                        <w:i/>
                      </w:rPr>
                    </m:ctrlPr>
                  </m:sSubPr>
                  <m:e>
                    <m:r>
                      <w:rPr>
                        <w:rFonts w:ascii="Cambria Math" w:hAnsi="Cambria Math"/>
                      </w:rPr>
                      <m:t>γ</m:t>
                    </m:r>
                  </m:e>
                  <m:sub>
                    <m:r>
                      <w:rPr>
                        <w:rFonts w:ascii="Cambria Math" w:hAnsi="Cambria Math"/>
                      </w:rPr>
                      <m:t>c</m:t>
                    </m:r>
                  </m:sub>
                </m:sSub>
                <m:r>
                  <w:rPr>
                    <w:rFonts w:ascii="Cambria Math" w:eastAsia="Cambria Math"/>
                  </w:rPr>
                  <m:t>=+</m:t>
                </m:r>
                <m:r>
                  <w:rPr>
                    <w:rFonts w:eastAsia="Cambria Math"/>
                  </w:rPr>
                  <m:t>∞</m:t>
                </m:r>
                <m:r>
                  <w:rPr>
                    <w:rFonts w:ascii="Cambria Math" w:eastAsia="Cambria Math"/>
                  </w:rPr>
                  <m:t xml:space="preserve"> </m:t>
                </m:r>
              </m:e>
            </m:eqArr>
          </m:e>
        </m:d>
      </m:oMath>
      <w:r w:rsidR="00C91763">
        <w:t xml:space="preserve">                          </w:t>
      </w:r>
      <w:r w:rsidRPr="006A6241">
        <w:t xml:space="preserve">       (</w:t>
      </w:r>
      <w:r w:rsidR="00C91763">
        <w:t>5.</w:t>
      </w:r>
      <w:r w:rsidRPr="006A6241">
        <w:t>2)</w:t>
      </w:r>
    </w:p>
    <w:p w:rsidR="005D129F" w:rsidRPr="006A6241" w:rsidRDefault="005D129F" w:rsidP="005D129F">
      <w:pPr>
        <w:autoSpaceDE w:val="0"/>
        <w:autoSpaceDN w:val="0"/>
        <w:adjustRightInd w:val="0"/>
        <w:spacing w:line="480" w:lineRule="auto"/>
        <w:jc w:val="both"/>
      </w:pPr>
    </w:p>
    <w:p w:rsidR="005D129F" w:rsidRPr="006A6241" w:rsidRDefault="005D129F" w:rsidP="005D129F">
      <w:pPr>
        <w:autoSpaceDE w:val="0"/>
        <w:autoSpaceDN w:val="0"/>
        <w:adjustRightInd w:val="0"/>
        <w:spacing w:line="480" w:lineRule="auto"/>
        <w:jc w:val="both"/>
      </w:pPr>
      <w:r w:rsidRPr="006A6241">
        <w:t xml:space="preserve">where </w:t>
      </w:r>
      <m:oMath>
        <m:r>
          <w:rPr>
            <w:rFonts w:ascii="Cambria Math" w:hAnsi="Cambria Math"/>
          </w:rPr>
          <m:t>γ</m:t>
        </m:r>
        <m:r>
          <w:rPr>
            <w:rFonts w:ascii="Cambria Math"/>
          </w:rPr>
          <m:t>={</m:t>
        </m:r>
        <m:sSub>
          <m:sSubPr>
            <m:ctrlPr>
              <w:rPr>
                <w:rFonts w:ascii="Cambria Math" w:hAnsi="Cambria Math"/>
                <w:i/>
              </w:rPr>
            </m:ctrlPr>
          </m:sSubPr>
          <m:e>
            <m:r>
              <w:rPr>
                <w:rFonts w:ascii="Cambria Math" w:hAnsi="Cambria Math"/>
              </w:rPr>
              <m:t>γ</m:t>
            </m:r>
          </m:e>
          <m:sub>
            <m:r>
              <w:rPr>
                <w:rFonts w:ascii="Cambria Math"/>
              </w:rPr>
              <m:t>0</m:t>
            </m:r>
          </m:sub>
        </m:sSub>
        <m:r>
          <w:rPr>
            <w:rFonts w:ascii="Cambria Math"/>
          </w:rPr>
          <m:t>,</m:t>
        </m:r>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m:t>
        </m:r>
        <m:r>
          <w:rPr>
            <w:rFonts w:hAnsi="Cambria Math"/>
          </w:rPr>
          <m:t>⋯</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c</m:t>
            </m:r>
            <m:r>
              <m:t>-</m:t>
            </m:r>
            <m:r>
              <w:rPr>
                <w:rFonts w:ascii="Cambria Math"/>
              </w:rPr>
              <m:t>1</m:t>
            </m:r>
          </m:sub>
        </m:sSub>
        <m:r>
          <w:rPr>
            <w:rFonts w:ascii="Cambria Math"/>
          </w:rPr>
          <m:t>,</m:t>
        </m:r>
        <m:sSub>
          <m:sSubPr>
            <m:ctrlPr>
              <w:rPr>
                <w:rFonts w:ascii="Cambria Math" w:hAnsi="Cambria Math"/>
                <w:i/>
              </w:rPr>
            </m:ctrlPr>
          </m:sSubPr>
          <m:e>
            <m:r>
              <w:rPr>
                <w:rFonts w:ascii="Cambria Math" w:hAnsi="Cambria Math"/>
              </w:rPr>
              <m:t>γ</m:t>
            </m:r>
          </m:e>
          <m:sub>
            <m:r>
              <w:rPr>
                <w:rFonts w:ascii="Cambria Math" w:hAnsi="Cambria Math"/>
              </w:rPr>
              <m:t>c</m:t>
            </m:r>
          </m:sub>
        </m:sSub>
        <m:r>
          <w:rPr>
            <w:rFonts w:ascii="Cambria Math"/>
          </w:rPr>
          <m:t>}</m:t>
        </m:r>
      </m:oMath>
      <w:r w:rsidRPr="006A6241">
        <w:t xml:space="preserve">, is the threshold value for all categories, wherein </w:t>
      </w:r>
      <m:oMath>
        <m:sSub>
          <m:sSubPr>
            <m:ctrlPr>
              <w:rPr>
                <w:rFonts w:ascii="Cambria Math" w:hAnsi="Cambria Math"/>
                <w:i/>
              </w:rPr>
            </m:ctrlPr>
          </m:sSubPr>
          <m:e>
            <m:r>
              <w:rPr>
                <w:rFonts w:ascii="Cambria Math" w:hAnsi="Cambria Math"/>
              </w:rPr>
              <m:t>γ</m:t>
            </m:r>
          </m:e>
          <m:sub>
            <m:r>
              <w:rPr>
                <w:rFonts w:ascii="Cambria Math"/>
              </w:rPr>
              <m:t>0</m:t>
            </m:r>
          </m:sub>
        </m:sSub>
        <m:r>
          <w:rPr>
            <w:rFonts w:ascii="Cambria Math"/>
          </w:rPr>
          <m:t>=</m:t>
        </m:r>
        <m:r>
          <m:t>-∞</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c</m:t>
            </m:r>
          </m:sub>
        </m:sSub>
        <m:r>
          <w:rPr>
            <w:rFonts w:ascii="Cambria Math"/>
          </w:rPr>
          <m:t>=+</m:t>
        </m:r>
        <m:r>
          <m:t>∞</m:t>
        </m:r>
      </m:oMath>
      <w:r w:rsidRPr="006A6241">
        <w:t xml:space="preserve">, and the remaining threshold values are subjected to the constraint </w:t>
      </w:r>
      <m:oMath>
        <m:sSub>
          <m:sSubPr>
            <m:ctrlPr>
              <w:rPr>
                <w:rFonts w:ascii="Cambria Math" w:hAnsi="Cambria Math"/>
                <w:i/>
              </w:rPr>
            </m:ctrlPr>
          </m:sSubPr>
          <m:e>
            <m:r>
              <w:rPr>
                <w:rFonts w:ascii="Cambria Math" w:hAnsi="Cambria Math"/>
              </w:rPr>
              <m:t>γ</m:t>
            </m:r>
          </m:e>
          <m:sub>
            <m:r>
              <w:rPr>
                <w:rFonts w:ascii="Cambria Math"/>
              </w:rPr>
              <m:t>1</m:t>
            </m:r>
          </m:sub>
        </m:sSub>
        <m:r>
          <m:t>≤</m:t>
        </m:r>
        <m:sSub>
          <m:sSubPr>
            <m:ctrlPr>
              <w:rPr>
                <w:rFonts w:ascii="Cambria Math" w:hAnsi="Cambria Math"/>
                <w:i/>
              </w:rPr>
            </m:ctrlPr>
          </m:sSubPr>
          <m:e>
            <m:r>
              <w:rPr>
                <w:rFonts w:ascii="Cambria Math" w:hAnsi="Cambria Math"/>
              </w:rPr>
              <m:t>r</m:t>
            </m:r>
          </m:e>
          <m:sub>
            <m:r>
              <w:rPr>
                <w:rFonts w:ascii="Cambria Math"/>
              </w:rPr>
              <m:t>2</m:t>
            </m:r>
          </m:sub>
        </m:sSub>
        <m:r>
          <m:t>≤</m:t>
        </m:r>
        <m:r>
          <w:rPr>
            <w:rFonts w:hAnsi="Cambria Math"/>
          </w:rPr>
          <m:t>⋯</m:t>
        </m:r>
        <m:r>
          <m:t>≤</m:t>
        </m:r>
        <m:sSub>
          <m:sSubPr>
            <m:ctrlPr>
              <w:rPr>
                <w:rFonts w:ascii="Cambria Math" w:hAnsi="Cambria Math"/>
                <w:i/>
              </w:rPr>
            </m:ctrlPr>
          </m:sSubPr>
          <m:e>
            <m:r>
              <w:rPr>
                <w:rFonts w:ascii="Cambria Math" w:hAnsi="Cambria Math"/>
              </w:rPr>
              <m:t>γ</m:t>
            </m:r>
          </m:e>
          <m:sub>
            <m:r>
              <w:rPr>
                <w:rFonts w:ascii="Cambria Math" w:hAnsi="Cambria Math"/>
              </w:rPr>
              <m:t>c</m:t>
            </m:r>
            <m:r>
              <m:t>-</m:t>
            </m:r>
            <m:r>
              <w:rPr>
                <w:rFonts w:ascii="Cambria Math"/>
              </w:rPr>
              <m:t>1</m:t>
            </m:r>
          </m:sub>
        </m:sSub>
      </m:oMath>
      <w:r w:rsidRPr="006A6241">
        <w:t xml:space="preserve">. The function </w:t>
      </w:r>
      <m:oMath>
        <m:r>
          <w:rPr>
            <w:rFonts w:ascii="Cambria Math" w:hAnsi="Cambria Math"/>
          </w:rPr>
          <m:t>g</m:t>
        </m:r>
        <m:r>
          <w:rPr>
            <w:rFonts w:ascii="Cambria Math"/>
          </w:rPr>
          <m:t>(</m:t>
        </m:r>
        <m:r>
          <w:rPr>
            <w:rFonts w:ascii="Cambria Math" w:hAnsi="Cambria Math"/>
          </w:rPr>
          <m:t>Z</m:t>
        </m:r>
        <m:r>
          <w:rPr>
            <w:rFonts w:ascii="Cambria Math"/>
          </w:rPr>
          <m:t>)</m:t>
        </m:r>
      </m:oMath>
      <w:r w:rsidRPr="006A6241">
        <w:t xml:space="preserve"> is taken to be non-decreasing, so that small and large values of </w:t>
      </w:r>
      <m:oMath>
        <m:sSub>
          <m:sSubPr>
            <m:ctrlPr>
              <w:rPr>
                <w:rFonts w:ascii="Cambria Math" w:hAnsi="Cambria Math"/>
                <w:i/>
              </w:rPr>
            </m:ctrlPr>
          </m:sSubPr>
          <m:e>
            <m:r>
              <w:rPr>
                <w:rFonts w:ascii="Cambria Math" w:hAnsi="Cambria Math"/>
              </w:rPr>
              <m:t>z</m:t>
            </m:r>
          </m:e>
          <m:sub>
            <m:r>
              <w:rPr>
                <w:rFonts w:ascii="Cambria Math" w:hAnsi="Cambria Math"/>
              </w:rPr>
              <m:t>i</m:t>
            </m:r>
          </m:sub>
        </m:sSub>
      </m:oMath>
      <w:r w:rsidRPr="006A6241">
        <w:t xml:space="preserve"> can be interpreted as corresponding to small and large values of</w:t>
      </w:r>
      <m:oMath>
        <m:r>
          <w:rPr>
            <w:rFonts w:asci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i</m:t>
            </m:r>
          </m:sub>
        </m:sSub>
      </m:oMath>
      <w:r w:rsidRPr="006A6241">
        <w:t xml:space="preserve">. This also means that the sign of a regression coefficient </w:t>
      </w:r>
      <m:oMath>
        <m:sSub>
          <m:sSubPr>
            <m:ctrlPr>
              <w:rPr>
                <w:rFonts w:ascii="Cambria Math" w:hAnsi="Cambria Math"/>
                <w:i/>
              </w:rPr>
            </m:ctrlPr>
          </m:sSubPr>
          <m:e>
            <m:r>
              <w:rPr>
                <w:rFonts w:ascii="Cambria Math" w:hAnsi="Cambria Math"/>
              </w:rPr>
              <m:t>β</m:t>
            </m:r>
          </m:e>
          <m:sub>
            <m:r>
              <w:rPr>
                <w:rFonts w:ascii="Cambria Math" w:hAnsi="Cambria Math"/>
              </w:rPr>
              <m:t>j</m:t>
            </m:r>
          </m:sub>
        </m:sSub>
        <m:r>
          <w:rPr>
            <w:rFonts w:ascii="Cambria Math"/>
          </w:rPr>
          <m:t xml:space="preserve"> </m:t>
        </m:r>
      </m:oMath>
      <w:r w:rsidRPr="006A6241">
        <w:t xml:space="preserve">indicates whether </w:t>
      </w:r>
      <m:oMath>
        <m:r>
          <w:rPr>
            <w:rFonts w:ascii="Cambria Math" w:hAnsi="Cambria Math"/>
          </w:rPr>
          <m:t>Y</m:t>
        </m:r>
        <m:r>
          <w:rPr>
            <w:rFonts w:ascii="Cambria Math"/>
          </w:rPr>
          <m:t xml:space="preserve"> </m:t>
        </m:r>
      </m:oMath>
      <w:r w:rsidRPr="006A6241">
        <w:t xml:space="preserve">is increasing or decreasing with </w:t>
      </w:r>
      <m:oMath>
        <m:sSub>
          <m:sSubPr>
            <m:ctrlPr>
              <w:rPr>
                <w:rFonts w:ascii="Cambria Math" w:hAnsi="Cambria Math"/>
                <w:i/>
              </w:rPr>
            </m:ctrlPr>
          </m:sSubPr>
          <m:e>
            <m:r>
              <w:rPr>
                <w:rFonts w:ascii="Cambria Math" w:hAnsi="Cambria Math"/>
              </w:rPr>
              <m:t>x</m:t>
            </m:r>
          </m:e>
          <m:sub>
            <m:r>
              <w:rPr>
                <w:rFonts w:ascii="Cambria Math" w:hAnsi="Cambria Math"/>
              </w:rPr>
              <m:t>j</m:t>
            </m:r>
          </m:sub>
        </m:sSub>
      </m:oMath>
      <w:r w:rsidRPr="006A6241">
        <w:t>.</w:t>
      </w:r>
    </w:p>
    <w:p w:rsidR="005D129F" w:rsidRPr="006A6241" w:rsidRDefault="005D129F" w:rsidP="005D129F">
      <w:pPr>
        <w:autoSpaceDE w:val="0"/>
        <w:autoSpaceDN w:val="0"/>
        <w:adjustRightInd w:val="0"/>
        <w:spacing w:line="480" w:lineRule="auto"/>
        <w:jc w:val="both"/>
      </w:pPr>
    </w:p>
    <w:p w:rsidR="005D129F" w:rsidRPr="006A6241" w:rsidRDefault="005D129F" w:rsidP="005D129F">
      <w:pPr>
        <w:autoSpaceDE w:val="0"/>
        <w:autoSpaceDN w:val="0"/>
        <w:adjustRightInd w:val="0"/>
        <w:spacing w:line="480" w:lineRule="auto"/>
        <w:jc w:val="both"/>
      </w:pPr>
      <w:r w:rsidRPr="006A6241">
        <w:t xml:space="preserve">Given the value of </w:t>
      </w:r>
      <m:oMath>
        <m:sSub>
          <m:sSubPr>
            <m:ctrlPr>
              <w:rPr>
                <w:rFonts w:ascii="Cambria Math" w:hAnsi="Cambria Math"/>
                <w:i/>
              </w:rPr>
            </m:ctrlPr>
          </m:sSubPr>
          <m:e>
            <m:r>
              <w:rPr>
                <w:rFonts w:ascii="Cambria Math" w:hAnsi="Cambria Math"/>
              </w:rPr>
              <m:t>x</m:t>
            </m:r>
          </m:e>
          <m:sub>
            <m:r>
              <w:rPr>
                <w:rFonts w:ascii="Cambria Math" w:hAnsi="Cambria Math"/>
              </w:rPr>
              <m:t>i</m:t>
            </m:r>
          </m:sub>
        </m:sSub>
      </m:oMath>
      <w:r w:rsidRPr="006A6241">
        <w:t xml:space="preserve">, the probability that the injury severity of individual </w:t>
      </w:r>
      <m:oMath>
        <m:r>
          <w:rPr>
            <w:rFonts w:ascii="Cambria Math" w:hAnsi="Cambria Math"/>
          </w:rPr>
          <m:t>i</m:t>
        </m:r>
      </m:oMath>
      <w:r w:rsidRPr="006A6241">
        <w:t xml:space="preserve"> belongs to each category is</w:t>
      </w:r>
    </w:p>
    <w:p w:rsidR="005D129F" w:rsidRPr="006A6241" w:rsidRDefault="00C91763" w:rsidP="005D129F">
      <w:pPr>
        <w:autoSpaceDE w:val="0"/>
        <w:autoSpaceDN w:val="0"/>
        <w:adjustRightInd w:val="0"/>
        <w:spacing w:line="480" w:lineRule="auto"/>
        <w:jc w:val="both"/>
      </w:pPr>
      <w:r>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=1</m:t>
            </m:r>
          </m:e>
        </m:d>
        <m:r>
          <w:rPr>
            <w:rFonts w:ascii="Cambria Math"/>
          </w:rPr>
          <m:t>=</m:t>
        </m:r>
        <m:r>
          <w:rPr>
            <w:rFonts w:ascii="Cambria Math" w:hAnsi="Cambria Math"/>
          </w:rPr>
          <m:t>Φ</m:t>
        </m:r>
        <m:r>
          <w:rPr>
            <w:rFonts w:ascii="Cambria Math"/>
          </w:rPr>
          <m:t>(</m:t>
        </m:r>
        <m:sSub>
          <m:sSubPr>
            <m:ctrlPr>
              <w:rPr>
                <w:rFonts w:ascii="Cambria Math" w:hAnsi="Cambria Math"/>
                <w:i/>
              </w:rPr>
            </m:ctrlPr>
          </m:sSubPr>
          <m:e>
            <m:r>
              <w:rPr>
                <w:rFonts w:ascii="Cambria Math" w:hAnsi="Cambria Math"/>
              </w:rPr>
              <m:t>γ</m:t>
            </m:r>
          </m:e>
          <m:sub>
            <m:r>
              <w:rPr>
                <w:rFonts w:ascii="Cambria Math"/>
              </w:rPr>
              <m:t>1</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r>
          <w:rPr>
            <w:rFonts w:ascii="Cambria Math"/>
          </w:rPr>
          <m:t>)</m:t>
        </m:r>
      </m:oMath>
    </w:p>
    <w:p w:rsidR="005D129F" w:rsidRPr="006A6241" w:rsidRDefault="00C91763" w:rsidP="005D129F">
      <w:pPr>
        <w:autoSpaceDE w:val="0"/>
        <w:autoSpaceDN w:val="0"/>
        <w:adjustRightInd w:val="0"/>
        <w:spacing w:line="480" w:lineRule="auto"/>
        <w:jc w:val="both"/>
      </w:pPr>
      <m:oMathPara>
        <m:oMath>
          <m:r>
            <w:rPr>
              <w:rFonts w:ascii="Cambria Math" w:hAnsi="Cambria Math"/>
            </w:rPr>
            <m:t xml:space="preserve">     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=2</m:t>
              </m:r>
            </m:e>
          </m:d>
          <m:r>
            <w:rPr>
              <w:rFonts w:ascii="Cambria Math"/>
            </w:rPr>
            <m:t>=</m:t>
          </m:r>
          <m: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rPr>
                    <m:t>2</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e>
          </m:d>
          <m:r>
            <m:t>-</m:t>
          </m:r>
          <m: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rPr>
                    <m:t>1</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e>
          </m:d>
        </m:oMath>
      </m:oMathPara>
    </w:p>
    <w:p w:rsidR="005D129F" w:rsidRPr="006A6241" w:rsidRDefault="005D129F" w:rsidP="00C91763">
      <w:pPr>
        <w:autoSpaceDE w:val="0"/>
        <w:autoSpaceDN w:val="0"/>
        <w:adjustRightInd w:val="0"/>
        <w:spacing w:line="480" w:lineRule="auto"/>
        <w:jc w:val="right"/>
      </w:pPr>
      <w:r w:rsidRPr="006A6241">
        <w:t xml:space="preserve">                                                   </w:t>
      </w:r>
      <m:oMath>
        <m:r>
          <w:rPr>
            <w:rFonts w:ascii="Cambria Math" w:hAnsi="Cambria Math"/>
          </w:rPr>
          <m:t>P</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c</m:t>
            </m:r>
          </m:e>
        </m:d>
        <m:r>
          <w:rPr>
            <w:rFonts w:ascii="Cambria Math"/>
          </w:rPr>
          <m:t>=1</m:t>
        </m:r>
        <m:r>
          <m:t>-</m:t>
        </m:r>
        <m:r>
          <w:rPr>
            <w:rFonts w:ascii="Cambria Math" w:hAnsi="Cambria Math"/>
          </w:rPr>
          <m:t>Φ</m:t>
        </m:r>
        <m:r>
          <w:rPr>
            <w:rFonts w:ascii="Cambria Math"/>
          </w:rPr>
          <m:t>(</m:t>
        </m:r>
        <m:sSub>
          <m:sSubPr>
            <m:ctrlPr>
              <w:rPr>
                <w:rFonts w:ascii="Cambria Math" w:hAnsi="Cambria Math"/>
                <w:i/>
              </w:rPr>
            </m:ctrlPr>
          </m:sSubPr>
          <m:e>
            <m:r>
              <w:rPr>
                <w:rFonts w:ascii="Cambria Math" w:hAnsi="Cambria Math"/>
              </w:rPr>
              <m:t>γ</m:t>
            </m:r>
          </m:e>
          <m:sub>
            <m:r>
              <w:rPr>
                <w:rFonts w:ascii="Cambria Math" w:hAnsi="Cambria Math"/>
              </w:rPr>
              <m:t>c</m:t>
            </m:r>
            <m:r>
              <m:t>-</m:t>
            </m:r>
            <m:r>
              <w:rPr>
                <w:rFonts w:ascii="Cambria Math"/>
              </w:rPr>
              <m:t>1</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r>
          <w:rPr>
            <w:rFonts w:ascii="Cambria Math"/>
          </w:rPr>
          <m:t>)</m:t>
        </m:r>
      </m:oMath>
      <w:r w:rsidRPr="006A6241">
        <w:t xml:space="preserve">                            (</w:t>
      </w:r>
      <w:r w:rsidR="00C91763">
        <w:t>5.</w:t>
      </w:r>
      <w:r w:rsidRPr="006A6241">
        <w:t>3)</w:t>
      </w:r>
    </w:p>
    <w:p w:rsidR="005D129F" w:rsidRPr="006A6241" w:rsidRDefault="005D129F" w:rsidP="005D129F">
      <w:pPr>
        <w:autoSpaceDE w:val="0"/>
        <w:autoSpaceDN w:val="0"/>
        <w:adjustRightInd w:val="0"/>
        <w:spacing w:line="480" w:lineRule="auto"/>
        <w:jc w:val="both"/>
      </w:pPr>
    </w:p>
    <w:p w:rsidR="005D129F" w:rsidRPr="006A6241" w:rsidRDefault="005D129F" w:rsidP="005D129F">
      <w:pPr>
        <w:autoSpaceDE w:val="0"/>
        <w:autoSpaceDN w:val="0"/>
        <w:adjustRightInd w:val="0"/>
        <w:spacing w:line="480" w:lineRule="auto"/>
        <w:jc w:val="both"/>
      </w:pPr>
      <w:r w:rsidRPr="006A6241">
        <w:t xml:space="preserve">where  </w:t>
      </w:r>
      <m:oMath>
        <m:r>
          <w:rPr>
            <w:rFonts w:ascii="Cambria Math" w:hAnsi="Cambria Math"/>
          </w:rPr>
          <m:t>Φ</m:t>
        </m:r>
        <m:r>
          <w:rPr>
            <w:rFonts w:ascii="Cambria Math"/>
          </w:rPr>
          <m:t>(</m:t>
        </m:r>
        <m:r>
          <m:t>·</m:t>
        </m:r>
        <m:r>
          <w:rPr>
            <w:rFonts w:ascii="Cambria Math"/>
          </w:rPr>
          <m:t>)</m:t>
        </m:r>
      </m:oMath>
      <w:r w:rsidRPr="006A6241">
        <w:t xml:space="preserve"> stands for the cumulative probability function of the standard normal distribution.</w:t>
      </w:r>
    </w:p>
    <w:p w:rsidR="005D129F" w:rsidRPr="006A6241" w:rsidRDefault="005D129F" w:rsidP="005D129F">
      <w:pPr>
        <w:autoSpaceDE w:val="0"/>
        <w:autoSpaceDN w:val="0"/>
        <w:adjustRightInd w:val="0"/>
        <w:spacing w:line="480" w:lineRule="auto"/>
        <w:jc w:val="both"/>
      </w:pPr>
    </w:p>
    <w:p w:rsidR="005D129F" w:rsidRDefault="005D129F" w:rsidP="005D129F">
      <w:pPr>
        <w:autoSpaceDE w:val="0"/>
        <w:autoSpaceDN w:val="0"/>
        <w:adjustRightInd w:val="0"/>
        <w:spacing w:line="480" w:lineRule="auto"/>
        <w:jc w:val="both"/>
      </w:pPr>
      <w:r w:rsidRPr="006A6241">
        <w:t xml:space="preserve">To calculate </w:t>
      </w:r>
      <m:oMath>
        <m:r>
          <w:rPr>
            <w:rFonts w:ascii="Cambria Math" w:hAnsi="Cambria Math"/>
          </w:rPr>
          <m:t>β</m:t>
        </m:r>
      </m:oMath>
      <w:r w:rsidRPr="006A6241">
        <w:t xml:space="preserve"> and </w:t>
      </w:r>
      <m:oMath>
        <m:r>
          <w:rPr>
            <w:rFonts w:ascii="Cambria Math" w:hAnsi="Cambria Math"/>
          </w:rPr>
          <m:t>γ</m:t>
        </m:r>
      </m:oMath>
      <w:r w:rsidRPr="006A6241">
        <w:t xml:space="preserve">, one restriction is applied to the threshold values to make </w:t>
      </w:r>
      <m:oMath>
        <m:sSub>
          <m:sSubPr>
            <m:ctrlPr>
              <w:rPr>
                <w:rFonts w:ascii="Cambria Math" w:hAnsi="Cambria Math"/>
                <w:i/>
              </w:rPr>
            </m:ctrlPr>
          </m:sSubPr>
          <m:e>
            <m:r>
              <w:rPr>
                <w:rFonts w:ascii="Cambria Math" w:hAnsi="Cambria Math"/>
              </w:rPr>
              <m:t>γ</m:t>
            </m:r>
          </m:e>
          <m:sub>
            <m:r>
              <w:rPr>
                <w:rFonts w:ascii="Cambria Math"/>
              </w:rPr>
              <m:t>1</m:t>
            </m:r>
          </m:sub>
        </m:sSub>
      </m:oMath>
      <w:r w:rsidRPr="006A6241">
        <w:t xml:space="preserve">=0 (Mckelvey and Zavoina, 1975). In the classical OP model, the values of </w:t>
      </w:r>
      <m:oMath>
        <m:r>
          <w:rPr>
            <w:rFonts w:ascii="Cambria Math" w:hAnsi="Cambria Math"/>
          </w:rPr>
          <m:t>β</m:t>
        </m:r>
      </m:oMath>
      <w:r w:rsidRPr="006A6241">
        <w:t xml:space="preserve"> and </w:t>
      </w:r>
      <m:oMath>
        <m:sSup>
          <m:sSupPr>
            <m:ctrlPr>
              <w:rPr>
                <w:rFonts w:ascii="Cambria Math" w:hAnsi="Cambria Math"/>
                <w:i/>
              </w:rPr>
            </m:ctrlPr>
          </m:sSupPr>
          <m:e>
            <m:r>
              <w:rPr>
                <w:rFonts w:ascii="Cambria Math" w:hAnsi="Cambria Math"/>
              </w:rPr>
              <m:t>γ</m:t>
            </m:r>
          </m:e>
          <m:sup>
            <m:r>
              <w:rPr>
                <w:rFonts w:hAnsi="Cambria Math"/>
              </w:rPr>
              <m:t>*</m:t>
            </m:r>
          </m:sup>
        </m:sSup>
        <m:r>
          <w:rPr>
            <w:rFonts w:ascii="Cambria Math"/>
          </w:rPr>
          <m:t>=</m:t>
        </m:r>
        <m:r>
          <w:rPr>
            <w:rFonts w:ascii="Cambria Math"/>
          </w:rPr>
          <w:lastRenderedPageBreak/>
          <m:t>{</m:t>
        </m:r>
        <m:sSub>
          <m:sSubPr>
            <m:ctrlPr>
              <w:rPr>
                <w:rFonts w:ascii="Cambria Math" w:hAnsi="Cambria Math"/>
                <w:i/>
              </w:rPr>
            </m:ctrlPr>
          </m:sSubPr>
          <m:e>
            <m:r>
              <w:rPr>
                <w:rFonts w:ascii="Cambria Math" w:hAnsi="Cambria Math"/>
              </w:rPr>
              <m:t>γ</m:t>
            </m:r>
          </m:e>
          <m:sub>
            <m:r>
              <w:rPr>
                <w:rFonts w:ascii="Cambria Math"/>
              </w:rPr>
              <m:t>2</m:t>
            </m:r>
          </m:sub>
        </m:sSub>
        <m:r>
          <w:rPr>
            <w:rFonts w:ascii="Cambria Math"/>
          </w:rPr>
          <m:t>,</m:t>
        </m:r>
        <m:r>
          <w:rPr>
            <w:rFonts w:hAnsi="Cambria Math"/>
          </w:rPr>
          <m:t>⋯</m:t>
        </m:r>
        <m:sSub>
          <m:sSubPr>
            <m:ctrlPr>
              <w:rPr>
                <w:rFonts w:ascii="Cambria Math" w:hAnsi="Cambria Math"/>
                <w:i/>
              </w:rPr>
            </m:ctrlPr>
          </m:sSubPr>
          <m:e>
            <m:r>
              <w:rPr>
                <w:rFonts w:ascii="Cambria Math" w:hAnsi="Cambria Math"/>
              </w:rPr>
              <m:t>γ</m:t>
            </m:r>
          </m:e>
          <m:sub>
            <m:r>
              <w:rPr>
                <w:rFonts w:ascii="Cambria Math" w:hAnsi="Cambria Math"/>
              </w:rPr>
              <m:t>c</m:t>
            </m:r>
            <m:r>
              <m:t>-</m:t>
            </m:r>
            <m:r>
              <w:rPr>
                <w:rFonts w:ascii="Cambria Math"/>
              </w:rPr>
              <m:t>1</m:t>
            </m:r>
          </m:sub>
        </m:sSub>
        <m:r>
          <w:rPr>
            <w:rFonts w:ascii="Cambria Math"/>
          </w:rPr>
          <m:t>}</m:t>
        </m:r>
      </m:oMath>
      <w:r w:rsidRPr="006A6241">
        <w:t xml:space="preserve"> can be determined by the ML estimation method. Based on the knowledge in the above text, the likelihood </w:t>
      </w:r>
      <w:r w:rsidR="00C91763">
        <w:t>function can be presented as Equation 5.4</w:t>
      </w:r>
      <w:r w:rsidRPr="006A6241">
        <w:t>.</w:t>
      </w:r>
    </w:p>
    <w:p w:rsidR="008E65FE" w:rsidRPr="006A6241" w:rsidRDefault="008E65FE" w:rsidP="005D129F">
      <w:pPr>
        <w:autoSpaceDE w:val="0"/>
        <w:autoSpaceDN w:val="0"/>
        <w:adjustRightInd w:val="0"/>
        <w:spacing w:line="480" w:lineRule="auto"/>
        <w:jc w:val="both"/>
      </w:pPr>
    </w:p>
    <w:p w:rsidR="005D129F" w:rsidRPr="006A6241" w:rsidRDefault="005D129F" w:rsidP="00C91763">
      <w:pPr>
        <w:autoSpaceDE w:val="0"/>
        <w:autoSpaceDN w:val="0"/>
        <w:adjustRightInd w:val="0"/>
        <w:spacing w:line="480" w:lineRule="auto"/>
        <w:jc w:val="right"/>
      </w:pPr>
      <w:r w:rsidRPr="006A6241">
        <w:t xml:space="preserve">          </w:t>
      </w:r>
      <m:oMath>
        <m:r>
          <w:rPr>
            <w:rFonts w:ascii="Cambria Math" w:hAnsi="Cambria Math"/>
          </w:rPr>
          <m:t>L</m:t>
        </m:r>
        <m:d>
          <m:dPr>
            <m:ctrlPr>
              <w:rPr>
                <w:rFonts w:ascii="Cambria Math" w:hAnsi="Cambria Math"/>
                <w:i/>
              </w:rPr>
            </m:ctrlPr>
          </m:dPr>
          <m:e>
            <m:r>
              <w:rPr>
                <w:rFonts w:ascii="Cambria Math" w:hAnsi="Cambria Math"/>
              </w:rPr>
              <m:t>β</m:t>
            </m:r>
            <m:r>
              <w:rPr>
                <w:rFonts w:ascii="Cambria Math"/>
              </w:rPr>
              <m:t>,</m:t>
            </m:r>
            <m:sSup>
              <m:sSupPr>
                <m:ctrlPr>
                  <w:rPr>
                    <w:rFonts w:ascii="Cambria Math" w:hAnsi="Cambria Math"/>
                    <w:i/>
                  </w:rPr>
                </m:ctrlPr>
              </m:sSupPr>
              <m:e>
                <m:r>
                  <w:rPr>
                    <w:rFonts w:ascii="Cambria Math" w:hAnsi="Cambria Math"/>
                  </w:rPr>
                  <m:t>γ</m:t>
                </m:r>
              </m:e>
              <m:sup>
                <m:r>
                  <w:rPr>
                    <w:rFonts w:hAnsi="Cambria Math"/>
                  </w:rPr>
                  <m:t>*</m:t>
                </m:r>
              </m:sup>
            </m:sSup>
          </m:e>
          <m:e>
            <m:r>
              <w:rPr>
                <w:rFonts w:ascii="Cambria Math" w:hAnsi="Cambria Math"/>
              </w:rPr>
              <m:t>y</m:t>
            </m:r>
          </m:e>
        </m:d>
        <m:r>
          <w:rPr>
            <w:rFonts w:ascii="Cambria Math"/>
          </w:rPr>
          <m:t>=</m:t>
        </m:r>
        <m:nary>
          <m:naryPr>
            <m:chr m:val="∏"/>
            <m:limLoc m:val="undOvr"/>
            <m:ctrlPr>
              <w:rPr>
                <w:rFonts w:ascii="Cambria Math" w:hAnsi="Cambria Math"/>
                <w:i/>
              </w:rPr>
            </m:ctrlPr>
          </m:naryPr>
          <m:sub>
            <m:r>
              <w:rPr>
                <w:rFonts w:ascii="Cambria Math" w:hAnsi="Cambria Math"/>
              </w:rPr>
              <m:t>i</m:t>
            </m:r>
            <m:r>
              <w:rPr>
                <w:rFonts w:ascii="Cambria Math"/>
              </w:rPr>
              <m:t>=1</m:t>
            </m:r>
          </m:sub>
          <m:sup>
            <m:r>
              <w:rPr>
                <w:rFonts w:ascii="Cambria Math" w:hAnsi="Cambria Math"/>
              </w:rPr>
              <m:t>n</m:t>
            </m:r>
          </m:sup>
          <m:e>
            <m:nary>
              <m:naryPr>
                <m:chr m:val="∏"/>
                <m:limLoc m:val="undOvr"/>
                <m:ctrlPr>
                  <w:rPr>
                    <w:rFonts w:ascii="Cambria Math" w:hAnsi="Cambria Math"/>
                    <w:i/>
                  </w:rPr>
                </m:ctrlPr>
              </m:naryPr>
              <m:sub>
                <m:r>
                  <w:rPr>
                    <w:rFonts w:ascii="Cambria Math" w:hAnsi="Cambria Math"/>
                  </w:rPr>
                  <m:t>k</m:t>
                </m:r>
                <m:r>
                  <w:rPr>
                    <w:rFonts w:ascii="Cambria Math"/>
                  </w:rPr>
                  <m:t>=1</m:t>
                </m:r>
              </m:sub>
              <m:sup>
                <m:r>
                  <w:rPr>
                    <w:rFonts w:ascii="Cambria Math" w:hAnsi="Cambria Math"/>
                  </w:rPr>
                  <m:t>c</m:t>
                </m:r>
              </m:sup>
              <m:e>
                <m:sSup>
                  <m:sSupPr>
                    <m:ctrlPr>
                      <w:rPr>
                        <w:rFonts w:ascii="Cambria Math" w:hAnsi="Cambria Math"/>
                        <w:i/>
                      </w:rPr>
                    </m:ctrlPr>
                  </m:sSupPr>
                  <m:e>
                    <m:r>
                      <w:rPr>
                        <w:rFonts w:ascii="Cambria Math"/>
                      </w:rPr>
                      <m:t>[</m:t>
                    </m:r>
                    <m: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k</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e>
                    </m:d>
                    <m:r>
                      <m:t>-</m:t>
                    </m:r>
                    <m:r>
                      <w:rPr>
                        <w:rFonts w:ascii="Cambria Math" w:hAnsi="Cambria Math"/>
                      </w:rPr>
                      <m:t>Φ</m:t>
                    </m:r>
                    <m:d>
                      <m:dPr>
                        <m:ctrlPr>
                          <w:rPr>
                            <w:rFonts w:ascii="Cambria Math" w:hAnsi="Cambria Math"/>
                            <w:i/>
                          </w:rPr>
                        </m:ctrlPr>
                      </m:dPr>
                      <m:e>
                        <m:sSub>
                          <m:sSubPr>
                            <m:ctrlPr>
                              <w:rPr>
                                <w:rFonts w:ascii="Cambria Math" w:hAnsi="Cambria Math"/>
                                <w:i/>
                              </w:rPr>
                            </m:ctrlPr>
                          </m:sSubPr>
                          <m:e>
                            <m:r>
                              <w:rPr>
                                <w:rFonts w:ascii="Cambria Math" w:hAnsi="Cambria Math"/>
                              </w:rPr>
                              <m:t>γ</m:t>
                            </m:r>
                          </m:e>
                          <m:sub>
                            <m:r>
                              <w:rPr>
                                <w:rFonts w:ascii="Cambria Math" w:hAnsi="Cambria Math"/>
                              </w:rPr>
                              <m:t>k</m:t>
                            </m:r>
                            <m:r>
                              <m:t>-</m:t>
                            </m:r>
                            <m:r>
                              <w:rPr>
                                <w:rFonts w:ascii="Cambria Math"/>
                              </w:rPr>
                              <m:t>1</m:t>
                            </m:r>
                          </m:sub>
                        </m:sSub>
                        <m:r>
                          <m:t>-</m:t>
                        </m:r>
                        <m:sSubSup>
                          <m:sSubSupPr>
                            <m:ctrlPr>
                              <w:rPr>
                                <w:rFonts w:ascii="Cambria Math" w:hAnsi="Cambria Math"/>
                                <w:i/>
                              </w:rPr>
                            </m:ctrlPr>
                          </m:sSubSupPr>
                          <m:e>
                            <m:r>
                              <w:rPr>
                                <w:rFonts w:ascii="Cambria Math" w:hAnsi="Cambria Math"/>
                              </w:rPr>
                              <m:t>x</m:t>
                            </m:r>
                          </m:e>
                          <m:sub>
                            <m:r>
                              <w:rPr>
                                <w:rFonts w:ascii="Cambria Math" w:hAnsi="Cambria Math"/>
                              </w:rPr>
                              <m:t>i</m:t>
                            </m:r>
                          </m:sub>
                          <m:sup>
                            <m:r>
                              <w:rPr>
                                <w:rFonts w:ascii="Cambria Math" w:hAnsi="Cambria Math"/>
                              </w:rPr>
                              <m:t>T</m:t>
                            </m:r>
                          </m:sup>
                        </m:sSubSup>
                        <m:r>
                          <w:rPr>
                            <w:rFonts w:ascii="Cambria Math" w:hAnsi="Cambria Math"/>
                          </w:rPr>
                          <m:t>β</m:t>
                        </m:r>
                      </m:e>
                    </m:d>
                    <m:r>
                      <w:rPr>
                        <w:rFonts w:ascii="Cambria Math"/>
                      </w:rPr>
                      <m:t>]</m:t>
                    </m:r>
                  </m:e>
                  <m:sup>
                    <m:r>
                      <w:rPr>
                        <w:rFonts w:ascii="Cambria Math" w:hAnsi="Cambria Math"/>
                      </w:rPr>
                      <m:t>I</m:t>
                    </m:r>
                    <m:r>
                      <w:rPr>
                        <w:rFonts w:asci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k</m:t>
                    </m:r>
                    <m:r>
                      <w:rPr>
                        <w:rFonts w:ascii="Cambria Math"/>
                      </w:rPr>
                      <m:t>)</m:t>
                    </m:r>
                  </m:sup>
                </m:sSup>
              </m:e>
            </m:nary>
          </m:e>
        </m:nary>
      </m:oMath>
      <w:r w:rsidR="00C91763">
        <w:t xml:space="preserve">                      </w:t>
      </w:r>
      <w:r w:rsidRPr="006A6241">
        <w:t>(</w:t>
      </w:r>
      <w:r w:rsidR="00C91763">
        <w:t>5.</w:t>
      </w:r>
      <w:r w:rsidRPr="006A6241">
        <w:t>4)</w:t>
      </w:r>
    </w:p>
    <w:p w:rsidR="005D129F" w:rsidRPr="006A6241" w:rsidRDefault="005D129F" w:rsidP="005D129F">
      <w:pPr>
        <w:autoSpaceDE w:val="0"/>
        <w:autoSpaceDN w:val="0"/>
        <w:adjustRightInd w:val="0"/>
        <w:spacing w:line="480" w:lineRule="auto"/>
        <w:jc w:val="both"/>
      </w:pPr>
    </w:p>
    <w:p w:rsidR="005D129F" w:rsidRPr="006A6241" w:rsidRDefault="005D129F" w:rsidP="005D129F">
      <w:pPr>
        <w:autoSpaceDE w:val="0"/>
        <w:autoSpaceDN w:val="0"/>
        <w:adjustRightInd w:val="0"/>
        <w:spacing w:line="480" w:lineRule="auto"/>
        <w:jc w:val="both"/>
      </w:pPr>
      <w:r w:rsidRPr="006A6241">
        <w:t xml:space="preserve">Where  </w:t>
      </w:r>
      <m:oMath>
        <m:r>
          <w:rPr>
            <w:rFonts w:ascii="Cambria Math" w:hAnsi="Cambria Math"/>
          </w:rPr>
          <m:t>k</m:t>
        </m:r>
        <m:r>
          <w:rPr>
            <w:rFonts w:ascii="Cambria Math"/>
          </w:rPr>
          <m:t>=(1,2,</m:t>
        </m:r>
        <m:r>
          <w:rPr>
            <w:rFonts w:hAnsi="Cambria Math"/>
          </w:rPr>
          <m:t>⋯</m:t>
        </m:r>
        <m:r>
          <w:rPr>
            <w:rFonts w:ascii="Cambria Math"/>
          </w:rPr>
          <m:t>,</m:t>
        </m:r>
        <m:r>
          <w:rPr>
            <w:rFonts w:ascii="Cambria Math" w:hAnsi="Cambria Math"/>
          </w:rPr>
          <m:t>c</m:t>
        </m:r>
        <m:r>
          <w:rPr>
            <w:rFonts w:ascii="Cambria Math"/>
          </w:rPr>
          <m:t>)</m:t>
        </m:r>
      </m:oMath>
      <w:r w:rsidRPr="006A6241">
        <w:t xml:space="preserve"> , and </w:t>
      </w:r>
      <m:oMath>
        <m:r>
          <w:rPr>
            <w:rFonts w:ascii="Cambria Math" w:hAnsi="Cambria Math"/>
          </w:rPr>
          <m:t>I</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k</m:t>
            </m:r>
          </m:e>
        </m:d>
        <m:r>
          <w:rPr>
            <w:rFonts w:ascii="Cambria Math"/>
          </w:rPr>
          <m:t xml:space="preserve"> </m:t>
        </m:r>
      </m:oMath>
      <w:r w:rsidRPr="006A6241">
        <w:t xml:space="preserve">is an indicator function: if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k</m:t>
        </m:r>
      </m:oMath>
      <w:r w:rsidRPr="006A6241">
        <w:t xml:space="preserve">, then </w:t>
      </w:r>
      <m:oMath>
        <m:r>
          <w:rPr>
            <w:rFonts w:ascii="Cambria Math" w:hAnsi="Cambria Math"/>
          </w:rPr>
          <m:t>I</m:t>
        </m:r>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k</m:t>
            </m:r>
          </m:e>
        </m:d>
      </m:oMath>
      <w:r w:rsidRPr="006A6241">
        <w:t xml:space="preserve"> is 1, otherwise 0. The parameters β and </w:t>
      </w:r>
      <m:oMath>
        <m:r>
          <w:rPr>
            <w:rFonts w:ascii="Cambria Math" w:hAnsi="Cambria Math"/>
          </w:rPr>
          <m:t>γ</m:t>
        </m:r>
      </m:oMath>
      <w:r w:rsidRPr="006A6241">
        <w:t>can be determined by maximizing</w:t>
      </w:r>
      <m:oMath>
        <m:r>
          <w:rPr>
            <w:rFonts w:ascii="Cambria Math" w:hAnsi="Cambria Math"/>
          </w:rPr>
          <m:t>L</m:t>
        </m:r>
        <m:d>
          <m:dPr>
            <m:ctrlPr>
              <w:rPr>
                <w:rFonts w:ascii="Cambria Math" w:hAnsi="Cambria Math"/>
                <w:i/>
              </w:rPr>
            </m:ctrlPr>
          </m:dPr>
          <m:e>
            <m:r>
              <w:rPr>
                <w:rFonts w:ascii="Cambria Math" w:hAnsi="Cambria Math"/>
              </w:rPr>
              <m:t>β</m:t>
            </m:r>
            <m:r>
              <w:rPr>
                <w:rFonts w:ascii="Cambria Math"/>
              </w:rPr>
              <m:t>,</m:t>
            </m:r>
            <m:sSup>
              <m:sSupPr>
                <m:ctrlPr>
                  <w:rPr>
                    <w:rFonts w:ascii="Cambria Math" w:hAnsi="Cambria Math"/>
                    <w:i/>
                  </w:rPr>
                </m:ctrlPr>
              </m:sSupPr>
              <m:e>
                <m:r>
                  <w:rPr>
                    <w:rFonts w:ascii="Cambria Math" w:hAnsi="Cambria Math"/>
                  </w:rPr>
                  <m:t>γ</m:t>
                </m:r>
              </m:e>
              <m:sup>
                <m:r>
                  <w:rPr>
                    <w:rFonts w:hAnsi="Cambria Math"/>
                  </w:rPr>
                  <m:t>*</m:t>
                </m:r>
              </m:sup>
            </m:sSup>
          </m:e>
          <m:e>
            <m:r>
              <w:rPr>
                <w:rFonts w:ascii="Cambria Math" w:hAnsi="Cambria Math"/>
              </w:rPr>
              <m:t>y</m:t>
            </m:r>
          </m:e>
        </m:d>
        <m:r>
          <w:rPr>
            <w:rFonts w:ascii="Cambria Math"/>
          </w:rPr>
          <m:t xml:space="preserve"> </m:t>
        </m:r>
      </m:oMath>
      <w:r w:rsidRPr="006A6241">
        <w:t xml:space="preserve">. </w:t>
      </w:r>
    </w:p>
    <w:p w:rsidR="005D129F" w:rsidRPr="006A6241" w:rsidRDefault="005D129F" w:rsidP="005D129F">
      <w:pPr>
        <w:autoSpaceDE w:val="0"/>
        <w:autoSpaceDN w:val="0"/>
        <w:adjustRightInd w:val="0"/>
        <w:spacing w:line="480" w:lineRule="auto"/>
        <w:jc w:val="both"/>
      </w:pPr>
    </w:p>
    <w:p w:rsidR="005D129F" w:rsidRPr="006A6241" w:rsidRDefault="005D129F" w:rsidP="005D129F">
      <w:pPr>
        <w:autoSpaceDE w:val="0"/>
        <w:autoSpaceDN w:val="0"/>
        <w:adjustRightInd w:val="0"/>
        <w:spacing w:line="480" w:lineRule="auto"/>
        <w:jc w:val="both"/>
      </w:pPr>
      <w:r w:rsidRPr="006A6241">
        <w:t>However, there are several limitations with the method. The most critical issue is that the parameter estimation results depend completely on the data, which may bring about bias in the estimated parameters when the data cannot represent the population. In addition, the maximization process is a nonlinear optimization problem, which does not guarantee a convergence to a global optimal solution (Mckelvey and Zavoina, 1975).</w:t>
      </w:r>
    </w:p>
    <w:p w:rsidR="005D129F" w:rsidRPr="006A6241" w:rsidRDefault="005D129F" w:rsidP="005D129F">
      <w:pPr>
        <w:autoSpaceDE w:val="0"/>
        <w:autoSpaceDN w:val="0"/>
        <w:adjustRightInd w:val="0"/>
        <w:spacing w:line="480" w:lineRule="auto"/>
        <w:jc w:val="both"/>
      </w:pPr>
    </w:p>
    <w:p w:rsidR="005D129F" w:rsidRPr="006A6241" w:rsidRDefault="005D129F" w:rsidP="005D129F">
      <w:pPr>
        <w:autoSpaceDE w:val="0"/>
        <w:autoSpaceDN w:val="0"/>
        <w:adjustRightInd w:val="0"/>
        <w:spacing w:line="480" w:lineRule="auto"/>
        <w:jc w:val="both"/>
      </w:pPr>
      <w:r w:rsidRPr="006A6241">
        <w:t xml:space="preserve">Due to the limitations of ML estimation method, Bayesian inference was introduced to estimate the coefficients, denoted as BOP model. If a normal prior distribution was applied to β and </w:t>
      </w:r>
      <m:oMath>
        <m:r>
          <w:rPr>
            <w:rFonts w:ascii="Cambria Math" w:hAnsi="Cambria Math"/>
          </w:rPr>
          <m:t>γ</m:t>
        </m:r>
      </m:oMath>
      <w:r w:rsidRPr="006A6241">
        <w:t xml:space="preserve">, the joint posterior distribution of {β, </w:t>
      </w:r>
      <m:oMath>
        <m:sSub>
          <m:sSubPr>
            <m:ctrlPr>
              <w:rPr>
                <w:rFonts w:ascii="Cambria Math" w:hAnsi="Cambria Math"/>
                <w:i/>
              </w:rPr>
            </m:ctrlPr>
          </m:sSubPr>
          <m:e>
            <m:r>
              <w:rPr>
                <w:rFonts w:ascii="Cambria Math" w:hAnsi="Cambria Math"/>
              </w:rPr>
              <m:t>γ</m:t>
            </m:r>
          </m:e>
          <m:sub>
            <m:r>
              <w:rPr>
                <w:rFonts w:ascii="Cambria Math"/>
              </w:rPr>
              <m:t>1</m:t>
            </m:r>
          </m:sub>
        </m:sSub>
      </m:oMath>
      <w:r w:rsidRPr="006A6241">
        <w:t>, …,</w:t>
      </w:r>
      <m:oMath>
        <m:sSub>
          <m:sSubPr>
            <m:ctrlPr>
              <w:rPr>
                <w:rFonts w:ascii="Cambria Math" w:hAnsi="Cambria Math"/>
                <w:i/>
              </w:rPr>
            </m:ctrlPr>
          </m:sSubPr>
          <m:e>
            <m:r>
              <w:rPr>
                <w:rFonts w:ascii="Cambria Math" w:hAnsi="Cambria Math"/>
              </w:rPr>
              <m:t>γ</m:t>
            </m:r>
          </m:e>
          <m:sub>
            <m:r>
              <w:rPr>
                <w:rFonts w:ascii="Cambria Math" w:hAnsi="Cambria Math"/>
              </w:rPr>
              <m:t>c</m:t>
            </m:r>
            <m:r>
              <m:t>-</m:t>
            </m:r>
            <m:r>
              <w:rPr>
                <w:rFonts w:ascii="Cambria Math"/>
              </w:rPr>
              <m:t>1</m:t>
            </m:r>
          </m:sub>
        </m:sSub>
      </m:oMath>
      <w:r w:rsidRPr="006A6241">
        <w:t>,</w:t>
      </w:r>
      <m:oMath>
        <m:r>
          <w:rPr>
            <w:rFonts w:ascii="Cambria Math"/>
          </w:rPr>
          <m:t xml:space="preserve"> </m:t>
        </m:r>
        <m:sSub>
          <m:sSubPr>
            <m:ctrlPr>
              <w:rPr>
                <w:rFonts w:ascii="Cambria Math" w:hAnsi="Cambria Math"/>
                <w:i/>
              </w:rPr>
            </m:ctrlPr>
          </m:sSubPr>
          <m:e>
            <m:r>
              <w:rPr>
                <w:rFonts w:ascii="Cambria Math" w:hAnsi="Cambria Math"/>
              </w:rPr>
              <m:t>z</m:t>
            </m:r>
          </m:e>
          <m:sub>
            <m:r>
              <w:rPr>
                <w:rFonts w:ascii="Cambria Math"/>
              </w:rPr>
              <m:t>1</m:t>
            </m:r>
          </m:sub>
        </m:sSub>
      </m:oMath>
      <w:r w:rsidRPr="006A6241">
        <w:t xml:space="preserve">,…, </w:t>
      </w:r>
      <m:oMath>
        <m:sSub>
          <m:sSubPr>
            <m:ctrlPr>
              <w:rPr>
                <w:rFonts w:ascii="Cambria Math" w:hAnsi="Cambria Math"/>
                <w:i/>
              </w:rPr>
            </m:ctrlPr>
          </m:sSubPr>
          <m:e>
            <m:r>
              <w:rPr>
                <w:rFonts w:ascii="Cambria Math" w:hAnsi="Cambria Math"/>
              </w:rPr>
              <m:t>z</m:t>
            </m:r>
          </m:e>
          <m:sub>
            <m:r>
              <w:rPr>
                <w:rFonts w:ascii="Cambria Math" w:hAnsi="Cambria Math"/>
              </w:rPr>
              <m:t>n</m:t>
            </m:r>
          </m:sub>
        </m:sSub>
      </m:oMath>
      <w:r w:rsidRPr="006A6241">
        <w:t>} given Y=(</w:t>
      </w:r>
      <m:oMath>
        <m:sSub>
          <m:sSubPr>
            <m:ctrlPr>
              <w:rPr>
                <w:rFonts w:ascii="Cambria Math" w:hAnsi="Cambria Math"/>
                <w:i/>
              </w:rPr>
            </m:ctrlPr>
          </m:sSubPr>
          <m:e>
            <m:r>
              <w:rPr>
                <w:rFonts w:ascii="Cambria Math" w:hAnsi="Cambria Math"/>
              </w:rPr>
              <m:t>y</m:t>
            </m:r>
          </m:e>
          <m:sub>
            <m:r>
              <w:rPr>
                <w:rFonts w:ascii="Cambria Math"/>
              </w:rPr>
              <m:t>1</m:t>
            </m:r>
          </m:sub>
        </m:sSub>
        <m:r>
          <w:rPr>
            <w:rFonts w:ascii="Cambria Math"/>
          </w:rPr>
          <m:t xml:space="preserve">, </m:t>
        </m:r>
        <m:sSub>
          <m:sSubPr>
            <m:ctrlPr>
              <w:rPr>
                <w:rFonts w:ascii="Cambria Math" w:hAnsi="Cambria Math"/>
                <w:i/>
              </w:rPr>
            </m:ctrlPr>
          </m:sSubPr>
          <m:e>
            <m:r>
              <w:rPr>
                <w:rFonts w:ascii="Cambria Math" w:hAnsi="Cambria Math"/>
              </w:rPr>
              <m:t>y</m:t>
            </m:r>
          </m:e>
          <m:sub>
            <m:r>
              <w:rPr>
                <w:rFonts w:ascii="Cambria Math"/>
              </w:rPr>
              <m:t>2</m:t>
            </m:r>
          </m:sub>
        </m:sSub>
        <m:r>
          <w:rPr>
            <w:rFonts w:ascii="Cambria Math"/>
          </w:rPr>
          <m:t>,</m:t>
        </m:r>
        <m:r>
          <m:t>…</m:t>
        </m:r>
        <m:r>
          <w:rPr>
            <w:rFonts w:ascii="Cambria Math"/>
          </w:rPr>
          <m:t>,</m:t>
        </m:r>
        <m:sSub>
          <m:sSubPr>
            <m:ctrlPr>
              <w:rPr>
                <w:rFonts w:ascii="Cambria Math" w:hAnsi="Cambria Math"/>
                <w:i/>
              </w:rPr>
            </m:ctrlPr>
          </m:sSubPr>
          <m:e>
            <m:r>
              <w:rPr>
                <w:rFonts w:ascii="Cambria Math" w:hAnsi="Cambria Math"/>
              </w:rPr>
              <m:t>y</m:t>
            </m:r>
          </m:e>
          <m:sub>
            <m:r>
              <w:rPr>
                <w:rFonts w:ascii="Cambria Math" w:hAnsi="Cambria Math"/>
              </w:rPr>
              <m:t>n</m:t>
            </m:r>
          </m:sub>
        </m:sSub>
        <m:r>
          <w:rPr>
            <w:rFonts w:ascii="Cambria Math"/>
          </w:rPr>
          <m:t>)</m:t>
        </m:r>
      </m:oMath>
      <w:r w:rsidRPr="006A6241">
        <w:t xml:space="preserve"> can be approximated using a Gibbs sampler. Gibbs sampling for the BOP model is based upon a set of full conditional distributions which are described as below.</w:t>
      </w:r>
    </w:p>
    <w:p w:rsidR="005D129F" w:rsidRPr="006A6241" w:rsidRDefault="005D129F" w:rsidP="005D129F">
      <w:pPr>
        <w:autoSpaceDE w:val="0"/>
        <w:autoSpaceDN w:val="0"/>
        <w:adjustRightInd w:val="0"/>
        <w:spacing w:line="480" w:lineRule="auto"/>
        <w:jc w:val="both"/>
      </w:pPr>
    </w:p>
    <w:p w:rsidR="005D129F" w:rsidRPr="006A6241" w:rsidRDefault="005D129F" w:rsidP="005D129F">
      <w:pPr>
        <w:pStyle w:val="ListParagraph"/>
        <w:numPr>
          <w:ilvl w:val="0"/>
          <w:numId w:val="9"/>
        </w:numPr>
        <w:autoSpaceDE w:val="0"/>
        <w:autoSpaceDN w:val="0"/>
        <w:adjustRightInd w:val="0"/>
        <w:spacing w:line="480" w:lineRule="auto"/>
        <w:jc w:val="both"/>
      </w:pPr>
      <w:r w:rsidRPr="006A6241">
        <w:t>Conditional distribution of β</w:t>
      </w:r>
    </w:p>
    <w:p w:rsidR="005D129F" w:rsidRDefault="005D129F" w:rsidP="005D129F">
      <w:pPr>
        <w:autoSpaceDE w:val="0"/>
        <w:autoSpaceDN w:val="0"/>
        <w:adjustRightInd w:val="0"/>
        <w:spacing w:line="480" w:lineRule="auto"/>
        <w:jc w:val="both"/>
      </w:pPr>
      <w:r w:rsidRPr="006A6241">
        <w:lastRenderedPageBreak/>
        <w:t xml:space="preserve">Given </w:t>
      </w:r>
      <m:oMath>
        <m:r>
          <w:rPr>
            <w:rFonts w:ascii="Cambria Math" w:hAnsi="Cambria Math"/>
          </w:rPr>
          <m:t>Y</m:t>
        </m:r>
      </m:oMath>
      <w:r w:rsidRPr="006A6241">
        <w:t xml:space="preserve"> =</w:t>
      </w:r>
      <m:oMath>
        <m:r>
          <w:rPr>
            <w:rFonts w:ascii="Cambria Math"/>
          </w:rPr>
          <m:t xml:space="preserve"> </m:t>
        </m:r>
        <m:r>
          <w:rPr>
            <w:rFonts w:ascii="Cambria Math" w:hAnsi="Cambria Math"/>
          </w:rPr>
          <m:t>y</m:t>
        </m:r>
      </m:oMath>
      <w:r w:rsidRPr="006A6241">
        <w:t xml:space="preserve">, </w:t>
      </w:r>
      <m:oMath>
        <m:r>
          <w:rPr>
            <w:rFonts w:ascii="Cambria Math" w:hAnsi="Cambria Math"/>
          </w:rPr>
          <m:t>Z</m:t>
        </m:r>
      </m:oMath>
      <w:r w:rsidRPr="006A6241">
        <w:t xml:space="preserve"> =</w:t>
      </w:r>
      <m:oMath>
        <m:r>
          <w:rPr>
            <w:rFonts w:ascii="Cambria Math"/>
          </w:rPr>
          <m:t xml:space="preserve"> </m:t>
        </m:r>
        <m:r>
          <w:rPr>
            <w:rFonts w:ascii="Cambria Math" w:hAnsi="Cambria Math"/>
          </w:rPr>
          <m:t>z</m:t>
        </m:r>
      </m:oMath>
      <w:r w:rsidRPr="006A6241">
        <w:t xml:space="preserve">, and </w:t>
      </w:r>
      <m:oMath>
        <m:r>
          <w:rPr>
            <w:rFonts w:ascii="Cambria Math" w:hAnsi="Cambria Math"/>
          </w:rPr>
          <m:t>γ</m:t>
        </m:r>
        <m:r>
          <w:rPr>
            <w:rFonts w:ascii="Cambria Math"/>
          </w:rPr>
          <m:t>=(</m:t>
        </m:r>
        <m:sSub>
          <m:sSubPr>
            <m:ctrlPr>
              <w:rPr>
                <w:rFonts w:ascii="Cambria Math" w:hAnsi="Cambria Math"/>
                <w:i/>
              </w:rPr>
            </m:ctrlPr>
          </m:sSubPr>
          <m:e>
            <m:r>
              <w:rPr>
                <w:rFonts w:ascii="Cambria Math" w:hAnsi="Cambria Math"/>
              </w:rPr>
              <m:t>γ</m:t>
            </m:r>
          </m:e>
          <m:sub>
            <m:r>
              <w:rPr>
                <w:rFonts w:ascii="Cambria Math"/>
              </w:rPr>
              <m:t>1</m:t>
            </m:r>
          </m:sub>
        </m:sSub>
        <m:r>
          <w:rPr>
            <w:rFonts w:ascii="Cambria Math"/>
          </w:rPr>
          <m:t>,</m:t>
        </m:r>
        <m:sSub>
          <m:sSubPr>
            <m:ctrlPr>
              <w:rPr>
                <w:rFonts w:ascii="Cambria Math" w:hAnsi="Cambria Math"/>
                <w:i/>
              </w:rPr>
            </m:ctrlPr>
          </m:sSubPr>
          <m:e>
            <m:r>
              <w:rPr>
                <w:rFonts w:ascii="Cambria Math" w:hAnsi="Cambria Math"/>
              </w:rPr>
              <m:t>r</m:t>
            </m:r>
          </m:e>
          <m:sub>
            <m:r>
              <w:rPr>
                <w:rFonts w:ascii="Cambria Math"/>
              </w:rPr>
              <m:t>2</m:t>
            </m:r>
          </m:sub>
        </m:sSub>
        <m:r>
          <w:rPr>
            <w:rFonts w:ascii="Cambria Math"/>
          </w:rPr>
          <m:t>,</m:t>
        </m:r>
        <m:r>
          <w:rPr>
            <w:rFonts w:hAnsi="Cambria Math"/>
          </w:rPr>
          <m:t>⋯</m:t>
        </m:r>
        <m:r>
          <w:rPr>
            <w:rFonts w:ascii="Cambria Math"/>
          </w:rPr>
          <m:t xml:space="preserve">, </m:t>
        </m:r>
        <m:sSub>
          <m:sSubPr>
            <m:ctrlPr>
              <w:rPr>
                <w:rFonts w:ascii="Cambria Math" w:hAnsi="Cambria Math"/>
                <w:i/>
              </w:rPr>
            </m:ctrlPr>
          </m:sSubPr>
          <m:e>
            <m:r>
              <w:rPr>
                <w:rFonts w:ascii="Cambria Math" w:hAnsi="Cambria Math"/>
              </w:rPr>
              <m:t>γ</m:t>
            </m:r>
          </m:e>
          <m:sub>
            <m:r>
              <w:rPr>
                <w:rFonts w:ascii="Cambria Math" w:hAnsi="Cambria Math"/>
              </w:rPr>
              <m:t>c</m:t>
            </m:r>
            <m:r>
              <m:t>-</m:t>
            </m:r>
            <m:r>
              <w:rPr>
                <w:rFonts w:ascii="Cambria Math"/>
              </w:rPr>
              <m:t>1</m:t>
            </m:r>
          </m:sub>
        </m:sSub>
        <m:r>
          <w:rPr>
            <w:rFonts w:ascii="Cambria Math"/>
          </w:rPr>
          <m:t>)</m:t>
        </m:r>
      </m:oMath>
      <w:r w:rsidRPr="006A6241">
        <w:t xml:space="preserve">, the conditional distribution of β depends only on </w:t>
      </w:r>
      <m:oMath>
        <m:r>
          <w:rPr>
            <w:rFonts w:ascii="Cambria Math" w:hAnsi="Cambria Math"/>
          </w:rPr>
          <m:t>z</m:t>
        </m:r>
      </m:oMath>
      <w:r w:rsidRPr="006A6241">
        <w:t xml:space="preserve"> and satisfies </w:t>
      </w:r>
      <m:oMath>
        <m:r>
          <w:rPr>
            <w:rFonts w:ascii="Cambria Math" w:hAnsi="Cambria Math"/>
          </w:rPr>
          <m:t>p</m:t>
        </m:r>
        <m:r>
          <w:rPr>
            <w:rFonts w:ascii="Cambria Math"/>
          </w:rPr>
          <m:t>(</m:t>
        </m:r>
        <m:r>
          <w:rPr>
            <w:rFonts w:ascii="Cambria Math" w:hAnsi="Cambria Math"/>
          </w:rPr>
          <m:t>β</m:t>
        </m:r>
        <m:r>
          <w:rPr>
            <w:rFonts w:ascii="Cambria Math"/>
          </w:rPr>
          <m:t>|</m:t>
        </m:r>
        <m:r>
          <w:rPr>
            <w:rFonts w:ascii="Cambria Math" w:hAnsi="Cambria Math"/>
          </w:rPr>
          <m:t>y</m:t>
        </m:r>
        <m:r>
          <w:rPr>
            <w:rFonts w:ascii="Cambria Math"/>
          </w:rPr>
          <m:t>,</m:t>
        </m:r>
        <m:r>
          <w:rPr>
            <w:rFonts w:ascii="Cambria Math" w:hAnsi="Cambria Math"/>
          </w:rPr>
          <m:t>z</m:t>
        </m:r>
        <m:r>
          <w:rPr>
            <w:rFonts w:ascii="Cambria Math"/>
          </w:rPr>
          <m:t>,</m:t>
        </m:r>
        <m:r>
          <w:rPr>
            <w:rFonts w:ascii="Cambria Math" w:hAnsi="Cambria Math"/>
          </w:rPr>
          <m:t>γ</m:t>
        </m:r>
        <m:r>
          <w:rPr>
            <w:rFonts w:ascii="Cambria Math"/>
          </w:rPr>
          <m:t>)</m:t>
        </m:r>
        <m:r>
          <w:rPr>
            <w:rFonts w:ascii="Cambria Math" w:hAnsi="Cambria Math"/>
          </w:rPr>
          <m:t>∝p</m:t>
        </m:r>
        <m:d>
          <m:dPr>
            <m:ctrlPr>
              <w:rPr>
                <w:rFonts w:ascii="Cambria Math" w:hAnsi="Cambria Math"/>
                <w:i/>
              </w:rPr>
            </m:ctrlPr>
          </m:dPr>
          <m:e>
            <m:r>
              <w:rPr>
                <w:rFonts w:ascii="Cambria Math" w:hAnsi="Cambria Math"/>
              </w:rPr>
              <m:t>β</m:t>
            </m:r>
          </m:e>
        </m:d>
        <m:r>
          <w:rPr>
            <w:rFonts w:ascii="Cambria Math" w:hAnsi="Cambria Math"/>
          </w:rPr>
          <m:t>p</m:t>
        </m:r>
        <m:r>
          <w:rPr>
            <w:rFonts w:ascii="Cambria Math"/>
          </w:rPr>
          <m:t>(</m:t>
        </m:r>
        <m:r>
          <w:rPr>
            <w:rFonts w:ascii="Cambria Math" w:hAnsi="Cambria Math"/>
          </w:rPr>
          <m:t>z</m:t>
        </m:r>
        <m:r>
          <w:rPr>
            <w:rFonts w:ascii="Cambria Math"/>
          </w:rPr>
          <m:t>|</m:t>
        </m:r>
        <m:r>
          <w:rPr>
            <w:rFonts w:ascii="Cambria Math" w:hAnsi="Cambria Math"/>
          </w:rPr>
          <m:t>β</m:t>
        </m:r>
        <m:r>
          <w:rPr>
            <w:rFonts w:ascii="Cambria Math"/>
          </w:rPr>
          <m:t>)</m:t>
        </m:r>
      </m:oMath>
      <w:r w:rsidRPr="006A6241">
        <w:t xml:space="preserve">. Assuming β follows a multivariate normal </w:t>
      </w:r>
      <w:r w:rsidR="00C91763">
        <w:t>distribution as shown in Equation 5.5</w:t>
      </w:r>
      <w:r w:rsidRPr="006A6241">
        <w:t>,</w:t>
      </w:r>
    </w:p>
    <w:p w:rsidR="008E65FE" w:rsidRPr="006A6241" w:rsidRDefault="008E65FE" w:rsidP="005D129F">
      <w:pPr>
        <w:autoSpaceDE w:val="0"/>
        <w:autoSpaceDN w:val="0"/>
        <w:adjustRightInd w:val="0"/>
        <w:spacing w:line="480" w:lineRule="auto"/>
        <w:jc w:val="both"/>
        <w:rPr>
          <w:b/>
        </w:rPr>
      </w:pPr>
    </w:p>
    <w:p w:rsidR="005D129F" w:rsidRPr="006A6241" w:rsidRDefault="005D129F" w:rsidP="00C91763">
      <w:pPr>
        <w:autoSpaceDE w:val="0"/>
        <w:autoSpaceDN w:val="0"/>
        <w:adjustRightInd w:val="0"/>
        <w:spacing w:line="480" w:lineRule="auto"/>
        <w:jc w:val="right"/>
      </w:pPr>
      <w:r w:rsidRPr="006A6241">
        <w:t xml:space="preserve">                             </w:t>
      </w:r>
      <m:oMath>
        <m:r>
          <w:rPr>
            <w:rFonts w:ascii="Cambria Math" w:hAnsi="Cambria Math"/>
          </w:rPr>
          <m:t>β</m:t>
        </m:r>
        <m:r>
          <w:rPr>
            <w:rFonts w:ascii="Cambria Math"/>
          </w:rPr>
          <m:t>~</m:t>
        </m:r>
        <m:r>
          <w:rPr>
            <w:rFonts w:ascii="Cambria Math" w:hAnsi="Cambria Math"/>
          </w:rPr>
          <m:t>multivariate</m:t>
        </m:r>
        <m:r>
          <w:rPr>
            <w:rFonts w:ascii="Cambria Math"/>
          </w:rPr>
          <m:t xml:space="preserve"> </m:t>
        </m:r>
        <m:r>
          <w:rPr>
            <w:rFonts w:ascii="Cambria Math" w:hAnsi="Cambria Math"/>
          </w:rPr>
          <m:t>normal</m:t>
        </m:r>
        <m:d>
          <m:dPr>
            <m:ctrlPr>
              <w:rPr>
                <w:rFonts w:ascii="Cambria Math" w:hAnsi="Cambria Math"/>
                <w:i/>
              </w:rPr>
            </m:ctrlPr>
          </m:dPr>
          <m:e>
            <m:r>
              <w:rPr>
                <w:rFonts w:ascii="Cambria Math"/>
              </w:rPr>
              <m:t xml:space="preserve">0, </m:t>
            </m:r>
            <m:sSup>
              <m:sSupPr>
                <m:ctrlPr>
                  <w:rPr>
                    <w:rFonts w:ascii="Cambria Math" w:hAnsi="Cambria Math"/>
                    <w:i/>
                  </w:rPr>
                </m:ctrlPr>
              </m:sSupPr>
              <m:e>
                <m:r>
                  <w:rPr>
                    <w:rFonts w:ascii="Cambria Math" w:hAnsi="Cambria Math"/>
                  </w:rPr>
                  <m:t>n</m:t>
                </m:r>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T</m:t>
                        </m:r>
                      </m:sup>
                    </m:sSup>
                    <m:r>
                      <w:rPr>
                        <w:rFonts w:ascii="Cambria Math" w:hAnsi="Cambria Math"/>
                      </w:rPr>
                      <m:t>X</m:t>
                    </m:r>
                  </m:e>
                </m:d>
              </m:e>
              <m:sup>
                <m:r>
                  <m:t>-</m:t>
                </m:r>
                <m:r>
                  <w:rPr>
                    <w:rFonts w:ascii="Cambria Math"/>
                  </w:rPr>
                  <m:t>1</m:t>
                </m:r>
              </m:sup>
            </m:sSup>
          </m:e>
        </m:d>
      </m:oMath>
      <w:r w:rsidRPr="006A6241">
        <w:t xml:space="preserve">                                      (</w:t>
      </w:r>
      <w:r w:rsidR="00C91763">
        <w:t>5.</w:t>
      </w:r>
      <w:r w:rsidRPr="006A6241">
        <w:t>5)</w:t>
      </w:r>
    </w:p>
    <w:p w:rsidR="005D129F" w:rsidRPr="006A6241" w:rsidRDefault="005D129F" w:rsidP="005D129F">
      <w:pPr>
        <w:autoSpaceDE w:val="0"/>
        <w:autoSpaceDN w:val="0"/>
        <w:adjustRightInd w:val="0"/>
        <w:spacing w:line="480" w:lineRule="auto"/>
        <w:jc w:val="both"/>
      </w:pPr>
    </w:p>
    <w:p w:rsidR="005D129F" w:rsidRPr="006A6241" w:rsidRDefault="005D129F" w:rsidP="005D129F">
      <w:pPr>
        <w:autoSpaceDE w:val="0"/>
        <w:autoSpaceDN w:val="0"/>
        <w:adjustRightInd w:val="0"/>
        <w:spacing w:line="480" w:lineRule="auto"/>
        <w:jc w:val="both"/>
      </w:pPr>
      <w:r w:rsidRPr="006A6241">
        <w:t xml:space="preserve">then, the posterior distribution </w:t>
      </w:r>
      <m:oMath>
        <m:r>
          <w:rPr>
            <w:rFonts w:ascii="Cambria Math" w:hAnsi="Cambria Math"/>
          </w:rPr>
          <m:t>p</m:t>
        </m:r>
        <m:r>
          <w:rPr>
            <w:rFonts w:ascii="Cambria Math"/>
          </w:rPr>
          <m:t>(</m:t>
        </m:r>
        <m:r>
          <w:rPr>
            <w:rFonts w:ascii="Cambria Math" w:hAnsi="Cambria Math"/>
          </w:rPr>
          <m:t>β</m:t>
        </m:r>
        <m:r>
          <w:rPr>
            <w:rFonts w:ascii="Cambria Math"/>
          </w:rPr>
          <m:t>|</m:t>
        </m:r>
        <m:r>
          <w:rPr>
            <w:rFonts w:ascii="Cambria Math" w:hAnsi="Cambria Math"/>
          </w:rPr>
          <m:t>z</m:t>
        </m:r>
        <m:r>
          <w:rPr>
            <w:rFonts w:ascii="Cambria Math"/>
          </w:rPr>
          <m:t>)</m:t>
        </m:r>
      </m:oMath>
      <w:r w:rsidRPr="006A6241">
        <w:t xml:space="preserve"> is multivariate normal with</w:t>
      </w:r>
    </w:p>
    <w:p w:rsidR="005D129F" w:rsidRPr="006A6241" w:rsidRDefault="005D129F" w:rsidP="005D129F">
      <w:pPr>
        <w:autoSpaceDE w:val="0"/>
        <w:autoSpaceDN w:val="0"/>
        <w:adjustRightInd w:val="0"/>
        <w:spacing w:line="480" w:lineRule="auto"/>
        <w:jc w:val="both"/>
      </w:pPr>
    </w:p>
    <w:p w:rsidR="005D129F" w:rsidRPr="006A6241" w:rsidRDefault="005D129F" w:rsidP="005D129F">
      <w:pPr>
        <w:autoSpaceDE w:val="0"/>
        <w:autoSpaceDN w:val="0"/>
        <w:adjustRightInd w:val="0"/>
        <w:spacing w:line="480" w:lineRule="auto"/>
        <w:jc w:val="both"/>
      </w:pPr>
      <w:r w:rsidRPr="006A6241">
        <w:t xml:space="preserve">                             </w:t>
      </w:r>
      <m:oMath>
        <m:r>
          <w:rPr>
            <w:rFonts w:ascii="Cambria Math" w:hAnsi="Cambria Math"/>
          </w:rPr>
          <m:t>var</m:t>
        </m:r>
        <m:d>
          <m:dPr>
            <m:begChr m:val="["/>
            <m:endChr m:val="]"/>
            <m:ctrlPr>
              <w:rPr>
                <w:rFonts w:ascii="Cambria Math" w:hAnsi="Cambria Math"/>
                <w:i/>
              </w:rPr>
            </m:ctrlPr>
          </m:dPr>
          <m:e>
            <m:r>
              <w:rPr>
                <w:rFonts w:ascii="Cambria Math" w:hAnsi="Cambria Math"/>
              </w:rPr>
              <m:t>β</m:t>
            </m:r>
          </m:e>
          <m:e>
            <m:r>
              <w:rPr>
                <w:rFonts w:ascii="Cambria Math" w:hAnsi="Cambria Math"/>
              </w:rPr>
              <m:t>z</m:t>
            </m:r>
          </m:e>
        </m:d>
        <m:r>
          <w:rPr>
            <w:rFonts w:ascii="Cambria Math"/>
          </w:rPr>
          <m:t xml:space="preserve">= </m:t>
        </m:r>
        <m:f>
          <m:fPr>
            <m:ctrlPr>
              <w:rPr>
                <w:rFonts w:ascii="Cambria Math" w:hAnsi="Cambria Math"/>
                <w:i/>
              </w:rPr>
            </m:ctrlPr>
          </m:fPr>
          <m:num>
            <m:r>
              <w:rPr>
                <w:rFonts w:ascii="Cambria Math" w:hAnsi="Cambria Math"/>
              </w:rPr>
              <m:t>n</m:t>
            </m:r>
          </m:num>
          <m:den>
            <m:r>
              <w:rPr>
                <w:rFonts w:ascii="Cambria Math" w:hAnsi="Cambria Math"/>
              </w:rPr>
              <m:t>n</m:t>
            </m:r>
            <m:r>
              <w:rPr>
                <w:rFonts w:ascii="Cambria Math"/>
              </w:rPr>
              <m:t>+1</m:t>
            </m:r>
          </m:den>
        </m:f>
        <m:r>
          <w:rPr>
            <w:rFonts w:ascii="Cambria Math"/>
          </w:rPr>
          <m:t>(</m:t>
        </m:r>
        <m:sSup>
          <m:sSupPr>
            <m:ctrlPr>
              <w:rPr>
                <w:rFonts w:ascii="Cambria Math" w:hAnsi="Cambria Math"/>
                <w:i/>
              </w:rPr>
            </m:ctrlPr>
          </m:sSupPr>
          <m:e>
            <m:sSup>
              <m:sSupPr>
                <m:ctrlPr>
                  <w:rPr>
                    <w:rFonts w:ascii="Cambria Math" w:hAnsi="Cambria Math"/>
                    <w:i/>
                  </w:rPr>
                </m:ctrlPr>
              </m:sSupPr>
              <m:e>
                <m:r>
                  <w:rPr>
                    <w:rFonts w:ascii="Cambria Math" w:hAnsi="Cambria Math"/>
                  </w:rPr>
                  <m:t>X</m:t>
                </m:r>
              </m:e>
              <m:sup>
                <m:r>
                  <w:rPr>
                    <w:rFonts w:ascii="Cambria Math" w:hAnsi="Cambria Math"/>
                  </w:rPr>
                  <m:t>T</m:t>
                </m:r>
              </m:sup>
            </m:sSup>
            <m:r>
              <w:rPr>
                <w:rFonts w:ascii="Cambria Math" w:hAnsi="Cambria Math"/>
              </w:rPr>
              <m:t>X</m:t>
            </m:r>
            <m:r>
              <w:rPr>
                <w:rFonts w:ascii="Cambria Math"/>
              </w:rPr>
              <m:t>)</m:t>
            </m:r>
          </m:e>
          <m:sup>
            <m:r>
              <m:t>-</m:t>
            </m:r>
            <m:r>
              <w:rPr>
                <w:rFonts w:ascii="Cambria Math"/>
              </w:rPr>
              <m:t>1</m:t>
            </m:r>
          </m:sup>
        </m:sSup>
      </m:oMath>
      <w:r w:rsidRPr="006A6241">
        <w:t>, and</w:t>
      </w:r>
    </w:p>
    <w:p w:rsidR="005D129F" w:rsidRPr="006A6241" w:rsidRDefault="005D129F" w:rsidP="00C91763">
      <w:pPr>
        <w:autoSpaceDE w:val="0"/>
        <w:autoSpaceDN w:val="0"/>
        <w:adjustRightInd w:val="0"/>
        <w:spacing w:line="480" w:lineRule="auto"/>
        <w:jc w:val="right"/>
      </w:pPr>
      <w:r w:rsidRPr="006A6241">
        <w:t xml:space="preserve">                               </w:t>
      </w:r>
      <m:oMath>
        <m:r>
          <w:rPr>
            <w:rFonts w:ascii="Cambria Math" w:hAnsi="Cambria Math"/>
          </w:rPr>
          <m:t>E</m:t>
        </m:r>
        <m:d>
          <m:dPr>
            <m:begChr m:val="["/>
            <m:endChr m:val="]"/>
            <m:ctrlPr>
              <w:rPr>
                <w:rFonts w:ascii="Cambria Math" w:hAnsi="Cambria Math"/>
                <w:i/>
              </w:rPr>
            </m:ctrlPr>
          </m:dPr>
          <m:e>
            <m:r>
              <w:rPr>
                <w:rFonts w:ascii="Cambria Math" w:hAnsi="Cambria Math"/>
              </w:rPr>
              <m:t>β</m:t>
            </m:r>
          </m:e>
          <m:e>
            <m:r>
              <w:rPr>
                <w:rFonts w:ascii="Cambria Math" w:hAnsi="Cambria Math"/>
              </w:rPr>
              <m:t>z</m:t>
            </m:r>
          </m:e>
        </m:d>
        <m:r>
          <w:rPr>
            <w:rFonts w:ascii="Cambria Math"/>
          </w:rPr>
          <m:t xml:space="preserve">= </m:t>
        </m:r>
        <m:f>
          <m:fPr>
            <m:ctrlPr>
              <w:rPr>
                <w:rFonts w:ascii="Cambria Math" w:hAnsi="Cambria Math"/>
                <w:i/>
              </w:rPr>
            </m:ctrlPr>
          </m:fPr>
          <m:num>
            <m:r>
              <w:rPr>
                <w:rFonts w:ascii="Cambria Math" w:hAnsi="Cambria Math"/>
              </w:rPr>
              <m:t>n</m:t>
            </m:r>
          </m:num>
          <m:den>
            <m:r>
              <w:rPr>
                <w:rFonts w:ascii="Cambria Math" w:hAnsi="Cambria Math"/>
              </w:rPr>
              <m:t>n</m:t>
            </m:r>
            <m:r>
              <w:rPr>
                <w:rFonts w:ascii="Cambria Math"/>
              </w:rPr>
              <m:t>+1</m:t>
            </m:r>
          </m:den>
        </m:f>
        <m:r>
          <w:rPr>
            <w:rFonts w:ascii="Cambria Math"/>
          </w:rPr>
          <m:t>(</m:t>
        </m:r>
        <m:sSup>
          <m:sSupPr>
            <m:ctrlPr>
              <w:rPr>
                <w:rFonts w:ascii="Cambria Math" w:hAnsi="Cambria Math"/>
                <w:i/>
              </w:rPr>
            </m:ctrlPr>
          </m:sSupPr>
          <m:e>
            <m:sSup>
              <m:sSupPr>
                <m:ctrlPr>
                  <w:rPr>
                    <w:rFonts w:ascii="Cambria Math" w:hAnsi="Cambria Math"/>
                    <w:i/>
                  </w:rPr>
                </m:ctrlPr>
              </m:sSupPr>
              <m:e>
                <m:r>
                  <w:rPr>
                    <w:rFonts w:ascii="Cambria Math" w:hAnsi="Cambria Math"/>
                  </w:rPr>
                  <m:t>X</m:t>
                </m:r>
              </m:e>
              <m:sup>
                <m:r>
                  <w:rPr>
                    <w:rFonts w:ascii="Cambria Math" w:hAnsi="Cambria Math"/>
                  </w:rPr>
                  <m:t>T</m:t>
                </m:r>
              </m:sup>
            </m:sSup>
            <m:r>
              <w:rPr>
                <w:rFonts w:ascii="Cambria Math" w:hAnsi="Cambria Math"/>
              </w:rPr>
              <m:t>X</m:t>
            </m:r>
            <m:r>
              <w:rPr>
                <w:rFonts w:ascii="Cambria Math"/>
              </w:rPr>
              <m:t>)</m:t>
            </m:r>
          </m:e>
          <m:sup>
            <m:r>
              <m:t>-</m:t>
            </m:r>
            <m:r>
              <w:rPr>
                <w:rFonts w:ascii="Cambria Math"/>
              </w:rPr>
              <m:t>1</m:t>
            </m:r>
          </m:sup>
        </m:sSup>
        <m:sSup>
          <m:sSupPr>
            <m:ctrlPr>
              <w:rPr>
                <w:rFonts w:ascii="Cambria Math" w:hAnsi="Cambria Math"/>
                <w:i/>
              </w:rPr>
            </m:ctrlPr>
          </m:sSupPr>
          <m:e>
            <m:r>
              <w:rPr>
                <w:rFonts w:ascii="Cambria Math" w:hAnsi="Cambria Math"/>
              </w:rPr>
              <m:t>X</m:t>
            </m:r>
          </m:e>
          <m:sup>
            <m:r>
              <w:rPr>
                <w:rFonts w:ascii="Cambria Math" w:hAnsi="Cambria Math"/>
              </w:rPr>
              <m:t>T</m:t>
            </m:r>
          </m:sup>
        </m:sSup>
        <m:r>
          <w:rPr>
            <w:rFonts w:ascii="Cambria Math" w:hAnsi="Cambria Math"/>
          </w:rPr>
          <m:t>z</m:t>
        </m:r>
      </m:oMath>
      <w:r w:rsidRPr="006A6241">
        <w:t xml:space="preserve">                                                         (</w:t>
      </w:r>
      <w:r w:rsidR="00C91763">
        <w:t>5.</w:t>
      </w:r>
      <w:r w:rsidRPr="006A6241">
        <w:t>6)</w:t>
      </w:r>
    </w:p>
    <w:p w:rsidR="005D129F" w:rsidRPr="006A6241" w:rsidRDefault="005D129F" w:rsidP="005D129F">
      <w:pPr>
        <w:autoSpaceDE w:val="0"/>
        <w:autoSpaceDN w:val="0"/>
        <w:adjustRightInd w:val="0"/>
        <w:spacing w:line="480" w:lineRule="auto"/>
        <w:jc w:val="both"/>
      </w:pPr>
    </w:p>
    <w:p w:rsidR="005D129F" w:rsidRPr="006A6241" w:rsidRDefault="005D129F" w:rsidP="005D129F">
      <w:pPr>
        <w:pStyle w:val="ListParagraph"/>
        <w:numPr>
          <w:ilvl w:val="0"/>
          <w:numId w:val="9"/>
        </w:numPr>
        <w:autoSpaceDE w:val="0"/>
        <w:autoSpaceDN w:val="0"/>
        <w:adjustRightInd w:val="0"/>
        <w:spacing w:line="480" w:lineRule="auto"/>
        <w:jc w:val="both"/>
      </w:pPr>
      <w:r w:rsidRPr="006A6241">
        <w:t xml:space="preserve">Conditional distribution of </w:t>
      </w:r>
      <m:oMath>
        <m:r>
          <w:rPr>
            <w:rFonts w:ascii="Cambria Math" w:hAnsi="Cambria Math"/>
          </w:rPr>
          <m:t>Z</m:t>
        </m:r>
      </m:oMath>
    </w:p>
    <w:p w:rsidR="005D129F" w:rsidRDefault="005D129F" w:rsidP="005D129F">
      <w:pPr>
        <w:spacing w:line="480" w:lineRule="auto"/>
        <w:jc w:val="both"/>
        <w:rPr>
          <w:noProof/>
        </w:rPr>
      </w:pPr>
      <w:r w:rsidRPr="006A6241">
        <w:rPr>
          <w:noProof/>
        </w:rPr>
        <w:t xml:space="preserve">Under the sampling model, the conditional distribution of </w:t>
      </w:r>
      <m:oMath>
        <m:sSub>
          <m:sSubPr>
            <m:ctrlPr>
              <w:rPr>
                <w:rFonts w:ascii="Cambria Math" w:hAnsi="Cambria Math"/>
                <w:i/>
              </w:rPr>
            </m:ctrlPr>
          </m:sSubPr>
          <m:e>
            <m:r>
              <w:rPr>
                <w:rFonts w:ascii="Cambria Math" w:hAnsi="Cambria Math"/>
              </w:rPr>
              <m:t>z</m:t>
            </m:r>
          </m:e>
          <m:sub>
            <m:r>
              <w:rPr>
                <w:rFonts w:ascii="Cambria Math" w:hAnsi="Cambria Math"/>
              </w:rPr>
              <m:t>i</m:t>
            </m:r>
          </m:sub>
        </m:sSub>
      </m:oMath>
      <w:r w:rsidRPr="006A6241">
        <w:rPr>
          <w:noProof/>
        </w:rPr>
        <w:t xml:space="preserve"> given β is </w:t>
      </w:r>
      <m:oMath>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m:t>
        </m:r>
        <m:r>
          <w:rPr>
            <w:rFonts w:ascii="Cambria Math" w:hAnsi="Cambria Math"/>
          </w:rPr>
          <m:t>normal</m:t>
        </m:r>
        <m:r>
          <w:rPr>
            <w:rFonts w:ascii="Cambria Math"/>
          </w:rPr>
          <m:t>(</m:t>
        </m:r>
        <m:sSup>
          <m:sSupPr>
            <m:ctrlPr>
              <w:rPr>
                <w:rFonts w:ascii="Cambria Math" w:hAnsi="Cambria Math"/>
                <w:i/>
              </w:rPr>
            </m:ctrlPr>
          </m:sSupPr>
          <m:e>
            <m:r>
              <w:rPr>
                <w:rFonts w:ascii="Cambria Math" w:hAnsi="Cambria Math"/>
              </w:rPr>
              <m:t>β</m:t>
            </m:r>
          </m:e>
          <m:sup>
            <m:r>
              <w:rPr>
                <w:rFonts w:ascii="Cambria Math" w:hAnsi="Cambria Math"/>
              </w:rPr>
              <m:t>T</m:t>
            </m:r>
          </m:sup>
        </m:sSup>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rPr>
          <m:t xml:space="preserve"> , 1)</m:t>
        </m:r>
      </m:oMath>
      <w:r w:rsidRPr="006A6241">
        <w:rPr>
          <w:noProof/>
        </w:rPr>
        <w:t xml:space="preserve">. Given γ, observing </w:t>
      </w:r>
      <m:oMath>
        <m:sSub>
          <m:sSubPr>
            <m:ctrlPr>
              <w:rPr>
                <w:rFonts w:ascii="Cambria Math" w:hAnsi="Cambria Math"/>
                <w:i/>
              </w:rPr>
            </m:ctrlPr>
          </m:sSub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y</m:t>
            </m:r>
          </m:e>
          <m:sub>
            <m:r>
              <w:rPr>
                <w:rFonts w:ascii="Cambria Math" w:hAnsi="Cambria Math"/>
              </w:rPr>
              <m:t>i</m:t>
            </m:r>
          </m:sub>
        </m:sSub>
      </m:oMath>
      <w:r w:rsidRPr="006A6241">
        <w:rPr>
          <w:noProof/>
        </w:rPr>
        <w:t xml:space="preserve"> indicates that </w:t>
      </w:r>
      <m:oMath>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 xml:space="preserve"> </m:t>
        </m:r>
      </m:oMath>
      <w:r w:rsidRPr="006A6241">
        <w:rPr>
          <w:noProof/>
        </w:rPr>
        <w:t>must lie in the interval (</w:t>
      </w:r>
      <m:oMath>
        <m:sSub>
          <m:sSubPr>
            <m:ctrlPr>
              <w:rPr>
                <w:rFonts w:ascii="Cambria Math" w:hAnsi="Cambria Math"/>
                <w:i/>
                <w:noProof/>
              </w:rPr>
            </m:ctrlPr>
          </m:sSubPr>
          <m:e>
            <m:r>
              <m:rPr>
                <m:sty m:val="p"/>
              </m:rPr>
              <w:rPr>
                <w:rFonts w:ascii="Arial"/>
                <w:noProof/>
              </w:rPr>
              <m:t>γ</m:t>
            </m:r>
          </m:e>
          <m:sub>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r>
              <w:rPr>
                <w:noProof/>
              </w:rPr>
              <m:t>-</m:t>
            </m:r>
            <m:r>
              <w:rPr>
                <w:rFonts w:ascii="Cambria Math"/>
                <w:noProof/>
              </w:rPr>
              <m:t>1</m:t>
            </m:r>
          </m:sub>
        </m:sSub>
        <m:r>
          <w:rPr>
            <w:rFonts w:ascii="Cambria Math"/>
            <w:noProof/>
          </w:rPr>
          <m:t xml:space="preserve">, </m:t>
        </m:r>
        <m:sSub>
          <m:sSubPr>
            <m:ctrlPr>
              <w:rPr>
                <w:rFonts w:ascii="Cambria Math" w:hAnsi="Cambria Math"/>
                <w:i/>
                <w:noProof/>
              </w:rPr>
            </m:ctrlPr>
          </m:sSubPr>
          <m:e>
            <m:r>
              <m:rPr>
                <m:sty m:val="p"/>
              </m:rPr>
              <w:rPr>
                <w:rFonts w:ascii="Arial"/>
                <w:noProof/>
              </w:rPr>
              <m:t>γ</m:t>
            </m:r>
          </m:e>
          <m:sub>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sub>
        </m:sSub>
        <m:r>
          <w:rPr>
            <w:rFonts w:ascii="Cambria Math"/>
            <w:noProof/>
          </w:rPr>
          <m:t>)</m:t>
        </m:r>
      </m:oMath>
      <w:r w:rsidRPr="006A6241">
        <w:rPr>
          <w:noProof/>
        </w:rPr>
        <w:t>. Letting a=</w:t>
      </w:r>
      <m:oMath>
        <m:sSub>
          <m:sSubPr>
            <m:ctrlPr>
              <w:rPr>
                <w:rFonts w:ascii="Cambria Math" w:hAnsi="Cambria Math"/>
                <w:i/>
                <w:noProof/>
              </w:rPr>
            </m:ctrlPr>
          </m:sSubPr>
          <m:e>
            <m:r>
              <m:rPr>
                <m:sty m:val="p"/>
              </m:rPr>
              <w:rPr>
                <w:rFonts w:ascii="Arial"/>
                <w:noProof/>
              </w:rPr>
              <m:t>γ</m:t>
            </m:r>
          </m:e>
          <m:sub>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r>
              <w:rPr>
                <w:noProof/>
              </w:rPr>
              <m:t>-</m:t>
            </m:r>
            <m:r>
              <w:rPr>
                <w:rFonts w:ascii="Cambria Math"/>
                <w:noProof/>
              </w:rPr>
              <m:t>1</m:t>
            </m:r>
          </m:sub>
        </m:sSub>
      </m:oMath>
      <w:r w:rsidRPr="006A6241">
        <w:rPr>
          <w:noProof/>
        </w:rPr>
        <w:t xml:space="preserve"> and b=</w:t>
      </w:r>
      <m:oMath>
        <m:sSub>
          <m:sSubPr>
            <m:ctrlPr>
              <w:rPr>
                <w:rFonts w:ascii="Cambria Math" w:hAnsi="Cambria Math"/>
                <w:i/>
                <w:noProof/>
              </w:rPr>
            </m:ctrlPr>
          </m:sSubPr>
          <m:e>
            <m:r>
              <m:rPr>
                <m:sty m:val="p"/>
              </m:rPr>
              <w:rPr>
                <w:rFonts w:ascii="Arial"/>
                <w:noProof/>
              </w:rPr>
              <m:t>γ</m:t>
            </m:r>
          </m:e>
          <m:sub>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sub>
        </m:sSub>
      </m:oMath>
      <w:r w:rsidRPr="006A6241">
        <w:rPr>
          <w:noProof/>
        </w:rPr>
        <w:t xml:space="preserve">, the full conditional distribution of </w:t>
      </w:r>
      <m:oMath>
        <m:sSub>
          <m:sSubPr>
            <m:ctrlPr>
              <w:rPr>
                <w:rFonts w:ascii="Cambria Math" w:hAnsi="Cambria Math"/>
                <w:i/>
              </w:rPr>
            </m:ctrlPr>
          </m:sSubPr>
          <m:e>
            <m:r>
              <w:rPr>
                <w:rFonts w:ascii="Cambria Math" w:hAnsi="Cambria Math"/>
              </w:rPr>
              <m:t>z</m:t>
            </m:r>
          </m:e>
          <m:sub>
            <m:r>
              <w:rPr>
                <w:rFonts w:ascii="Cambria Math" w:hAnsi="Cambria Math"/>
              </w:rPr>
              <m:t>i</m:t>
            </m:r>
          </m:sub>
        </m:sSub>
      </m:oMath>
      <w:r w:rsidRPr="006A6241">
        <w:rPr>
          <w:noProof/>
        </w:rPr>
        <w:t xml:space="preserve"> given {β,</w:t>
      </w:r>
      <m:oMath>
        <m:r>
          <w:rPr>
            <w:rFonts w:ascii="Cambria Math" w:hAnsi="Cambria Math"/>
          </w:rPr>
          <m:t>y</m:t>
        </m:r>
      </m:oMath>
      <w:r w:rsidRPr="006A6241">
        <w:rPr>
          <w:noProof/>
        </w:rPr>
        <w:t xml:space="preserve">, γ} is </w:t>
      </w:r>
    </w:p>
    <w:p w:rsidR="008E65FE" w:rsidRPr="006A6241" w:rsidRDefault="008E65FE" w:rsidP="005D129F">
      <w:pPr>
        <w:spacing w:line="480" w:lineRule="auto"/>
        <w:jc w:val="both"/>
        <w:rPr>
          <w:noProof/>
        </w:rPr>
      </w:pPr>
    </w:p>
    <w:p w:rsidR="005D129F" w:rsidRPr="006A6241" w:rsidRDefault="005D129F" w:rsidP="00C91763">
      <w:pPr>
        <w:spacing w:line="480" w:lineRule="auto"/>
        <w:jc w:val="right"/>
        <w:rPr>
          <w:noProof/>
        </w:rPr>
      </w:pPr>
      <w:r w:rsidRPr="006A6241">
        <w:rPr>
          <w:noProof/>
        </w:rPr>
        <w:t xml:space="preserve">                 </w:t>
      </w:r>
      <m:oMath>
        <m:r>
          <w:rPr>
            <w:rFonts w:ascii="Cambria Math"/>
            <w:noProof/>
          </w:rPr>
          <m:t xml:space="preserve"> </m:t>
        </m:r>
        <m:r>
          <w:rPr>
            <w:rFonts w:ascii="Cambria Math" w:hAnsi="Cambria Math"/>
            <w:noProof/>
          </w:rPr>
          <m:t>p</m:t>
        </m:r>
        <m:d>
          <m:dPr>
            <m:ctrlPr>
              <w:rPr>
                <w:rFonts w:ascii="Cambria Math" w:hAnsi="Cambria Math"/>
                <w:i/>
                <w:noProof/>
              </w:rPr>
            </m:ctrlPr>
          </m:dPr>
          <m:e>
            <m:sSub>
              <m:sSubPr>
                <m:ctrlPr>
                  <w:rPr>
                    <w:rFonts w:ascii="Cambria Math" w:hAnsi="Cambria Math"/>
                    <w:i/>
                  </w:rPr>
                </m:ctrlPr>
              </m:sSubPr>
              <m:e>
                <m:r>
                  <w:rPr>
                    <w:rFonts w:ascii="Cambria Math" w:hAnsi="Cambria Math"/>
                  </w:rPr>
                  <m:t>z</m:t>
                </m:r>
              </m:e>
              <m:sub>
                <m:r>
                  <w:rPr>
                    <w:rFonts w:ascii="Cambria Math" w:hAnsi="Cambria Math"/>
                  </w:rPr>
                  <m:t>i</m:t>
                </m:r>
              </m:sub>
            </m:sSub>
            <m:ctrlPr>
              <w:rPr>
                <w:rFonts w:ascii="Cambria Math" w:hAnsi="Cambria Math"/>
                <w:i/>
              </w:rPr>
            </m:ctrlPr>
          </m:e>
          <m:e>
            <m:r>
              <w:rPr>
                <w:rFonts w:ascii="Cambria Math" w:hAnsi="Cambria Math"/>
              </w:rPr>
              <m:t>β</m:t>
            </m:r>
            <m:r>
              <w:rPr>
                <w:rFonts w:ascii="Cambria Math"/>
              </w:rPr>
              <m:t xml:space="preserve">, </m:t>
            </m:r>
            <m:r>
              <w:rPr>
                <w:rFonts w:ascii="Cambria Math" w:hAnsi="Cambria Math"/>
              </w:rPr>
              <m:t>y</m:t>
            </m:r>
            <m:r>
              <w:rPr>
                <w:rFonts w:ascii="Cambria Math"/>
              </w:rPr>
              <m:t>,</m:t>
            </m:r>
            <m:r>
              <m:rPr>
                <m:sty m:val="p"/>
              </m:rPr>
              <w:rPr>
                <w:rFonts w:ascii="Arial"/>
                <w:noProof/>
              </w:rPr>
              <m:t>γ</m:t>
            </m:r>
            <m:ctrlPr>
              <w:rPr>
                <w:rFonts w:ascii="Cambria Math" w:hAnsi="Cambria Math"/>
                <w:noProof/>
              </w:rPr>
            </m:ctrlPr>
          </m:e>
        </m:d>
        <m:r>
          <m:rPr>
            <m:sty m:val="p"/>
          </m:rPr>
          <w:rPr>
            <w:rFonts w:ascii="Cambria Math" w:hAnsi="Cambria Math"/>
            <w:noProof/>
          </w:rPr>
          <m:t>∝</m:t>
        </m:r>
        <m:r>
          <m:rPr>
            <m:sty m:val="p"/>
          </m:rPr>
          <w:rPr>
            <w:rFonts w:ascii="Cambria Math"/>
            <w:noProof/>
          </w:rPr>
          <m:t>dnorm</m:t>
        </m:r>
        <m:d>
          <m:dPr>
            <m:ctrlPr>
              <w:rPr>
                <w:rFonts w:ascii="Cambria Math" w:hAnsi="Cambria Math"/>
                <w:noProof/>
              </w:rPr>
            </m:ctrlPr>
          </m:dPr>
          <m:e>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 xml:space="preserve">, </m:t>
            </m:r>
            <m:sSup>
              <m:sSupPr>
                <m:ctrlPr>
                  <w:rPr>
                    <w:rFonts w:ascii="Cambria Math" w:hAnsi="Cambria Math"/>
                    <w:i/>
                  </w:rPr>
                </m:ctrlPr>
              </m:sSupPr>
              <m:e>
                <m:r>
                  <w:rPr>
                    <w:rFonts w:ascii="Cambria Math" w:hAnsi="Cambria Math"/>
                  </w:rPr>
                  <m:t>β</m:t>
                </m:r>
              </m:e>
              <m:sup>
                <m:r>
                  <w:rPr>
                    <w:rFonts w:ascii="Cambria Math" w:hAnsi="Cambria Math"/>
                  </w:rPr>
                  <m:t>T</m:t>
                </m:r>
              </m:sup>
            </m:sSup>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rPr>
              <m:t>,1</m:t>
            </m:r>
            <m:ctrlPr>
              <w:rPr>
                <w:rFonts w:ascii="Cambria Math" w:hAnsi="Cambria Math"/>
                <w:i/>
              </w:rPr>
            </m:ctrlPr>
          </m:e>
        </m:d>
        <m:r>
          <w:rPr>
            <w:rFonts w:ascii="Arial"/>
          </w:rPr>
          <m:t>×</m:t>
        </m:r>
        <m:sSub>
          <m:sSubPr>
            <m:ctrlPr>
              <w:rPr>
                <w:rFonts w:ascii="Cambria Math" w:hAnsi="Cambria Math"/>
                <w:i/>
              </w:rPr>
            </m:ctrlPr>
          </m:sSubPr>
          <m:e>
            <m:r>
              <w:rPr>
                <w:rFonts w:ascii="Cambria Math" w:hAnsi="Cambria Math"/>
              </w:rPr>
              <m:t>δ</m:t>
            </m:r>
          </m:e>
          <m:sub>
            <m:d>
              <m:dPr>
                <m:ctrlPr>
                  <w:rPr>
                    <w:rFonts w:ascii="Cambria Math" w:hAnsi="Cambria Math"/>
                    <w:i/>
                  </w:rPr>
                </m:ctrlPr>
              </m:dPr>
              <m:e>
                <m:r>
                  <w:rPr>
                    <w:rFonts w:ascii="Cambria Math" w:hAnsi="Cambria Math"/>
                  </w:rPr>
                  <m:t>a</m:t>
                </m:r>
                <m:r>
                  <w:rPr>
                    <w:rFonts w:ascii="Cambria Math"/>
                  </w:rPr>
                  <m:t>,</m:t>
                </m:r>
                <m:r>
                  <w:rPr>
                    <w:rFonts w:ascii="Cambria Math" w:hAnsi="Cambria Math"/>
                  </w:rPr>
                  <m:t>b</m:t>
                </m:r>
              </m:e>
            </m:d>
          </m:sub>
        </m:sSub>
        <m:r>
          <w:rPr>
            <w:rFonts w:ascii="Cambria Math"/>
          </w:rPr>
          <m:t>(</m:t>
        </m:r>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m:t>
        </m:r>
      </m:oMath>
      <w:r w:rsidRPr="006A6241">
        <w:rPr>
          <w:noProof/>
        </w:rPr>
        <w:t xml:space="preserve">                                          (</w:t>
      </w:r>
      <w:r w:rsidR="00C91763">
        <w:rPr>
          <w:noProof/>
        </w:rPr>
        <w:t>5.</w:t>
      </w:r>
      <w:r w:rsidRPr="006A6241">
        <w:rPr>
          <w:noProof/>
        </w:rPr>
        <w:t>7)</w:t>
      </w:r>
    </w:p>
    <w:p w:rsidR="008E65FE" w:rsidRDefault="008E65FE" w:rsidP="005D129F">
      <w:pPr>
        <w:spacing w:line="480" w:lineRule="auto"/>
        <w:jc w:val="both"/>
        <w:rPr>
          <w:noProof/>
        </w:rPr>
      </w:pPr>
    </w:p>
    <w:p w:rsidR="005D129F" w:rsidRPr="006A6241" w:rsidRDefault="005D129F" w:rsidP="005D129F">
      <w:pPr>
        <w:spacing w:line="480" w:lineRule="auto"/>
        <w:jc w:val="both"/>
      </w:pPr>
      <w:r w:rsidRPr="006A6241">
        <w:rPr>
          <w:noProof/>
        </w:rPr>
        <w:t xml:space="preserve">where dnorm() represents the </w:t>
      </w:r>
      <w:r w:rsidRPr="006A6241">
        <w:rPr>
          <w:rStyle w:val="refpurpose"/>
        </w:rPr>
        <w:t xml:space="preserve">probability density function of a normal distribution. The full conditional distribution of </w:t>
      </w:r>
      <m:oMath>
        <m:r>
          <w:rPr>
            <w:rFonts w:ascii="Cambria Math" w:hAnsi="Cambria Math"/>
          </w:rPr>
          <m:t>Z</m:t>
        </m:r>
      </m:oMath>
      <w:r w:rsidRPr="006A6241">
        <w:t xml:space="preserve"> is a constrained normal distribution: a </w:t>
      </w:r>
      <m:oMath>
        <m:r>
          <w:rPr>
            <w:rFonts w:ascii="Cambria Math" w:hAnsi="Cambria Math"/>
          </w:rPr>
          <m:t>normal</m:t>
        </m:r>
        <m:r>
          <w:rPr>
            <w:rFonts w:ascii="Cambria Math"/>
          </w:rPr>
          <m:t>(</m:t>
        </m:r>
        <m:sSup>
          <m:sSupPr>
            <m:ctrlPr>
              <w:rPr>
                <w:rFonts w:ascii="Cambria Math" w:hAnsi="Cambria Math"/>
                <w:i/>
              </w:rPr>
            </m:ctrlPr>
          </m:sSupPr>
          <m:e>
            <m:r>
              <w:rPr>
                <w:rFonts w:ascii="Cambria Math" w:hAnsi="Cambria Math"/>
              </w:rPr>
              <m:t>β</m:t>
            </m:r>
          </m:e>
          <m:sup>
            <m:r>
              <w:rPr>
                <w:rFonts w:ascii="Cambria Math" w:hAnsi="Cambria Math"/>
              </w:rPr>
              <m:t>T</m:t>
            </m:r>
          </m:sup>
        </m:sSup>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rPr>
          <m:t xml:space="preserve"> , 1)</m:t>
        </m:r>
      </m:oMath>
      <w:r w:rsidRPr="006A6241">
        <w:t xml:space="preserve"> distribution constrained to the interval (a, b).</w:t>
      </w:r>
    </w:p>
    <w:p w:rsidR="005D129F" w:rsidRPr="006A6241" w:rsidRDefault="005D129F" w:rsidP="005D129F">
      <w:pPr>
        <w:pStyle w:val="ListParagraph"/>
        <w:numPr>
          <w:ilvl w:val="0"/>
          <w:numId w:val="9"/>
        </w:numPr>
        <w:autoSpaceDE w:val="0"/>
        <w:autoSpaceDN w:val="0"/>
        <w:adjustRightInd w:val="0"/>
        <w:spacing w:line="480" w:lineRule="auto"/>
        <w:jc w:val="both"/>
      </w:pPr>
      <w:r w:rsidRPr="006A6241">
        <w:lastRenderedPageBreak/>
        <w:t xml:space="preserve">Full conditional distribution of </w:t>
      </w:r>
      <w:r w:rsidR="00EB7B7D" w:rsidRPr="008E63FC">
        <w:rPr>
          <w:position w:val="-6"/>
        </w:rPr>
        <w:pict>
          <v:shape id="_x0000_i1082" type="#_x0000_t75" style="width:5pt;height:14.25pt" equationxml="&lt;">
            <v:imagedata r:id="rId116" o:title="" chromakey="white"/>
          </v:shape>
        </w:pict>
      </w:r>
    </w:p>
    <w:p w:rsidR="005D129F" w:rsidRPr="006A6241" w:rsidRDefault="005D129F" w:rsidP="005D129F">
      <w:pPr>
        <w:spacing w:line="480" w:lineRule="auto"/>
        <w:jc w:val="both"/>
      </w:pPr>
      <w:r w:rsidRPr="006A6241">
        <w:rPr>
          <w:noProof/>
        </w:rPr>
        <w:t xml:space="preserve">Suppose the prior distribution for </w:t>
      </w:r>
      <w:r w:rsidR="00EB7B7D" w:rsidRPr="008E63FC">
        <w:rPr>
          <w:position w:val="-6"/>
        </w:rPr>
        <w:pict>
          <v:shape id="_x0000_i1083" type="#_x0000_t75" style="width:5pt;height:14.25pt" equationxml="&lt;">
            <v:imagedata r:id="rId116" o:title="" chromakey="white"/>
          </v:shape>
        </w:pict>
      </w:r>
      <w:r w:rsidRPr="006A6241">
        <w:rPr>
          <w:noProof/>
        </w:rPr>
        <w:t xml:space="preserve"> has an arbitrary density </w:t>
      </w:r>
      <m:oMath>
        <m:r>
          <w:rPr>
            <w:rFonts w:ascii="Cambria Math" w:hAnsi="Cambria Math"/>
            <w:noProof/>
          </w:rPr>
          <m:t>p</m:t>
        </m:r>
        <m:r>
          <w:rPr>
            <w:rFonts w:ascii="Cambria Math"/>
            <w:noProof/>
          </w:rPr>
          <m:t>(</m:t>
        </m:r>
        <m:r>
          <m:rPr>
            <m:sty m:val="p"/>
          </m:rPr>
          <w:rPr>
            <w:rFonts w:ascii="Arial"/>
            <w:noProof/>
          </w:rPr>
          <m:t>γ</m:t>
        </m:r>
        <m:r>
          <w:rPr>
            <w:rFonts w:ascii="Cambria Math"/>
            <w:noProof/>
          </w:rPr>
          <m:t>)</m:t>
        </m:r>
      </m:oMath>
      <w:r w:rsidRPr="006A6241">
        <w:rPr>
          <w:noProof/>
        </w:rPr>
        <w:t xml:space="preserve">. Given </w:t>
      </w:r>
      <m:oMath>
        <m:r>
          <w:rPr>
            <w:rFonts w:ascii="Cambria Math" w:hAnsi="Cambria Math"/>
          </w:rPr>
          <m:t>Y</m:t>
        </m:r>
      </m:oMath>
      <w:r w:rsidRPr="006A6241">
        <w:t xml:space="preserve"> =</w:t>
      </w:r>
      <m:oMath>
        <m:r>
          <w:rPr>
            <w:rFonts w:ascii="Cambria Math"/>
          </w:rPr>
          <m:t xml:space="preserve"> </m:t>
        </m:r>
        <m:r>
          <w:rPr>
            <w:rFonts w:ascii="Cambria Math" w:hAnsi="Cambria Math"/>
          </w:rPr>
          <m:t>y</m:t>
        </m:r>
      </m:oMath>
      <w:r w:rsidRPr="006A6241">
        <w:t xml:space="preserve">, </w:t>
      </w:r>
      <m:oMath>
        <m:r>
          <w:rPr>
            <w:rFonts w:ascii="Cambria Math" w:hAnsi="Cambria Math"/>
          </w:rPr>
          <m:t>Z</m:t>
        </m:r>
      </m:oMath>
      <w:r w:rsidRPr="006A6241">
        <w:t xml:space="preserve"> =</w:t>
      </w:r>
      <m:oMath>
        <m:r>
          <w:rPr>
            <w:rFonts w:ascii="Cambria Math"/>
          </w:rPr>
          <m:t xml:space="preserve"> </m:t>
        </m:r>
        <m:r>
          <w:rPr>
            <w:rFonts w:ascii="Cambria Math" w:hAnsi="Cambria Math"/>
          </w:rPr>
          <m:t>z</m:t>
        </m:r>
      </m:oMath>
      <w:r w:rsidRPr="006A6241">
        <w:t>, it can be observed from Eq</w:t>
      </w:r>
      <w:r w:rsidR="00C91763">
        <w:t>uation 5.2</w:t>
      </w:r>
      <w:r w:rsidRPr="006A6241">
        <w:t xml:space="preserve"> that  </w:t>
      </w:r>
      <m:oMath>
        <m:sSub>
          <m:sSubPr>
            <m:ctrlPr>
              <w:rPr>
                <w:rFonts w:ascii="Cambria Math" w:hAnsi="Cambria Math"/>
                <w:i/>
              </w:rPr>
            </m:ctrlPr>
          </m:sSubPr>
          <m:e>
            <m:r>
              <w:rPr>
                <w:rFonts w:ascii="Cambria Math" w:hAnsi="Cambria Math"/>
              </w:rPr>
              <m:t>γ</m:t>
            </m:r>
          </m:e>
          <m:sub>
            <m:r>
              <w:rPr>
                <w:rFonts w:ascii="Cambria Math" w:hAnsi="Cambria Math"/>
              </w:rPr>
              <m:t>k</m:t>
            </m:r>
          </m:sub>
        </m:sSub>
      </m:oMath>
      <w:r w:rsidRPr="006A6241">
        <w:t xml:space="preserve"> must be higher than all </w:t>
      </w:r>
      <m:oMath>
        <m:sSub>
          <m:sSubPr>
            <m:ctrlPr>
              <w:rPr>
                <w:rFonts w:ascii="Cambria Math" w:hAnsi="Cambria Math"/>
                <w:i/>
              </w:rPr>
            </m:ctrlPr>
          </m:sSubPr>
          <m:e>
            <m:r>
              <w:rPr>
                <w:rFonts w:ascii="Cambria Math" w:hAnsi="Cambria Math"/>
              </w:rPr>
              <m:t>z</m:t>
            </m:r>
          </m:e>
          <m:sub>
            <m:r>
              <w:rPr>
                <w:rFonts w:ascii="Cambria Math" w:hAnsi="Cambria Math"/>
              </w:rPr>
              <m:t>i</m:t>
            </m:r>
          </m:sub>
        </m:sSub>
        <m:r>
          <w:rPr>
            <w:rFonts w:ascii="Arial"/>
          </w:rPr>
          <m:t>'</m:t>
        </m:r>
        <m:r>
          <w:rPr>
            <w:rFonts w:ascii="Cambria Math" w:hAnsi="Cambria Math"/>
          </w:rPr>
          <m:t>s</m:t>
        </m:r>
      </m:oMath>
      <w:r w:rsidRPr="006A6241">
        <w:t xml:space="preserve">  for which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k</m:t>
        </m:r>
      </m:oMath>
      <w:r w:rsidRPr="006A6241">
        <w:t xml:space="preserve"> and lower than all </w:t>
      </w:r>
      <m:oMath>
        <m:sSub>
          <m:sSubPr>
            <m:ctrlPr>
              <w:rPr>
                <w:rFonts w:ascii="Cambria Math" w:hAnsi="Cambria Math"/>
                <w:i/>
              </w:rPr>
            </m:ctrlPr>
          </m:sSubPr>
          <m:e>
            <m:r>
              <w:rPr>
                <w:rFonts w:ascii="Cambria Math" w:hAnsi="Cambria Math"/>
              </w:rPr>
              <m:t>z</m:t>
            </m:r>
          </m:e>
          <m:sub>
            <m:r>
              <w:rPr>
                <w:rFonts w:ascii="Cambria Math" w:hAnsi="Cambria Math"/>
              </w:rPr>
              <m:t>i</m:t>
            </m:r>
          </m:sub>
        </m:sSub>
        <m:r>
          <w:rPr>
            <w:rFonts w:ascii="Arial"/>
          </w:rPr>
          <m:t>'</m:t>
        </m:r>
        <m:r>
          <w:rPr>
            <w:rFonts w:ascii="Cambria Math" w:hAnsi="Cambria Math"/>
          </w:rPr>
          <m:t>s</m:t>
        </m:r>
      </m:oMath>
      <w:r w:rsidRPr="006A6241">
        <w:t xml:space="preserve">  for which </w:t>
      </w:r>
      <m:oMath>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k</m:t>
        </m:r>
        <m:r>
          <w:rPr>
            <w:rFonts w:ascii="Cambria Math"/>
          </w:rPr>
          <m:t>+1</m:t>
        </m:r>
      </m:oMath>
      <w:r w:rsidRPr="006A6241">
        <w:t xml:space="preserve">. Letting </w:t>
      </w:r>
      <m:oMath>
        <m:sSub>
          <m:sSubPr>
            <m:ctrlPr>
              <w:rPr>
                <w:rFonts w:ascii="Cambria Math" w:hAnsi="Cambria Math"/>
                <w:i/>
              </w:rPr>
            </m:ctrlPr>
          </m:sSubPr>
          <m:e>
            <m:r>
              <w:rPr>
                <w:rFonts w:ascii="Cambria Math" w:hAnsi="Cambria Math"/>
              </w:rPr>
              <m:t>a</m:t>
            </m:r>
          </m:e>
          <m:sub>
            <m:r>
              <w:rPr>
                <w:rFonts w:ascii="Cambria Math" w:hAnsi="Cambria Math"/>
              </w:rPr>
              <m:t>k</m:t>
            </m:r>
          </m:sub>
        </m:sSub>
        <m:r>
          <w:rPr>
            <w:rFonts w:ascii="Cambria Math"/>
          </w:rPr>
          <m:t>=</m:t>
        </m:r>
        <m:func>
          <m:funcPr>
            <m:ctrlPr>
              <w:rPr>
                <w:rFonts w:ascii="Cambria Math" w:hAnsi="Cambria Math"/>
                <w:i/>
              </w:rPr>
            </m:ctrlPr>
          </m:funcPr>
          <m:fName>
            <m:r>
              <m:rPr>
                <m:sty m:val="p"/>
              </m:rPr>
              <w:rPr>
                <w:rFonts w:ascii="Cambria Math"/>
              </w:rPr>
              <m:t>max</m:t>
            </m:r>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z</m:t>
                    </m:r>
                  </m:e>
                  <m:sub>
                    <m:r>
                      <w:rPr>
                        <w:rFonts w:ascii="Cambria Math" w:hAnsi="Cambria Math"/>
                      </w:rPr>
                      <m:t>i</m:t>
                    </m:r>
                  </m:sub>
                </m:sSub>
                <m:r>
                  <w:rPr>
                    <w:rFonts w:asci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rPr>
                  <m:t>=</m:t>
                </m:r>
                <m:r>
                  <w:rPr>
                    <w:rFonts w:ascii="Cambria Math" w:hAnsi="Cambria Math"/>
                  </w:rPr>
                  <m:t>k</m:t>
                </m:r>
              </m:e>
            </m:d>
            <m:ctrlPr>
              <w:rPr>
                <w:rFonts w:ascii="Cambria Math" w:hAnsi="Cambria Math"/>
                <w:i/>
                <w:noProof/>
              </w:rPr>
            </m:ctrlPr>
          </m:e>
        </m:func>
        <m:r>
          <w:rPr>
            <w:rFonts w:ascii="Cambria Math" w:hAnsi="Cambria Math"/>
            <w:noProof/>
          </w:rPr>
          <m:t>and</m:t>
        </m:r>
        <m:r>
          <w:rPr>
            <w:rFonts w:ascii="Cambria Math"/>
            <w:noProof/>
          </w:rPr>
          <m:t xml:space="preserve"> </m:t>
        </m:r>
        <m:sSub>
          <m:sSubPr>
            <m:ctrlPr>
              <w:rPr>
                <w:rFonts w:ascii="Cambria Math" w:hAnsi="Cambria Math"/>
                <w:i/>
                <w:noProof/>
              </w:rPr>
            </m:ctrlPr>
          </m:sSubPr>
          <m:e>
            <m:r>
              <w:rPr>
                <w:rFonts w:ascii="Cambria Math" w:hAnsi="Cambria Math"/>
                <w:noProof/>
              </w:rPr>
              <m:t>b</m:t>
            </m:r>
          </m:e>
          <m:sub>
            <m:r>
              <w:rPr>
                <w:rFonts w:ascii="Cambria Math" w:hAnsi="Cambria Math"/>
                <w:noProof/>
              </w:rPr>
              <m:t>k</m:t>
            </m:r>
          </m:sub>
        </m:sSub>
        <m:r>
          <w:rPr>
            <w:rFonts w:ascii="Cambria Math"/>
            <w:noProof/>
          </w:rPr>
          <m:t>=</m:t>
        </m:r>
        <m:func>
          <m:funcPr>
            <m:ctrlPr>
              <w:rPr>
                <w:rFonts w:ascii="Cambria Math" w:hAnsi="Cambria Math"/>
                <w:noProof/>
              </w:rPr>
            </m:ctrlPr>
          </m:funcPr>
          <m:fName>
            <m:r>
              <m:rPr>
                <m:sty m:val="p"/>
              </m:rPr>
              <w:rPr>
                <w:rFonts w:ascii="Cambria Math"/>
                <w:noProof/>
              </w:rPr>
              <m:t>min</m:t>
            </m:r>
          </m:fName>
          <m:e>
            <m:d>
              <m:dPr>
                <m:begChr m:val="{"/>
                <m:endChr m:val="}"/>
                <m:ctrlPr>
                  <w:rPr>
                    <w:rFonts w:ascii="Cambria Math" w:hAnsi="Cambria Math"/>
                    <w:i/>
                    <w:noProof/>
                  </w:rPr>
                </m:ctrlPr>
              </m:dPr>
              <m:e>
                <m:sSub>
                  <m:sSubPr>
                    <m:ctrlPr>
                      <w:rPr>
                        <w:rFonts w:ascii="Cambria Math" w:hAnsi="Cambria Math"/>
                        <w:i/>
                        <w:noProof/>
                      </w:rPr>
                    </m:ctrlPr>
                  </m:sSubPr>
                  <m:e>
                    <m:r>
                      <w:rPr>
                        <w:rFonts w:ascii="Cambria Math" w:hAnsi="Cambria Math"/>
                        <w:noProof/>
                      </w:rPr>
                      <m:t>z</m:t>
                    </m:r>
                  </m:e>
                  <m:sub>
                    <m:r>
                      <w:rPr>
                        <w:rFonts w:ascii="Cambria Math" w:hAnsi="Cambria Math"/>
                        <w:noProof/>
                      </w:rPr>
                      <m:t>i</m:t>
                    </m:r>
                  </m:sub>
                </m:sSub>
                <m:r>
                  <w:rPr>
                    <w:rFonts w:ascii="Cambria Math"/>
                    <w:noProof/>
                  </w:rPr>
                  <m:t xml:space="preserve">: </m:t>
                </m:r>
                <m:sSub>
                  <m:sSubPr>
                    <m:ctrlPr>
                      <w:rPr>
                        <w:rFonts w:ascii="Cambria Math" w:hAnsi="Cambria Math"/>
                        <w:i/>
                        <w:noProof/>
                      </w:rPr>
                    </m:ctrlPr>
                  </m:sSubPr>
                  <m:e>
                    <m:r>
                      <w:rPr>
                        <w:rFonts w:ascii="Cambria Math" w:hAnsi="Cambria Math"/>
                        <w:noProof/>
                      </w:rPr>
                      <m:t>y</m:t>
                    </m:r>
                  </m:e>
                  <m:sub>
                    <m:r>
                      <w:rPr>
                        <w:rFonts w:ascii="Cambria Math" w:hAnsi="Cambria Math"/>
                        <w:noProof/>
                      </w:rPr>
                      <m:t>i</m:t>
                    </m:r>
                  </m:sub>
                </m:sSub>
                <m:r>
                  <w:rPr>
                    <w:rFonts w:ascii="Cambria Math"/>
                    <w:noProof/>
                  </w:rPr>
                  <m:t>=</m:t>
                </m:r>
                <m:r>
                  <w:rPr>
                    <w:rFonts w:ascii="Cambria Math" w:hAnsi="Cambria Math"/>
                    <w:noProof/>
                  </w:rPr>
                  <m:t>k</m:t>
                </m:r>
                <m:r>
                  <w:rPr>
                    <w:rFonts w:ascii="Cambria Math"/>
                    <w:noProof/>
                  </w:rPr>
                  <m:t>+1</m:t>
                </m:r>
              </m:e>
            </m:d>
            <m:ctrlPr>
              <w:rPr>
                <w:rFonts w:ascii="Cambria Math" w:hAnsi="Cambria Math"/>
                <w:i/>
                <w:noProof/>
              </w:rPr>
            </m:ctrlPr>
          </m:e>
        </m:func>
      </m:oMath>
      <w:r w:rsidRPr="006A6241">
        <w:t xml:space="preserve">, the full conditional distribution of </w:t>
      </w:r>
      <w:r w:rsidR="00EB7B7D" w:rsidRPr="008E63FC">
        <w:rPr>
          <w:position w:val="-6"/>
        </w:rPr>
        <w:pict>
          <v:shape id="_x0000_i1084" type="#_x0000_t75" style="width:5pt;height:14.25pt" equationxml="&lt;">
            <v:imagedata r:id="rId116" o:title="" chromakey="white"/>
          </v:shape>
        </w:pict>
      </w:r>
      <w:r w:rsidRPr="006A6241">
        <w:t xml:space="preserve"> is then proportional to </w:t>
      </w:r>
      <m:oMath>
        <m:r>
          <w:rPr>
            <w:rFonts w:ascii="Cambria Math" w:hAnsi="Cambria Math"/>
            <w:noProof/>
          </w:rPr>
          <m:t>p</m:t>
        </m:r>
        <m:r>
          <w:rPr>
            <w:rFonts w:ascii="Cambria Math"/>
            <w:noProof/>
          </w:rPr>
          <m:t>(</m:t>
        </m:r>
        <m:r>
          <m:rPr>
            <m:sty m:val="p"/>
          </m:rPr>
          <w:rPr>
            <w:rFonts w:ascii="Arial"/>
            <w:noProof/>
          </w:rPr>
          <m:t>γ</m:t>
        </m:r>
        <m:r>
          <w:rPr>
            <w:rFonts w:ascii="Cambria Math"/>
            <w:noProof/>
          </w:rPr>
          <m:t>)</m:t>
        </m:r>
      </m:oMath>
      <w:r w:rsidRPr="006A6241">
        <w:t xml:space="preserve"> but constrained to the set {</w:t>
      </w:r>
      <m:oMath>
        <m:r>
          <m:rPr>
            <m:sty m:val="p"/>
          </m:rPr>
          <w:rPr>
            <w:rFonts w:ascii="Cambria Math"/>
            <w:noProof/>
          </w:rPr>
          <m:t xml:space="preserve"> </m:t>
        </m:r>
        <m:r>
          <m:rPr>
            <m:sty m:val="p"/>
          </m:rPr>
          <w:rPr>
            <w:rFonts w:ascii="Arial"/>
            <w:noProof/>
          </w:rPr>
          <m:t>γ</m:t>
        </m:r>
        <m:r>
          <m:rPr>
            <m:sty m:val="p"/>
          </m:rPr>
          <w:rPr>
            <w:rFonts w:ascii="Cambria Math"/>
            <w:noProof/>
          </w:rPr>
          <m:t xml:space="preserve">: </m:t>
        </m:r>
        <m:sSub>
          <m:sSubPr>
            <m:ctrlPr>
              <w:rPr>
                <w:rFonts w:ascii="Cambria Math" w:hAnsi="Cambria Math"/>
                <w:i/>
              </w:rPr>
            </m:ctrlPr>
          </m:sSubPr>
          <m:e>
            <m:r>
              <w:rPr>
                <w:rFonts w:ascii="Cambria Math" w:hAnsi="Cambria Math"/>
              </w:rPr>
              <m:t>a</m:t>
            </m:r>
          </m:e>
          <m:sub>
            <m:r>
              <w:rPr>
                <w:rFonts w:ascii="Cambria Math" w:hAnsi="Cambria Math"/>
              </w:rPr>
              <m:t>k</m:t>
            </m:r>
          </m:sub>
        </m:sSub>
        <m:r>
          <w:rPr>
            <w:rFonts w:ascii="Cambria Math"/>
          </w:rPr>
          <m:t>&lt;</m:t>
        </m:r>
        <m:sSub>
          <m:sSubPr>
            <m:ctrlPr>
              <w:rPr>
                <w:rFonts w:ascii="Cambria Math" w:hAnsi="Cambria Math"/>
                <w:i/>
              </w:rPr>
            </m:ctrlPr>
          </m:sSubPr>
          <m:e>
            <m:r>
              <w:rPr>
                <w:rFonts w:ascii="Cambria Math" w:hAnsi="Cambria Math"/>
              </w:rPr>
              <m:t>r</m:t>
            </m:r>
          </m:e>
          <m:sub>
            <m:r>
              <w:rPr>
                <w:rFonts w:ascii="Cambria Math" w:hAnsi="Cambria Math"/>
              </w:rPr>
              <m:t>k</m:t>
            </m:r>
          </m:sub>
        </m:sSub>
        <m:r>
          <w:rPr>
            <w:rFonts w:ascii="Cambria Math"/>
          </w:rPr>
          <m:t>&lt;</m:t>
        </m:r>
        <m:sSub>
          <m:sSubPr>
            <m:ctrlPr>
              <w:rPr>
                <w:rFonts w:ascii="Cambria Math" w:hAnsi="Cambria Math"/>
                <w:i/>
              </w:rPr>
            </m:ctrlPr>
          </m:sSubPr>
          <m:e>
            <m:r>
              <w:rPr>
                <w:rFonts w:ascii="Cambria Math" w:hAnsi="Cambria Math"/>
              </w:rPr>
              <m:t>b</m:t>
            </m:r>
          </m:e>
          <m:sub>
            <m:r>
              <w:rPr>
                <w:rFonts w:ascii="Cambria Math" w:hAnsi="Cambria Math"/>
              </w:rPr>
              <m:t>k</m:t>
            </m:r>
          </m:sub>
        </m:sSub>
        <m:r>
          <w:rPr>
            <w:rFonts w:ascii="Cambria Math"/>
          </w:rPr>
          <m:t>}.</m:t>
        </m:r>
      </m:oMath>
      <w:r w:rsidRPr="006A6241">
        <w:t xml:space="preserve"> </w:t>
      </w:r>
    </w:p>
    <w:p w:rsidR="005D129F" w:rsidRPr="006A6241" w:rsidRDefault="005D129F" w:rsidP="005D129F">
      <w:pPr>
        <w:spacing w:line="480" w:lineRule="auto"/>
        <w:jc w:val="both"/>
      </w:pPr>
    </w:p>
    <w:p w:rsidR="005D129F" w:rsidRPr="006A6241" w:rsidRDefault="005D129F" w:rsidP="005D129F">
      <w:pPr>
        <w:spacing w:line="480" w:lineRule="auto"/>
        <w:jc w:val="both"/>
      </w:pPr>
      <w:r w:rsidRPr="006A6241">
        <w:t xml:space="preserve">The algorithm employed is discussed in depth by Cowles (1996). Both the OP and BOP model was constructed using the </w:t>
      </w:r>
      <w:r w:rsidRPr="006A6241">
        <w:rPr>
          <w:i/>
        </w:rPr>
        <w:t>Zelig</w:t>
      </w:r>
      <w:r w:rsidRPr="006A6241">
        <w:t xml:space="preserve"> package (Goodrich and Lu, 2007) in R software (2011) which calls the function MCMCoprobit from the MCMCpack package (Andrew et al., 2011). The normal prior with both the mean and precision parameter for each coefficient equal to zero were employed in the BOP model, which is known as a weak informative prior. The corresponding posterior distribution of {β,</w:t>
      </w:r>
      <m:oMath>
        <m:r>
          <w:rPr>
            <w:rFonts w:ascii="Cambria Math"/>
          </w:rPr>
          <m:t xml:space="preserve"> </m:t>
        </m:r>
        <m:r>
          <w:rPr>
            <w:rFonts w:ascii="Cambria Math" w:hAnsi="Cambria Math"/>
          </w:rPr>
          <m:t>z</m:t>
        </m:r>
      </m:oMath>
      <w:r w:rsidRPr="006A6241">
        <w:t>, γ} was approximated with a Gibbs sampler consisting of 17,000 scans. The first 2,000 iterations were removed to meet stationary status of simulation. The samples were saved every 15</w:t>
      </w:r>
      <w:r w:rsidRPr="006A6241">
        <w:rPr>
          <w:vertAlign w:val="superscript"/>
        </w:rPr>
        <w:t>th</w:t>
      </w:r>
      <w:r w:rsidRPr="006A6241">
        <w:t xml:space="preserve"> scan and resulted in 1,000 values for each parameter with which to approximate the posterior distribution.</w:t>
      </w:r>
    </w:p>
    <w:p w:rsidR="005D129F" w:rsidRPr="006A6241" w:rsidRDefault="005D129F" w:rsidP="005D129F">
      <w:pPr>
        <w:spacing w:line="480" w:lineRule="auto"/>
        <w:jc w:val="both"/>
      </w:pPr>
      <w:r w:rsidRPr="006A6241">
        <w:t xml:space="preserve">                            </w:t>
      </w:r>
    </w:p>
    <w:p w:rsidR="00BA58CD" w:rsidRDefault="005D129F" w:rsidP="00491CE7">
      <w:pPr>
        <w:spacing w:line="480" w:lineRule="auto"/>
        <w:jc w:val="both"/>
        <w:rPr>
          <w:noProof/>
        </w:rPr>
      </w:pPr>
      <w:r w:rsidRPr="006A6241">
        <w:rPr>
          <w:noProof/>
        </w:rPr>
        <w:t xml:space="preserve">In the following sections, both the OP and BOP models were built to quantitatively estimate the influence of each covariate on traffic-related injury severity, in three types of two-vehicle collisions. The performance of BOP models was evaluated as compared to </w:t>
      </w:r>
      <w:r w:rsidR="00491CE7" w:rsidRPr="006A6241">
        <w:rPr>
          <w:noProof/>
        </w:rPr>
        <w:t>the corresponding OP models based on the parameter estimates and deviances</w:t>
      </w:r>
    </w:p>
    <w:p w:rsidR="00BA58CD" w:rsidRDefault="00BA58CD">
      <w:pPr>
        <w:rPr>
          <w:noProof/>
        </w:rPr>
      </w:pPr>
      <w:r>
        <w:rPr>
          <w:noProof/>
        </w:rPr>
        <w:br w:type="page"/>
      </w:r>
    </w:p>
    <w:p w:rsidR="00BA58CD" w:rsidRPr="001F2507" w:rsidRDefault="00BA58CD" w:rsidP="00BA58CD">
      <w:pPr>
        <w:jc w:val="both"/>
        <w:rPr>
          <w:rFonts w:ascii="Arial" w:hAnsi="Arial" w:cs="Arial"/>
          <w:noProof/>
          <w:sz w:val="22"/>
          <w:szCs w:val="22"/>
        </w:rPr>
      </w:pPr>
      <w:r>
        <w:rPr>
          <w:rFonts w:ascii="Arial" w:hAnsi="Arial" w:cs="Arial"/>
          <w:noProof/>
          <w:sz w:val="22"/>
          <w:szCs w:val="22"/>
        </w:rPr>
      </w:r>
      <w:r>
        <w:rPr>
          <w:rFonts w:ascii="Arial" w:hAnsi="Arial" w:cs="Arial"/>
          <w:noProof/>
          <w:sz w:val="22"/>
          <w:szCs w:val="22"/>
        </w:rPr>
        <w:pict>
          <v:group id="Canvas 286" o:spid="_x0000_s19576" editas="canvas" style="width:466.5pt;height:252.75pt;mso-position-horizontal-relative:char;mso-position-vertical-relative:line" coordorigin="1800,1693" coordsize="9330,5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">
            <v:shape id="_x0000_s19577" type="#_x0000_t75" style="position:absolute;left:1800;top:1693;width:9330;height:5055;visibility:visible">
              <v:fill o:detectmouseclick="t"/>
              <v:path o:connecttype="none"/>
            </v:shape>
            <v:rect id="Rectangle 288" o:spid="_x0000_s19578" style="position:absolute;left:1800;top:1735;width:61;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euLb4A&#10;AADaAAAADwAAAGRycy9kb3ducmV2LnhtbERP3WrCMBS+H/gO4Qy8W9N5MaRrlDEQnOzG6gMcmtOm&#10;LDkpSbTd2xtB8Orw8f2eejs7K64U4uBZwXtRgiBuvR64V3A+7d7WIGJC1mg9k4J/irDdLF5qrLSf&#10;+EjXJvUih3CsUIFJaaykjK0hh7HwI3HmOh8cpgxDL3XAKYc7K1dl+SEdDpwbDI70baj9ay5OgTw1&#10;u2nd2FD6w6r7tT/7Y0deqeXr/PUJItGcnuKHe6/zfLi/cr9y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Dnri2+AAAA2gAAAA8AAAAAAAAAAAAAAAAAmAIAAGRycy9kb3ducmV2&#10;LnhtbFBLBQYAAAAABAAEAPUAAACDAwAAAAA=&#10;" filled="f" stroked="f">
              <v:textbox style="mso-next-textbox:#Rectangle 288;mso-fit-shape-to-text:t" inset="0,0,0,0">
                <w:txbxContent>
                  <w:p w:rsidR="00BA58CD" w:rsidRDefault="00BA58CD" w:rsidP="00BA58CD">
                    <w:r>
                      <w:rPr>
                        <w:color w:val="000000"/>
                      </w:rPr>
                      <w:t xml:space="preserve"> </w:t>
                    </w:r>
                  </w:p>
                </w:txbxContent>
              </v:textbox>
            </v:rect>
            <v:shape id="Freeform 289" o:spid="_x0000_s19579" style="position:absolute;left:1801;top:2146;width:4143;height:4465;visibility:visible;mso-wrap-style:square;v-text-anchor:top" coordsize="3348,44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UgZMMA&#10;AADaAAAADwAAAGRycy9kb3ducmV2LnhtbESPzarCMBSE98J9h3AuuBFNdaFSjSKXK+hG8AfE3bE5&#10;ttXmpDZR69sbQXA5zMw3zHham0LcqXK5ZQXdTgSCOLE651TBbjtvD0E4j6yxsEwKnuRgOvlpjDHW&#10;9sFrum98KgKEXYwKMu/LWEqXZGTQdWxJHLyTrQz6IKtU6gofAW4K2YuivjSYc1jIsKS/jJLL5mYU&#10;zP/z5+rI1+Qw2EfY2p8Ps8FyqVTzt56NQHiq/Tf8aS+0gh68r4QbIC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9UgZMMAAADaAAAADwAAAAAAAAAAAAAAAACYAgAAZHJzL2Rv&#10;d25yZXYueG1sUEsFBgAAAAAEAAQA9QAAAIgDAAAAAA==&#10;" path="m3336,25r-25,l3311,r25,l3336,25xm3286,25r-25,l3261,r25,l3286,25xm3236,25r-25,l3211,r25,l3236,25xm3186,25r-25,l3161,r25,l3186,25xm3136,25r-25,l3111,r25,l3136,25xm3086,25r-25,l3061,r25,l3086,25xm3036,25r-25,l3011,r25,l3036,25xm2986,25r-25,l2961,r25,l2986,25xm2937,25r-26,l2911,r26,l2937,25xm2887,25r-25,l2862,r25,l2887,25xm2837,25r-25,l2812,r25,l2837,25xm2787,25r-25,l2762,r25,l2787,25xm2737,25r-25,l2712,r25,l2737,25xm2687,25r-25,l2662,r25,l2687,25xm2637,25r-25,l2612,r25,l2637,25xm2587,25r-24,l2563,r24,l2587,25xm2537,25r-24,l2513,r24,l2537,25xm2488,25r-25,l2463,r25,l2488,25xm2438,25r-25,l2413,r25,l2438,25xm2388,25r-25,l2363,r25,l2388,25xm2338,25r-25,l2313,r25,l2338,25xm2288,25r-25,l2263,r25,l2288,25xm2238,25r-25,l2213,r25,l2238,25xm2188,25r-25,l2163,r25,l2188,25xm2138,25r-24,l2114,r24,l2138,25xm2088,25r-24,l2064,r24,l2088,25xm2039,25r-25,l2014,r25,l2039,25xm1989,25r-25,l1964,r25,l1989,25xm1939,25r-25,l1914,r25,l1939,25xm1889,25r-25,l1864,r25,l1889,25xm1839,25r-25,l1814,r25,l1839,25xm1789,25r-25,l1764,r25,l1789,25xm1739,25r-25,l1714,r25,l1739,25xm1689,25r-24,l1665,r24,l1689,25xm1640,25r-25,l1615,r25,l1640,25xm1590,25r-25,l1565,r25,l1590,25xm1540,25r-25,l1515,r25,l1540,25xm1490,25r-25,l1465,r25,l1490,25xm1440,25r-25,l1415,r25,l1440,25xm1390,25r-25,l1365,r25,l1390,25xm1340,25r-25,l1315,r25,l1340,25xm1291,25r-26,l1265,r26,l1291,25xm1241,25r-25,l1216,r25,l1241,25xm1191,25r-25,l1166,r25,l1191,25xm1141,25r-25,l1116,r25,l1141,25xm1091,25r-25,l1066,r25,l1091,25xm1041,25r-25,l1016,r25,l1041,25xm991,25r-25,l966,r25,l991,25xm941,25r-25,l916,r25,l941,25xm891,25r-25,l866,r25,l891,25xm842,25r-26,l816,r26,l842,25xm792,25r-25,l767,r25,l792,25xm742,25r-25,l717,r25,l742,25xm692,25r-25,l667,r25,l692,25xm642,25r-25,l617,r25,l642,25xm592,25r-25,l567,r25,l592,25xm542,25r-25,l517,r25,l542,25xm492,25r-25,l467,r25,l492,25xm442,25r-24,l418,r24,l442,25xm393,25r-25,l368,r25,l393,25xm343,25r-25,l318,r25,l343,25xm293,25r-25,l268,r25,l293,25xm243,25r-25,l218,r25,l243,25xm193,25r-25,l168,r25,l193,25xm143,25r-25,l118,r25,l143,25xm93,25r-25,l68,,93,r,25xm43,25r-24,l19,,43,r,25xm25,32r,25l,57,,32r25,xm25,82r,25l,107,,82r25,xm25,132r,24l,156,,132r25,xm25,182r,24l,206,,182r25,xm25,231r,25l,256,,231r25,xm25,281r,25l,306,,281r25,xm25,331r,25l,356,,331r25,xm25,381r,25l,406,,381r25,xm25,431r,25l,456,,431r25,xm25,481r,25l,506,,481r25,xm25,531r,25l,556,,531r25,xm25,581r,25l,606,,581r25,xm25,631r,25l,656,,631r25,xm25,680r,26l,706,,680r25,xm25,730r,25l,755,,730r25,xm25,780r,25l,805,,780r25,xm25,830r,25l,855,,830r25,xm25,880r,25l,905,,880r25,xm25,930r,25l,955,,930r25,xm25,980r,25l,1005,,980r25,xm25,1030r,25l,1055r,-25l25,1030xm25,1080r,25l,1105r,-25l25,1080xm25,1130r,25l,1155r,-25l25,1130xm25,1180r,25l,1205r,-25l25,1180xm25,1230r,25l,1255r,-25l25,1230xm25,1279r,26l,1305r,-26l25,1279xm25,1329r,25l,1354r,-25l25,1329xm25,1379r,25l,1404r,-25l25,1379xm25,1429r,25l,1454r,-25l25,1429xm25,1479r,25l,1504r,-25l25,1479xm25,1529r,25l,1554r,-25l25,1529xm25,1579r,25l,1604r,-25l25,1579xm25,1629r,25l,1654r,-25l25,1629xm25,1679r,25l,1704r,-25l25,1679xm25,1729r,25l,1754r,-25l25,1729xm25,1779r,24l,1803r,-24l25,1779xm25,1829r,24l,1853r,-24l25,1829xm25,1878r,25l,1903r,-25l25,1878xm25,1928r,25l,1953r,-25l25,1928xm25,1978r,25l,2003r,-25l25,1978xm25,2028r,25l,2053r,-25l25,2028xm25,2078r,25l,2103r,-25l25,2078xm25,2128r,25l,2153r,-25l25,2128xm25,2178r,25l,2203r,-25l25,2178xm25,2228r,25l,2253r,-25l25,2228xm25,2278r,25l,2303r,-25l25,2278xm25,2327r,26l,2353r,-26l25,2327xm25,2377r,25l,2402r,-25l25,2377xm25,2428r,24l,2452r,-24l25,2428xm25,2477r,25l,2502r,-25l25,2477xm25,2527r,25l,2552r,-25l25,2527xm25,2577r,25l,2602r,-25l25,2577xm25,2627r,25l,2652r,-25l25,2627xm25,2677r,25l,2702r,-25l25,2677xm25,2727r,25l,2752r,-25l25,2727xm25,2777r,25l,2802r,-25l25,2777xm25,2827r,25l,2852r,-25l25,2827xm25,2877r,25l,2902r,-25l25,2877xm25,2926r,26l,2952r,-26l25,2926xm25,2976r,25l,3001r,-25l25,2976xm25,3026r,25l,3051r,-25l25,3026xm25,3076r,25l,3101r,-25l25,3076xm25,3126r,25l,3151r,-25l25,3126xm25,3176r,25l,3201r,-25l25,3176xm25,3226r,25l,3251r,-25l25,3226xm25,3276r,25l,3301r,-25l25,3276xm25,3326r,25l,3351r,-25l25,3326xm25,3376r,25l,3401r,-25l25,3376xm25,3426r,24l,3450r,-24l25,3426xm25,3476r,24l,3500r,-24l25,3476xm25,3525r,25l,3550r,-25l25,3525xm25,3575r,25l,3600r,-25l25,3575xm25,3625r,25l,3650r,-25l25,3625xm25,3675r,25l,3700r,-25l25,3675xm25,3725r,25l,3750r,-25l25,3725xm25,3775r,25l,3800r,-25l25,3775xm25,3825r,25l,3850r,-25l25,3825xm25,3875r,25l,3900r,-25l25,3875xm25,3925r,25l,3950r,-25l25,3925xm25,3975r,25l,4000r,-25l25,3975xm25,4025r,24l,4049r,-24l25,4025xm25,4075r,24l,4099r,-24l25,4075xm25,4124r,25l,4149r,-25l25,4124xm25,4174r,25l,4199r,-25l25,4174xm25,4224r,25l,4249r,-25l25,4224xm25,4274r,25l,4299r,-25l25,4274xm25,4324r,25l,4349r,-25l25,4324xm25,4374r,25l,4399r,-25l25,4374xm25,4424r,25l,4449r,-25l25,4424xm34,4440r24,l58,4465r-24,l34,4440xm84,4440r24,l108,4465r-24,l84,4440xm133,4440r25,l158,4465r-25,l133,4440xm183,4440r25,l208,4465r-25,l183,4440xm233,4440r25,l258,4465r-25,l233,4440xm283,4440r25,l308,4465r-25,l283,4440xm333,4440r25,l358,4465r-25,l333,4440xm383,4440r25,l408,4465r-25,l383,4440xm432,4440r26,l458,4465r-26,l432,4440xm482,4440r25,l507,4465r-25,l482,4440xm532,4440r25,l557,4465r-25,l532,4440xm582,4440r25,l607,4465r-25,l582,4440xm632,4440r25,l657,4465r-25,l632,4440xm682,4440r25,l707,4465r-25,l682,4440xm732,4440r25,l757,4465r-25,l732,4440xm782,4440r25,l807,4465r-25,l782,4440xm832,4440r25,l857,4465r-25,l832,4440xm881,4440r26,l907,4465r-26,l881,4440xm931,4440r25,l956,4465r-25,l931,4440xm981,4440r25,l1006,4465r-25,l981,4440xm1031,4440r25,l1056,4465r-25,l1031,4440xm1081,4440r25,l1106,4465r-25,l1081,4440xm1131,4440r25,l1156,4465r-25,l1131,4440xm1181,4440r25,l1206,4465r-25,l1181,4440xm1231,4440r25,l1256,4465r-25,l1231,4440xm1281,4440r25,l1306,4465r-25,l1281,4440xm1330,4440r25,l1355,4465r-25,l1330,4440xm1380,4440r25,l1405,4465r-25,l1380,4440xm1430,4440r25,l1455,4465r-25,l1430,4440xm1480,4440r25,l1505,4465r-25,l1480,4440xm1530,4440r25,l1555,4465r-25,l1530,4440xm1580,4440r25,l1605,4465r-25,l1580,4440xm1630,4440r25,l1655,4465r-25,l1630,4440xm1680,4440r24,l1704,4465r-24,l1680,4440xm1730,4440r24,l1754,4465r-24,l1730,4440xm1779,4440r25,l1804,4465r-25,l1779,4440xm1829,4440r25,l1854,4465r-25,l1829,4440xm1879,4440r25,l1904,4465r-25,l1879,4440xm1929,4440r25,l1954,4465r-25,l1929,4440xm1979,4440r25,l2004,4465r-25,l1979,4440xm2029,4440r25,l2054,4465r-25,l2029,4440xm2079,4440r25,l2104,4465r-25,l2079,4440xm2129,4440r24,l2153,4465r-24,l2129,4440xm2179,4440r24,l2203,4465r-24,l2179,4440xm2228,4440r25,l2253,4465r-25,l2228,4440xm2278,4440r25,l2303,4465r-25,l2278,4440xm2328,4440r25,l2353,4465r-25,l2328,4440xm2378,4440r25,l2403,4465r-25,l2378,4440xm2428,4440r25,l2453,4465r-25,l2428,4440xm2478,4440r25,l2503,4465r-25,l2478,4440xm2528,4440r25,l2553,4465r-25,l2528,4440xm2577,4440r25,l2602,4465r-25,l2577,4440xm2627,4440r25,l2652,4465r-25,l2627,4440xm2677,4440r25,l2702,4465r-25,l2677,4440xm2727,4440r25,l2752,4465r-25,l2727,4440xm2777,4440r25,l2802,4465r-25,l2777,4440xm2827,4440r25,l2852,4465r-25,l2827,4440xm2877,4440r25,l2902,4465r-25,l2877,4440xm2927,4440r25,l2952,4465r-25,l2927,4440xm2976,4440r26,l3002,4465r-26,l2976,4440xm3026,4440r25,l3051,4465r-25,l3026,4440xm3076,4440r25,l3101,4465r-25,l3076,4440xm3126,4440r25,l3151,4465r-25,l3126,4440xm3176,4440r25,l3201,4465r-25,l3176,4440xm3226,4440r25,l3251,4465r-25,l3226,4440xm3276,4440r25,l3301,4465r-25,l3276,4440xm3326,4440r10,l3323,4453r,-15l3348,4438r,27l3326,4465r,-25xm3323,4413r,-25l3348,4388r,25l3323,4413xm3323,4363r,-25l3348,4338r,25l3323,4363xm3323,4313r,-25l3348,4288r,25l3323,4313xm3323,4263r,-25l3348,4238r,25l3323,4263xm3323,4213r,-25l3348,4188r,25l3323,4213xm3323,4163r,-25l3348,4138r,25l3323,4163xm3323,4113r,-25l3348,4088r,25l3323,4113xm3323,4063r,-25l3348,4038r,25l3323,4063xm3323,4013r,-24l3348,3989r,24l3323,4013xm3323,3963r,-24l3348,3939r,24l3323,3963xm3323,3914r,-25l3348,3889r,25l3323,3914xm3323,3864r,-25l3348,3839r,25l3323,3864xm3323,3814r,-25l3348,3789r,25l3323,3814xm3323,3764r,-25l3348,3739r,25l3323,3764xm3323,3714r,-25l3348,3689r,25l3323,3714xm3323,3664r,-25l3348,3639r,25l3323,3664xm3323,3614r,-25l3348,3589r,25l3323,3614xm3323,3564r,-25l3348,3539r,25l3323,3564xm3323,3514r,-25l3348,3489r,25l3323,3514xm3323,3465r,-26l3348,3439r,26l3323,3465xm3323,3415r,-25l3348,3390r,25l3323,3415xm3323,3365r,-25l3348,3340r,25l3323,3365xm3323,3315r,-25l3348,3290r,25l3323,3315xm3323,3265r,-25l3348,3240r,25l3323,3265xm3323,3215r,-25l3348,3190r,25l3323,3215xm3323,3165r,-25l3348,3140r,25l3323,3165xm3323,3115r,-25l3348,3090r,25l3323,3115xm3323,3065r,-25l3348,3040r,25l3323,3065xm3323,3015r,-25l3348,2990r,25l3323,3015xm3323,2965r,-25l3348,2940r,25l3323,2965xm3323,2915r,-25l3348,2890r,25l3323,2915xm3323,2866r,-26l3348,2840r,26l3323,2866xm3323,2816r,-25l3348,2791r,25l3323,2816xm3323,2766r,-25l3348,2741r,25l3323,2766xm3323,2716r,-25l3348,2691r,25l3323,2716xm3323,2666r,-25l3348,2641r,25l3323,2666xm3323,2616r,-25l3348,2591r,25l3323,2616xm3323,2566r,-25l3348,2541r,25l3323,2566xm3323,2516r,-25l3348,2491r,25l3323,2516xm3323,2466r,-25l3348,2441r,25l3323,2466xm3323,2416r,-25l3348,2391r,25l3323,2416xm3323,2366r,-24l3348,2342r,24l3323,2366xm3323,2316r,-24l3348,2292r,24l3323,2316xm3323,2267r,-25l3348,2242r,25l3323,2267xm3323,2217r,-25l3348,2192r,25l3323,2217xm3323,2167r,-25l3348,2142r,25l3323,2167xm3323,2117r,-25l3348,2092r,25l3323,2117xm3323,2067r,-25l3348,2042r,25l3323,2067xm3323,2017r,-25l3348,1992r,25l3323,2017xm3323,1967r,-25l3348,1942r,25l3323,1967xm3323,1917r,-25l3348,1892r,25l3323,1917xm3323,1867r,-25l3348,1842r,25l3323,1867xm3323,1818r,-26l3348,1792r,26l3323,1818xm3323,1767r,-24l3348,1743r,24l3323,1767xm3323,1717r,-24l3348,1693r,24l3323,1717xm3323,1668r,-25l3348,1643r,25l3323,1668xm3323,1618r,-25l3348,1593r,25l3323,1618xm3323,1568r,-25l3348,1543r,25l3323,1568xm3323,1518r,-25l3348,1493r,25l3323,1518xm3323,1468r,-25l3348,1443r,25l3323,1468xm3323,1418r,-25l3348,1393r,25l3323,1418xm3323,1368r,-25l3348,1343r,25l3323,1368xm3323,1318r,-25l3348,1293r,25l3323,1318xm3323,1268r,-25l3348,1243r,25l3323,1268xm3323,1219r,-26l3348,1193r,26l3323,1219xm3323,1169r,-25l3348,1144r,25l3323,1169xm3323,1119r,-25l3348,1094r,25l3323,1119xm3323,1069r,-25l3348,1044r,25l3323,1069xm3323,1019r,-25l3348,994r,25l3323,1019xm3323,969r,-25l3348,944r,25l3323,969xm3323,919r,-25l3348,894r,25l3323,919xm3323,869r,-25l3348,844r,25l3323,869xm3323,819r,-25l3348,794r,25l3323,819xm3323,769r,-25l3348,744r,25l3323,769xm3323,719r,-24l3348,695r,24l3323,719xm3323,669r,-24l3348,645r,24l3323,669xm3323,620r,-25l3348,595r,25l3323,620xm3323,570r,-25l3348,545r,25l3323,570xm3323,520r,-25l3348,495r,25l3323,520xm3323,470r,-25l3348,445r,25l3323,470xm3323,420r,-25l3348,395r,25l3323,420xm3323,370r,-25l3348,345r,25l3323,370xm3323,320r,-25l3348,295r,25l3323,320xm3323,270r,-25l3348,245r,25l3323,270xm3323,220r,-25l3348,195r,25l3323,220xm3323,170r,-25l3348,145r,25l3323,170xm3323,120r,-24l3348,96r,24l3323,120xm3323,70r,-24l3348,46r,24l3323,70xm3323,21r,-8l3348,13r,8l3323,21xe" fillcolor="teal" strokecolor="teal" strokeweight=".05pt">
              <v:stroke joinstyle="bevel"/>
              <v:path arrowok="t" o:connecttype="custom" o:connectlocs="2464219,15875;2268559,15875;2072113,15875;1876452,15875;1680006,15875;1484346,15875;1288686,15875;1092240,15875;896580,15875;700134,15875;504473,15875;308813,15875;112367,15875;19645,83820;19645,241935;19645,400685;19645,558800;19645,717550;19645,875665;19645,1034415;19645,1192530;19645,1351280;19645,1509395;19645,1668145;19645,1826895;19645,1985010;19645,2143760;19645,2301875;19645,2460625;19645,2618740;19645,2777490;143798,2819400;339459,2819400;535905,2819400;731565,2819400;928011,2819400;1123671,2819400;1320117,2819400;1515777,2819400;1712223,2819400;1907884,2819400;2103544,2819400;2299990,2819400;2495650,2819400;2611160,2754630;2611160,2595880;2611160,2437765;2611160,2279015;2611160,2120900;2611160,1962150;2611160,1803400;2611160,1645285;2611160,1487170;2611160,1328420;2611160,1169670;2611160,1011555;2611160,852805;2611160,694690;2611160,535940;2611160,377825;2611160,219075;2611160,60960" o:connectangles="0,0,0,0,0,0,0,0,0,0,0,0,0,0,0,0,0,0,0,0,0,0,0,0,0,0,0,0,0,0,0,0,0,0,0,0,0,0,0,0,0,0,0,0,0,0,0,0,0,0,0,0,0,0,0,0,0,0,0,0,0,0"/>
              <o:lock v:ext="edit" verticies="t"/>
            </v:shape>
            <v:group id="Group 290" o:spid="_x0000_s19580" style="position:absolute;left:2032;top:3838;width:895;height:623" coordorigin="193,1634" coordsize="895,6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Freeform 291" o:spid="_x0000_s19581" style="position:absolute;left:193;top:1634;width:895;height:623;visibility:visible;mso-wrap-style:square;v-text-anchor:top" coordsize="11960,8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9an8MA&#10;AADaAAAADwAAAGRycy9kb3ducmV2LnhtbESP22rDMBBE3wv9B7GFvpRYjltCcKIEE7Dp5SW3D1is&#10;9YVYK2MpjvP3UaHQx2FmzjDr7WQ6MdLgWssK5lEMgri0uuVawfmUz5YgnEfW2FkmBXdysN08P60x&#10;1fbGBxqPvhYBwi5FBY33fSqlKxsy6CLbEwevsoNBH+RQSz3gLcBNJ5M4XkiDLYeFBnvaNVRejlej&#10;4P3tZ18f9Hc+7zCpCm2yc/GVKfX6MmUrEJ4m/x/+a39qBR/weyXcAL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d9an8MAAADaAAAADwAAAAAAAAAAAAAAAACYAgAAZHJzL2Rv&#10;d25yZXYueG1sUEsFBgAAAAAEAAQA9QAAAIgDAAAAAA==&#10;" path="m5980,c2677,,,585,,1307l,7014v,722,2677,1306,5980,1306c9283,8320,11960,7736,11960,7014r,-5707c11960,585,9283,,5980,xe" strokeweight="0">
                <v:path arrowok="t" o:connecttype="custom" o:connectlocs="448,0;0,98;0,525;448,623;895,525;895,98;448,0" o:connectangles="0,0,0,0,0,0,0"/>
              </v:shape>
              <v:shape id="Freeform 292" o:spid="_x0000_s19582" style="position:absolute;left:193;top:1634;width:895;height:623;visibility:visible;mso-wrap-style:square;v-text-anchor:top" coordsize="11960,83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8eFMMA&#10;AADaAAAADwAAAGRycy9kb3ducmV2LnhtbESPQWsCMRSE74L/ITzBi2i2YousRpGioocequL5sXnu&#10;Lm5e1iS6a399Uyh4HGbmG2a+bE0lHuR8aVnB2ygBQZxZXXKu4HTcDKcgfEDWWFkmBU/ysFx0O3NM&#10;tW34mx6HkIsIYZ+igiKEOpXSZwUZ9CNbE0fvYp3BEKXLpXbYRLip5DhJPqTBkuNCgTV9FpRdD3ej&#10;YD9wuqGvLZ2fkzq42+B4Wu9/lOr32tUMRKA2vML/7Z1W8A5/V+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Z8eFMMAAADaAAAADwAAAAAAAAAAAAAAAACYAgAAZHJzL2Rv&#10;d25yZXYueG1sUEsFBgAAAAAEAAQA9QAAAIgDAAAAAA==&#10;" path="m5980,c2677,,,585,,1307l,7014v,722,2677,1306,5980,1306c9283,8320,11960,7736,11960,7014r,-5707c11960,585,9283,,5980,xe" filled="f">
                <v:stroke endcap="round"/>
                <v:path arrowok="t" o:connecttype="custom" o:connectlocs="448,0;0,98;0,525;448,623;895,525;895,98;448,0" o:connectangles="0,0,0,0,0,0,0"/>
              </v:shape>
              <v:shape id="Freeform 293" o:spid="_x0000_s19583" style="position:absolute;left:193;top:1732;width:895;height:98;visibility:visible;mso-wrap-style:square;v-text-anchor:top" coordsize="89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t+R8QA&#10;AADaAAAADwAAAGRycy9kb3ducmV2LnhtbESPQWvCQBSE7wX/w/KEXkrdWFQkdRWxFEQParQ9P7PP&#10;JJp9G7JrTP99VxA8DjPzDTOZtaYUDdWusKyg34tAEKdWF5wpOOy/38cgnEfWWFomBX/kYDbtvEww&#10;1vbGO2oSn4kAYRejgtz7KpbSpTkZdD1bEQfvZGuDPsg6k7rGW4CbUn5E0UgaLDgs5FjRIqf0klyN&#10;gkHS0Cbb/hxXw/VX8avPh/btelHqtdvOP0F4av0z/GgvtYIR3K+EGyC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LfkfEAAAA2gAAAA8AAAAAAAAAAAAAAAAAmAIAAGRycy9k&#10;b3ducmV2LnhtbFBLBQYAAAAABAAEAPUAAACJAwAAAAA=&#10;" path="m,c,54,200,98,447,98,695,98,895,54,895,e" filled="f">
                <v:stroke endcap="round"/>
                <v:path arrowok="t" o:connecttype="custom" o:connectlocs="0,0;447,98;895,0" o:connectangles="0,0,0"/>
              </v:shape>
            </v:group>
            <v:rect id="Rectangle 294" o:spid="_x0000_s19584" style="position:absolute;left:2161;top:4119;width:612;height:2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KTwsEA&#10;AADaAAAADwAAAGRycy9kb3ducmV2LnhtbESPzWrDMBCE74W+g9hCbrVcH1LjRAmlEEhDL7bzAIu1&#10;/qHSykhq7L59FSj0OMzMN8z+uFojbuTD5FjBS5aDIO6cnnhQcG1PzyWIEJE1Gsek4IcCHA+PD3us&#10;tFu4plsTB5EgHCpUMMY4V1KGbiSLIXMzcfJ65y3GJP0gtcclwa2RRZ5vpcWJ08KIM72P1H0131aB&#10;bJvTUjbG5+5S9J/m41z35JTaPK1vOxCR1vgf/muftYJXuF9JN0Ae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BCk8LBAAAA2gAAAA8AAAAAAAAAAAAAAAAAmAIAAGRycy9kb3du&#10;cmV2LnhtbFBLBQYAAAAABAAEAPUAAACGAwAAAAA=&#10;" filled="f" stroked="f">
              <v:textbox style="mso-next-textbox:#Rectangle 294;mso-fit-shape-to-text:t" inset="0,0,0,0">
                <w:txbxContent>
                  <w:p w:rsidR="00BA58CD" w:rsidRDefault="00BA58CD" w:rsidP="00BA58CD">
                    <w:r>
                      <w:rPr>
                        <w:color w:val="000000"/>
                        <w:sz w:val="20"/>
                        <w:szCs w:val="20"/>
                      </w:rPr>
                      <w:t>TRIMS</w:t>
                    </w:r>
                  </w:p>
                </w:txbxContent>
              </v:textbox>
            </v:rect>
            <v:rect id="Rectangle 295" o:spid="_x0000_s19585" style="position:absolute;left:2722;top:3608;width:51;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0HsL0A&#10;AADaAAAADwAAAGRycy9kb3ducmV2LnhtbERPy0rEMBTdD/gP4QrupqmzkKE2LcNAoYqb6fgBl+b2&#10;gclNSWJb/94sBJeH8y7r3Rqxkg+zYwXPWQ6CuHd65lHB5705nkGEiKzROCYFPxSgrh4OJRbabXyj&#10;tYujSCEcClQwxbgUUoZ+Ioshcwtx4gbnLcYE/Si1xy2FWyNPef4iLc6cGiZc6DpR/9V9WwXy3jXb&#10;uTM+d++n4cO8tbeBnFJPj/vlFUSkPf6L/9ytVpC2pivpBsjq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d0HsL0AAADaAAAADwAAAAAAAAAAAAAAAACYAgAAZHJzL2Rvd25yZXYu&#10;eG1sUEsFBgAAAAAEAAQA9QAAAIIDAAAAAA==&#10;" filled="f" stroked="f">
              <v:textbox style="mso-next-textbox:#Rectangle 295;mso-fit-shape-to-text:t" inset="0,0,0,0">
                <w:txbxContent>
                  <w:p w:rsidR="00BA58CD" w:rsidRDefault="00BA58CD" w:rsidP="00BA58CD">
                    <w:r>
                      <w:rPr>
                        <w:color w:val="000000"/>
                        <w:sz w:val="20"/>
                        <w:szCs w:val="20"/>
                      </w:rPr>
                      <w:t xml:space="preserve"> </w:t>
                    </w:r>
                  </w:p>
                </w:txbxContent>
              </v:textbox>
            </v:rect>
            <v:rect id="Rectangle 296" o:spid="_x0000_s19586" style="position:absolute;left:4327;top:3149;width:1437;height:10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J5bMAA&#10;AADaAAAADwAAAGRycy9kb3ducmV2LnhtbESPT4vCMBTE7wt+h/AEb2vqHvxTjSLCgoiXVS/eHs0z&#10;qTYvpYm1fnuzIHgcZuY3zGLVuUq01ITSs4LRMANBXHhdslFwOv5+T0GEiKyx8kwKnhRgtex9LTDX&#10;/sF/1B6iEQnCIUcFNsY6lzIUlhyGoa+Jk3fxjcOYZGOkbvCR4K6SP1k2lg5LTgsWa9pYKm6Hu1NQ&#10;4vasz5Vhs7u2k+l+3HnUVqlBv1vPQUTq4if8bm+1ghn8X0k3QC5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EJ5bMAAAADaAAAADwAAAAAAAAAAAAAAAACYAgAAZHJzL2Rvd25y&#10;ZXYueG1sUEsFBgAAAAAEAAQA9QAAAIUDAAAAAA==&#10;" filled="f">
              <v:stroke endcap="round"/>
            </v:rect>
            <v:rect id="Rectangle 297" o:spid="_x0000_s19587" style="position:absolute;left:3196;top:3138;width:805;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YWgsEA&#10;AADbAAAADwAAAGRycy9kb3ducmV2LnhtbESPT2sCMRDF74V+hzCF3mq2HkRWo4ggaPHi6gcYNrN/&#10;MJksSequ375zKHib4b157zfr7eSdelBMfWAD37MCFHEdbM+tgdv18LUElTKyRReYDDwpwXbz/rbG&#10;0oaRL/SocqskhFOJBrqch1LrVHfkMc3CQCxaE6LHLGtstY04Srh3el4UC+2xZ2nocKB9R/W9+vUG&#10;9LU6jMvKxSL8zJuzOx0vDQVjPj+m3QpUpim/zP/XRyv4Qi+/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2FoLBAAAA2wAAAA8AAAAAAAAAAAAAAAAAmAIAAGRycy9kb3du&#10;cmV2LnhtbFBLBQYAAAAABAAEAPUAAACGAwAAAAA=&#10;" filled="f" stroked="f">
              <v:textbox style="mso-next-textbox:#Rectangle 297;mso-fit-shape-to-text:t" inset="0,0,0,0">
                <w:txbxContent>
                  <w:p w:rsidR="00BA58CD" w:rsidRPr="00853B3F" w:rsidRDefault="00BA58CD" w:rsidP="00BA58CD">
                    <w:pPr>
                      <w:rPr>
                        <w:color w:val="000000"/>
                        <w:sz w:val="18"/>
                        <w:szCs w:val="18"/>
                      </w:rPr>
                    </w:pPr>
                    <w:r>
                      <w:rPr>
                        <w:color w:val="000000"/>
                        <w:sz w:val="18"/>
                        <w:szCs w:val="18"/>
                      </w:rPr>
                      <w:t>Crash Data</w:t>
                    </w:r>
                  </w:p>
                </w:txbxContent>
              </v:textbox>
            </v:rect>
            <v:rect id="Rectangle 298" o:spid="_x0000_s19588" style="position:absolute;left:4503;top:2827;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qzGb4A&#10;AADbAAAADwAAAGRycy9kb3ducmV2LnhtbERPzYrCMBC+C75DGGFvmtbDItUoIhTcZS9WH2Bopj+Y&#10;TEqStd233wiCt/n4fmd3mKwRD/Khd6wgX2UgiGune24V3K7lcgMiRGSNxjEp+KMAh/18tsNCu5Ev&#10;9KhiK1IIhwIVdDEOhZSh7shiWLmBOHGN8xZjgr6V2uOYwq2R6yz7lBZ7Tg0dDnTqqL5Xv1aBvFbl&#10;uKmMz9z3uvkxX+dLQ06pj8V03IKINMW3+OU+6zQ/h+cv6QC5/w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t6sxm+AAAA2wAAAA8AAAAAAAAAAAAAAAAAmAIAAGRycy9kb3ducmV2&#10;LnhtbFBLBQYAAAAABAAEAPUAAACDAwAAAAA=&#10;" filled="f" stroked="f">
              <v:textbox style="mso-next-textbox:#Rectangle 298;mso-fit-shape-to-text:t" inset="0,0,0,0">
                <w:txbxContent>
                  <w:p w:rsidR="00BA58CD" w:rsidRDefault="00BA58CD" w:rsidP="00BA58CD">
                    <w:r>
                      <w:rPr>
                        <w:color w:val="000000"/>
                        <w:sz w:val="18"/>
                        <w:szCs w:val="18"/>
                      </w:rPr>
                      <w:t xml:space="preserve"> </w:t>
                    </w:r>
                  </w:p>
                </w:txbxContent>
              </v:textbox>
            </v:rect>
            <v:rect id="Rectangle 299" o:spid="_x0000_s19589" style="position:absolute;left:4344;top:3005;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gtbr0A&#10;AADbAAAADwAAAGRycy9kb3ducmV2LnhtbERPzYrCMBC+L/gOYQRva2oPItUoIggqXqz7AEMz/cFk&#10;UpJo69ubhYW9zcf3O5vdaI14kQ+dYwWLeQaCuHK640bBz/34vQIRIrJG45gUvCnAbjv52mCh3cA3&#10;epWxESmEQ4EK2hj7QspQtWQxzF1PnLjaeYsxQd9I7XFI4dbIPMuW0mLHqaHFng4tVY/yaRXIe3kc&#10;VqXxmbvk9dWcT7eanFKz6bhfg4g0xn/xn/uk0/wcfn9JB8jtB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y6gtbr0AAADbAAAADwAAAAAAAAAAAAAAAACYAgAAZHJzL2Rvd25yZXYu&#10;eG1sUEsFBgAAAAAEAAQA9QAAAIIDAAAAAA==&#10;" filled="f" stroked="f">
              <v:textbox style="mso-next-textbox:#Rectangle 299;mso-fit-shape-to-text:t" inset="0,0,0,0">
                <w:txbxContent>
                  <w:p w:rsidR="00BA58CD" w:rsidRDefault="00BA58CD" w:rsidP="00BA58CD">
                    <w:r>
                      <w:rPr>
                        <w:color w:val="000000"/>
                        <w:sz w:val="18"/>
                        <w:szCs w:val="18"/>
                      </w:rPr>
                      <w:t xml:space="preserve"> </w:t>
                    </w:r>
                  </w:p>
                </w:txbxContent>
              </v:textbox>
            </v:rect>
            <v:rect id="Rectangle 300" o:spid="_x0000_s19590" style="position:absolute;left:4360;top:4317;width:1437;height:8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wSncAA&#10;AADbAAAADwAAAGRycy9kb3ducmV2LnhtbERPPWvDMBDdA/kP4gLdYrktuMaJEkqhEEqXplm8HdZF&#10;cmKdjKXa7r+vCoFs93ift93PrhMjDaH1rOAxy0EQN163bBScvt/XJYgQkTV2nknBLwXY75aLLVba&#10;T/xF4zEakUI4VKjAxthXUobGksOQ+Z44cWc/OIwJDkbqAacU7jr5lOeFdNhyarDY05ul5nr8cQpa&#10;PNS67gybj8v4Un4Ws0dtlXpYza8bEJHmeBff3Aed5j/D/y/pALn7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4wSncAAAADbAAAADwAAAAAAAAAAAAAAAACYAgAAZHJzL2Rvd25y&#10;ZXYueG1sUEsFBgAAAAAEAAQA9QAAAIUDAAAAAA==&#10;" filled="f">
              <v:stroke endcap="round"/>
            </v:rect>
            <v:rect id="Rectangle 301" o:spid="_x0000_s19591" style="position:absolute;left:4679;top:3582;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0Qgb4A&#10;AADbAAAADwAAAGRycy9kb3ducmV2LnhtbERP24rCMBB9F/Yfwiz4ZtMVEa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sNEIG+AAAA2wAAAA8AAAAAAAAAAAAAAAAAmAIAAGRycy9kb3ducmV2&#10;LnhtbFBLBQYAAAAABAAEAPUAAACDAwAAAAA=&#10;" filled="f" stroked="f">
              <v:textbox style="mso-next-textbox:#Rectangle 301;mso-fit-shape-to-text:t" inset="0,0,0,0">
                <w:txbxContent>
                  <w:p w:rsidR="00BA58CD" w:rsidRDefault="00BA58CD" w:rsidP="00BA58CD">
                    <w:r>
                      <w:rPr>
                        <w:color w:val="000000"/>
                        <w:sz w:val="18"/>
                        <w:szCs w:val="18"/>
                      </w:rPr>
                      <w:t xml:space="preserve"> </w:t>
                    </w:r>
                  </w:p>
                </w:txbxContent>
              </v:textbox>
            </v:rect>
            <v:rect id="Rectangle 302" o:spid="_x0000_s19592" style="position:absolute;left:3700;top:3761;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G1Gr4A&#10;AADbAAAADwAAAGRycy9kb3ducmV2LnhtbERP24rCMBB9F/Yfwiz4ZtMVFKlGkQXBlX2x+gFDM71g&#10;MilJ1ta/N8KCb3M419nsRmvEnXzoHCv4ynIQxJXTHTcKrpfDbAUiRGSNxjEpeFCA3fZjssFCu4HP&#10;dC9jI1IIhwIVtDH2hZShasliyFxPnLjaeYsxQd9I7XFI4dbIeZ4vpcWOU0OLPX23VN3KP6tAXsrD&#10;sCqNz91pXv+an+O5JqfU9HPcr0FEGuNb/O8+6jR/Aa9f0gFy+w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RBtRq+AAAA2wAAAA8AAAAAAAAAAAAAAAAAmAIAAGRycy9kb3ducmV2&#10;LnhtbFBLBQYAAAAABAAEAPUAAACDAwAAAAA=&#10;" filled="f" stroked="f">
              <v:textbox style="mso-next-textbox:#Rectangle 302;mso-fit-shape-to-text:t" inset="0,0,0,0">
                <w:txbxContent>
                  <w:p w:rsidR="00BA58CD" w:rsidRDefault="00BA58CD" w:rsidP="00BA58CD">
                    <w:r>
                      <w:rPr>
                        <w:color w:val="000000"/>
                        <w:sz w:val="18"/>
                        <w:szCs w:val="18"/>
                      </w:rPr>
                      <w:t xml:space="preserve"> </w:t>
                    </w:r>
                  </w:p>
                </w:txbxContent>
              </v:textbox>
            </v:rect>
            <v:rect id="Rectangle 303" o:spid="_x0000_s19593" style="position:absolute;left:4882;top:3761;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Mrbb4A&#10;AADbAAAADwAAAGRycy9kb3ducmV2LnhtbERPzYrCMBC+C/sOYYS9aaoHkWoUEQp12YvVBxia6Q8m&#10;k5JkbX37zcKCt/n4fmd/nKwRT/Khd6xgtcxAENdO99wquN+KxRZEiMgajWNS8KIAx8PHbI+5diNf&#10;6VnFVqQQDjkq6GIccilD3ZHFsHQDceIa5y3GBH0rtccxhVsj11m2kRZ7Tg0dDnTuqH5UP1aBvFXF&#10;uK2Mz9zXuvk2l/LakFPqcz6ddiAiTfEt/neXOs3fwN8v6QB5+AU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STK22+AAAA2wAAAA8AAAAAAAAAAAAAAAAAmAIAAGRycy9kb3ducmV2&#10;LnhtbFBLBQYAAAAABAAEAPUAAACDAwAAAAA=&#10;" filled="f" stroked="f">
              <v:textbox style="mso-next-textbox:#Rectangle 303;mso-fit-shape-to-text:t" inset="0,0,0,0">
                <w:txbxContent>
                  <w:p w:rsidR="00BA58CD" w:rsidRDefault="00BA58CD" w:rsidP="00BA58CD">
                    <w:r>
                      <w:rPr>
                        <w:color w:val="000000"/>
                        <w:sz w:val="18"/>
                        <w:szCs w:val="18"/>
                      </w:rPr>
                      <w:t xml:space="preserve"> </w:t>
                    </w:r>
                  </w:p>
                </w:txbxContent>
              </v:textbox>
            </v:rect>
            <v:rect id="Rectangle 304" o:spid="_x0000_s19594" style="position:absolute;left:4420;top:4855;width:83;height:2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O9r4A&#10;AADbAAAADwAAAGRycy9kb3ducmV2LnhtbERPzYrCMBC+C/sOYRa82XQ9qFSjyILgyl6sPsDQTH8w&#10;mZQka+vbG2HB23x8v7PZjdaIO/nQOVbwleUgiCunO24UXC+H2QpEiMgajWNS8KAAu+3HZIOFdgOf&#10;6V7GRqQQDgUqaGPsCylD1ZLFkLmeOHG18xZjgr6R2uOQwq2R8zxfSIsdp4YWe/puqbqVf1aBvJSH&#10;YVUan7vTvP41P8dzTU6p6ee4X4OINMa3+N991Gn+El6/pAPk9gk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vfjva+AAAA2wAAAA8AAAAAAAAAAAAAAAAAmAIAAGRycy9kb3ducmV2&#10;LnhtbFBLBQYAAAAABAAEAPUAAACDAwAAAAA=&#10;" filled="f" stroked="f">
              <v:textbox style="mso-next-textbox:#Rectangle 304;mso-fit-shape-to-text:t" inset="0,0,0,0">
                <w:txbxContent>
                  <w:p w:rsidR="00BA58CD" w:rsidRDefault="00BA58CD" w:rsidP="00BA58CD">
                    <w:r>
                      <w:rPr>
                        <w:rFonts w:ascii="Wingdings" w:hAnsi="Wingdings" w:cs="Wingdings"/>
                        <w:color w:val="000000"/>
                        <w:sz w:val="18"/>
                        <w:szCs w:val="18"/>
                      </w:rPr>
                      <w:t></w:t>
                    </w:r>
                  </w:p>
                </w:txbxContent>
              </v:textbox>
            </v:rect>
            <v:rect id="Rectangle 305" o:spid="_x0000_s19595" style="position:absolute;left:3700;top:3941;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AahMEA&#10;AADbAAAADwAAAGRycy9kb3ducmV2LnhtbESPT2sCMRDF74V+hzCF3mq2HkRWo4ggaPHi6gcYNrN/&#10;MJksSequ375zKHib4b157zfr7eSdelBMfWAD37MCFHEdbM+tgdv18LUElTKyRReYDDwpwXbz/rbG&#10;0oaRL/SocqskhFOJBrqch1LrVHfkMc3CQCxaE6LHLGtstY04Srh3el4UC+2xZ2nocKB9R/W9+vUG&#10;9LU6jMvKxSL8zJuzOx0vDQVjPj+m3QpUpim/zP/XRyv4Aiu/yAB68w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AGoTBAAAA2wAAAA8AAAAAAAAAAAAAAAAAmAIAAGRycy9kb3du&#10;cmV2LnhtbFBLBQYAAAAABAAEAPUAAACGAwAAAAA=&#10;" filled="f" stroked="f">
              <v:textbox style="mso-next-textbox:#Rectangle 305;mso-fit-shape-to-text:t" inset="0,0,0,0">
                <w:txbxContent>
                  <w:p w:rsidR="00BA58CD" w:rsidRDefault="00BA58CD" w:rsidP="00BA58CD">
                    <w:r>
                      <w:rPr>
                        <w:color w:val="000000"/>
                        <w:sz w:val="18"/>
                        <w:szCs w:val="18"/>
                      </w:rPr>
                      <w:t xml:space="preserve"> </w:t>
                    </w:r>
                  </w:p>
                </w:txbxContent>
              </v:textbox>
            </v:rect>
            <v:rect id="Rectangle 306" o:spid="_x0000_s19596" style="position:absolute;left:4236;top:4121;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H78A&#10;AADbAAAADwAAAGRycy9kb3ducmV2LnhtbERPS2rDMBDdF3IHMYHuGjleFNeNEkogkJRsbPcAgzX+&#10;UGlkJCV2b18VAt3N431nd1isEXfyYXSsYLvJQBC3To/cK/hqTi8FiBCRNRrHpOCHAhz2q6cdltrN&#10;XNG9jr1IIRxKVDDEOJVShnYgi2HjJuLEdc5bjAn6XmqPcwq3RuZZ9iotjpwaBpzoOFD7Xd+sAtnU&#10;p7mojc/cZ95dzeVcdeSUel4vH+8gIi3xX/xwn3Wa/wZ/v6QD5P4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DL8fvwAAANsAAAAPAAAAAAAAAAAAAAAAAJgCAABkcnMvZG93bnJl&#10;di54bWxQSwUGAAAAAAQABAD1AAAAhAMAAAAA&#10;" filled="f" stroked="f">
              <v:textbox style="mso-next-textbox:#Rectangle 306;mso-fit-shape-to-text:t" inset="0,0,0,0">
                <w:txbxContent>
                  <w:p w:rsidR="00BA58CD" w:rsidRDefault="00BA58CD" w:rsidP="00BA58CD">
                    <w:r>
                      <w:rPr>
                        <w:color w:val="000000"/>
                        <w:sz w:val="18"/>
                        <w:szCs w:val="18"/>
                      </w:rPr>
                      <w:t xml:space="preserve"> </w:t>
                    </w:r>
                  </w:p>
                </w:txbxContent>
              </v:textbox>
            </v:rect>
            <v:rect id="Rectangle 307" o:spid="_x0000_s19597" style="position:absolute;left:4752;top:4300;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rcP74A&#10;AADbAAAADwAAAGRycy9kb3ducmV2LnhtbERPS2rDMBDdB3oHMYHuYjleFONYCSEQSEs3cXqAwRp/&#10;iDQykmq7t68WhS4f71+fVmvETD6MjhXssxwEcev0yL2Cr8d1V4IIEVmjcUwKfijA6fiyqbHSbuE7&#10;zU3sRQrhUKGCIcapkjK0A1kMmZuIE9c5bzEm6HupPS4p3BpZ5PmbtDhyahhwostA7bP5tgrko7ku&#10;ZWN87j6K7tO83+4dOaVet+v5ACLSGv/Ff+6bVlCk9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pa3D++AAAA2wAAAA8AAAAAAAAAAAAAAAAAmAIAAGRycy9kb3ducmV2&#10;LnhtbFBLBQYAAAAABAAEAPUAAACDAwAAAAA=&#10;" filled="f" stroked="f">
              <v:textbox style="mso-next-textbox:#Rectangle 307;mso-fit-shape-to-text:t" inset="0,0,0,0">
                <w:txbxContent>
                  <w:p w:rsidR="00BA58CD" w:rsidRDefault="00BA58CD" w:rsidP="00BA58CD">
                    <w:r>
                      <w:rPr>
                        <w:color w:val="000000"/>
                        <w:sz w:val="18"/>
                        <w:szCs w:val="18"/>
                      </w:rPr>
                      <w:t xml:space="preserve"> </w:t>
                    </w:r>
                  </w:p>
                </w:txbxContent>
              </v:textbox>
            </v:rect>
            <v:rect id="Rectangle 308" o:spid="_x0000_s19598" style="position:absolute;left:3617;top:4479;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Z5pMAA&#10;AADbAAAADwAAAGRycy9kb3ducmV2LnhtbESPzYoCMRCE74LvEFrYm2acwyKjUUQQVLw47gM0k54f&#10;TDpDEp3x7c3Cwh6LqvqK2uxGa8SLfOgcK1guMhDEldMdNwp+7sf5CkSIyBqNY1LwpgC77XSywUK7&#10;gW/0KmMjEoRDgQraGPtCylC1ZDEsXE+cvNp5izFJ30jtcUhwa2SeZd/SYsdpocWeDi1Vj/JpFch7&#10;eRxWpfGZu+T11ZxPt5qcUl+zcb8GEWmM/+G/9kkryJfw+yX9AL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Z5pMAAAADbAAAADwAAAAAAAAAAAAAAAACYAgAAZHJzL2Rvd25y&#10;ZXYueG1sUEsFBgAAAAAEAAQA9QAAAIUDAAAAAA==&#10;" filled="f" stroked="f">
              <v:textbox style="mso-next-textbox:#Rectangle 308;mso-fit-shape-to-text:t" inset="0,0,0,0">
                <w:txbxContent>
                  <w:p w:rsidR="00BA58CD" w:rsidRDefault="00BA58CD" w:rsidP="00BA58CD">
                    <w:r>
                      <w:rPr>
                        <w:color w:val="000000"/>
                        <w:sz w:val="18"/>
                        <w:szCs w:val="18"/>
                      </w:rPr>
                      <w:t xml:space="preserve"> </w:t>
                    </w:r>
                  </w:p>
                </w:txbxContent>
              </v:textbox>
            </v:rect>
            <v:rect id="Rectangle 309" o:spid="_x0000_s19599" style="position:absolute;left:4360;top:5437;width:1437;height:10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x9u8EA&#10;AADbAAAADwAAAGRycy9kb3ducmV2LnhtbESPT4vCMBTE74LfITxhb5puDyrVKLIgyLIX/1x6ezRv&#10;k67NS2li7X57Iwgeh5n5DbPeDq4RPXWh9qzgc5aBIK68rtkouJz30yWIEJE1Np5JwT8F2G7GozUW&#10;2t/5SP0pGpEgHApUYGNsCylDZclhmPmWOHm/vnMYk+yM1B3eE9w1Ms+yuXRYc1qw2NKXpep6ujkF&#10;NR5KXTaGzfdfv1j+zAeP2ir1MRl2KxCRhvgOv9oHrSDP4fkl/QC5e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6sfbvBAAAA2wAAAA8AAAAAAAAAAAAAAAAAmAIAAGRycy9kb3du&#10;cmV2LnhtbFBLBQYAAAAABAAEAPUAAACGAwAAAAA=&#10;" filled="f">
              <v:stroke endcap="round"/>
            </v:rect>
            <v:rect id="Rectangle 310" o:spid="_x0000_s19600" style="position:absolute;left:3150;top:5484;width:940;height:4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hCSMEA&#10;AADbAAAADwAAAGRycy9kb3ducmV2LnhtbESP3YrCMBSE7wXfIRxh7zS1wi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IQkjBAAAA2wAAAA8AAAAAAAAAAAAAAAAAmAIAAGRycy9kb3du&#10;cmV2LnhtbFBLBQYAAAAABAAEAPUAAACGAwAAAAA=&#10;" filled="f" stroked="f">
              <v:textbox style="mso-next-textbox:#Rectangle 310;mso-fit-shape-to-text:t" inset="0,0,0,0">
                <w:txbxContent>
                  <w:p w:rsidR="00BA58CD" w:rsidRDefault="00BA58CD" w:rsidP="00BA58CD">
                    <w:pPr>
                      <w:jc w:val="center"/>
                      <w:rPr>
                        <w:color w:val="000000"/>
                        <w:sz w:val="18"/>
                        <w:szCs w:val="18"/>
                      </w:rPr>
                    </w:pPr>
                    <w:r>
                      <w:rPr>
                        <w:color w:val="000000"/>
                        <w:sz w:val="18"/>
                        <w:szCs w:val="18"/>
                      </w:rPr>
                      <w:t>Pavemen</w:t>
                    </w:r>
                    <w:r>
                      <w:rPr>
                        <w:rFonts w:hint="eastAsia"/>
                        <w:color w:val="000000"/>
                        <w:sz w:val="18"/>
                        <w:szCs w:val="18"/>
                      </w:rPr>
                      <w:t>t</w:t>
                    </w:r>
                  </w:p>
                  <w:p w:rsidR="00BA58CD" w:rsidRDefault="00BA58CD" w:rsidP="00BA58CD">
                    <w:pPr>
                      <w:jc w:val="center"/>
                    </w:pPr>
                    <w:r>
                      <w:rPr>
                        <w:color w:val="000000"/>
                        <w:sz w:val="18"/>
                        <w:szCs w:val="18"/>
                      </w:rPr>
                      <w:t>Management</w:t>
                    </w:r>
                  </w:p>
                </w:txbxContent>
              </v:textbox>
            </v:rect>
            <v:rect id="Rectangle 311" o:spid="_x0000_s19601" style="position:absolute;left:4709;top:4983;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HaPMEA&#10;AADbAAAADwAAAGRycy9kb3ducmV2LnhtbESP3YrCMBSE7wXfIRxh7zS1y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h2jzBAAAA2wAAAA8AAAAAAAAAAAAAAAAAmAIAAGRycy9kb3du&#10;cmV2LnhtbFBLBQYAAAAABAAEAPUAAACGAwAAAAA=&#10;" filled="f" stroked="f">
              <v:textbox style="mso-next-textbox:#Rectangle 311;mso-fit-shape-to-text:t" inset="0,0,0,0">
                <w:txbxContent>
                  <w:p w:rsidR="00BA58CD" w:rsidRDefault="00BA58CD" w:rsidP="00BA58CD">
                    <w:r>
                      <w:rPr>
                        <w:color w:val="000000"/>
                        <w:sz w:val="18"/>
                        <w:szCs w:val="18"/>
                      </w:rPr>
                      <w:t xml:space="preserve"> </w:t>
                    </w:r>
                  </w:p>
                </w:txbxContent>
              </v:textbox>
            </v:rect>
            <v:rect id="Rectangle 312" o:spid="_x0000_s19602" style="position:absolute;left:3700;top:5163;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1/p8EA&#10;AADbAAAADwAAAGRycy9kb3ducmV2LnhtbESP3YrCMBSE7wXfIRxh7zS14CJdo4ggqOyNdR/g0Jz+&#10;YHJSkmjr25uFhb0cZuYbZrMbrRFP8qFzrGC5yEAQV0533Cj4uR3naxAhIms0jknBiwLsttPJBgvt&#10;Br7Ss4yNSBAOBSpoY+wLKUPVksWwcD1x8mrnLcYkfSO1xyHBrZF5ln1Kix2nhRZ7OrRU3cuHVSBv&#10;5XFYl8Zn7pLX3+Z8utbklPqYjfsvEJHG+B/+a5+0gnwF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otf6fBAAAA2wAAAA8AAAAAAAAAAAAAAAAAmAIAAGRycy9kb3du&#10;cmV2LnhtbFBLBQYAAAAABAAEAPUAAACGAwAAAAA=&#10;" filled="f" stroked="f">
              <v:textbox style="mso-next-textbox:#Rectangle 312;mso-fit-shape-to-text:t" inset="0,0,0,0">
                <w:txbxContent>
                  <w:p w:rsidR="00BA58CD" w:rsidRDefault="00BA58CD" w:rsidP="00BA58CD">
                    <w:r>
                      <w:rPr>
                        <w:color w:val="000000"/>
                        <w:sz w:val="18"/>
                        <w:szCs w:val="18"/>
                      </w:rPr>
                      <w:t xml:space="preserve"> </w:t>
                    </w:r>
                  </w:p>
                </w:txbxContent>
              </v:textbox>
            </v:rect>
            <v:rect id="Rectangle 313" o:spid="_x0000_s19603" style="position:absolute;left:4168;top:5163;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h0MAA&#10;AADbAAAADwAAAGRycy9kb3ducmV2LnhtbESPzYoCMRCE74LvEFrYm2acg8hoFBEEV/biuA/QTHp+&#10;MOkMSXRm394Iwh6LqvqK2u5Ha8STfOgcK1guMhDEldMdNwp+b6f5GkSIyBqNY1LwRwH2u+lki4V2&#10;A1/pWcZGJAiHAhW0MfaFlKFqyWJYuJ44ebXzFmOSvpHa45Dg1sg8y1bSYsdpocWeji1V9/JhFchb&#10;eRrWpfGZu+T1j/k+X2tySn3NxsMGRKQx/oc/7bNWkK/g/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h0MAAAADbAAAADwAAAAAAAAAAAAAAAACYAgAAZHJzL2Rvd25y&#10;ZXYueG1sUEsFBgAAAAAEAAQA9QAAAIUDAAAAAA==&#10;" filled="f" stroked="f">
              <v:textbox style="mso-next-textbox:#Rectangle 313;mso-fit-shape-to-text:t" inset="0,0,0,0">
                <w:txbxContent>
                  <w:p w:rsidR="00BA58CD" w:rsidRDefault="00BA58CD" w:rsidP="00BA58CD">
                    <w:r>
                      <w:rPr>
                        <w:color w:val="000000"/>
                        <w:sz w:val="18"/>
                        <w:szCs w:val="18"/>
                      </w:rPr>
                      <w:t xml:space="preserve"> </w:t>
                    </w:r>
                  </w:p>
                </w:txbxContent>
              </v:textbox>
            </v:rect>
            <v:rect id="Rectangle 314" o:spid="_x0000_s19604" style="position:absolute;left:4423;top:5342;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ES8EA&#10;AADbAAAADwAAAGRycy9kb3ducmV2LnhtbESPzYoCMRCE74LvEFrYm2acgyuzRhFBUNmL4z5AM+n5&#10;waQzJNEZ394sLOyxqKqvqM1utEY8yYfOsYLlIgNBXDndcaPg53acr0GEiKzROCYFLwqw204nGyy0&#10;G/hKzzI2IkE4FKigjbEvpAxVSxbDwvXEyaudtxiT9I3UHocEt0bmWbaSFjtOCy32dGipupcPq0De&#10;yuOwLo3P3CWvv835dK3JKfUxG/dfICKN8T/81z5pBfkn/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WzREvBAAAA2wAAAA8AAAAAAAAAAAAAAAAAmAIAAGRycy9kb3du&#10;cmV2LnhtbFBLBQYAAAAABAAEAPUAAACGAwAAAAA=&#10;" filled="f" stroked="f">
              <v:textbox style="mso-next-textbox:#Rectangle 314;mso-fit-shape-to-text:t" inset="0,0,0,0">
                <w:txbxContent>
                  <w:p w:rsidR="00BA58CD" w:rsidRDefault="00BA58CD" w:rsidP="00BA58CD">
                    <w:r>
                      <w:rPr>
                        <w:color w:val="000000"/>
                        <w:sz w:val="18"/>
                        <w:szCs w:val="18"/>
                      </w:rPr>
                      <w:t xml:space="preserve"> </w:t>
                    </w:r>
                  </w:p>
                </w:txbxContent>
              </v:textbox>
            </v:rect>
            <v:rect id="Rectangle 315" o:spid="_x0000_s19605" style="position:absolute;left:4431;top:5537;width:83;height:2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QOb4A&#10;AADbAAAADwAAAGRycy9kb3ducmV2LnhtbERPS2rDMBDdB3oHMYHuYjleFONYCSEQSEs3cXqAwRp/&#10;iDQykmq7t68WhS4f71+fVmvETD6MjhXssxwEcev0yL2Cr8d1V4IIEVmjcUwKfijA6fiyqbHSbuE7&#10;zU3sRQrhUKGCIcapkjK0A1kMmZuIE9c5bzEm6HupPS4p3BpZ5PmbtDhyahhwostA7bP5tgrko7ku&#10;ZWN87j6K7tO83+4dOaVet+v5ACLSGv/Ff+6bVlCkselL+gHy+A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Qs0Dm+AAAA2wAAAA8AAAAAAAAAAAAAAAAAmAIAAGRycy9kb3ducmV2&#10;LnhtbFBLBQYAAAAABAAEAPUAAACDAwAAAAA=&#10;" filled="f" stroked="f">
              <v:textbox style="mso-next-textbox:#Rectangle 315;mso-fit-shape-to-text:t" inset="0,0,0,0">
                <w:txbxContent>
                  <w:p w:rsidR="00BA58CD" w:rsidRDefault="00BA58CD" w:rsidP="00BA58CD">
                    <w:r>
                      <w:rPr>
                        <w:rFonts w:ascii="Wingdings" w:hAnsi="Wingdings" w:cs="Wingdings"/>
                        <w:color w:val="000000"/>
                        <w:sz w:val="18"/>
                        <w:szCs w:val="18"/>
                      </w:rPr>
                      <w:t></w:t>
                    </w:r>
                  </w:p>
                </w:txbxContent>
              </v:textbox>
            </v:rect>
            <v:rect id="Rectangle 316" o:spid="_x0000_s19606" style="position:absolute;left:3617;top:5702;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B1osEA&#10;AADbAAAADwAAAGRycy9kb3ducmV2LnhtbESPzYoCMRCE7wu+Q2hhb2vGOYjOGkUEQWUvjvsAzaTn&#10;B5POkERnfHuzsOCxqKqvqPV2tEY8yIfOsYL5LANBXDndcaPg93r4WoIIEVmjcUwKnhRgu5l8rLHQ&#10;buALPcrYiAThUKCCNsa+kDJULVkMM9cTJ6923mJM0jdSexwS3BqZZ9lCWuw4LbTY076l6lberQJ5&#10;LQ/DsjQ+c+e8/jGn46Ump9TndNx9g4g0xnf4v33UCvIV/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tgdaLBAAAA2wAAAA8AAAAAAAAAAAAAAAAAmAIAAGRycy9kb3du&#10;cmV2LnhtbFBLBQYAAAAABAAEAPUAAACGAwAAAAA=&#10;" filled="f" stroked="f">
              <v:textbox style="mso-next-textbox:#Rectangle 316;mso-fit-shape-to-text:t" inset="0,0,0,0">
                <w:txbxContent>
                  <w:p w:rsidR="00BA58CD" w:rsidRDefault="00BA58CD" w:rsidP="00BA58CD">
                    <w:r>
                      <w:rPr>
                        <w:color w:val="000000"/>
                        <w:sz w:val="18"/>
                        <w:szCs w:val="18"/>
                      </w:rPr>
                      <w:t xml:space="preserve"> </w:t>
                    </w:r>
                  </w:p>
                </w:txbxContent>
              </v:textbox>
            </v:rect>
            <v:rect id="Rectangle 317" o:spid="_x0000_s19607" style="position:absolute;left:2083;top:1848;width:2065;height:6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3HRsEA&#10;AADbAAAADwAAAGRycy9kb3ducmV2LnhtbERPz2vCMBS+C/4P4Qm72USdZeuMIoPCYPNgO9j10Tzb&#10;sualNrF2//1yGOz48f3eHSbbiZEG3zrWsEoUCOLKmZZrDZ9lvnwC4QOywc4xafghD4f9fLbDzLg7&#10;n2ksQi1iCPsMNTQh9JmUvmrIok9cTxy5ixsshgiHWpoB7zHcdnKtVCotthwbGuzptaHqu7hZDZg+&#10;muvpsvko328pPteTyrdfSuuHxXR8ARFoCv/iP/eb0bCJ6+OX+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Jdx0bBAAAA2wAAAA8AAAAAAAAAAAAAAAAAmAIAAGRycy9kb3du&#10;cmV2LnhtbFBLBQYAAAAABAAEAPUAAACGAwAAAAA=&#10;" stroked="f"/>
            <v:rect id="Rectangle 318" o:spid="_x0000_s19608" style="position:absolute;left:2167;top:1891;width:1893;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vecAA&#10;AADbAAAADwAAAGRycy9kb3ducmV2LnhtbESPzYoCMRCE7wu+Q2jB25rRhU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M/vecAAAADbAAAADwAAAAAAAAAAAAAAAACYAgAAZHJzL2Rvd25y&#10;ZXYueG1sUEsFBgAAAAAEAAQA9QAAAIUDAAAAAA==&#10;" filled="f" stroked="f">
              <v:textbox style="mso-next-textbox:#Rectangle 318;mso-fit-shape-to-text:t" inset="0,0,0,0">
                <w:txbxContent>
                  <w:p w:rsidR="00BA58CD" w:rsidRDefault="00BA58CD" w:rsidP="00BA58CD">
                    <w:r>
                      <w:rPr>
                        <w:color w:val="000000"/>
                      </w:rPr>
                      <w:t>Databases and D</w:t>
                    </w:r>
                    <w:r>
                      <w:rPr>
                        <w:rFonts w:hint="eastAsia"/>
                        <w:color w:val="000000"/>
                      </w:rPr>
                      <w:t>ata</w:t>
                    </w:r>
                  </w:p>
                </w:txbxContent>
              </v:textbox>
            </v:rect>
            <v:rect id="Rectangle 319" o:spid="_x0000_s19609" style="position:absolute;left:3821;top:1891;width:61;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xDsEA&#10;AADbAAAADwAAAGRycy9kb3ducmV2LnhtbESP3YrCMBSE7wXfIRxh7zS1wi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AdcQ7BAAAA2wAAAA8AAAAAAAAAAAAAAAAAmAIAAGRycy9kb3du&#10;cmV2LnhtbFBLBQYAAAAABAAEAPUAAACGAwAAAAA=&#10;" filled="f" stroked="f">
              <v:textbox style="mso-next-textbox:#Rectangle 319;mso-fit-shape-to-text:t" inset="0,0,0,0">
                <w:txbxContent>
                  <w:p w:rsidR="00BA58CD" w:rsidRDefault="00BA58CD" w:rsidP="00BA58CD">
                    <w:r>
                      <w:rPr>
                        <w:color w:val="000000"/>
                      </w:rPr>
                      <w:t xml:space="preserve"> </w:t>
                    </w:r>
                  </w:p>
                </w:txbxContent>
              </v:textbox>
            </v:rect>
            <v:rect id="Rectangle 320" o:spid="_x0000_s19610" style="position:absolute;left:2167;top:2202;width:1107;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1HUlcAA&#10;AADbAAAADwAAAGRycy9kb3ducmV2LnhtbESPzYoCMRCE7wu+Q2jB25pRYZ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1HUlcAAAADbAAAADwAAAAAAAAAAAAAAAACYAgAAZHJzL2Rvd25y&#10;ZXYueG1sUEsFBgAAAAAEAAQA9QAAAIUDAAAAAA==&#10;" filled="f" stroked="f">
              <v:textbox style="mso-next-textbox:#Rectangle 320;mso-fit-shape-to-text:t" inset="0,0,0,0">
                <w:txbxContent>
                  <w:p w:rsidR="00BA58CD" w:rsidRDefault="00BA58CD" w:rsidP="00BA58CD">
                    <w:r>
                      <w:rPr>
                        <w:color w:val="000000"/>
                      </w:rPr>
                      <w:t>Preparation</w:t>
                    </w:r>
                  </w:p>
                </w:txbxContent>
              </v:textbox>
            </v:rect>
            <v:rect id="Rectangle 321" o:spid="_x0000_s19611" style="position:absolute;left:3135;top:2202;width:61;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hM4cEA&#10;AADbAAAADwAAAGRycy9kb3ducmV2LnhtbESPzYoCMRCE74LvEFrwphl1WWQ0igiCLntx9AGaSc8P&#10;Jp0hic749puFhT0WVfUVtd0P1ogX+dA6VrCYZyCIS6dbrhXcb6fZGkSIyBqNY1LwpgD73Xi0xVy7&#10;nq/0KmItEoRDjgqaGLtcylA2ZDHMXUecvMp5izFJX0vtsU9wa+Qyyz6lxZbTQoMdHRsqH8XTKpC3&#10;4tSvC+Mz97Wsvs3lfK3IKTWdDIcNiEhD/A//tc9aweoD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C4TOHBAAAA2wAAAA8AAAAAAAAAAAAAAAAAmAIAAGRycy9kb3du&#10;cmV2LnhtbFBLBQYAAAAABAAEAPUAAACGAwAAAAA=&#10;" filled="f" stroked="f">
              <v:textbox style="mso-next-textbox:#Rectangle 321;mso-fit-shape-to-text:t" inset="0,0,0,0">
                <w:txbxContent>
                  <w:p w:rsidR="00BA58CD" w:rsidRDefault="00BA58CD" w:rsidP="00BA58CD">
                    <w:r>
                      <w:rPr>
                        <w:color w:val="000000"/>
                      </w:rPr>
                      <w:t xml:space="preserve"> </w:t>
                    </w:r>
                  </w:p>
                </w:txbxContent>
              </v:textbox>
            </v:rect>
            <v:line id="Line 322" o:spid="_x0000_s19612" style="position:absolute;flip:y;visibility:visible" from="3135,3424" to="4001,3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7hTSsYAAADbAAAADwAAAGRycy9kb3ducmV2LnhtbESPT2sCMRTE74LfITzBS6nZVlbKahTb&#10;YlXw4h/a62Pz3CxuXrabqGs/fVMoeBxm5jfMZNbaSlyo8aVjBU+DBARx7nTJhYLDfvH4AsIHZI2V&#10;Y1JwIw+zabczwUy7K2/psguFiBD2GSowIdSZlD43ZNEPXE0cvaNrLIYom0LqBq8Rbiv5nCQjabHk&#10;uGCwpjdD+Wl3tgq+vpdn87r6TB/Muvr50Budvi+DUv1eOx+DCNSGe/i/vdIKhin8fYk/QE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4U0rGAAAA2wAAAA8AAAAAAAAA&#10;AAAAAAAAoQIAAGRycy9kb3ducmV2LnhtbFBLBQYAAAAABAAEAPkAAACUAwAAAAA=&#10;">
              <v:stroke endcap="round"/>
            </v:line>
            <v:line id="Line 323" o:spid="_x0000_s19613" style="position:absolute;visibility:visible" from="3133,4560" to="4060,45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wVh/cEAAADbAAAADwAAAGRycy9kb3ducmV2LnhtbESPzarCMBSE94LvEI5wd5p6L4hUoxTB&#10;n6XWbtwdmmNbbE5KE2uvT28EweUwM98wy3VvatFR6yrLCqaTCARxbnXFhYLsvB3PQTiPrLG2TAr+&#10;ycF6NRwsMdb2wSfqUl+IAGEXo4LS+yaW0uUlGXQT2xAH72pbgz7ItpC6xUeAm1r+RtFMGqw4LJTY&#10;0Kak/JbejYKniZJN2u+7LDvQZX/2ya5Ojkr9jPpkAcJT77/hT/ugFfzN4P0l/AC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TBWH9wQAAANsAAAAPAAAAAAAAAAAAAAAA&#10;AKECAABkcnMvZG93bnJldi54bWxQSwUGAAAAAAQABAD5AAAAjwMAAAAA&#10;">
              <v:stroke endcap="round"/>
            </v:line>
            <v:group id="Group 324" o:spid="_x0000_s19614" style="position:absolute;left:1985;top:5618;width:895;height:623" coordorigin="193,3347" coordsize="895,6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Freeform 325" o:spid="_x0000_s19615" style="position:absolute;left:193;top:3347;width:895;height:623;visibility:visible;mso-wrap-style:square;v-text-anchor:top" coordsize="5980,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0jc8IA&#10;AADbAAAADwAAAGRycy9kb3ducmV2LnhtbERPz2vCMBS+D/wfwhN2m2k7kFGN0gnKYO4wFdnxrXlr&#10;SpuXkkSt//1yGOz48f1erkfbiyv50DpWkM8yEMS10y03Ck7H7dMLiBCRNfaOScGdAqxXk4clltrd&#10;+JOuh9iIFMKhRAUmxqGUMtSGLIaZG4gT9+O8xZigb6T2eEvhtpdFls2lxZZTg8GBNobq7nCxCt6H&#10;70t93n68mqbz1XxXuH1+/FLqcTpWCxCRxvgv/nO/aQXPaWz6kn6A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PSNzwgAAANsAAAAPAAAAAAAAAAAAAAAAAJgCAABkcnMvZG93&#10;bnJldi54bWxQSwUGAAAAAAQABAD1AAAAhwMAAAAA&#10;" path="m2990,c1338,,,293,,654l,3507v,361,1338,653,2990,653c4641,4160,5980,3868,5980,3507r,-2853c5980,293,4641,,2990,xe" strokeweight="0">
                <v:path arrowok="t" o:connecttype="custom" o:connectlocs="448,0;0,98;0,525;448,623;895,525;895,98;448,0" o:connectangles="0,0,0,0,0,0,0"/>
              </v:shape>
              <v:shape id="Freeform 326" o:spid="_x0000_s19616" style="position:absolute;left:193;top:3347;width:895;height:623;visibility:visible;mso-wrap-style:square;v-text-anchor:top" coordsize="5980,41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MRqMIA&#10;AADbAAAADwAAAGRycy9kb3ducmV2LnhtbESPQWvCQBSE7wX/w/IEb3WjQmmjq2ioYHtr9NDjI/tM&#10;otn3Qnar8d+7BcHjMDPfMItV7xp1oc7XwgYm4wQUcSG25tLAYb99fQflA7LFRpgM3MjDajl4WWBq&#10;5co/dMlDqSKEfYoGqhDaVGtfVOTQj6Uljt5ROochyq7UtsNrhLtGT5PkTTusOS5U2FJWUXHO/5yB&#10;jZB8f/3uSGx++Jz222x/OmbGjIb9eg4qUB+e4Ud7Zw3MPuD/S/wBenk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xGowgAAANsAAAAPAAAAAAAAAAAAAAAAAJgCAABkcnMvZG93&#10;bnJldi54bWxQSwUGAAAAAAQABAD1AAAAhwMAAAAA&#10;" path="m2990,c1338,,,293,,654l,3507v,361,1338,653,2990,653c4641,4160,5980,3868,5980,3507r,-2853c5980,293,4641,,2990,xe" filled="f">
                <v:stroke endcap="round"/>
                <v:path arrowok="t" o:connecttype="custom" o:connectlocs="448,0;0,98;0,525;448,623;895,525;895,98;448,0" o:connectangles="0,0,0,0,0,0,0"/>
              </v:shape>
              <v:shape id="Freeform 327" o:spid="_x0000_s19617" style="position:absolute;left:193;top:3445;width:895;height:98;visibility:visible;mso-wrap-style:square;v-text-anchor:top" coordsize="89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2X9cIA&#10;AADbAAAADwAAAGRycy9kb3ducmV2LnhtbERPS2vCQBC+F/wPywheim4qbZHoKqUilPZQGx/nMTsm&#10;qdnZkF1j+u87h0KPH997sepdrTpqQ+XZwMMkAUWce1txYWC/24xnoEJEtlh7JgM/FGC1HNwtMLX+&#10;xl/UZbFQEsIhRQNljE2qdchLchgmviEW7uxbh1FgW2jb4k3CXa2nSfKsHVYsDSU29FpSfsmuzsBj&#10;1tFnsT2c3p8+1tXRfu/7++vFmNGwf5mDitTHf/Gf+82KT9bLF/kBe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7Zf1wgAAANsAAAAPAAAAAAAAAAAAAAAAAJgCAABkcnMvZG93&#10;bnJldi54bWxQSwUGAAAAAAQABAD1AAAAhwMAAAAA&#10;" path="m,c,54,200,98,447,98,695,98,895,54,895,e" filled="f">
                <v:stroke endcap="round"/>
                <v:path arrowok="t" o:connecttype="custom" o:connectlocs="0,0;447,98;895,0" o:connectangles="0,0,0"/>
              </v:shape>
            </v:group>
            <v:rect id="Rectangle 328" o:spid="_x0000_s19618" style="position:absolute;left:2201;top:5898;width:401;height:23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mcBMAA&#10;AADbAAAADwAAAGRycy9kb3ducmV2LnhtbESPzYoCMRCE7wu+Q2jB25pRlkVGo4gg6OLF0QdoJj0/&#10;mHSGJDrj2xtB2GNRVV9Rq81gjXiQD61jBbNpBoK4dLrlWsH1sv9egAgRWaNxTAqeFGCzHn2tMNeu&#10;5zM9iliLBOGQo4Imxi6XMpQNWQxT1xEnr3LeYkzS11J77BPcGjnPsl9pseW00GBHu4bKW3G3CuSl&#10;2PeLwvjM/c2rkzkezhU5pSbjYbsEEWmI/+FP+6AV/Mzg/SX9AL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mcBMAAAADbAAAADwAAAAAAAAAAAAAAAACYAgAAZHJzL2Rvd25y&#10;ZXYueG1sUEsFBgAAAAAEAAQA9QAAAIUDAAAAAA==&#10;" filled="f" stroked="f">
              <v:textbox style="mso-next-textbox:#Rectangle 328;mso-fit-shape-to-text:t" inset="0,0,0,0">
                <w:txbxContent>
                  <w:p w:rsidR="00BA58CD" w:rsidRDefault="00BA58CD" w:rsidP="00BA58CD">
                    <w:r>
                      <w:rPr>
                        <w:rFonts w:hint="eastAsia"/>
                        <w:color w:val="000000"/>
                        <w:sz w:val="20"/>
                        <w:szCs w:val="20"/>
                      </w:rPr>
                      <w:t>P</w:t>
                    </w:r>
                    <w:r>
                      <w:rPr>
                        <w:color w:val="000000"/>
                        <w:sz w:val="20"/>
                        <w:szCs w:val="20"/>
                      </w:rPr>
                      <w:t>MS</w:t>
                    </w:r>
                  </w:p>
                </w:txbxContent>
              </v:textbox>
            </v:rect>
            <v:rect id="Rectangle 329" o:spid="_x0000_s19619" style="position:absolute;left:2601;top:5320;width:51;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sCc8EA&#10;AADbAAAADwAAAGRycy9kb3ducmV2LnhtbESP3YrCMBSE7wXfIRxh7zS1y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bAnPBAAAA2wAAAA8AAAAAAAAAAAAAAAAAmAIAAGRycy9kb3du&#10;cmV2LnhtbFBLBQYAAAAABAAEAPUAAACGAwAAAAA=&#10;" filled="f" stroked="f">
              <v:textbox style="mso-next-textbox:#Rectangle 329;mso-fit-shape-to-text:t" inset="0,0,0,0">
                <w:txbxContent>
                  <w:p w:rsidR="00BA58CD" w:rsidRDefault="00BA58CD" w:rsidP="00BA58CD">
                    <w:r>
                      <w:rPr>
                        <w:color w:val="000000"/>
                        <w:sz w:val="20"/>
                        <w:szCs w:val="20"/>
                      </w:rPr>
                      <w:t xml:space="preserve"> </w:t>
                    </w:r>
                  </w:p>
                </w:txbxContent>
              </v:textbox>
            </v:rect>
            <v:line id="Line 330" o:spid="_x0000_s19620" style="position:absolute;visibility:visible" from="2865,5958" to="4344,5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3SxGMMAAADbAAAADwAAAGRycy9kb3ducmV2LnhtbESPQWuDQBSE74X8h+UFemvWpKEUk00Q&#10;IdVjY7z09nBfVOK+FXertr++Gwj0OMzMN8z+OJtOjDS41rKC9SoCQVxZ3XKtoLycXt5BOI+ssbNM&#10;Cn7IwfGweNpjrO3EZxoLX4sAYRejgsb7PpbSVQ0ZdCvbEwfvageDPsihlnrAKcBNJzdR9CYNthwW&#10;Guwpbai6Fd9Gwa+JkrSYs7Esc/rKLj756JJPpZ6Xc7ID4Wn2/+FHO9cKtq9w/xJ+gD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t0sRjDAAAA2wAAAA8AAAAAAAAAAAAA&#10;AAAAoQIAAGRycy9kb3ducmV2LnhtbFBLBQYAAAAABAAEAPkAAACRAwAAAAA=&#10;">
              <v:stroke endcap="round"/>
            </v:line>
            <v:shape id="Freeform 331" o:spid="_x0000_s19621" style="position:absolute;left:6315;top:2145;width:4545;height:4466;visibility:visible;mso-wrap-style:square;v-text-anchor:top" coordsize="2270,44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D3wcMA&#10;AADbAAAADwAAAGRycy9kb3ducmV2LnhtbESPwWrDMBBE74X8g9hAb42UEExxo4RSE1qaU5weetxa&#10;W8vUWhlJdZy/rwKBHoeZecNsdpPrxUghdp41LBcKBHHjTcetho/T/uERREzIBnvPpOFCEXbb2d0G&#10;S+PPfKSxTq3IEI4larApDaWUsbHkMC78QJy9bx8cpixDK03Ac4a7Xq6UKqTDjvOCxYFeLDU/9a/T&#10;wOHV2OpTxa9VdVHvRXGoqzFofT+fnp9AJJrSf/jWfjMa1mu4fsk/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D3wcMAAADbAAAADwAAAAAAAAAAAAAAAACYAgAAZHJzL2Rv&#10;d25yZXYueG1sUEsFBgAAAAAEAAQA9QAAAIgDAAAAAA==&#10;" path="m2257,25r-25,l2232,r25,l2257,25xm2207,25r-25,l2182,r25,l2207,25xm2157,25r-24,l2133,r24,l2157,25xm2108,25r-25,l2083,r25,l2108,25xm2058,25r-25,l2033,r25,l2058,25xm2008,25r-25,l1983,r25,l2008,25xm1958,25r-25,l1933,r25,l1958,25xm1908,25r-25,l1883,r25,l1908,25xm1858,25r-25,l1833,r25,l1858,25xm1808,25r-25,l1783,r25,l1808,25xm1758,25r-24,l1734,r24,l1758,25xm1708,25r-24,l1684,r24,l1708,25xm1659,25r-25,l1634,r25,l1659,25xm1609,25r-25,l1584,r25,l1609,25xm1559,25r-25,l1534,r25,l1559,25xm1509,25r-25,l1484,r25,l1509,25xm1459,25r-25,l1434,r25,l1459,25xm1409,25r-25,l1384,r25,l1409,25xm1359,25r-25,l1334,r25,l1359,25xm1309,25r-24,l1285,r24,l1309,25xm1259,25r-24,l1235,r24,l1259,25xm1210,25r-25,l1185,r25,l1210,25xm1160,25r-25,l1135,r25,l1160,25xm1110,25r-25,l1085,r25,l1110,25xm1060,25r-25,l1035,r25,l1060,25xm1010,25r-25,l985,r25,l1010,25xm960,25r-25,l935,r25,l960,25xm911,25r-26,l885,r26,l911,25xm861,25r-25,l836,r25,l861,25xm811,25r-25,l786,r25,l811,25xm761,25r-25,l736,r25,l761,25xm711,25r-25,l686,r25,l711,25xm661,25r-25,l636,r25,l661,25xm611,25r-25,l586,r25,l611,25xm561,25r-25,l536,r25,l561,25xm511,25r-25,l486,r25,l511,25xm462,25r-26,l436,r26,l462,25xm412,25r-25,l387,r25,l412,25xm362,25r-25,l337,r25,l362,25xm312,25r-25,l287,r25,l312,25xm262,25r-25,l237,r25,l262,25xm212,25r-25,l187,r25,l212,25xm162,25r-25,l137,r25,l162,25xm112,25r-25,l87,r25,l112,25xm62,25r-25,l37,,62,r,25xm25,13r,25l,38,,13r25,xm25,63r,25l,88,,63r25,xm25,112r,26l,138,,112r25,xm25,162r,25l,187,,162r25,xm25,212r,25l,237,,212r25,xm25,262r,25l,287,,262r25,xm25,312r,25l,337,,312r25,xm25,362r,25l,387,,362r25,xm25,412r,25l,437,,412r25,xm25,462r,25l,487,,462r25,xm25,512r,25l,537,,512r25,xm25,562r,25l,587,,562r25,xm25,612r,24l,636,,612r25,xm25,662r,24l,686,,662r25,xm25,711r,25l,736,,711r25,xm25,761r,25l,786,,761r25,xm25,811r,25l,836,,811r25,xm25,861r,25l,886,,861r25,xm25,911r,25l,936,,911r25,xm25,961r,25l,986,,961r25,xm25,1011r,25l,1036r,-25l25,1011xm25,1061r,25l,1086r,-25l25,1061xm25,1111r,25l,1136r,-25l25,1111xm25,1160r,26l,1186r,-26l25,1160xm25,1211r,24l,1235r,-24l25,1211xm25,1261r,24l,1285r,-24l25,1261xm25,1310r,25l,1335r,-25l25,1310xm25,1360r,25l,1385r,-25l25,1360xm25,1410r,25l,1435r,-25l25,1410xm25,1460r,25l,1485r,-25l25,1460xm25,1510r,25l,1535r,-25l25,1510xm25,1560r,25l,1585r,-25l25,1560xm25,1610r,25l,1635r,-25l25,1610xm25,1660r,25l,1685r,-25l25,1660xm25,1710r,25l,1735r,-25l25,1710xm25,1759r,26l,1785r,-26l25,1759xm25,1809r,25l,1834r,-25l25,1809xm25,1859r,25l,1884r,-25l25,1859xm25,1909r,25l,1934r,-25l25,1909xm25,1959r,25l,1984r,-25l25,1959xm25,2009r,25l,2034r,-25l25,2009xm25,2059r,25l,2084r,-25l25,2059xm25,2109r,25l,2134r,-25l25,2109xm25,2159r,25l,2184r,-25l25,2159xm25,2209r,25l,2234r,-25l25,2209xm25,2259r,24l,2283r,-24l25,2259xm25,2309r,24l,2333r,-24l25,2309xm25,2358r,25l,2383r,-25l25,2358xm25,2408r,25l,2433r,-25l25,2408xm25,2458r,25l,2483r,-25l25,2458xm25,2508r,25l,2533r,-25l25,2508xm25,2558r,25l,2583r,-25l25,2558xm25,2608r,25l,2633r,-25l25,2608xm25,2658r,25l,2683r,-25l25,2658xm25,2708r,25l,2733r,-25l25,2708xm25,2758r,25l,2783r,-25l25,2758xm25,2808r,25l,2833r,-25l25,2808xm25,2858r,24l,2882r,-24l25,2858xm25,2908r,24l,2932r,-24l25,2908xm25,2957r,25l,2982r,-25l25,2957xm25,3007r,25l,3032r,-25l25,3007xm25,3057r,25l,3082r,-25l25,3057xm25,3107r,25l,3132r,-25l25,3107xm25,3157r,25l,3182r,-25l25,3157xm25,3207r,25l,3232r,-25l25,3207xm25,3257r,25l,3282r,-25l25,3257xm25,3307r,25l,3332r,-25l25,3307xm25,3357r,25l,3382r,-25l25,3357xm25,3407r,25l,3432r,-25l25,3407xm25,3456r,26l,3482r,-26l25,3456xm25,3506r,25l,3531r,-25l25,3506xm25,3556r,25l,3581r,-25l25,3556xm25,3606r,25l,3631r,-25l25,3606xm25,3656r,25l,3681r,-25l25,3656xm25,3706r,25l,3731r,-25l25,3706xm25,3756r,25l,3781r,-25l25,3756xm25,3806r,25l,3831r,-25l25,3806xm25,3856r,25l,3881r,-25l25,3856xm25,3906r,25l,3931r,-25l25,3906xm25,3956r,25l,3981r,-25l25,3956xm25,4006r,25l,4031r,-25l25,4006xm25,4055r,26l,4081r,-26l25,4055xm25,4105r,25l,4130r,-25l25,4105xm25,4155r,25l,4180r,-25l25,4155xm25,4205r,25l,4230r,-25l25,4205xm25,4255r,25l,4280r,-25l25,4255xm25,4305r,25l,4330r,-25l25,4305xm25,4355r,25l,4380r,-25l25,4355xm25,4405r,25l,4430r,-25l25,4405xm14,4441r25,l39,4466r-25,l14,4441xm64,4441r24,l88,4466r-24,l64,4441xm113,4441r25,l138,4466r-25,l113,4441xm163,4441r25,l188,4466r-25,l163,4441xm213,4441r25,l238,4466r-25,l213,4441xm263,4441r25,l288,4466r-25,l263,4441xm313,4441r25,l338,4466r-25,l313,4441xm363,4441r25,l388,4466r-25,l363,4441xm413,4441r25,l438,4466r-25,l413,4441xm462,4441r26,l488,4466r-26,l462,4441xm512,4441r25,l537,4466r-25,l512,4441xm562,4441r25,l587,4466r-25,l562,4441xm612,4441r25,l637,4466r-25,l612,4441xm662,4441r25,l687,4466r-25,l662,4441xm712,4441r25,l737,4466r-25,l712,4441xm762,4441r25,l787,4466r-25,l762,4441xm812,4441r25,l837,4466r-25,l812,4441xm862,4441r25,l887,4466r-25,l862,4441xm911,4441r26,l937,4466r-26,l911,4441xm961,4441r25,l986,4466r-25,l961,4441xm1011,4441r25,l1036,4466r-25,l1011,4441xm1061,4441r25,l1086,4466r-25,l1061,4441xm1111,4441r25,l1136,4466r-25,l1111,4441xm1161,4441r25,l1186,4466r-25,l1161,4441xm1211,4441r25,l1236,4466r-25,l1211,4441xm1261,4441r25,l1286,4466r-25,l1261,4441xm1311,4441r24,l1335,4466r-24,l1311,4441xm1360,4441r25,l1385,4466r-25,l1360,4441xm1410,4441r25,l1435,4466r-25,l1410,4441xm1460,4441r25,l1485,4466r-25,l1460,4441xm1510,4441r25,l1535,4466r-25,l1510,4441xm1560,4441r25,l1585,4466r-25,l1560,4441xm1610,4441r25,l1635,4466r-25,l1610,4441xm1660,4441r25,l1685,4466r-25,l1660,4441xm1710,4441r24,l1734,4466r-24,l1710,4441xm1760,4441r24,l1784,4466r-24,l1760,4441xm1809,4441r25,l1834,4466r-25,l1809,4441xm1859,4441r25,l1884,4466r-25,l1859,4441xm1909,4441r25,l1934,4466r-25,l1909,4441xm1959,4441r25,l1984,4466r-25,l1959,4441xm2009,4441r25,l2034,4466r-25,l2009,4441xm2059,4441r25,l2084,4466r-25,l2059,4441xm2109,4441r25,l2134,4466r-25,l2109,4441xm2159,4441r24,l2183,4466r-24,l2159,4441xm2209,4441r24,l2233,4466r-24,l2209,4441xm2245,4453r,-25l2270,4428r,25l2245,4453xm2245,4403r,-25l2270,4378r,25l2245,4403xm2245,4353r,-25l2270,4328r,25l2245,4353xm2245,4303r,-25l2270,4278r,25l2245,4303xm2245,4253r,-25l2270,4228r,25l2245,4253xm2245,4203r,-25l2270,4178r,25l2245,4203xm2245,4153r,-25l2270,4128r,25l2245,4153xm2245,4103r,-25l2270,4078r,25l2245,4103xm2245,4053r,-25l2270,4028r,25l2245,4053xm2245,4004r,-26l2270,3978r,26l2245,4004xm2245,3954r,-25l2270,3929r,25l2245,3954xm2245,3904r,-25l2270,3879r,25l2245,3904xm2245,3854r,-25l2270,3829r,25l2245,3854xm2245,3804r,-25l2270,3779r,25l2245,3804xm2245,3754r,-25l2270,3729r,25l2245,3754xm2245,3704r,-25l2270,3679r,25l2245,3704xm2245,3654r,-25l2270,3629r,25l2245,3654xm2245,3604r,-25l2270,3579r,25l2245,3604xm2245,3554r,-25l2270,3529r,25l2245,3554xm2245,3504r,-24l2270,3480r,24l2245,3504xm2245,3454r,-24l2270,3430r,24l2245,3454xm2245,3405r,-26l2270,3379r,26l2245,3405xm2245,3355r,-25l2270,3330r,25l2245,3355xm2245,3305r,-25l2270,3280r,25l2245,3305xm2245,3255r,-25l2270,3230r,25l2245,3255xm2245,3205r,-25l2270,3180r,25l2245,3205xm2245,3155r,-25l2270,3130r,25l2245,3155xm2245,3105r,-25l2270,3080r,25l2245,3105xm2245,3055r,-25l2270,3030r,25l2245,3055xm2245,3005r,-25l2270,2980r,25l2245,3005xm2245,2955r,-25l2270,2930r,25l2245,2955xm2245,2905r,-24l2270,2881r,24l2245,2905xm2245,2855r,-24l2270,2831r,24l2245,2855xm2245,2806r,-25l2270,2781r,25l2245,2806xm2245,2756r,-25l2270,2731r,25l2245,2756xm2245,2706r,-25l2270,2681r,25l2245,2706xm2245,2656r,-25l2270,2631r,25l2245,2656xm2245,2606r,-25l2270,2581r,25l2245,2606xm2245,2556r,-25l2270,2531r,25l2245,2556xm2245,2506r,-25l2270,2481r,25l2245,2506xm2245,2456r,-25l2270,2431r,25l2245,2456xm2245,2406r,-25l2270,2381r,25l2245,2406xm2245,2357r,-26l2270,2331r,26l2245,2357xm2245,2307r,-25l2270,2282r,25l2245,2307xm2245,2257r,-25l2270,2232r,25l2245,2257xm2245,2207r,-25l2270,2182r,25l2245,2207xm2245,2157r,-25l2270,2132r,25l2245,2157xm2245,2107r,-25l2270,2082r,25l2245,2107xm2245,2057r,-25l2270,2032r,25l2245,2057xm2245,2007r,-25l2270,1982r,25l2245,2007xm2245,1957r,-25l2270,1932r,25l2245,1957xm2245,1907r,-25l2270,1882r,25l2245,1907xm2245,1857r,-25l2270,1832r,25l2245,1857xm2245,1807r,-25l2270,1782r,25l2245,1807xm2245,1758r,-26l2270,1732r,26l2245,1758xm2245,1708r,-25l2270,1683r,25l2245,1708xm2245,1658r,-25l2270,1633r,25l2245,1658xm2245,1608r,-25l2270,1583r,25l2245,1608xm2245,1558r,-25l2270,1533r,25l2245,1558xm2245,1508r,-25l2270,1483r,25l2245,1508xm2245,1458r,-25l2270,1433r,25l2245,1458xm2245,1408r,-25l2270,1383r,25l2245,1408xm2245,1358r,-25l2270,1333r,25l2245,1358xm2245,1308r,-25l2270,1283r,25l2245,1308xm2245,1258r,-24l2270,1234r,24l2245,1258xm2245,1208r,-24l2270,1184r,24l2245,1208xm2245,1159r,-25l2270,1134r,25l2245,1159xm2245,1109r,-25l2270,1084r,25l2245,1109xm2245,1059r,-25l2270,1034r,25l2245,1059xm2245,1009r,-25l2270,984r,25l2245,1009xm2245,959r,-25l2270,934r,25l2245,959xm2245,909r,-25l2270,884r,25l2245,909xm2245,859r,-25l2270,834r,25l2245,859xm2245,809r,-25l2270,784r,25l2245,809xm2245,759r,-25l2270,734r,25l2245,759xm2245,710r,-26l2270,684r,26l2245,710xm2245,659r,-24l2270,635r,24l2245,659xm2245,609r,-24l2270,585r,24l2245,609xm2245,560r,-25l2270,535r,25l2245,560xm2245,510r,-25l2270,485r,25l2245,510xm2245,460r,-25l2270,435r,25l2245,460xm2245,410r,-25l2270,385r,25l2245,410xm2245,360r,-25l2270,335r,25l2245,360xm2245,310r,-25l2270,285r,25l2245,310xm2245,260r,-25l2270,235r,25l2245,260xm2245,210r,-25l2270,185r,25l2245,210xm2245,160r,-25l2270,135r,25l2245,160xm2245,111r,-26l2270,85r,26l2245,111xm2245,61r,-25l2270,36r,25l2245,61xe" fillcolor="teal" strokecolor="teal" strokeweight=".05pt">
              <v:stroke joinstyle="bevel"/>
              <v:path arrowok="t" o:connecttype="custom" o:connectlocs="2616538,15875;2330474,15875;2077465,0;1854971,0;1600691,15875;1284113,15875;999319,15875;745040,0;523816,0;269537,15875;31785,40005;31785,182245;0,309245;0,420370;31785,546735;31785,705485;31785,847725;0,974725;0,1085850;31785,1212215;31785,1370965;31785,1513205;0,1640205;0,1751330;31785,1877695;31785,2036445;31785,2179320;0,2305685;0,2416810;31785,2543810;31785,2701925;49585,2820035;302593,2835910;525088,2835910;778096,2820035;1095946,2820035;1380739,2820035;1635019,2835910;1856242,2835910;2110522,2820035;2427100,2820035;2713165,2820035;2886075,2780030;2886075,2668905;2854290,2542540;2854290,2383790;2854290,2240915;2886075,2114550;2886075,2003425;2854290,1876425;2854290,1718310;2854290,1575435;2886075,1449070;2886075,1337945;2854290,1210945;2854290,1052830;2854290,909955;2886075,783590;2886075,672465;2854290,545465;2854290,386715;2854290,244475;2886075,117475" o:connectangles="0,0,0,0,0,0,0,0,0,0,0,0,0,0,0,0,0,0,0,0,0,0,0,0,0,0,0,0,0,0,0,0,0,0,0,0,0,0,0,0,0,0,0,0,0,0,0,0,0,0,0,0,0,0,0,0,0,0,0,0,0,0,0"/>
              <o:lock v:ext="edit" verticies="t"/>
            </v:shape>
            <v:group id="Group 332" o:spid="_x0000_s19622" style="position:absolute;left:5688;top:2241;width:1065;height:313" coordorigin="3336,699" coordsize="447,31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Freeform 333" o:spid="_x0000_s19623" style="position:absolute;left:3406;top:699;width:377;height:313;visibility:visible;mso-wrap-style:square;v-text-anchor:top" coordsize="377,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tTKcQA&#10;AADbAAAADwAAAGRycy9kb3ducmV2LnhtbESPQWsCMRSE70L/Q3gFbzVrESmrUbRQsNiL2irenpvn&#10;7mLyEjZxXf99Uyh4HGbmG2Y676wRLTWhdqxgOMhAEBdO11wq+N59vLyBCBFZo3FMCu4UYD576k0x&#10;1+7GG2q3sRQJwiFHBVWMPpcyFBVZDAPniZN3do3FmGRTSt3gLcGtka9ZNpYWa04LFXp6r6i4bK9W&#10;gbwfPS3bzWH1Nbrqn5PxZr/+VKr/3C0mICJ18RH+b6+0gtEY/r6kHyB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CLUynEAAAA2wAAAA8AAAAAAAAAAAAAAAAAmAIAAGRycy9k&#10;b3ducmV2LnhtbFBLBQYAAAAABAAEAPUAAACJAwAAAAA=&#10;" path="m266,r,78l,78,,235r266,l266,313,377,156,266,xe" stroked="f">
                <v:path arrowok="t" o:connecttype="custom" o:connectlocs="266,0;266,78;0,78;0,235;266,235;266,313;377,156;266,0" o:connectangles="0,0,0,0,0,0,0,0"/>
              </v:shape>
              <v:rect id="Rectangle 334" o:spid="_x0000_s19624" style="position:absolute;left:3364;top:777;width:28;height:1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IsT8QA&#10;AADbAAAADwAAAGRycy9kb3ducmV2LnhtbESPQWvCQBSE74L/YXlCb3VXa6Om2YgUhELrwVjo9ZF9&#10;JqHZtzG7avrvu4WCx2FmvmGyzWBbcaXeN441zKYKBHHpTMOVhs/j7nEFwgdkg61j0vBDHjb5eJRh&#10;atyND3QtQiUihH2KGuoQulRKX9Zk0U9dRxy9k+sthij7SpoebxFuWzlXKpEWG44LNXb0WlP5XVys&#10;BkwW5rw/PX0c3y8JrqtB7Z6/lNYPk2H7AiLQEO7h//ab0bBYwt+X+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yLE/EAAAA2wAAAA8AAAAAAAAAAAAAAAAAmAIAAGRycy9k&#10;b3ducmV2LnhtbFBLBQYAAAAABAAEAPUAAACJAwAAAAA=&#10;" stroked="f"/>
              <v:rect id="Rectangle 335" o:spid="_x0000_s19625" style="position:absolute;left:3336;top:777;width:14;height:1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24PcEA&#10;AADbAAAADwAAAGRycy9kb3ducmV2LnhtbERPz2vCMBS+D/wfwht4W5Ntrmg1yhgIgttBK3h9NM+2&#10;2LzUJrb1v18Ogx0/vt+rzWgb0VPna8caXhMFgrhwpuZSwynfvsxB+IBssHFMGh7kYbOePK0wM27g&#10;A/XHUIoYwj5DDVUIbSalLyqy6BPXEkfu4jqLIcKulKbDIYbbRr4plUqLNceGClv6qqi4Hu9WA6Yz&#10;c/u5vH/n+3uKi3JU24+z0nr6PH4uQQQaw7/4z70zGmZxbPwSf4Bc/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tuD3BAAAA2wAAAA8AAAAAAAAAAAAAAAAAmAIAAGRycy9kb3du&#10;cmV2LnhtbFBLBQYAAAAABAAEAPUAAACGAwAAAAA=&#10;" stroked="f"/>
              <v:shape id="Freeform 336" o:spid="_x0000_s19626" style="position:absolute;left:3406;top:699;width:377;height:313;visibility:visible;mso-wrap-style:square;v-text-anchor:top" coordsize="377,3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Q7CcQA&#10;AADbAAAADwAAAGRycy9kb3ducmV2LnhtbESP22rDMBBE3wP9B7GFvoRETikmdaKYYii40EIu/YBF&#10;2tom1spYii9/XxUKeRxm5gyzzyfbioF63zhWsFknIIi1Mw1XCr4v76stCB+QDbaOScFMHvLDw2KP&#10;mXEjn2g4h0pECPsMFdQhdJmUXtdk0a9dRxy9H9dbDFH2lTQ9jhFuW/mcJKm02HBcqLGjoiZ9Pd+s&#10;gtTKYS7L6+fYFfRRfh31tLxopZ4ep7cdiEBTuIf/26VR8PIKf1/iD5CH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EOwnEAAAA2wAAAA8AAAAAAAAAAAAAAAAAmAIAAGRycy9k&#10;b3ducmV2LnhtbFBLBQYAAAAABAAEAPUAAACJAwAAAAA=&#10;" path="m266,r,78l,78,,235r266,l266,313,377,156,266,xe" filled="f" strokecolor="red">
                <v:stroke endcap="round"/>
                <v:path arrowok="t" o:connecttype="custom" o:connectlocs="266,0;266,78;0,78;0,235;266,235;266,313;377,156;266,0" o:connectangles="0,0,0,0,0,0,0,0"/>
              </v:shape>
              <v:rect id="Rectangle 337" o:spid="_x0000_s19627" style="position:absolute;left:3364;top:777;width:28;height:1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16hcIA&#10;AADbAAAADwAAAGRycy9kb3ducmV2LnhtbERPy2rCQBTdF/yH4Qru6sRaRaOjFMWiFAVfuL1krkk0&#10;cydkpib+fWchdHk47+m8MYV4UOVyywp63QgEcWJ1zqmC03H1PgLhPLLGwjIpeJKD+az1NsVY25r3&#10;9Dj4VIQQdjEqyLwvYyldkpFB17UlceCutjLoA6xSqSusQ7gp5EcUDaXBnENDhiUtMkruh1+jYHn9&#10;OZf198kNtrv+52XTjBe3oVaq026+JiA8Nf5f/HKvtYJBWB++hB8gZ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rXqFwgAAANsAAAAPAAAAAAAAAAAAAAAAAJgCAABkcnMvZG93&#10;bnJldi54bWxQSwUGAAAAAAQABAD1AAAAhwMAAAAA&#10;" filled="f" strokecolor="red">
                <v:stroke joinstyle="round" endcap="round"/>
              </v:rect>
              <v:rect id="Rectangle 338" o:spid="_x0000_s19628" style="position:absolute;left:3336;top:777;width:14;height:15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fHsYA&#10;AADbAAAADwAAAGRycy9kb3ducmV2LnhtbESPW2vCQBSE3wv9D8sp9E03tiqauhGxVBRR8FL6esie&#10;XGr2bMhuTfrv3YLQx2FmvmFm885U4kqNKy0rGPQjEMSp1SXnCs6nj94EhPPIGivLpOCXHMyTx4cZ&#10;xtq2fKDr0eciQNjFqKDwvo6ldGlBBl3f1sTBy2xj0AfZ5FI32Aa4qeRLFI2lwZLDQoE1LQtKL8cf&#10;o+A9237W7ersRrv96/Br002X32Ot1PNTt3gD4anz/+F7e60VjAbw9yX8AJ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HfHsYAAADbAAAADwAAAAAAAAAAAAAAAACYAgAAZHJz&#10;L2Rvd25yZXYueG1sUEsFBgAAAAAEAAQA9QAAAIsDAAAAAA==&#10;" filled="f" strokecolor="red">
                <v:stroke joinstyle="round" endcap="round"/>
              </v:rect>
            </v:group>
            <v:rect id="Rectangle 339" o:spid="_x0000_s19629" style="position:absolute;left:7453;top:2632;width:51;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KUrsEA&#10;AADbAAAADwAAAGRycy9kb3ducmV2LnhtbESP3YrCMBSE7wXfIRxh7zS14CJdo4ggqOyNdR/g0Jz+&#10;YHJSkmjr25uFhb0cZuYbZrMbrRFP8qFzrGC5yEAQV0533Cj4uR3naxAhIms0jknBiwLsttPJBgvt&#10;Br7Ss4yNSBAOBSpoY+wLKUPVksWwcD1x8mrnLcYkfSO1xyHBrZF5ln1Kix2nhRZ7OrRU3cuHVSBv&#10;5XFYl8Zn7pLX3+Z8utbklPqYjfsvEJHG+B/+a5+0glUOv1/SD5D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3ClK7BAAAA2wAAAA8AAAAAAAAAAAAAAAAAmAIAAGRycy9kb3du&#10;cmV2LnhtbFBLBQYAAAAABAAEAPUAAACGAwAAAAA=&#10;" filled="f" stroked="f">
              <v:textbox style="mso-next-textbox:#Rectangle 339;mso-fit-shape-to-text:t" inset="0,0,0,0">
                <w:txbxContent>
                  <w:p w:rsidR="00BA58CD" w:rsidRDefault="00BA58CD" w:rsidP="00BA58CD">
                    <w:r>
                      <w:rPr>
                        <w:color w:val="000000"/>
                        <w:sz w:val="20"/>
                        <w:szCs w:val="20"/>
                      </w:rPr>
                      <w:t xml:space="preserve"> </w:t>
                    </w:r>
                  </w:p>
                </w:txbxContent>
              </v:textbox>
            </v:rect>
            <v:rect id="Rectangle 340" o:spid="_x0000_s19630" style="position:absolute;left:6530;top:3032;width:51;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4xNcEA&#10;AADbAAAADwAAAGRycy9kb3ducmV2LnhtbESPzYoCMRCE74LvEFrwphmVXWQ0igiCLntx9AGaSc8P&#10;Jp0hic749puFhT0WVfUVtd0P1ogX+dA6VrCYZyCIS6dbrhXcb6fZGkSIyBqNY1LwpgD73Xi0xVy7&#10;nq/0KmItEoRDjgqaGLtcylA2ZDHMXUecvMp5izFJX0vtsU9wa+Qyyz6lxZbTQoMdHRsqH8XTKpC3&#10;4tSvC+Mz97Wsvs3lfK3IKTWdDIcNiEhD/A//tc9awc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MTXBAAAA2wAAAA8AAAAAAAAAAAAAAAAAmAIAAGRycy9kb3du&#10;cmV2LnhtbFBLBQYAAAAABAAEAPUAAACGAwAAAAA=&#10;" filled="f" stroked="f">
              <v:textbox style="mso-next-textbox:#Rectangle 340;mso-fit-shape-to-text:t" inset="0,0,0,0">
                <w:txbxContent>
                  <w:p w:rsidR="00BA58CD" w:rsidRDefault="00BA58CD" w:rsidP="00BA58CD">
                    <w:r>
                      <w:rPr>
                        <w:color w:val="000000"/>
                        <w:sz w:val="20"/>
                        <w:szCs w:val="20"/>
                      </w:rPr>
                      <w:t xml:space="preserve"> </w:t>
                    </w:r>
                  </w:p>
                </w:txbxContent>
              </v:textbox>
            </v:rect>
            <v:rect id="Rectangle 342" o:spid="_x0000_s19631" style="position:absolute;left:6530;top:4900;width:51;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sM2sAA&#10;AADbAAAADwAAAGRycy9kb3ducmV2LnhtbESPzYoCMRCE7wu+Q2jB25pRcJHRKCIIrnhx9AGaSc8P&#10;Jp0hic7s2xtB2GNRVV9R6+1gjXiSD61jBbNpBoK4dLrlWsHtevhegggRWaNxTAr+KMB2M/paY65d&#10;zxd6FrEWCcIhRwVNjF0uZSgbshimriNOXuW8xZikr6X22Ce4NXKeZT/SYstpocGO9g2V9+JhFchr&#10;ceiXhfGZO82rs/k9XipySk3Gw24FItIQ/8Of9lErWCzg/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isM2sAAAADbAAAADwAAAAAAAAAAAAAAAACYAgAAZHJzL2Rvd25y&#10;ZXYueG1sUEsFBgAAAAAEAAQA9QAAAIUDAAAAAA==&#10;" filled="f" stroked="f">
              <v:textbox style="mso-next-textbox:#Rectangle 342;mso-fit-shape-to-text:t" inset="0,0,0,0">
                <w:txbxContent>
                  <w:p w:rsidR="00BA58CD" w:rsidRDefault="00BA58CD" w:rsidP="00BA58CD">
                    <w:r>
                      <w:rPr>
                        <w:color w:val="000000"/>
                        <w:sz w:val="20"/>
                        <w:szCs w:val="20"/>
                      </w:rPr>
                      <w:t xml:space="preserve"> </w:t>
                    </w:r>
                  </w:p>
                </w:txbxContent>
              </v:textbox>
            </v:rect>
            <v:line id="Line 343" o:spid="_x0000_s19632" style="position:absolute;visibility:visible" from="5944,3424" to="5945,57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qEXcEAAADbAAAADwAAAGRycy9kb3ducmV2LnhtbESPzarCMBSE94LvEI5wd5p64YpUoxTB&#10;n6XWbtwdmmNbbE5KE2uvT28EweUwM98wy3VvatFR6yrLCqaTCARxbnXFhYLsvB3PQTiPrLG2TAr+&#10;ycF6NRwsMdb2wSfqUl+IAGEXo4LS+yaW0uUlGXQT2xAH72pbgz7ItpC6xUeAm1r+RtFMGqw4LJTY&#10;0Kak/JbejYKniZJN2u+7LDvQZX/2ya5Ojkr9jPpkAcJT77/hT/ugFfzN4P0l/AC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O2oRdwQAAANsAAAAPAAAAAAAAAAAAAAAA&#10;AKECAABkcnMvZG93bnJldi54bWxQSwUGAAAAAAQABAD5AAAAjwMAAAAA&#10;">
              <v:stroke endcap="round"/>
            </v:line>
            <v:rect id="Rectangle 344" o:spid="_x0000_s19633" style="position:absolute;left:6843;top:2202;width:61;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U3NsEA&#10;AADbAAAADwAAAGRycy9kb3ducmV2LnhtbESPzYoCMRCE74LvEFrwphkFd2U0igiCLntx9AGaSc8P&#10;Jp0hic749puFhT0WVfUVtd0P1ogX+dA6VrCYZyCIS6dbrhXcb6fZGkSIyBqNY1LwpgD73Xi0xVy7&#10;nq/0KmItEoRDjgqaGLtcylA2ZDHMXUecvMp5izFJX0vtsU9wa+Qyyz6kxZbTQoMdHRsqH8XTKpC3&#10;4tSvC+Mz97Wsvs3lfK3IKTWdDIcNiEhD/A//tc9aweoT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21NzbBAAAA2wAAAA8AAAAAAAAAAAAAAAAAmAIAAGRycy9kb3du&#10;cmV2LnhtbFBLBQYAAAAABAAEAPUAAACGAwAAAAA=&#10;" filled="f" stroked="f">
              <v:textbox style="mso-next-textbox:#Rectangle 344;mso-fit-shape-to-text:t" inset="0,0,0,0">
                <w:txbxContent>
                  <w:p w:rsidR="00BA58CD" w:rsidRDefault="00BA58CD" w:rsidP="00BA58CD">
                    <w:r>
                      <w:rPr>
                        <w:color w:val="000000"/>
                      </w:rPr>
                      <w:t xml:space="preserve"> </w:t>
                    </w:r>
                  </w:p>
                </w:txbxContent>
              </v:textbox>
            </v:rect>
            <v:rect id="Rectangle 345" o:spid="_x0000_s19634" style="position:absolute;left:9238;top:2202;width:61;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qjRL8A&#10;AADbAAAADwAAAGRycy9kb3ducmV2LnhtbERPS2rDMBDdF3IHMYXsarmGlOBYCaUQSEM3cXKAwRp/&#10;iDQykmK7t48WhS4f718dFmvERD4MjhW8ZzkI4sbpgTsFt+vxbQsiRGSNxjEp+KUAh/3qpcJSu5kv&#10;NNWxEymEQ4kK+hjHUsrQ9GQxZG4kTlzrvMWYoO+k9jincGtkkecf0uLAqaHHkb56au71wyqQ1/o4&#10;b2vjc3cu2h/zfbq05JRavy6fOxCRlvgv/nOftIJNGpu+pB8g90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8KqNEvwAAANsAAAAPAAAAAAAAAAAAAAAAAJgCAABkcnMvZG93bnJl&#10;di54bWxQSwUGAAAAAAQABAD1AAAAhAMAAAAA&#10;" filled="f" stroked="f">
              <v:textbox style="mso-next-textbox:#Rectangle 345;mso-fit-shape-to-text:t" inset="0,0,0,0">
                <w:txbxContent>
                  <w:p w:rsidR="00BA58CD" w:rsidRDefault="00BA58CD" w:rsidP="00BA58CD">
                    <w:r>
                      <w:rPr>
                        <w:color w:val="000000"/>
                      </w:rPr>
                      <w:t xml:space="preserve"> </w:t>
                    </w:r>
                  </w:p>
                </w:txbxContent>
              </v:textbox>
            </v:rect>
            <v:rect id="Rectangle 346" o:spid="_x0000_s19635" style="position:absolute;left:3202;top:4341;width:880;height:414;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YG38EA&#10;AADbAAAADwAAAGRycy9kb3ducmV2LnhtbESPzYoCMRCE7wu+Q2jB25pRcNHRKCIIKntx9AGaSc8P&#10;Jp0hyTqzb2+EhT0WVfUVtdkN1ogn+dA6VjCbZiCIS6dbrhXcb8fPJYgQkTUax6TglwLstqOPDeba&#10;9XylZxFrkSAcclTQxNjlUoayIYth6jri5FXOW4xJ+lpqj32CWyPnWfYlLbacFhrs6NBQ+Sh+rAJ5&#10;K479sjA+c5d59W3Op2tFTqnJeNivQUQa4n/4r33SChYreH9JP0B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NmBt/BAAAA2wAAAA8AAAAAAAAAAAAAAAAAmAIAAGRycy9kb3du&#10;cmV2LnhtbFBLBQYAAAAABAAEAPUAAACGAwAAAAA=&#10;" filled="f" stroked="f">
              <v:textbox style="mso-next-textbox:#Rectangle 346;mso-fit-shape-to-text:t" inset="0,0,0,0">
                <w:txbxContent>
                  <w:p w:rsidR="00BA58CD" w:rsidRDefault="00BA58CD" w:rsidP="00BA58CD">
                    <w:pPr>
                      <w:jc w:val="center"/>
                      <w:rPr>
                        <w:color w:val="000000"/>
                        <w:sz w:val="18"/>
                        <w:szCs w:val="18"/>
                      </w:rPr>
                    </w:pPr>
                    <w:r>
                      <w:rPr>
                        <w:color w:val="000000"/>
                        <w:sz w:val="18"/>
                        <w:szCs w:val="18"/>
                      </w:rPr>
                      <w:t>Traffic</w:t>
                    </w:r>
                  </w:p>
                  <w:p w:rsidR="00BA58CD" w:rsidRDefault="00BA58CD" w:rsidP="00BA58CD">
                    <w:pPr>
                      <w:jc w:val="center"/>
                    </w:pPr>
                    <w:r>
                      <w:rPr>
                        <w:color w:val="000000"/>
                        <w:sz w:val="18"/>
                        <w:szCs w:val="18"/>
                      </w:rPr>
                      <w:t>Engineering</w:t>
                    </w:r>
                  </w:p>
                </w:txbxContent>
              </v:textbox>
            </v:rect>
            <v:rect id="Rectangle 347" o:spid="_x0000_s19636" style="position:absolute;left:4679;top:3580;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Bl/70A&#10;AADbAAAADwAAAGRycy9kb3ducmV2LnhtbERPy4rCMBTdC/5DuII7m+pCpBpFBEEHN9b5gEtz+8Dk&#10;piTRdv7eLIRZHs57dxitEW/yoXOsYJnlIIgrpztuFPw+zosNiBCRNRrHpOCPAhz208kOC+0GvtO7&#10;jI1IIRwKVNDG2BdShqoliyFzPXHiauctxgR9I7XHIYVbI1d5vpYWO04NLfZ0aql6li+rQD7K87Ap&#10;jc/dz6q+mevlXpNTaj4bj1sQkcb4L/66L1rBOq1P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DBl/70AAADbAAAADwAAAAAAAAAAAAAAAACYAgAAZHJzL2Rvd25yZXYu&#10;eG1sUEsFBgAAAAAEAAQA9QAAAIIDAAAAAA==&#10;" filled="f" stroked="f">
              <v:textbox style="mso-next-textbox:#Rectangle 347;mso-fit-shape-to-text:t" inset="0,0,0,0">
                <w:txbxContent>
                  <w:p w:rsidR="00BA58CD" w:rsidRDefault="00BA58CD" w:rsidP="00BA58CD">
                    <w:r>
                      <w:rPr>
                        <w:color w:val="000000"/>
                        <w:sz w:val="18"/>
                        <w:szCs w:val="18"/>
                      </w:rPr>
                      <w:t xml:space="preserve"> </w:t>
                    </w:r>
                  </w:p>
                </w:txbxContent>
              </v:textbox>
            </v:rect>
            <v:rect id="Rectangle 348" o:spid="_x0000_s19637" style="position:absolute;left:4431;top:4636;width:83;height:2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AZMEA&#10;AADbAAAADwAAAGRycy9kb3ducmV2LnhtbESP3YrCMBSE7xf2HcJZ8G5N64VINYosFFS8se4DHJrT&#10;H0xOSpK19e2NIOzlMDPfMJvdZI24kw+9YwX5PANBXDvdc6vg91p+r0CEiKzROCYFDwqw235+bLDQ&#10;buQL3avYigThUKCCLsahkDLUHVkMczcQJ69x3mJM0rdSexwT3Bq5yLKltNhzWuhwoJ+O6lv1ZxXI&#10;a1WOq8r4zJ0WzdkcD5eGnFKzr2m/BhFpiv/hd/ugFSxzeH1JP0B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8wGTBAAAA2wAAAA8AAAAAAAAAAAAAAAAAmAIAAGRycy9kb3du&#10;cmV2LnhtbFBLBQYAAAAABAAEAPUAAACGAwAAAAA=&#10;" filled="f" stroked="f">
              <v:textbox style="mso-next-textbox:#Rectangle 348;mso-fit-shape-to-text:t" inset="0,0,0,0">
                <w:txbxContent>
                  <w:p w:rsidR="00BA58CD" w:rsidRDefault="00BA58CD" w:rsidP="00BA58CD">
                    <w:r>
                      <w:rPr>
                        <w:rFonts w:ascii="Wingdings" w:hAnsi="Wingdings" w:cs="Wingdings"/>
                        <w:color w:val="000000"/>
                        <w:sz w:val="18"/>
                        <w:szCs w:val="18"/>
                      </w:rPr>
                      <w:t></w:t>
                    </w:r>
                  </w:p>
                </w:txbxContent>
              </v:textbox>
            </v:rect>
            <v:rect id="Rectangle 349" o:spid="_x0000_s19638" style="position:absolute;left:4882;top:3760;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5eE8AA&#10;AADbAAAADwAAAGRycy9kb3ducmV2LnhtbESPzYoCMRCE74LvEFrYm2acg8hoFBEEV/biuA/QTHp+&#10;MOkMSXRm394Iwh6LqvqK2u5Ha8STfOgcK1guMhDEldMdNwp+b6f5GkSIyBqNY1LwRwH2u+lki4V2&#10;A1/pWcZGJAiHAhW0MfaFlKFqyWJYuJ44ebXzFmOSvpHa45Dg1sg8y1bSYsdpocWeji1V9/JhFchb&#10;eRrWpfGZu+T1j/k+X2tySn3NxsMGRKQx/oc/7bNWsMrh/SX9ALl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65eE8AAAADbAAAADwAAAAAAAAAAAAAAAACYAgAAZHJzL2Rvd25y&#10;ZXYueG1sUEsFBgAAAAAEAAQA9QAAAIUDAAAAAA==&#10;" filled="f" stroked="f">
              <v:textbox style="mso-next-textbox:#Rectangle 349;mso-fit-shape-to-text:t" inset="0,0,0,0">
                <w:txbxContent>
                  <w:p w:rsidR="00BA58CD" w:rsidRDefault="00BA58CD" w:rsidP="00BA58CD">
                    <w:r>
                      <w:rPr>
                        <w:color w:val="000000"/>
                        <w:sz w:val="18"/>
                        <w:szCs w:val="18"/>
                      </w:rPr>
                      <w:t xml:space="preserve"> </w:t>
                    </w:r>
                  </w:p>
                </w:txbxContent>
              </v:textbox>
            </v:rect>
            <v:rect id="Rectangle 350" o:spid="_x0000_s19639" style="position:absolute;left:4405;top:3914;width:83;height:2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7iMAA&#10;AADbAAAADwAAAGRycy9kb3ducmV2LnhtbESPzYoCMRCE7wu+Q2jB25pRQW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L7iMAAAADbAAAADwAAAAAAAAAAAAAAAACYAgAAZHJzL2Rvd25y&#10;ZXYueG1sUEsFBgAAAAAEAAQA9QAAAIUDAAAAAA==&#10;" filled="f" stroked="f">
              <v:textbox style="mso-next-textbox:#Rectangle 350;mso-fit-shape-to-text:t" inset="0,0,0,0">
                <w:txbxContent>
                  <w:p w:rsidR="00BA58CD" w:rsidRDefault="00BA58CD" w:rsidP="00BA58CD">
                    <w:r>
                      <w:rPr>
                        <w:rFonts w:ascii="Wingdings" w:hAnsi="Wingdings" w:cs="Wingdings"/>
                        <w:color w:val="000000"/>
                        <w:sz w:val="18"/>
                        <w:szCs w:val="18"/>
                      </w:rPr>
                      <w:t></w:t>
                    </w:r>
                  </w:p>
                </w:txbxContent>
              </v:textbox>
            </v:rect>
            <v:rect id="Rectangle 351" o:spid="_x0000_s19640" style="position:absolute;left:3700;top:3940;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tj/MAA&#10;AADbAAAADwAAAGRycy9kb3ducmV2LnhtbESPzYoCMRCE7wu+Q2jB25pRR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wtj/MAAAADbAAAADwAAAAAAAAAAAAAAAACYAgAAZHJzL2Rvd25y&#10;ZXYueG1sUEsFBgAAAAAEAAQA9QAAAIUDAAAAAA==&#10;" filled="f" stroked="f">
              <v:textbox style="mso-next-textbox:#Rectangle 351;mso-fit-shape-to-text:t" inset="0,0,0,0">
                <w:txbxContent>
                  <w:p w:rsidR="00BA58CD" w:rsidRDefault="00BA58CD" w:rsidP="00BA58CD">
                    <w:r>
                      <w:rPr>
                        <w:color w:val="000000"/>
                        <w:sz w:val="18"/>
                        <w:szCs w:val="18"/>
                      </w:rPr>
                      <w:t xml:space="preserve"> </w:t>
                    </w:r>
                  </w:p>
                </w:txbxContent>
              </v:textbox>
            </v:rect>
            <v:rect id="Rectangle 352" o:spid="_x0000_s19641" style="position:absolute;left:4236;top:4119;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fGZ8AA&#10;AADbAAAADwAAAGRycy9kb3ducmV2LnhtbESPzYoCMRCE7wu+Q2jB25pRUGQ0igiCK14cfYBm0vOD&#10;SWdIojP79kZY2GNRVV9Rm91gjXiRD61jBbNpBoK4dLrlWsH9dvxegQgRWaNxTAp+KcBuO/raYK5d&#10;z1d6FbEWCcIhRwVNjF0uZSgbshimriNOXuW8xZikr6X22Ce4NXKeZUtpseW00GBHh4bKR/G0CuSt&#10;OParwvjMnefVxfycrhU5pSbjYb8GEWmI/+G/9kkrWC7g8yX9ALl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EfGZ8AAAADbAAAADwAAAAAAAAAAAAAAAACYAgAAZHJzL2Rvd25y&#10;ZXYueG1sUEsFBgAAAAAEAAQA9QAAAIUDAAAAAA==&#10;" filled="f" stroked="f">
              <v:textbox style="mso-next-textbox:#Rectangle 352;mso-fit-shape-to-text:t" inset="0,0,0,0">
                <w:txbxContent>
                  <w:p w:rsidR="00BA58CD" w:rsidRDefault="00BA58CD" w:rsidP="00BA58CD">
                    <w:r>
                      <w:rPr>
                        <w:color w:val="000000"/>
                        <w:sz w:val="18"/>
                        <w:szCs w:val="18"/>
                      </w:rPr>
                      <w:t xml:space="preserve"> </w:t>
                    </w:r>
                  </w:p>
                </w:txbxContent>
              </v:textbox>
            </v:rect>
            <v:rect id="Rectangle 353" o:spid="_x0000_s19642" style="position:absolute;left:4420;top:4397;width:83;height:2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VYEMAA&#10;AADbAAAADwAAAGRycy9kb3ducmV2LnhtbESPzYoCMRCE7wu+Q2jB25rRwyCzRhFBUPHiuA/QTHp+&#10;2KQzJNEZ394Iwh6LqvqKWm9Ha8SDfOgcK1jMMxDEldMdNwp+b4fvFYgQkTUax6TgSQG2m8nXGgvt&#10;Br7So4yNSBAOBSpoY+wLKUPVksUwdz1x8mrnLcYkfSO1xyHBrZHLLMulxY7TQos97Vuq/sq7VSBv&#10;5WFYlcZn7rysL+Z0vNbklJpNx90PiEhj/A9/2ketIM/h/SX9AL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JVYEMAAAADbAAAADwAAAAAAAAAAAAAAAACYAgAAZHJzL2Rvd25y&#10;ZXYueG1sUEsFBgAAAAAEAAQA9QAAAIUDAAAAAA==&#10;" filled="f" stroked="f">
              <v:textbox style="mso-next-textbox:#Rectangle 353;mso-fit-shape-to-text:t" inset="0,0,0,0">
                <w:txbxContent>
                  <w:p w:rsidR="00BA58CD" w:rsidRDefault="00BA58CD" w:rsidP="00BA58CD">
                    <w:r>
                      <w:rPr>
                        <w:rFonts w:ascii="Wingdings" w:hAnsi="Wingdings" w:cs="Wingdings"/>
                        <w:color w:val="000000"/>
                        <w:sz w:val="18"/>
                        <w:szCs w:val="18"/>
                      </w:rPr>
                      <w:t></w:t>
                    </w:r>
                  </w:p>
                </w:txbxContent>
              </v:textbox>
            </v:rect>
            <v:rect id="Rectangle 354" o:spid="_x0000_s19643" style="position:absolute;left:4752;top:4299;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9i8AA&#10;AADbAAAADwAAAGRycy9kb3ducmV2LnhtbESPzYoCMRCE7wu+Q2jB25rRgyu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9n9i8AAAADbAAAADwAAAAAAAAAAAAAAAACYAgAAZHJzL2Rvd25y&#10;ZXYueG1sUEsFBgAAAAAEAAQA9QAAAIUDAAAAAA==&#10;" filled="f" stroked="f">
              <v:textbox style="mso-next-textbox:#Rectangle 354;mso-fit-shape-to-text:t" inset="0,0,0,0">
                <w:txbxContent>
                  <w:p w:rsidR="00BA58CD" w:rsidRDefault="00BA58CD" w:rsidP="00BA58CD">
                    <w:r>
                      <w:rPr>
                        <w:color w:val="000000"/>
                        <w:sz w:val="18"/>
                        <w:szCs w:val="18"/>
                      </w:rPr>
                      <w:t xml:space="preserve"> </w:t>
                    </w:r>
                  </w:p>
                </w:txbxContent>
              </v:textbox>
            </v:rect>
            <v:rect id="Rectangle 355" o:spid="_x0000_s19644" style="position:absolute;left:9374;top:4041;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Zp+b0A&#10;AADbAAAADwAAAGRycy9kb3ducmV2LnhtbERPy4rCMBTdC/5DuII7m+pCpBpFBEEHN9b5gEtz+8Dk&#10;piTRdv7eLIRZHs57dxitEW/yoXOsYJnlIIgrpztuFPw+zosNiBCRNRrHpOCPAhz208kOC+0GvtO7&#10;jI1IIRwKVNDG2BdShqoliyFzPXHiauctxgR9I7XHIYVbI1d5vpYWO04NLfZ0aql6li+rQD7K87Ap&#10;jc/dz6q+mevlXpNTaj4bj1sQkcb4L/66L1rBOo1NX9IPkPsP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8kZp+b0AAADbAAAADwAAAAAAAAAAAAAAAACYAgAAZHJzL2Rvd25yZXYu&#10;eG1sUEsFBgAAAAAEAAQA9QAAAIIDAAAAAA==&#10;" filled="f" stroked="f">
              <v:textbox style="mso-next-textbox:#Rectangle 355;mso-fit-shape-to-text:t" inset="0,0,0,0">
                <w:txbxContent>
                  <w:p w:rsidR="00BA58CD" w:rsidRDefault="00BA58CD" w:rsidP="00BA58CD">
                    <w:r>
                      <w:rPr>
                        <w:color w:val="000000"/>
                        <w:sz w:val="18"/>
                        <w:szCs w:val="18"/>
                      </w:rPr>
                      <w:t xml:space="preserve"> </w:t>
                    </w:r>
                  </w:p>
                </w:txbxContent>
              </v:textbox>
            </v:rect>
            <v:rect id="Rectangle 356" o:spid="_x0000_s19645" style="position:absolute;left:8645;top:4221;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MYsAA&#10;AADbAAAADwAAAGRycy9kb3ducmV2LnhtbESPzYoCMRCE7wu+Q2jB25rRg7ijUUQQXPHi6AM0k54f&#10;TDpDEp3ZtzeCsMeiqr6i1tvBGvEkH1rHCmbTDARx6XTLtYLb9fC9BBEiskbjmBT8UYDtZvS1xly7&#10;ni/0LGItEoRDjgqaGLtcylA2ZDFMXUecvMp5izFJX0vtsU9wa+Q8yxbSYstpocGO9g2V9+JhFchr&#10;ceiXhfGZO82rs/k9XipySk3Gw24FItIQ/8Of9lErWPzA+0v6AX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QrMYsAAAADbAAAADwAAAAAAAAAAAAAAAACYAgAAZHJzL2Rvd25y&#10;ZXYueG1sUEsFBgAAAAAEAAQA9QAAAIUDAAAAAA==&#10;" filled="f" stroked="f">
              <v:textbox style="mso-next-textbox:#Rectangle 356;mso-fit-shape-to-text:t" inset="0,0,0,0">
                <w:txbxContent>
                  <w:p w:rsidR="00BA58CD" w:rsidRDefault="00BA58CD" w:rsidP="00BA58CD">
                    <w:r>
                      <w:rPr>
                        <w:color w:val="000000"/>
                        <w:sz w:val="18"/>
                        <w:szCs w:val="18"/>
                      </w:rPr>
                      <w:t xml:space="preserve"> </w:t>
                    </w:r>
                  </w:p>
                </w:txbxContent>
              </v:textbox>
            </v:rect>
            <v:rect id="Rectangle 358" o:spid="_x0000_s19646" style="position:absolute;left:9709;top:5341;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VWucAA&#10;AADbAAAADwAAAGRycy9kb3ducmV2LnhtbESPzYoCMRCE7wu+Q2jB25rRw66MRhFB0MWLow/QTHp+&#10;MOkMSXTGtzeCsMeiqr6iVpvBGvEgH1rHCmbTDARx6XTLtYLrZf+9ABEiskbjmBQ8KcBmPfpaYa5d&#10;z2d6FLEWCcIhRwVNjF0uZSgbshimriNOXuW8xZikr6X22Ce4NXKeZT/SYstpocGOdg2Vt+JuFchL&#10;se8XhfGZ+5tXJ3M8nCtySk3Gw3YJItIQ/8Of9kEr+J3B+0v6A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qVWucAAAADbAAAADwAAAAAAAAAAAAAAAACYAgAAZHJzL2Rvd25y&#10;ZXYueG1sUEsFBgAAAAAEAAQA9QAAAIUDAAAAAA==&#10;" filled="f" stroked="f">
              <v:textbox style="mso-next-textbox:#Rectangle 358;mso-fit-shape-to-text:t" inset="0,0,0,0">
                <w:txbxContent>
                  <w:p w:rsidR="00BA58CD" w:rsidRDefault="00BA58CD" w:rsidP="00BA58CD">
                    <w:r>
                      <w:rPr>
                        <w:color w:val="000000"/>
                        <w:sz w:val="18"/>
                        <w:szCs w:val="18"/>
                      </w:rPr>
                      <w:t xml:space="preserve"> </w:t>
                    </w:r>
                  </w:p>
                </w:txbxContent>
              </v:textbox>
            </v:rect>
            <v:rect id="Rectangle 359" o:spid="_x0000_s19647" style="position:absolute;left:8645;top:5700;width:46;height:276;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IzsEA&#10;AADbAAAADwAAAGRycy9kb3ducmV2LnhtbESPzYoCMRCE74LvEFrYm2acgyuzRhFBUNmL4z5AM+n5&#10;waQzJNEZ394sLOyxqKqvqM1utEY8yYfOsYLlIgNBXDndcaPg53acr0GEiKzROCYFLwqw204nGyy0&#10;G/hKzzI2IkE4FKigjbEvpAxVSxbDwvXEyaudtxiT9I3UHocEt0bmWbaSFjtOCy32dGipupcPq0De&#10;yuOwLo3P3CWvv835dK3JKfUxG/dfICKN8T/81z5pBZ85/H5JP0B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Z3yM7BAAAA2wAAAA8AAAAAAAAAAAAAAAAAmAIAAGRycy9kb3du&#10;cmV2LnhtbFBLBQYAAAAABAAEAPUAAACGAwAAAAA=&#10;" filled="f" stroked="f">
              <v:textbox style="mso-next-textbox:#Rectangle 359;mso-fit-shape-to-text:t" inset="0,0,0,0">
                <w:txbxContent>
                  <w:p w:rsidR="00BA58CD" w:rsidRDefault="00BA58CD" w:rsidP="00BA58CD">
                    <w:r>
                      <w:rPr>
                        <w:color w:val="000000"/>
                        <w:sz w:val="18"/>
                        <w:szCs w:val="18"/>
                      </w:rPr>
                      <w:t xml:space="preserve"> </w:t>
                    </w:r>
                  </w:p>
                </w:txbxContent>
              </v:textbox>
            </v:rect>
            <v:rect id="Rectangle 360" o:spid="_x0000_s19648" style="position:absolute;left:4413;top:3502;width:83;height:2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tVcEA&#10;AADbAAAADwAAAGRycy9kb3ducmV2LnhtbESPzYoCMRCE74LvEFrwphkVdmU0igiCLntx9AGaSc8P&#10;Jp0hic749puFhT0WVfUVtd0P1ogX+dA6VrCYZyCIS6dbrhXcb6fZGkSIyBqNY1LwpgD73Xi0xVy7&#10;nq/0KmItEoRDjgqaGLtcylA2ZDHMXUecvMp5izFJX0vtsU9wa+Qyyz6kxZbTQoMdHRsqH8XTKpC3&#10;4tSvC+Mz97Wsvs3lfK3IKTWdDIcNiEhD/A//tc9awecKfr+kHyB3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k7bVXBAAAA2wAAAA8AAAAAAAAAAAAAAAAAmAIAAGRycy9kb3du&#10;cmV2LnhtbFBLBQYAAAAABAAEAPUAAACGAwAAAAA=&#10;" filled="f" stroked="f">
              <v:textbox style="mso-next-textbox:#Rectangle 360;mso-fit-shape-to-text:t" inset="0,0,0,0">
                <w:txbxContent>
                  <w:p w:rsidR="00BA58CD" w:rsidRDefault="00BA58CD" w:rsidP="00BA58CD">
                    <w:r>
                      <w:rPr>
                        <w:rFonts w:ascii="Wingdings" w:hAnsi="Wingdings" w:cs="Wingdings"/>
                        <w:color w:val="000000"/>
                        <w:sz w:val="18"/>
                        <w:szCs w:val="18"/>
                      </w:rPr>
                      <w:t></w:t>
                    </w:r>
                  </w:p>
                </w:txbxContent>
              </v:textbox>
            </v:rect>
            <v:rect id="Rectangle 361" o:spid="_x0000_s19649" style="position:absolute;left:4648;top:3469;width:915;height:225;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MUwcMA&#10;AADbAAAADwAAAGRycy9kb3ducmV2LnhtbESP3WoCMRSE7wu+QzhC72p2i9i6GkULohS88OcBDpvj&#10;ZnVzsiZRt29vCoVeDjPzDTOdd7YRd/KhdqwgH2QgiEuna64UHA+rt08QISJrbByTgh8KMJ/1XqZY&#10;aPfgHd33sRIJwqFABSbGtpAylIYshoFriZN3ct5iTNJXUnt8JLht5HuWjaTFmtOCwZa+DJWX/c0q&#10;oOV6Nz4vgtlKn4d8+z0aD9dXpV773WICIlIX/8N/7Y1W8DGE3y/pB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MUwcMAAADbAAAADwAAAAAAAAAAAAAAAACYAgAAZHJzL2Rv&#10;d25yZXYueG1sUEsFBgAAAAAEAAQA9QAAAIgDAAAAAA==&#10;" filled="f" stroked="f">
              <v:textbox style="mso-next-textbox:#Rectangle 361" inset="0,0,0,0">
                <w:txbxContent>
                  <w:p w:rsidR="00BA58CD" w:rsidRDefault="00BA58CD" w:rsidP="00BA58CD">
                    <w:r>
                      <w:rPr>
                        <w:color w:val="000000"/>
                        <w:sz w:val="18"/>
                        <w:szCs w:val="18"/>
                      </w:rPr>
                      <w:t>V</w:t>
                    </w:r>
                    <w:r>
                      <w:rPr>
                        <w:rFonts w:hint="eastAsia"/>
                        <w:color w:val="000000"/>
                        <w:sz w:val="18"/>
                        <w:szCs w:val="18"/>
                      </w:rPr>
                      <w:t>ehicle type</w:t>
                    </w:r>
                  </w:p>
                </w:txbxContent>
              </v:textbox>
            </v:rect>
            <v:rect id="Rectangle 362" o:spid="_x0000_s19650" style="position:absolute;left:4413;top:3246;width:78;height: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zg8MUA&#10;AADbAAAADwAAAGRycy9kb3ducmV2LnhtbESPQWvCQBSE74X+h+UVeim6UdDa1DUUIeBBENMe6u2R&#10;fc2mzb4N2a2J/npXEDwOM/MNs8wG24gjdb52rGAyTkAQl07XXCn4+sxHCxA+IGtsHJOCE3nIVo8P&#10;S0y163lPxyJUIkLYp6jAhNCmUvrSkEU/di1x9H5cZzFE2VVSd9hHuG3kNEnm0mLNccFgS2tD5V/x&#10;bxXku++a+Cz3L2+L3v2W00Nhtq1Sz0/DxzuIQEO4h2/tjVbwOoPrl/gD5O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vODwxQAAANsAAAAPAAAAAAAAAAAAAAAAAJgCAABkcnMv&#10;ZG93bnJldi54bWxQSwUGAAAAAAQABAD1AAAAigMAAAAA&#10;" filled="f" stroked="f">
              <v:textbox style="mso-next-textbox:#Rectangle 362;mso-fit-shape-to-text:t" inset="0,0,0,0">
                <w:txbxContent>
                  <w:p w:rsidR="00BA58CD" w:rsidRDefault="00BA58CD" w:rsidP="00BA58CD">
                    <w:r>
                      <w:rPr>
                        <w:rFonts w:ascii="Wingdings" w:hAnsi="Wingdings" w:cs="Wingdings"/>
                        <w:color w:val="000000"/>
                        <w:sz w:val="18"/>
                        <w:szCs w:val="18"/>
                      </w:rPr>
                      <w:t></w:t>
                    </w:r>
                  </w:p>
                </w:txbxContent>
              </v:textbox>
            </v:rect>
            <v:rect id="Rectangle 363" o:spid="_x0000_s19651" style="position:absolute;left:4663;top:3701;width:805;height:21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0vLcMA&#10;AADbAAAADwAAAGRycy9kb3ducmV2LnhtbESP0WoCMRRE3wX/IVyhb5rdUlbdGsUKxVLwQe0HXDa3&#10;m62bmzWJuv37piD4OMzMGWax6m0rruRD41hBPslAEFdON1wr+Dq+j2cgQkTW2DomBb8UYLUcDhZY&#10;anfjPV0PsRYJwqFEBSbGrpQyVIYshonriJP37bzFmKSvpfZ4S3DbyucsK6TFhtOCwY42hqrT4WIV&#10;0Nt2P/9ZB7OTPg/57rOYv2zPSj2N+vUriEh9fITv7Q+tYFrA/5f0A+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0vLcMAAADbAAAADwAAAAAAAAAAAAAAAACYAgAAZHJzL2Rv&#10;d25yZXYueG1sUEsFBgAAAAAEAAQA9QAAAIgDAAAAAA==&#10;" filled="f" stroked="f">
              <v:textbox style="mso-next-textbox:#Rectangle 363" inset="0,0,0,0">
                <w:txbxContent>
                  <w:p w:rsidR="00BA58CD" w:rsidRDefault="00BA58CD" w:rsidP="00BA58CD">
                    <w:r>
                      <w:rPr>
                        <w:rFonts w:hint="eastAsia"/>
                        <w:color w:val="000000"/>
                        <w:sz w:val="18"/>
                        <w:szCs w:val="18"/>
                      </w:rPr>
                      <w:t>Driver info</w:t>
                    </w:r>
                  </w:p>
                </w:txbxContent>
              </v:textbox>
            </v:rect>
            <v:rect id="Rectangle 364" o:spid="_x0000_s19652" style="position:absolute;left:4648;top:4349;width:1070;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BrVsAA&#10;AADbAAAADwAAAGRycy9kb3ducmV2LnhtbESPzYoCMRCE7wu+Q2jB25rRg8poFBEEV7w4+gDNpOcH&#10;k86QRGf27Y2wsMeiqr6iNrvBGvEiH1rHCmbTDARx6XTLtYL77fi9AhEiskbjmBT8UoDddvS1wVy7&#10;nq/0KmItEoRDjgqaGLtcylA2ZDFMXUecvMp5izFJX0vtsU9wa+Q8yxbSYstpocGODg2Vj+JpFchb&#10;cexXhfGZO8+ri/k5XStySk3Gw34NItIQ/8N/7ZNWsFzC50v6AXL7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gBrVsAAAADbAAAADwAAAAAAAAAAAAAAAACYAgAAZHJzL2Rvd25y&#10;ZXYueG1sUEsFBgAAAAAEAAQA9QAAAIUDAAAAAA==&#10;" filled="f" stroked="f">
              <v:textbox style="mso-next-textbox:#Rectangle 364;mso-fit-shape-to-text:t" inset="0,0,0,0">
                <w:txbxContent>
                  <w:p w:rsidR="00BA58CD" w:rsidRDefault="00BA58CD" w:rsidP="00BA58CD">
                    <w:r>
                      <w:rPr>
                        <w:rFonts w:hint="eastAsia"/>
                        <w:color w:val="000000"/>
                        <w:sz w:val="18"/>
                        <w:szCs w:val="18"/>
                      </w:rPr>
                      <w:t>Environmental</w:t>
                    </w:r>
                  </w:p>
                </w:txbxContent>
              </v:textbox>
            </v:rect>
            <v:rect id="Rectangle 365" o:spid="_x0000_s19653" style="position:absolute;left:4633;top:4575;width:890;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8A&#10;AADbAAAADwAAAGRycy9kb3ducmV2LnhtbERPS2rDMBDdF3IHMYXsarlepMGxEkohkIZu4uQAgzX+&#10;EGlkJMV2bx8tCl0+3r86LNaIiXwYHCt4z3IQxI3TA3cKbtfj2xZEiMgajWNS8EsBDvvVS4WldjNf&#10;aKpjJ1IIhxIV9DGOpZSh6cliyNxInLjWeYsxQd9J7XFO4dbIIs830uLAqaHHkb56au71wyqQ1/o4&#10;b2vjc3cu2h/zfbq05JRavy6fOxCRlvgv/nOftIKPNDZ9ST9A7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n/8kvwAAANsAAAAPAAAAAAAAAAAAAAAAAJgCAABkcnMvZG93bnJl&#10;di54bWxQSwUGAAAAAAQABAD1AAAAhAMAAAAA&#10;" filled="f" stroked="f">
              <v:textbox style="mso-next-textbox:#Rectangle 365;mso-fit-shape-to-text:t" inset="0,0,0,0">
                <w:txbxContent>
                  <w:p w:rsidR="00BA58CD" w:rsidRDefault="00BA58CD" w:rsidP="00BA58CD">
                    <w:r>
                      <w:rPr>
                        <w:rFonts w:hint="eastAsia"/>
                        <w:color w:val="000000"/>
                        <w:sz w:val="18"/>
                        <w:szCs w:val="18"/>
                      </w:rPr>
                      <w:t>Geometrical</w:t>
                    </w:r>
                  </w:p>
                </w:txbxContent>
              </v:textbox>
            </v:rect>
            <v:rect id="Rectangle 366" o:spid="_x0000_s19654" style="position:absolute;left:4633;top:4836;width:825;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Nav8EA&#10;AADbAAAADwAAAGRycy9kb3ducmV2LnhtbESPzYoCMRCE7wu+Q2jB25rRg6ujUUQQVPbi6AM0k54f&#10;TDpDknVm394IC3ssquorarMbrBFP8qF1rGA2zUAQl063XCu4346fSxAhIms0jknBLwXYbUcfG8y1&#10;6/lKzyLWIkE45KigibHLpQxlQxbD1HXEyauctxiT9LXUHvsEt0bOs2whLbacFhrs6NBQ+Sh+rAJ5&#10;K479sjA+c5d59W3Op2tFTqnJeNivQUQa4n/4r33SCr5W8P6SfoD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Wr/BAAAA2wAAAA8AAAAAAAAAAAAAAAAAmAIAAGRycy9kb3du&#10;cmV2LnhtbFBLBQYAAAAABAAEAPUAAACGAwAAAAA=&#10;" filled="f" stroked="f">
              <v:textbox style="mso-next-textbox:#Rectangle 366;mso-fit-shape-to-text:t" inset="0,0,0,0">
                <w:txbxContent>
                  <w:p w:rsidR="00BA58CD" w:rsidRDefault="00BA58CD" w:rsidP="00BA58CD">
                    <w:r>
                      <w:rPr>
                        <w:rFonts w:hint="eastAsia"/>
                        <w:color w:val="000000"/>
                        <w:sz w:val="18"/>
                        <w:szCs w:val="18"/>
                      </w:rPr>
                      <w:t>Speed limit</w:t>
                    </w:r>
                  </w:p>
                </w:txbxContent>
              </v:textbox>
            </v:rect>
            <v:rect id="Rectangle 367" o:spid="_x0000_s19655" style="position:absolute;left:4407;top:3719;width:84;height: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4zT8EA&#10;AADbAAAADwAAAGRycy9kb3ducmV2LnhtbERPTYvCMBC9C/sfwizsRTRdD1KrUWRB8LCwWD3obWjG&#10;ptpMShNt119vDoLHx/terHpbizu1vnKs4HucgCAunK64VHDYb0YpCB+QNdaOScE/eVgtPwYLzLTr&#10;eEf3PJQihrDPUIEJocmk9IUhi37sGuLInV1rMUTYllK32MVwW8tJkkylxYpjg8GGfgwV1/xmFWz+&#10;jhXxQ+6Gs7Rzl2Jyys1vo9TXZ7+egwjUh7f45d5qBWlcH7/EH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0eM0/BAAAA2wAAAA8AAAAAAAAAAAAAAAAAmAIAAGRycy9kb3du&#10;cmV2LnhtbFBLBQYAAAAABAAEAPUAAACGAwAAAAA=&#10;" filled="f" stroked="f">
              <v:textbox style="mso-next-textbox:#Rectangle 367;mso-fit-shape-to-text:t" inset="0,0,0,0">
                <w:txbxContent>
                  <w:p w:rsidR="00BA58CD" w:rsidRDefault="00BA58CD" w:rsidP="00BA58CD">
                    <w:r>
                      <w:rPr>
                        <w:rFonts w:ascii="Wingdings" w:hAnsi="Wingdings" w:cs="Wingdings"/>
                        <w:color w:val="000000"/>
                        <w:sz w:val="18"/>
                        <w:szCs w:val="18"/>
                      </w:rPr>
                      <w:t></w:t>
                    </w:r>
                  </w:p>
                </w:txbxContent>
              </v:textbox>
            </v:rect>
            <v:rect id="Rectangle 368" o:spid="_x0000_s19656" style="position:absolute;left:4653;top:3882;width:785;height:21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HHfsMA&#10;AADbAAAADwAAAGRycy9kb3ducmV2LnhtbESP3WoCMRSE7wu+QziCdzW7IqKrUbQgSsELfx7gsDlu&#10;Vjcn2yTq9u2bQqGXw8x8wyxWnW3Ek3yoHSvIhxkI4tLpmisFl/P2fQoiRGSNjWNS8E0BVsve2wIL&#10;7V58pOcpViJBOBSowMTYFlKG0pDFMHQtcfKuzluMSfpKao+vBLeNHGXZRFqsOS0YbOnDUHk/PawC&#10;2uyOs9s6mIP0ecgPn5PZePel1KDfrecgInXxP/zX3msF0xx+v6QfIJ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HHfsMAAADbAAAADwAAAAAAAAAAAAAAAACYAgAAZHJzL2Rv&#10;d25yZXYueG1sUEsFBgAAAAAEAAQA9QAAAIgDAAAAAA==&#10;" filled="f" stroked="f">
              <v:textbox style="mso-next-textbox:#Rectangle 368" inset="0,0,0,0">
                <w:txbxContent>
                  <w:p w:rsidR="00BA58CD" w:rsidRDefault="00BA58CD" w:rsidP="00BA58CD">
                    <w:r>
                      <w:rPr>
                        <w:rFonts w:hint="eastAsia"/>
                        <w:color w:val="000000"/>
                        <w:sz w:val="18"/>
                        <w:szCs w:val="18"/>
                      </w:rPr>
                      <w:t>Crash time</w:t>
                    </w:r>
                  </w:p>
                </w:txbxContent>
              </v:textbox>
            </v:rect>
            <v:rect id="Rectangle 371" o:spid="_x0000_s19657" style="position:absolute;left:9021;top:1779;width:1206;height:6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kIosQA&#10;AADbAAAADwAAAGRycy9kb3ducmV2LnhtbESPQWvCQBSE7wX/w/IEb3XXaoONbkIRBKHtoVro9ZF9&#10;JsHs25hdk/TfdwsFj8PMfMNs89E2oqfO1441LOYKBHHhTM2lhq/T/nENwgdkg41j0vBDHvJs8rDF&#10;1LiBP6k/hlJECPsUNVQhtKmUvqjIop+7ljh6Z9dZDFF2pTQdDhFuG/mkVCIt1hwXKmxpV1FxOd6s&#10;BkxW5vpxXr6f3m4JvpSj2j9/K61n0/F1AyLQGO7h//bBaFiv4O9L/AE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ZCKLEAAAA2wAAAA8AAAAAAAAAAAAAAAAAmAIAAGRycy9k&#10;b3ducmV2LnhtbFBLBQYAAAAABAAEAPUAAACJAwAAAAA=&#10;" stroked="f"/>
            <v:rect id="Rectangle 372" o:spid="_x0000_s19658" style="position:absolute;left:9178;top:1848;width:1007;height:5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mQ18UA&#10;AADbAAAADwAAAGRycy9kb3ducmV2LnhtbESPQWvCQBSE70L/w/IKvYhuFJSYugmlIPRQENMe2tsj&#10;+5pNm30bsqtJ/fWuIHgcZuYbZluMthUn6n3jWMFinoAgrpxuuFbw+bGbpSB8QNbYOiYF/+ShyB8m&#10;W8y0G/hApzLUIkLYZ6jAhNBlUvrKkEU/dx1x9H5cbzFE2ddS9zhEuG3lMknW0mLDccFgR6+Gqr/y&#10;aBXs9l8N8Vkeppt0cL/V8rs0751ST4/jyzOIQGO4h2/tN60gXcH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aZDXxQAAANsAAAAPAAAAAAAAAAAAAAAAAJgCAABkcnMv&#10;ZG93bnJldi54bWxQSwUGAAAAAAQABAD1AAAAigMAAAAA&#10;" filled="f" stroked="f">
              <v:textbox style="mso-next-textbox:#Rectangle 372;mso-fit-shape-to-text:t" inset="0,0,0,0">
                <w:txbxContent>
                  <w:p w:rsidR="00BA58CD" w:rsidRDefault="00BA58CD" w:rsidP="00BA58CD">
                    <w:pPr>
                      <w:rPr>
                        <w:color w:val="000000"/>
                      </w:rPr>
                    </w:pPr>
                    <w:r>
                      <w:rPr>
                        <w:rFonts w:hint="eastAsia"/>
                        <w:color w:val="000000"/>
                      </w:rPr>
                      <w:t>Statistical</w:t>
                    </w:r>
                  </w:p>
                  <w:p w:rsidR="00BA58CD" w:rsidRDefault="00BA58CD" w:rsidP="00BA58CD">
                    <w:r>
                      <w:rPr>
                        <w:color w:val="000000"/>
                      </w:rPr>
                      <w:t>Modeling</w:t>
                    </w:r>
                  </w:p>
                </w:txbxContent>
              </v:textbox>
            </v:rect>
            <v:line id="Line 373" o:spid="_x0000_s19659" style="position:absolute;visibility:visible" from="4000,2827" to="4001,3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LqoGsEAAADbAAAADwAAAGRycy9kb3ducmV2LnhtbESPzarCMBSE9xd8h3CEu7tNdSFSjVIE&#10;f5Zau3F3aI5tsTkpTazVp78RBJfDzHzDLNeDaURPnastK5hEMQjiwuqaSwX5efs3B+E8ssbGMil4&#10;koP1avSzxETbB5+oz3wpAoRdggoq79tESldUZNBFtiUO3tV2Bn2QXSl1h48AN42cxvFMGqw5LFTY&#10;0qai4pbdjYKXidNNNuz7PD/QZX/26a5Jj0r9jod0AcLT4L/hT/ugFcxn8P4SfoB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uqgawQAAANsAAAAPAAAAAAAAAAAAAAAA&#10;AKECAABkcnMvZG93bnJldi54bWxQSwUGAAAAAAQABAD5AAAAjwMAAAAA&#10;">
              <v:stroke endcap="round"/>
            </v:line>
            <v:line id="Line 374" o:spid="_x0000_s19660" style="position:absolute;flip:x;visibility:visible" from="4010,2827" to="4344,28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mhQcYAAADbAAAADwAAAGRycy9kb3ducmV2LnhtbESPW2sCMRSE3wv9D+EU+lI0a8ELW6N4&#10;oV7Al6rY18PmdLN0c7Juoq7++kYQ+jjMzDfMcNzYUpyp9oVjBZ12AoI4c7rgXMF+99kagPABWWPp&#10;mBRcycN49Pw0xFS7C3/ReRtyESHsU1RgQqhSKX1myKJvu4o4ej+uthiirHOpa7xEuC3le5L0pMWC&#10;44LBimaGst/tySr4Pi5PZro6dN/Murwt9EZ358ug1OtLM/kAEagJ/+FHe6UVDPpw/xJ/gBz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OZoUHGAAAA2wAAAA8AAAAAAAAA&#10;AAAAAAAAoQIAAGRycy9kb3ducmV2LnhtbFBLBQYAAAAABAAEAPkAAACUAwAAAAA=&#10;">
              <v:stroke endcap="round"/>
            </v:line>
            <v:rect id="Rectangle 375" o:spid="_x0000_s19661" style="position:absolute;left:4344;top:2647;width:1450;height: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PUH8EA&#10;AADbAAAADwAAAGRycy9kb3ducmV2LnhtbERPTW+CQBC9N+l/2EwTb2WpJo1FFtLUaPSIeOltZEfA&#10;srOEXQX99d1Dkx5f3neaT6YTNxpca1nBWxSDIK6sbrlWcCw3r0sQziNr7CyTgjs5yLPnpxQTbUcu&#10;6HbwtQgh7BJU0HjfJ1K6qiGDLrI9ceDOdjDoAxxqqQccQ7jp5DyO36XBlkNDgz19NVT9HK5Gwamd&#10;H/FRlNvYfGwWfj+Vl+v3WqnZy/S5AuFp8v/iP/dOK1iGseFL+AEy+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zT1B/BAAAA2wAAAA8AAAAAAAAAAAAAAAAAmAIAAGRycy9kb3du&#10;cmV2LnhtbFBLBQYAAAAABAAEAPUAAACGAwAAAAA=&#10;"/>
            <v:rect id="Rectangle 376" o:spid="_x0000_s19662" style="position:absolute;left:4679;top:2727;width:1016;height:212;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fLeMQA&#10;AADbAAAADwAAAGRycy9kb3ducmV2LnhtbESPUWvCMBSF3wX/Q7gD3zTtGGI7Y6nCUAY+qPsBl+au&#10;6dbc1CTT7t8vg8EeD+ec73DW1Wh7cSMfOscK8kUGgrhxuuNWwdvlZb4CESKyxt4xKfimANVmOllj&#10;qd2dT3Q7x1YkCIcSFZgYh1LK0BiyGBZuIE7eu/MWY5K+ldrjPcFtLx+zbCktdpwWDA60M9R8nr+s&#10;AtruT8VHHcxR+jzkx9dl8bS/KjV7GOtnEJHG+B/+ax+0glUBv1/SD5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iny3jEAAAA2wAAAA8AAAAAAAAAAAAAAAAAmAIAAGRycy9k&#10;b3ducmV2LnhtbFBLBQYAAAAABAAEAPUAAACJAwAAAAA=&#10;" filled="f" stroked="f">
              <v:textbox style="mso-next-textbox:#Rectangle 376" inset="0,0,0,0">
                <w:txbxContent>
                  <w:p w:rsidR="00BA58CD" w:rsidRDefault="00BA58CD" w:rsidP="00BA58CD">
                    <w:r>
                      <w:rPr>
                        <w:rFonts w:hint="eastAsia"/>
                        <w:color w:val="000000"/>
                        <w:sz w:val="18"/>
                        <w:szCs w:val="18"/>
                      </w:rPr>
                      <w:t>Collision type</w:t>
                    </w:r>
                  </w:p>
                </w:txbxContent>
              </v:textbox>
            </v:rect>
            <v:rect id="Rectangle 378" o:spid="_x0000_s19663" style="position:absolute;left:7545;top:2654;width:1875;height:35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DrX8QA&#10;AADbAAAADwAAAGRycy9kb3ducmV2LnhtbESPQWvCQBSE70L/w/IKvelGC6WmbkJRLO0xiRdvr9ln&#10;Ept9G7JrEv313ULB4zAz3zCbdDKtGKh3jWUFy0UEgri0uuFKwaHYz19BOI+ssbVMCq7kIE0eZhuM&#10;tR05oyH3lQgQdjEqqL3vYildWZNBt7AdcfBOtjfog+wrqXscA9y0chVFL9Jgw2Ghxo62NZU/+cUo&#10;+G5WB7xlxUdk1vtn/zUV58txp9TT4/T+BsLT5O/h//anVrBewt+X8ANk8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w61/EAAAA2wAAAA8AAAAAAAAAAAAAAAAAmAIAAGRycy9k&#10;b3ducmV2LnhtbFBLBQYAAAAABAAEAPUAAACJAwAAAAA=&#10;">
              <v:textbox style="mso-next-textbox:#Rectangle 378">
                <w:txbxContent>
                  <w:p w:rsidR="00BA58CD" w:rsidRPr="009F2EB9" w:rsidRDefault="00BA58CD" w:rsidP="00BA58CD">
                    <w:pPr>
                      <w:rPr>
                        <w:sz w:val="18"/>
                        <w:szCs w:val="18"/>
                      </w:rPr>
                    </w:pPr>
                    <w:r>
                      <w:rPr>
                        <w:rFonts w:hint="eastAsia"/>
                        <w:sz w:val="18"/>
                        <w:szCs w:val="18"/>
                      </w:rPr>
                      <w:t>Two-vehicle</w:t>
                    </w:r>
                    <w:r w:rsidRPr="00FA245F">
                      <w:rPr>
                        <w:rFonts w:hint="eastAsia"/>
                        <w:sz w:val="18"/>
                        <w:szCs w:val="18"/>
                      </w:rPr>
                      <w:t xml:space="preserve"> </w:t>
                    </w:r>
                    <w:r>
                      <w:rPr>
                        <w:sz w:val="18"/>
                        <w:szCs w:val="18"/>
                      </w:rPr>
                      <w:t>crashes</w:t>
                    </w:r>
                  </w:p>
                </w:txbxContent>
              </v:textbox>
            </v:rect>
            <v:rect id="Rectangle 379" o:spid="_x0000_s19664" style="position:absolute;left:4648;top:3224;width:1055;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uNMEA&#10;AADbAAAADwAAAGRycy9kb3ducmV2LnhtbESPzYoCMRCE7wu+Q2hhb2vGOYjOGkUEQWUvjvsAzaTn&#10;B5POkERnfHuzsOCxqKqvqPV2tEY8yIfOsYL5LANBXDndcaPg93r4WoIIEVmjcUwKnhRgu5l8rLHQ&#10;buALPcrYiAThUKCCNsa+kDJULVkMM9cTJ6923mJM0jdSexwS3BqZZ9lCWuw4LbTY076l6lberQJ5&#10;LQ/DsjQ+c+e8/jGn46Ump9TndNx9g4g0xnf4v33UClY5/H1JP0Bu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Z7LjTBAAAA2wAAAA8AAAAAAAAAAAAAAAAAmAIAAGRycy9kb3du&#10;cmV2LnhtbFBLBQYAAAAABAAEAPUAAACGAwAAAAA=&#10;" filled="f" stroked="f">
              <v:textbox style="mso-next-textbox:#Rectangle 379;mso-fit-shape-to-text:t" inset="0,0,0,0">
                <w:txbxContent>
                  <w:p w:rsidR="00BA58CD" w:rsidRDefault="00BA58CD" w:rsidP="00BA58CD">
                    <w:r>
                      <w:rPr>
                        <w:rFonts w:hint="eastAsia"/>
                        <w:color w:val="000000"/>
                        <w:sz w:val="18"/>
                        <w:szCs w:val="18"/>
                      </w:rPr>
                      <w:t>Injury severity</w:t>
                    </w:r>
                  </w:p>
                </w:txbxContent>
              </v:textbox>
            </v:rect>
            <v:rect id="Rectangle 381" o:spid="_x0000_s19665" style="position:absolute;left:6753;top:3654;width:105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dIx8QA&#10;AADbAAAADwAAAGRycy9kb3ducmV2LnhtbESPQWvCQBSE7wX/w/KE3pqNVkoTXUUUix41ufT2mn0m&#10;abNvQ3ZN0v76rlDocZiZb5jVZjSN6KlztWUFsygGQVxYXXOpIM8OT68gnEfW2FgmBd/kYLOePKww&#10;1XbgM/UXX4oAYZeigsr7NpXSFRUZdJFtiYN3tZ1BH2RXSt3hEOCmkfM4fpEGaw4LFba0q6j4utyM&#10;go96nuPPOXuLTXJ49qcx+7y975V6nI7bJQhPo/8P/7WPWkGygP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HSMfEAAAA2wAAAA8AAAAAAAAAAAAAAAAAmAIAAGRycy9k&#10;b3ducmV2LnhtbFBLBQYAAAAABAAEAPUAAACJAwAAAAA=&#10;">
              <v:textbox style="mso-next-textbox:#Rectangle 381">
                <w:txbxContent>
                  <w:p w:rsidR="00BA58CD" w:rsidRDefault="00BA58CD" w:rsidP="00BA58CD">
                    <w:r>
                      <w:rPr>
                        <w:rFonts w:hint="eastAsia"/>
                        <w:sz w:val="18"/>
                        <w:szCs w:val="18"/>
                      </w:rPr>
                      <w:t>Rear-</w:t>
                    </w:r>
                    <w:r>
                      <w:rPr>
                        <w:sz w:val="18"/>
                        <w:szCs w:val="18"/>
                      </w:rPr>
                      <w:t>E</w:t>
                    </w:r>
                    <w:r>
                      <w:rPr>
                        <w:rFonts w:hint="eastAsia"/>
                        <w:sz w:val="18"/>
                        <w:szCs w:val="18"/>
                      </w:rPr>
                      <w:t>nd</w:t>
                    </w:r>
                    <w:r w:rsidRPr="00FA245F">
                      <w:rPr>
                        <w:rFonts w:hint="eastAsia"/>
                        <w:sz w:val="18"/>
                        <w:szCs w:val="18"/>
                      </w:rPr>
                      <w:t xml:space="preserve"> </w:t>
                    </w:r>
                  </w:p>
                </w:txbxContent>
              </v:textbox>
            </v:rect>
            <v:rect id="Rectangle 382" o:spid="_x0000_s19666" style="position:absolute;left:7932;top:3654;width:1089;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vtXMQA&#10;AADbAAAADwAAAGRycy9kb3ducmV2LnhtbESPQWvCQBSE7wX/w/KE3pqNFksTXUUUix41ufT2mn0m&#10;abNvQ3ZN0v76rlDocZiZb5jVZjSN6KlztWUFsygGQVxYXXOpIM8OT68gnEfW2FgmBd/kYLOePKww&#10;1XbgM/UXX4oAYZeigsr7NpXSFRUZdJFtiYN3tZ1BH2RXSt3hEOCmkfM4fpEGaw4LFba0q6j4utyM&#10;go96nuPPOXuLTXJ49qcx+7y975V6nI7bJQhPo/8P/7WPWkGygPuX8AP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L7VzEAAAA2wAAAA8AAAAAAAAAAAAAAAAAmAIAAGRycy9k&#10;b3ducmV2LnhtbFBLBQYAAAAABAAEAPUAAACJAwAAAAA=&#10;">
              <v:textbox style="mso-next-textbox:#Rectangle 382">
                <w:txbxContent>
                  <w:p w:rsidR="00BA58CD" w:rsidRDefault="00BA58CD" w:rsidP="00BA58CD">
                    <w:r>
                      <w:rPr>
                        <w:rFonts w:hint="eastAsia"/>
                        <w:sz w:val="18"/>
                        <w:szCs w:val="18"/>
                      </w:rPr>
                      <w:t>Sideswipe</w:t>
                    </w:r>
                    <w:r w:rsidRPr="00FA245F">
                      <w:rPr>
                        <w:rFonts w:hint="eastAsia"/>
                        <w:sz w:val="18"/>
                        <w:szCs w:val="18"/>
                      </w:rPr>
                      <w:t xml:space="preserve"> </w:t>
                    </w:r>
                  </w:p>
                </w:txbxContent>
              </v:textbox>
            </v:rect>
            <v:rect id="Rectangle 383" o:spid="_x0000_s19667" style="position:absolute;left:9169;top:3654;width:1191;height: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lzK8EA&#10;AADbAAAADwAAAGRycy9kb3ducmV2LnhtbESPQYvCMBSE74L/ITzBm6YqiFajiIuLe9R68fZsnm21&#10;eSlN1Lq/3giCx2FmvmHmy8aU4k61KywrGPQjEMSp1QVnCg7JpjcB4TyyxtIyKXiSg+Wi3ZpjrO2D&#10;d3Tf+0wECLsYFeTeV7GULs3JoOvbijh4Z1sb9EHWmdQ1PgLclHIYRWNpsOCwkGNF65zS6/5mFJyK&#10;4QH/d8lvZKabkf9rksvt+KNUt9OsZiA8Nf4b/rS3WsF0DO8v4QfIx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ZcyvBAAAA2wAAAA8AAAAAAAAAAAAAAAAAmAIAAGRycy9kb3du&#10;cmV2LnhtbFBLBQYAAAAABAAEAPUAAACGAwAAAAA=&#10;">
              <v:textbox style="mso-next-textbox:#Rectangle 383">
                <w:txbxContent>
                  <w:p w:rsidR="00BA58CD" w:rsidRDefault="00BA58CD" w:rsidP="00BA58CD">
                    <w:pPr>
                      <w:jc w:val="center"/>
                    </w:pPr>
                    <w:r>
                      <w:rPr>
                        <w:rFonts w:hint="eastAsia"/>
                        <w:sz w:val="18"/>
                        <w:szCs w:val="18"/>
                      </w:rPr>
                      <w:t>Angle</w:t>
                    </w:r>
                  </w:p>
                </w:txbxContent>
              </v:textbox>
            </v:rect>
            <v:shape id="AutoShape 391" o:spid="_x0000_s19668" type="#_x0000_t32" style="position:absolute;left:5794;top:2826;width:1760;height: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Qol8QAAADcAAAADwAAAGRycy9kb3ducmV2LnhtbERPTWvCQBC9F/oflin0VjeRUj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hCiXxAAAANwAAAAPAAAAAAAAAAAA&#10;AAAAAKECAABkcnMvZG93bnJldi54bWxQSwUGAAAAAAQABAD5AAAAkgMAAAAA&#10;">
              <v:stroke endarrow="block"/>
            </v:shape>
            <v:shape id="AutoShape 395" o:spid="_x0000_s19669" type="#_x0000_t32" style="position:absolute;left:7283;top:3005;width:817;height:64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hp0cMAAADcAAAADwAAAGRycy9kb3ducmV2LnhtbESPQWsCMRCF7wX/QxjBW80qWMrWKFUQ&#10;pBepFfQ4bKa7oZvJskk36793DoXeZnhv3vtmvR19qwbqowtsYDEvQBFXwTquDVy+Ds+voGJCttgG&#10;JgN3irDdTJ7WWNqQ+ZOGc6qVhHAs0UCTUldqHauGPMZ56IhF+w69xyRrX2vbY5Zw3+plUbxoj46l&#10;ocGO9g1VP+dfb8Dlkxu64z7vPq63aDO5+yo4Y2bT8f0NVKIx/Zv/ro9W8AuhlWdkAr1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YadHDAAAA3AAAAA8AAAAAAAAAAAAA&#10;AAAAoQIAAGRycy9kb3ducmV2LnhtbFBLBQYAAAAABAAEAPkAAACRAwAAAAA=&#10;">
              <v:stroke endarrow="block"/>
            </v:shape>
            <v:shape id="AutoShape 396" o:spid="_x0000_s19670" type="#_x0000_t32" style="position:absolute;left:8477;top:3005;width:6;height:649;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WHCcMAAADcAAAADwAAAGRycy9kb3ducmV2LnhtbERPTWvCQBC9C/0PyxR60016KE10DaWg&#10;FKWHqgS9DdlpEpqdDburRn99VxC8zeN9zqwYTCdO5HxrWUE6SUAQV1a3XCvYbRfjdxA+IGvsLJOC&#10;C3ko5k+jGebanvmHTptQixjCPkcFTQh9LqWvGjLoJ7YnjtyvdQZDhK6W2uE5hptOvibJmzTYcmxo&#10;sKfPhqq/zdEo2K+zY3kpv2lVptnqgM7463ap1Mvz8DEFEWgID/Hd/aXj/CSD2zPxAj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FhwnDAAAA3AAAAA8AAAAAAAAAAAAA&#10;AAAAoQIAAGRycy9kb3ducmV2LnhtbFBLBQYAAAAABAAEAPkAAACRAwAAAAA=&#10;">
              <v:stroke endarrow="block"/>
            </v:shape>
            <v:shape id="AutoShape 397" o:spid="_x0000_s19671" type="#_x0000_t32" style="position:absolute;left:8842;top:3005;width:923;height:649;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a4ScYAAADcAAAADwAAAGRycy9kb3ducmV2LnhtbESPQWvCQBCF74X+h2UK3uomPUiNriJC&#10;S7H0UJWgtyE7JsHsbNhdNfbXdw6F3mZ4b977Zr4cXKeuFGLr2UA+zkARV962XBvY796eX0HFhGyx&#10;80wG7hRhuXh8mGNh/Y2/6bpNtZIQjgUaaFLqC61j1ZDDOPY9sWgnHxwmWUOtbcCbhLtOv2TZRDts&#10;WRoa7GndUHXeXpyBw+f0Ut7LL9qU+XRzxODiz+7dmNHTsJqBSjSkf/Pf9YcV/Fzw5RmZQC9+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muEnGAAAA3AAAAA8AAAAAAAAA&#10;AAAAAAAAoQIAAGRycy9kb3ducmV2LnhtbFBLBQYAAAAABAAEAPkAAACUAwAAAAA=&#10;">
              <v:stroke endarrow="block"/>
            </v:shape>
            <v:rect id="Rectangle 400" o:spid="_x0000_s19672" style="position:absolute;left:4430;top:2739;width:84;height:20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D6M8MA&#10;AADcAAAADwAAAGRycy9kb3ducmV2LnhtbERPTYvCMBC9C/sfwizsRTRVQbQaZVkQ9iCIdQ/rbWjG&#10;pm4zKU3WVn+9EQRv83ifs1x3thIXanzpWMFomIAgzp0uuVDwc9gMZiB8QNZYOSYFV/KwXr31lphq&#10;1/KeLlkoRAxhn6ICE0KdSulzQxb90NXEkTu5xmKIsCmkbrCN4baS4ySZSoslxwaDNX0Zyv+yf6tg&#10;s/stiW9y35/PWnfOx8fMbGulPt67zwWIQF14iZ/ubx3njybweCZeIF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D6M8MAAADcAAAADwAAAAAAAAAAAAAAAACYAgAAZHJzL2Rv&#10;d25yZXYueG1sUEsFBgAAAAAEAAQA9QAAAIgDAAAAAA==&#10;" filled="f" stroked="f">
              <v:textbox style="mso-next-textbox:#Rectangle 400;mso-fit-shape-to-text:t" inset="0,0,0,0">
                <w:txbxContent>
                  <w:p w:rsidR="00BA58CD" w:rsidRDefault="00BA58CD" w:rsidP="00BA58CD">
                    <w:r>
                      <w:rPr>
                        <w:rFonts w:ascii="Wingdings" w:hAnsi="Wingdings" w:cs="Wingdings"/>
                        <w:color w:val="000000"/>
                        <w:sz w:val="18"/>
                        <w:szCs w:val="18"/>
                      </w:rPr>
                      <w:t></w:t>
                    </w:r>
                  </w:p>
                </w:txbxContent>
              </v:textbox>
            </v:rect>
            <v:line id="Line 401" o:spid="_x0000_s19673" style="position:absolute;flip:x;visibility:visible" from="3993,3681" to="4327,36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DJ5sQAAADcAAAADwAAAGRycy9kb3ducmV2LnhtbERPTWsCMRC9F/wPYYReRLMWLWU1ira0&#10;KvTStdTrsBk3i5vJdhN19dc3gtDbPN7nTOetrcSJGl86VjAcJCCIc6dLLhR8b9/7LyB8QNZYOSYF&#10;F/Iwn3Uepphqd+YvOmWhEDGEfYoKTAh1KqXPDVn0A1cTR27vGoshwqaQusFzDLeVfEqSZ2mx5Nhg&#10;sKZXQ/khO1oFu9/V0SzXP+Oe2VTXD/2px2+roNRjt11MQARqw7/47l7rOH84gtsz8QI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24MnmxAAAANwAAAAPAAAAAAAAAAAA&#10;AAAAAKECAABkcnMvZG93bnJldi54bWxQSwUGAAAAAAQABAD5AAAAkgMAAAAA&#10;">
              <v:stroke endcap="round"/>
            </v:line>
            <v:shape id="AutoShape 402" o:spid="_x0000_s19674" type="#_x0000_t32" style="position:absolute;left:3133;top:3426;width:2;height:1134;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c37cIAAADcAAAADwAAAGRycy9kb3ducmV2LnhtbERPTYvCMBC9L/gfwgh7WTSt4CLVKCII&#10;4mFhtQePQzK2xWZSk1i7/36zIOxtHu9zVpvBtqInHxrHCvJpBoJYO9NwpaA87ycLECEiG2wdk4If&#10;CrBZj95WWBj35G/qT7ESKYRDgQrqGLtCyqBrshimriNO3NV5izFBX0nj8ZnCbStnWfYpLTacGmrs&#10;aFeTvp0eVkFzLL/K/uMevV4c84vPw/nSaqXex8N2CSLSEP/FL/fBpPn5HP6eSRfI9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yc37cIAAADcAAAADwAAAAAAAAAAAAAA&#10;AAChAgAAZHJzL2Rvd25yZXYueG1sUEsFBgAAAAAEAAQA+QAAAJADAAAAAA==&#10;"/>
            <v:line id="Line 403" o:spid="_x0000_s19675" style="position:absolute;flip:x;visibility:visible" from="2880,4145" to="3150,41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0eGMQAAADcAAAADwAAAGRycy9kb3ducmV2LnhtbERPTWvCQBC9F/wPywi91U16MDZmlSoU&#10;1EIhVvE6ZMckNDsbstsk9td3CwVv83ifk61H04ieOldbVhDPIhDEhdU1lwpOn29PCxDOI2tsLJOC&#10;GzlYryYPGabaDpxTf/SlCCHsUlRQed+mUrqiIoNuZlviwF1tZ9AH2JVSdziEcNPI5yiaS4M1h4YK&#10;W9pWVHwdv42Cy+Lleh72nmI85LvkPWk/Nj97pR6n4+sShKfR38X/7p0O8+M5/D0TLpCr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DR4YxAAAANwAAAAPAAAAAAAAAAAA&#10;AAAAAKECAABkcnMvZG93bnJldi54bWxQSwUGAAAAAAQABAD5AAAAkgMAAAAA&#10;" strokeweight="1pt">
              <v:stroke endcap="round"/>
            </v:line>
            <v:rect id="Rectangle 404" o:spid="_x0000_s19676" style="position:absolute;left:4663;top:5522;width:261;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uxR78A&#10;AADcAAAADwAAAGRycy9kb3ducmV2LnhtbERPzYrCMBC+L/gOYQRva6qHXal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K7FHvwAAANwAAAAPAAAAAAAAAAAAAAAAAJgCAABkcnMvZG93bnJl&#10;di54bWxQSwUGAAAAAAQABAD1AAAAhAMAAAAA&#10;" filled="f" stroked="f">
              <v:textbox style="mso-next-textbox:#Rectangle 404;mso-fit-shape-to-text:t" inset="0,0,0,0">
                <w:txbxContent>
                  <w:p w:rsidR="00BA58CD" w:rsidRDefault="00BA58CD" w:rsidP="00BA58CD">
                    <w:r>
                      <w:rPr>
                        <w:rFonts w:hint="eastAsia"/>
                        <w:color w:val="000000"/>
                        <w:sz w:val="18"/>
                        <w:szCs w:val="18"/>
                      </w:rPr>
                      <w:t>PSI</w:t>
                    </w:r>
                  </w:p>
                </w:txbxContent>
              </v:textbox>
            </v:rect>
            <v:rect id="Rectangle 405" o:spid="_x0000_s19677" style="position:absolute;left:4664;top:5752;width:291;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QlNcIA&#10;AADcAAAADwAAAGRycy9kb3ducmV2LnhtbESPT2sCMRDF74V+hzCF3mpWDyKrUaQgqHhx7QcYNrN/&#10;MJksSequ3945FHqb4b157zeb3eSdelBMfWAD81kBirgOtufWwM/t8LUClTKyRReYDDwpwW77/rbB&#10;0oaRr/SocqskhFOJBrqch1LrVHfkMc3CQCxaE6LHLGtstY04Srh3elEUS+2xZ2nocKDvjup79esN&#10;6Ft1GFeVi0U4L5qLOx2vDQVjPj+m/RpUpin/m/+uj1bw50Irz8gEevs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tCU1wgAAANwAAAAPAAAAAAAAAAAAAAAAAJgCAABkcnMvZG93&#10;bnJldi54bWxQSwUGAAAAAAQABAD1AAAAhwMAAAAA&#10;" filled="f" stroked="f">
              <v:textbox style="mso-next-textbox:#Rectangle 405;mso-fit-shape-to-text:t" inset="0,0,0,0">
                <w:txbxContent>
                  <w:p w:rsidR="00BA58CD" w:rsidRDefault="00BA58CD" w:rsidP="00BA58CD">
                    <w:r>
                      <w:rPr>
                        <w:rFonts w:hint="eastAsia"/>
                        <w:color w:val="000000"/>
                        <w:sz w:val="18"/>
                        <w:szCs w:val="18"/>
                      </w:rPr>
                      <w:t>PDI</w:t>
                    </w:r>
                  </w:p>
                </w:txbxContent>
              </v:textbox>
            </v:rect>
            <v:rect id="Rectangle 406" o:spid="_x0000_s19678" style="position:absolute;left:4664;top:5962;width:251;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iArr8A&#10;AADcAAAADwAAAGRycy9kb3ducmV2LnhtbERPzYrCMBC+L/gOYQRva6qHxa1GEUHQxYvVBxia6Q8m&#10;k5JEW9/eCMLe5uP7ndVmsEY8yIfWsYLZNANBXDrdcq3getl/L0CEiKzROCYFTwqwWY++Vphr1/OZ&#10;HkWsRQrhkKOCJsYulzKUDVkMU9cRJ65y3mJM0NdSe+xTuDVynmU/0mLLqaHBjnYNlbfibhXIS7Hv&#10;F4XxmfubVydzPJwrckpNxsN2CSLSEP/FH/dBp/mzX3g/ky6Q6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8+ICuvwAAANwAAAAPAAAAAAAAAAAAAAAAAJgCAABkcnMvZG93bnJl&#10;di54bWxQSwUGAAAAAAQABAD1AAAAhAMAAAAA&#10;" filled="f" stroked="f">
              <v:textbox style="mso-next-textbox:#Rectangle 406;mso-fit-shape-to-text:t" inset="0,0,0,0">
                <w:txbxContent>
                  <w:p w:rsidR="00BA58CD" w:rsidRDefault="00BA58CD" w:rsidP="00BA58CD">
                    <w:r>
                      <w:rPr>
                        <w:rFonts w:hint="eastAsia"/>
                        <w:color w:val="000000"/>
                        <w:sz w:val="18"/>
                        <w:szCs w:val="18"/>
                      </w:rPr>
                      <w:t>RD</w:t>
                    </w:r>
                  </w:p>
                </w:txbxContent>
              </v:textbox>
            </v:rect>
            <v:rect id="Rectangle 407" o:spid="_x0000_s19679" style="position:absolute;left:4679;top:6187;width:490;height:207;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67jjsMA&#10;AADcAAAADwAAAGRycy9kb3ducmV2LnhtbESPzWrDMBCE74W+g9hCbo1cH0pwo4RSMLillzh5gMVa&#10;/1BpZSQ1dt++ewjktsvMzny7P67eqSvFNAU28LItQBF3wU48GLic6+cdqJSRLbrAZOCPEhwPjw97&#10;rGxY+ETXNg9KQjhVaGDMea60Tt1IHtM2zMSi9SF6zLLGQduIi4R7p8uieNUeJ5aGEWf6GKn7aX+9&#10;AX1u62XXuliEr7L/dp/NqadgzOZpfX8DlWnNd/PturGCXwq+PCMT6M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67jjsMAAADcAAAADwAAAAAAAAAAAAAAAACYAgAAZHJzL2Rv&#10;d25yZXYueG1sUEsFBgAAAAAEAAQA9QAAAIgDAAAAAA==&#10;" filled="f" stroked="f">
              <v:textbox style="mso-next-textbox:#Rectangle 407;mso-fit-shape-to-text:t" inset="0,0,0,0">
                <w:txbxContent>
                  <w:p w:rsidR="00BA58CD" w:rsidRDefault="00BA58CD" w:rsidP="00BA58CD">
                    <w:r>
                      <w:rPr>
                        <w:rFonts w:hint="eastAsia"/>
                        <w:color w:val="000000"/>
                        <w:sz w:val="18"/>
                        <w:szCs w:val="18"/>
                      </w:rPr>
                      <w:t>RD_df</w:t>
                    </w:r>
                  </w:p>
                </w:txbxContent>
              </v:textbox>
            </v:rect>
            <v:rect id="Rectangle 408" o:spid="_x0000_s19680" style="position:absolute;left:4431;top:5737;width:83;height:2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JGFb4A&#10;AADcAAAADwAAAGRycy9kb3ducmV2LnhtbERPzYrCMBC+C75DGGFvmtrDItUoIggqXqz7AEMz/cFk&#10;UpJo69ubhYW9zcf3O5vdaI14kQ+dYwXLRQaCuHK640bBz/04X4EIEVmjcUwK3hRgt51ONlhoN/CN&#10;XmVsRArhUKCCNsa+kDJULVkMC9cTJ6523mJM0DdSexxSuDUyz7JvabHj1NBiT4eWqkf5tArkvTwO&#10;q9L4zF3y+mrOp1tNTqmv2bhfg4g0xn/xn/uk0/x8Cb/PpAvk9g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ziRhW+AAAA3AAAAA8AAAAAAAAAAAAAAAAAmAIAAGRycy9kb3ducmV2&#10;LnhtbFBLBQYAAAAABAAEAPUAAACDAwAAAAA=&#10;" filled="f" stroked="f">
              <v:textbox style="mso-next-textbox:#Rectangle 408;mso-fit-shape-to-text:t" inset="0,0,0,0">
                <w:txbxContent>
                  <w:p w:rsidR="00BA58CD" w:rsidRDefault="00BA58CD" w:rsidP="00BA58CD">
                    <w:r>
                      <w:rPr>
                        <w:rFonts w:ascii="Wingdings" w:hAnsi="Wingdings" w:cs="Wingdings"/>
                        <w:color w:val="000000"/>
                        <w:sz w:val="18"/>
                        <w:szCs w:val="18"/>
                      </w:rPr>
                      <w:t></w:t>
                    </w:r>
                  </w:p>
                </w:txbxContent>
              </v:textbox>
            </v:rect>
            <v:rect id="Rectangle 409" o:spid="_x0000_s19681" style="position:absolute;left:4431;top:5969;width:83;height:2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DYYr8A&#10;AADcAAAADwAAAGRycy9kb3ducmV2LnhtbERPzYrCMBC+C75DGGFvNt0eFqlGkQXBXbxYfYChmf5g&#10;MilJ1nbf3giCt/n4fmezm6wRd/Khd6zgM8tBENdO99wquF4OyxWIEJE1Gsek4J8C7Lbz2QZL7UY+&#10;072KrUghHEpU0MU4lFKGuiOLIXMDceIa5y3GBH0rtccxhVsjizz/khZ7Tg0dDvTdUX2r/qwCeakO&#10;46oyPne/RXMyP8dzQ06pj8W0X4OINMW3+OU+6jS/KOD5TLpAb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8MNhivwAAANwAAAAPAAAAAAAAAAAAAAAAAJgCAABkcnMvZG93bnJl&#10;di54bWxQSwUGAAAAAAQABAD1AAAAhAMAAAAA&#10;" filled="f" stroked="f">
              <v:textbox style="mso-next-textbox:#Rectangle 409;mso-fit-shape-to-text:t" inset="0,0,0,0">
                <w:txbxContent>
                  <w:p w:rsidR="00BA58CD" w:rsidRDefault="00BA58CD" w:rsidP="00BA58CD">
                    <w:r>
                      <w:rPr>
                        <w:rFonts w:ascii="Wingdings" w:hAnsi="Wingdings" w:cs="Wingdings"/>
                        <w:color w:val="000000"/>
                        <w:sz w:val="18"/>
                        <w:szCs w:val="18"/>
                      </w:rPr>
                      <w:t></w:t>
                    </w:r>
                  </w:p>
                </w:txbxContent>
              </v:textbox>
            </v:rect>
            <v:rect id="Rectangle 410" o:spid="_x0000_s19682" style="position:absolute;left:4430;top:6169;width:83;height:200;visibility:visible;mso-wrap-style:non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x9+b8A&#10;AADcAAAADwAAAGRycy9kb3ducmV2LnhtbERP24rCMBB9F/yHMMK+aWqFRbpGEUFQ2RfrfsDQTC+Y&#10;TEoSbf17s7Cwb3M419nsRmvEk3zoHCtYLjIQxJXTHTcKfm7H+RpEiMgajWNS8KIAu+10ssFCu4Gv&#10;9CxjI1IIhwIVtDH2hZShasliWLieOHG18xZjgr6R2uOQwq2ReZZ9Sosdp4YWezq0VN3Lh1Ugb+Vx&#10;WJfGZ+6S19/mfLrW5JT6mI37LxCRxvgv/nOfdJqfr+D3mXSB3L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fH35vwAAANwAAAAPAAAAAAAAAAAAAAAAAJgCAABkcnMvZG93bnJl&#10;di54bWxQSwUGAAAAAAQABAD1AAAAhAMAAAAA&#10;" filled="f" stroked="f">
              <v:textbox style="mso-next-textbox:#Rectangle 410;mso-fit-shape-to-text:t" inset="0,0,0,0">
                <w:txbxContent>
                  <w:p w:rsidR="00BA58CD" w:rsidRDefault="00BA58CD" w:rsidP="00BA58CD">
                    <w:r>
                      <w:rPr>
                        <w:rFonts w:ascii="Wingdings" w:hAnsi="Wingdings" w:cs="Wingdings"/>
                        <w:color w:val="000000"/>
                        <w:sz w:val="18"/>
                        <w:szCs w:val="18"/>
                      </w:rPr>
                      <w:t></w:t>
                    </w:r>
                  </w:p>
                </w:txbxContent>
              </v:textbox>
            </v:rect>
            <v:line id="Line 411" o:spid="_x0000_s19683" style="position:absolute;flip:x y;visibility:visible" from="5755,3703" to="6086,3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5dGcb4AAADcAAAADwAAAGRycy9kb3ducmV2LnhtbERPyQrCMBC9C/5DGMGbpi6oVKOIqHh0&#10;u3gbmrGtNpPSRK1/bwTB2zzeOrNFbQrxpMrllhX0uhEI4sTqnFMF59OmMwHhPLLGwjIpeJODxbzZ&#10;mGGs7YsP9Dz6VIQQdjEqyLwvYyldkpFB17UlceCutjLoA6xSqSt8hXBTyH4UjaTBnENDhiWtMkru&#10;x4dRUOwv9nLaj5Ot2/Cg3t3W5TtdK9Vu1cspCE+1/4t/7p0O8/tD+D4TLpDz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Ll0ZxvgAAANwAAAAPAAAAAAAAAAAAAAAAAKEC&#10;AABkcnMvZG93bnJldi54bWxQSwUGAAAAAAQABAD5AAAAjAMAAAAA&#10;" strokeweight="1pt">
              <v:stroke endcap="round"/>
            </v:line>
            <v:line id="Line 412" o:spid="_x0000_s19684" style="position:absolute;flip:x y;visibility:visible" from="5797,4739" to="6128,4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vj6r4AAADcAAAADwAAAGRycy9kb3ducmV2LnhtbERPyQrCMBC9C/5DGMGbpiouVKOIqHh0&#10;u3gbmrGtNpPSRK1/bwTB2zzeOrNFbQrxpMrllhX0uhEI4sTqnFMF59OmMwHhPLLGwjIpeJODxbzZ&#10;mGGs7YsP9Dz6VIQQdjEqyLwvYyldkpFB17UlceCutjLoA6xSqSt8hXBTyH4UjaTBnENDhiWtMkru&#10;x4dRUOwv9nLaj5Ot2/Cg3t3W5TtdK9Vu1cspCE+1/4t/7p0O8/tD+D4TLpDzD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k2+PqvgAAANwAAAAPAAAAAAAAAAAAAAAAAKEC&#10;AABkcnMvZG93bnJldi54bWxQSwUGAAAAAAQABAD5AAAAjAMAAAAA&#10;" strokeweight="1pt">
              <v:stroke endcap="round"/>
            </v:line>
            <v:line id="Line 413" o:spid="_x0000_s19685" style="position:absolute;flip:x y;visibility:visible" from="5755,5943" to="6086,59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l9nb0AAADcAAAADwAAAGRycy9kb3ducmV2LnhtbERPzQ7BQBC+S7zDZiRubJEgZYkI4oi6&#10;uE26oy3d2aa7qLe3EonbfPl+Z75sTCmeVLvCsoJBPwJBnFpdcKbgnGx7UxDOI2ssLZOCNzlYLtqt&#10;OcbavvhIz5PPRAhhF6OC3PsqltKlORl0fVsRB+5qa4M+wDqTusZXCDelHEbRWBosODTkWNE6p/R+&#10;ehgF5eFiL8lhku7clkfN/rap3tlGqW6nWc1AeGr8X/xz73WYPxzD95lwgVx8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QJfZ29AAAA3AAAAA8AAAAAAAAAAAAAAAAAoQIA&#10;AGRycy9kb3ducmV2LnhtbFBLBQYAAAAABAAEAPkAAACLAwAAAAA=&#10;" strokeweight="1pt">
              <v:stroke endcap="round"/>
            </v:line>
            <v:shape id="AutoShape 414" o:spid="_x0000_s19686" type="#_x0000_t32" style="position:absolute;left:6087;top:3719;width:1;height:224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RG18MAAADcAAAADwAAAGRycy9kb3ducmV2LnhtbERPTWsCMRC9C/6HMIIXqVkFbdkaZSsI&#10;WvCgbe/TzbgJbibbTdTtv28Kgrd5vM9ZrDpXiyu1wXpWMBlnIIhLry1XCj4/Nk8vIEJE1lh7JgW/&#10;FGC17PcWmGt/4wNdj7ESKYRDjgpMjE0uZSgNOQxj3xAn7uRbhzHBtpK6xVsKd7WcZtlcOrScGgw2&#10;tDZUno8Xp2C/m7wV38bu3g8/dj/bFPWlGn0pNRx0xSuISF18iO/urU7zp8/w/0y6QC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0RtfDAAAA3AAAAA8AAAAAAAAAAAAA&#10;AAAAoQIAAGRycy9kb3ducmV2LnhtbFBLBQYAAAAABAAEAPkAAACRAwAAAAA=&#10;"/>
            <v:line id="Line 416" o:spid="_x0000_s19687" style="position:absolute;flip:x y;visibility:visible" from="4060,3919" to="4307,3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eDcIAAADcAAAADwAAAGRycy9kb3ducmV2LnhtbERPS2sCMRC+F/ofwhR6q9lalHY1ioiF&#10;3ny01OuQTHeX3UzWJO6u/94IQm/z8T1nvhxsIzryoXKs4HWUgSDWzlRcKPj5/nx5BxEissHGMSm4&#10;UIDl4vFhjrlxPe+pO8RCpBAOOSooY2xzKYMuyWIYuZY4cX/OW4wJ+kIaj30Kt40cZ9lUWqw4NZTY&#10;0rokXR/OVkE/+I17O27Nrpvo/lfX2WV1qpV6fhpWMxCRhvgvvru/TJo//oDbM+kCubg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O+eDcIAAADcAAAADwAAAAAAAAAAAAAA&#10;AAChAgAAZHJzL2Rvd25yZXYueG1sUEsFBgAAAAAEAAQA+QAAAJADAAAAAA==&#10;">
              <v:stroke endcap="round"/>
            </v:line>
            <v:line id="Line 417" o:spid="_x0000_s19688" style="position:absolute;visibility:visible" from="4060,3935" to="4061,49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85+sMAAADcAAAADwAAAGRycy9kb3ducmV2LnhtbESPQWvCQBCF74L/YRnBm25UkJK6ShCs&#10;HmvMpbchOybB7GzIbmPsr+8cCr3N8N68983uMLpWDdSHxrOB1TIBRVx623BloLidFm+gQkS22Hom&#10;Ay8KcNhPJztMrX/ylYY8VkpCOKRooI6xS7UOZU0Ow9J3xKLdfe8wytpX2vb4lHDX6nWSbLXDhqWh&#10;xo6ONZWP/NsZ+HFJdszH81AUF/o632L20WafxsxnY/YOKtIY/81/1xcr+BvBl2dkAr3/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POfrDAAAA3AAAAA8AAAAAAAAAAAAA&#10;AAAAoQIAAGRycy9kb3ducmV2LnhtbFBLBQYAAAAABAAEAPkAAACRAwAAAAA=&#10;">
              <v:stroke endcap="round"/>
            </v:line>
            <v:line id="Line 418" o:spid="_x0000_s19689" style="position:absolute;flip:x;visibility:visible" from="4060,4982" to="4322,4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I2HsQAAADcAAAADwAAAGRycy9kb3ducmV2LnhtbERPTWsCMRC9F/wPYYReRLNWLGU1ira0&#10;KvTStdTrsBk3i5vJdhN19dc3gtDbPN7nTOetrcSJGl86VjAcJCCIc6dLLhR8b9/7LyB8QNZYOSYF&#10;F/Iwn3Uepphqd+YvOmWhEDGEfYoKTAh1KqXPDVn0A1cTR27vGoshwqaQusFzDLeVfEqSZ2mx5Nhg&#10;sKZXQ/khO1oFu9/V0SzXP+Oe2VTXD/2px2+roNRjt11MQARqw7/47l7rOH80hNsz8QI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IjYexAAAANwAAAAPAAAAAAAAAAAA&#10;AAAAAKECAABkcnMvZG93bnJldi54bWxQSwUGAAAAAAQABAD5AAAAkgMAAAAA&#10;">
              <v:stroke endcap="round"/>
            </v:line>
            <v:group id="_x0000_s19690" style="position:absolute;left:7380;top:4555;width:2459;height:1695" coordorigin="7380,4555" coordsize="2459,1695">
              <v:roundrect id="_x0000_s19691" style="position:absolute;left:7380;top:4555;width:2459;height:1695" arcsize="10923f"/>
              <v:rect id="_x0000_s19692" style="position:absolute;left:7660;top:4783;width:1943;height:546">
                <v:textbox style="mso-next-textbox:#_x0000_s19692">
                  <w:txbxContent>
                    <w:p w:rsidR="00BA58CD" w:rsidRPr="00E749EF" w:rsidRDefault="00BA58CD" w:rsidP="00BA58CD">
                      <w:pPr>
                        <w:jc w:val="center"/>
                        <w:rPr>
                          <w:b/>
                          <w:sz w:val="18"/>
                          <w:szCs w:val="18"/>
                        </w:rPr>
                      </w:pPr>
                      <w:r w:rsidRPr="00E749EF">
                        <w:rPr>
                          <w:b/>
                          <w:sz w:val="18"/>
                          <w:szCs w:val="18"/>
                        </w:rPr>
                        <w:t>OP Models</w:t>
                      </w:r>
                    </w:p>
                  </w:txbxContent>
                </v:textbox>
              </v:rect>
              <v:rect id="_x0000_s19693" style="position:absolute;left:7652;top:5467;width:1943;height:546">
                <v:textbox style="mso-next-textbox:#_x0000_s19693">
                  <w:txbxContent>
                    <w:p w:rsidR="00BA58CD" w:rsidRPr="00E749EF" w:rsidRDefault="00BA58CD" w:rsidP="00BA58CD">
                      <w:pPr>
                        <w:jc w:val="center"/>
                        <w:rPr>
                          <w:b/>
                          <w:sz w:val="18"/>
                          <w:szCs w:val="18"/>
                        </w:rPr>
                      </w:pPr>
                      <w:r w:rsidRPr="00E749EF">
                        <w:rPr>
                          <w:b/>
                          <w:sz w:val="18"/>
                          <w:szCs w:val="18"/>
                        </w:rPr>
                        <w:t>BOP Models</w:t>
                      </w:r>
                    </w:p>
                  </w:txbxContent>
                </v:textbox>
              </v:rect>
            </v:group>
            <v:shape id="_x0000_s19694" type="#_x0000_t67" style="position:absolute;left:7621;top:3975;width:237;height:720;rotation:-3714236fd" adj="15773,4287"/>
            <v:shape id="_x0000_s19695" type="#_x0000_t67" style="position:absolute;left:8368;top:4094;width:277;height:462"/>
            <v:shape id="_x0000_s19696" type="#_x0000_t67" style="position:absolute;left:9159;top:4028;width:305;height:583;rotation:3122070fd"/>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9697" type="#_x0000_t34" style="position:absolute;left:6128;top:4755;width:1252;height:648" o:connectortype="elbow" adj=",-158500,-105723">
              <v:stroke endarrow="block"/>
            </v:shape>
            <w10:wrap type="none"/>
            <w10:anchorlock/>
          </v:group>
        </w:pict>
      </w:r>
    </w:p>
    <w:p w:rsidR="00BA58CD" w:rsidRPr="0034489A" w:rsidRDefault="00BA58CD" w:rsidP="00BA58CD">
      <w:pPr>
        <w:pStyle w:val="Caption"/>
        <w:spacing w:line="480" w:lineRule="auto"/>
        <w:jc w:val="center"/>
      </w:pPr>
      <w:bookmarkStart w:id="147" w:name="_Toc327546056"/>
      <w:r>
        <w:t xml:space="preserve">Figure </w:t>
      </w:r>
      <w:fldSimple w:instr=" STYLEREF 1 \s ">
        <w:r>
          <w:rPr>
            <w:noProof/>
          </w:rPr>
          <w:t>5</w:t>
        </w:r>
      </w:fldSimple>
      <w:r>
        <w:t>.</w:t>
      </w:r>
      <w:fldSimple w:instr=" SEQ Figure \* ARABIC \s 1 ">
        <w:r>
          <w:rPr>
            <w:noProof/>
          </w:rPr>
          <w:t>1</w:t>
        </w:r>
      </w:fldSimple>
      <w:r>
        <w:t xml:space="preserve"> </w:t>
      </w:r>
      <w:r w:rsidRPr="0034489A">
        <w:t>Flow chart of methodology</w:t>
      </w:r>
      <w:bookmarkEnd w:id="147"/>
    </w:p>
    <w:p w:rsidR="00BA58CD" w:rsidRDefault="00BA58CD">
      <w:pPr>
        <w:rPr>
          <w:noProof/>
        </w:rPr>
      </w:pPr>
      <w:r>
        <w:rPr>
          <w:noProof/>
        </w:rPr>
        <w:br w:type="page"/>
      </w:r>
    </w:p>
    <w:p w:rsidR="00491CE7" w:rsidRDefault="00491CE7" w:rsidP="00491CE7">
      <w:pPr>
        <w:spacing w:line="480" w:lineRule="auto"/>
        <w:jc w:val="both"/>
        <w:rPr>
          <w:noProof/>
        </w:rPr>
      </w:pPr>
      <w:r w:rsidRPr="006A6241">
        <w:rPr>
          <w:noProof/>
        </w:rPr>
        <w:lastRenderedPageBreak/>
        <w:t xml:space="preserve"> (-2*log</w:t>
      </w:r>
      <w:r w:rsidRPr="006A6241">
        <w:rPr>
          <w:i/>
          <w:noProof/>
        </w:rPr>
        <w:t>Likelihood</w:t>
      </w:r>
      <w:r w:rsidRPr="006A6241">
        <w:rPr>
          <w:noProof/>
        </w:rPr>
        <w:t xml:space="preserve">). The smaller the deviance is, the better the model fits. </w:t>
      </w:r>
      <w:r w:rsidRPr="006A6241">
        <w:t xml:space="preserve">Figure </w:t>
      </w:r>
      <w:r>
        <w:t>5.</w:t>
      </w:r>
      <w:r w:rsidRPr="006A6241">
        <w:t>1 illustrates the overall structure of the methodology.</w:t>
      </w:r>
    </w:p>
    <w:p w:rsidR="00491CE7" w:rsidRDefault="00491CE7" w:rsidP="005D129F">
      <w:pPr>
        <w:spacing w:line="480" w:lineRule="auto"/>
      </w:pPr>
    </w:p>
    <w:p w:rsidR="005D129F" w:rsidRPr="006A6241" w:rsidRDefault="005D129F" w:rsidP="005D129F">
      <w:pPr>
        <w:pStyle w:val="Heading2"/>
        <w:spacing w:before="0" w:after="0" w:line="480" w:lineRule="auto"/>
        <w:jc w:val="both"/>
        <w:rPr>
          <w:rFonts w:ascii="Times New Roman" w:hAnsi="Times New Roman" w:cs="Times New Roman"/>
          <w:i w:val="0"/>
          <w:sz w:val="26"/>
          <w:szCs w:val="26"/>
        </w:rPr>
      </w:pPr>
      <w:bookmarkStart w:id="148" w:name="_Toc329383604"/>
      <w:r w:rsidRPr="006A6241">
        <w:rPr>
          <w:rFonts w:ascii="Times New Roman" w:hAnsi="Times New Roman" w:cs="Times New Roman"/>
          <w:i w:val="0"/>
          <w:sz w:val="26"/>
          <w:szCs w:val="26"/>
        </w:rPr>
        <w:t>RESULTS</w:t>
      </w:r>
      <w:bookmarkEnd w:id="148"/>
    </w:p>
    <w:p w:rsidR="005D129F" w:rsidRPr="006A6241" w:rsidRDefault="005D129F" w:rsidP="005D129F">
      <w:pPr>
        <w:spacing w:line="480" w:lineRule="auto"/>
        <w:jc w:val="both"/>
      </w:pPr>
      <w:r w:rsidRPr="006A6241">
        <w:rPr>
          <w:color w:val="000000"/>
        </w:rPr>
        <w:t xml:space="preserve">Both the OP model and BOP model were built for each type of two-vehicle collisions in this section. The parameter estimates and corresponding p-values of Type 3 Chi-Square tests are provided in the OP models. </w:t>
      </w:r>
      <w:r w:rsidRPr="006A6241">
        <w:t xml:space="preserve">Type 3 Chi-Square tests evaluate the significance of the variables in the model individually. A P-value less than 0.05 indicates significance of this variable in this model, and vice versa. </w:t>
      </w:r>
      <w:r w:rsidRPr="006A6241">
        <w:rPr>
          <w:color w:val="000000"/>
        </w:rPr>
        <w:t xml:space="preserve">The means and corresponding 2.5%, 97.5% quantiles of posterior estimates computed from Markov Chain Monte Carlo simulation are presented in the BOP models. The 2.5% and 97.5% quantiles construct the 95% confidence interval (CI), indicating where the posterior estimate for each parameter locates: </w:t>
      </w:r>
      <w:r w:rsidRPr="006A6241">
        <w:t>if it does not contain 0, i.e., both the 2.5% quantile and 97.5% quantile are negative or positive, it can be deemed that this attribute is significant in affecting the injury severity as compared to the reference attribute; if it does contain 0, then it can be concluded that this attribute does not produce a significant effect on the injury severity.</w:t>
      </w:r>
    </w:p>
    <w:p w:rsidR="005D129F" w:rsidRPr="006A6241" w:rsidRDefault="005D129F" w:rsidP="005D129F">
      <w:pPr>
        <w:spacing w:line="480" w:lineRule="auto"/>
        <w:jc w:val="both"/>
        <w:rPr>
          <w:color w:val="000000"/>
        </w:rPr>
      </w:pPr>
    </w:p>
    <w:p w:rsidR="005D129F" w:rsidRPr="006A6241" w:rsidRDefault="005D129F" w:rsidP="005D129F">
      <w:pPr>
        <w:pStyle w:val="Heading3"/>
        <w:spacing w:before="0" w:after="0" w:line="480" w:lineRule="auto"/>
        <w:jc w:val="both"/>
        <w:rPr>
          <w:rFonts w:ascii="Times New Roman" w:hAnsi="Times New Roman" w:cs="Times New Roman"/>
          <w:sz w:val="24"/>
          <w:szCs w:val="24"/>
        </w:rPr>
      </w:pPr>
      <w:bookmarkStart w:id="149" w:name="_Toc329383605"/>
      <w:r w:rsidRPr="006A6241">
        <w:rPr>
          <w:rFonts w:ascii="Times New Roman" w:hAnsi="Times New Roman" w:cs="Times New Roman"/>
          <w:sz w:val="24"/>
          <w:szCs w:val="24"/>
        </w:rPr>
        <w:t>Two-vehicle Rear-End Collisions</w:t>
      </w:r>
      <w:bookmarkEnd w:id="149"/>
    </w:p>
    <w:p w:rsidR="005D129F" w:rsidRPr="006A6241" w:rsidRDefault="005D129F" w:rsidP="005D129F">
      <w:pPr>
        <w:spacing w:line="480" w:lineRule="auto"/>
        <w:jc w:val="both"/>
      </w:pPr>
      <w:r w:rsidRPr="006A6241">
        <w:t xml:space="preserve">Modeling results from both the OP model and the BOP model for two-vehicle Rear-End collisions are provided in Table </w:t>
      </w:r>
      <w:r w:rsidR="00706C09">
        <w:t>5.</w:t>
      </w:r>
      <w:r w:rsidRPr="006A6241">
        <w:t>4.</w:t>
      </w:r>
    </w:p>
    <w:p w:rsidR="005D129F" w:rsidRPr="006A6241" w:rsidRDefault="005D129F" w:rsidP="005D129F">
      <w:pPr>
        <w:spacing w:line="480" w:lineRule="auto"/>
        <w:jc w:val="center"/>
      </w:pPr>
      <w:r w:rsidRPr="006A6241">
        <w:tab/>
      </w:r>
    </w:p>
    <w:p w:rsidR="00BA58CD" w:rsidRDefault="005D129F" w:rsidP="005D129F">
      <w:pPr>
        <w:spacing w:line="480" w:lineRule="auto"/>
        <w:jc w:val="both"/>
        <w:rPr>
          <w:color w:val="000000"/>
        </w:rPr>
      </w:pPr>
      <w:r w:rsidRPr="006A6241">
        <w:rPr>
          <w:color w:val="000000"/>
        </w:rPr>
        <w:t xml:space="preserve">It can be observed from Table </w:t>
      </w:r>
      <w:r w:rsidR="00706C09">
        <w:rPr>
          <w:color w:val="000000"/>
        </w:rPr>
        <w:t>5.</w:t>
      </w:r>
      <w:r w:rsidRPr="006A6241">
        <w:rPr>
          <w:color w:val="000000"/>
        </w:rPr>
        <w:t xml:space="preserve">4 that the OP model and the BOP model produce quite identical parameter estimates. In addition, the 95% CI obtained from the BOP model is </w:t>
      </w:r>
    </w:p>
    <w:p w:rsidR="00BA58CD" w:rsidRPr="00655B84" w:rsidRDefault="00BA58CD" w:rsidP="00BA58CD">
      <w:pPr>
        <w:pStyle w:val="Caption"/>
        <w:spacing w:line="480" w:lineRule="auto"/>
        <w:jc w:val="center"/>
      </w:pPr>
      <w:bookmarkStart w:id="150" w:name="_Toc327546010"/>
      <w:r>
        <w:lastRenderedPageBreak/>
        <w:t xml:space="preserve">Table </w:t>
      </w:r>
      <w:fldSimple w:instr=" STYLEREF 1 \s ">
        <w:r>
          <w:rPr>
            <w:noProof/>
          </w:rPr>
          <w:t>5</w:t>
        </w:r>
      </w:fldSimple>
      <w:r>
        <w:t>.</w:t>
      </w:r>
      <w:fldSimple w:instr=" SEQ Table \* ARABIC \s 1 ">
        <w:r>
          <w:rPr>
            <w:noProof/>
          </w:rPr>
          <w:t>4</w:t>
        </w:r>
      </w:fldSimple>
      <w:r>
        <w:t xml:space="preserve"> </w:t>
      </w:r>
      <w:r w:rsidRPr="00471C64">
        <w:t>Parameter estimates for two-vehicle Rear-End collisions</w:t>
      </w:r>
      <w:bookmarkEnd w:id="15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805"/>
        <w:gridCol w:w="1465"/>
        <w:gridCol w:w="921"/>
        <w:gridCol w:w="1130"/>
        <w:gridCol w:w="1213"/>
        <w:gridCol w:w="1080"/>
      </w:tblGrid>
      <w:tr w:rsidR="00BA58CD" w:rsidRPr="008E65FE" w:rsidTr="007F0F74">
        <w:trPr>
          <w:jc w:val="center"/>
        </w:trPr>
        <w:tc>
          <w:tcPr>
            <w:tcW w:w="701" w:type="pct"/>
            <w:vMerge w:val="restart"/>
            <w:vAlign w:val="center"/>
          </w:tcPr>
          <w:p w:rsidR="00BA58CD" w:rsidRPr="00BA58CD" w:rsidRDefault="00BA58CD" w:rsidP="007F0F74">
            <w:pPr>
              <w:widowControl w:val="0"/>
              <w:jc w:val="center"/>
              <w:rPr>
                <w:color w:val="000000"/>
                <w:sz w:val="20"/>
                <w:szCs w:val="20"/>
              </w:rPr>
            </w:pPr>
            <w:r w:rsidRPr="00BA58CD">
              <w:rPr>
                <w:color w:val="000000"/>
                <w:sz w:val="20"/>
                <w:szCs w:val="20"/>
              </w:rPr>
              <w:t>Variable</w:t>
            </w:r>
          </w:p>
        </w:tc>
        <w:tc>
          <w:tcPr>
            <w:tcW w:w="1019" w:type="pct"/>
            <w:vMerge w:val="restart"/>
            <w:vAlign w:val="center"/>
          </w:tcPr>
          <w:p w:rsidR="00BA58CD" w:rsidRPr="00BA58CD" w:rsidRDefault="00BA58CD" w:rsidP="007F0F74">
            <w:pPr>
              <w:widowControl w:val="0"/>
              <w:jc w:val="center"/>
              <w:rPr>
                <w:color w:val="000000"/>
                <w:sz w:val="20"/>
                <w:szCs w:val="20"/>
              </w:rPr>
            </w:pPr>
            <w:r w:rsidRPr="00BA58CD">
              <w:rPr>
                <w:color w:val="000000"/>
                <w:sz w:val="20"/>
                <w:szCs w:val="20"/>
              </w:rPr>
              <w:t>Classes</w:t>
            </w:r>
          </w:p>
        </w:tc>
        <w:tc>
          <w:tcPr>
            <w:tcW w:w="1347" w:type="pct"/>
            <w:gridSpan w:val="2"/>
            <w:vAlign w:val="center"/>
          </w:tcPr>
          <w:p w:rsidR="00BA58CD" w:rsidRPr="00BA58CD" w:rsidRDefault="00BA58CD" w:rsidP="007F0F74">
            <w:pPr>
              <w:widowControl w:val="0"/>
              <w:jc w:val="center"/>
              <w:rPr>
                <w:color w:val="000000"/>
                <w:sz w:val="20"/>
                <w:szCs w:val="20"/>
              </w:rPr>
            </w:pPr>
            <w:r w:rsidRPr="00BA58CD">
              <w:rPr>
                <w:color w:val="000000"/>
                <w:sz w:val="20"/>
                <w:szCs w:val="20"/>
              </w:rPr>
              <w:t>OP model</w:t>
            </w:r>
          </w:p>
        </w:tc>
        <w:tc>
          <w:tcPr>
            <w:tcW w:w="1933" w:type="pct"/>
            <w:gridSpan w:val="3"/>
            <w:vAlign w:val="center"/>
          </w:tcPr>
          <w:p w:rsidR="00BA58CD" w:rsidRPr="00BA58CD" w:rsidRDefault="00BA58CD" w:rsidP="007F0F74">
            <w:pPr>
              <w:widowControl w:val="0"/>
              <w:jc w:val="center"/>
              <w:rPr>
                <w:color w:val="000000"/>
                <w:sz w:val="20"/>
                <w:szCs w:val="20"/>
              </w:rPr>
            </w:pPr>
            <w:r w:rsidRPr="00BA58CD">
              <w:rPr>
                <w:color w:val="000000"/>
                <w:sz w:val="20"/>
                <w:szCs w:val="20"/>
              </w:rPr>
              <w:t>BOP model</w:t>
            </w:r>
          </w:p>
        </w:tc>
      </w:tr>
      <w:tr w:rsidR="00BA58CD" w:rsidRPr="008E65FE" w:rsidTr="007F0F74">
        <w:trPr>
          <w:jc w:val="center"/>
        </w:trPr>
        <w:tc>
          <w:tcPr>
            <w:tcW w:w="701" w:type="pct"/>
            <w:vMerge/>
            <w:vAlign w:val="center"/>
          </w:tcPr>
          <w:p w:rsidR="00BA58CD" w:rsidRPr="008E65FE" w:rsidRDefault="00BA58CD" w:rsidP="007F0F74">
            <w:pPr>
              <w:widowControl w:val="0"/>
              <w:jc w:val="center"/>
              <w:rPr>
                <w:b/>
                <w:color w:val="000000"/>
                <w:sz w:val="20"/>
                <w:szCs w:val="20"/>
              </w:rPr>
            </w:pPr>
          </w:p>
        </w:tc>
        <w:tc>
          <w:tcPr>
            <w:tcW w:w="1019" w:type="pct"/>
            <w:vMerge/>
            <w:vAlign w:val="center"/>
          </w:tcPr>
          <w:p w:rsidR="00BA58CD" w:rsidRPr="008E65FE" w:rsidRDefault="00BA58CD" w:rsidP="007F0F74">
            <w:pPr>
              <w:widowControl w:val="0"/>
              <w:jc w:val="center"/>
              <w:rPr>
                <w:b/>
                <w:color w:val="000000"/>
                <w:sz w:val="20"/>
                <w:szCs w:val="20"/>
              </w:rPr>
            </w:pPr>
          </w:p>
        </w:tc>
        <w:tc>
          <w:tcPr>
            <w:tcW w:w="827" w:type="pct"/>
            <w:vAlign w:val="center"/>
          </w:tcPr>
          <w:p w:rsidR="00BA58CD" w:rsidRPr="008E65FE" w:rsidRDefault="00BA58CD" w:rsidP="007F0F74">
            <w:pPr>
              <w:widowControl w:val="0"/>
              <w:jc w:val="center"/>
              <w:rPr>
                <w:color w:val="000000"/>
                <w:sz w:val="20"/>
                <w:szCs w:val="20"/>
              </w:rPr>
            </w:pPr>
            <w:r w:rsidRPr="008E65FE">
              <w:rPr>
                <w:color w:val="000000"/>
                <w:sz w:val="20"/>
                <w:szCs w:val="20"/>
              </w:rPr>
              <w:t>Parameter</w:t>
            </w:r>
          </w:p>
          <w:p w:rsidR="00BA58CD" w:rsidRPr="008E65FE" w:rsidRDefault="00BA58CD" w:rsidP="007F0F74">
            <w:pPr>
              <w:widowControl w:val="0"/>
              <w:jc w:val="center"/>
              <w:rPr>
                <w:color w:val="000000"/>
                <w:sz w:val="20"/>
                <w:szCs w:val="20"/>
              </w:rPr>
            </w:pPr>
            <w:r w:rsidRPr="008E65FE">
              <w:rPr>
                <w:color w:val="000000"/>
                <w:sz w:val="20"/>
                <w:szCs w:val="20"/>
              </w:rPr>
              <w:t>estimates</w:t>
            </w:r>
          </w:p>
        </w:tc>
        <w:tc>
          <w:tcPr>
            <w:tcW w:w="520" w:type="pct"/>
            <w:vAlign w:val="center"/>
          </w:tcPr>
          <w:p w:rsidR="00BA58CD" w:rsidRPr="008E65FE" w:rsidRDefault="00BA58CD" w:rsidP="007F0F74">
            <w:pPr>
              <w:widowControl w:val="0"/>
              <w:jc w:val="center"/>
              <w:rPr>
                <w:color w:val="000000"/>
                <w:sz w:val="20"/>
                <w:szCs w:val="20"/>
              </w:rPr>
            </w:pPr>
            <w:r w:rsidRPr="008E65FE">
              <w:rPr>
                <w:sz w:val="20"/>
                <w:szCs w:val="20"/>
              </w:rPr>
              <w:t xml:space="preserve">Pr &gt; </w:t>
            </w:r>
            <m:oMath>
              <m:sSup>
                <m:sSupPr>
                  <m:ctrlPr>
                    <w:rPr>
                      <w:rFonts w:ascii="Cambria Math" w:hAnsi="Cambria Math"/>
                      <w:i/>
                      <w:sz w:val="20"/>
                      <w:szCs w:val="20"/>
                    </w:rPr>
                  </m:ctrlPr>
                </m:sSupPr>
                <m:e>
                  <m:r>
                    <w:rPr>
                      <w:rFonts w:ascii="Cambria Math" w:hAnsi="Cambria Math"/>
                      <w:sz w:val="20"/>
                      <w:szCs w:val="20"/>
                    </w:rPr>
                    <m:t>γ</m:t>
                  </m:r>
                </m:e>
                <m:sup>
                  <m:r>
                    <w:rPr>
                      <w:rFonts w:ascii="Cambria Math"/>
                      <w:sz w:val="20"/>
                      <w:szCs w:val="20"/>
                    </w:rPr>
                    <m:t>2</m:t>
                  </m:r>
                </m:sup>
              </m:sSup>
            </m:oMath>
          </w:p>
        </w:tc>
        <w:tc>
          <w:tcPr>
            <w:tcW w:w="638" w:type="pct"/>
            <w:vAlign w:val="center"/>
          </w:tcPr>
          <w:p w:rsidR="00BA58CD" w:rsidRPr="008E65FE" w:rsidRDefault="00BA58CD" w:rsidP="007F0F74">
            <w:pPr>
              <w:widowControl w:val="0"/>
              <w:jc w:val="center"/>
              <w:rPr>
                <w:color w:val="000000"/>
                <w:sz w:val="20"/>
                <w:szCs w:val="20"/>
              </w:rPr>
            </w:pPr>
            <w:r w:rsidRPr="008E65FE">
              <w:rPr>
                <w:color w:val="000000"/>
                <w:sz w:val="20"/>
                <w:szCs w:val="20"/>
              </w:rPr>
              <w:t>Mean</w:t>
            </w:r>
          </w:p>
        </w:tc>
        <w:tc>
          <w:tcPr>
            <w:tcW w:w="685" w:type="pct"/>
            <w:vAlign w:val="center"/>
          </w:tcPr>
          <w:p w:rsidR="00BA58CD" w:rsidRPr="008E65FE" w:rsidRDefault="00BA58CD" w:rsidP="007F0F74">
            <w:pPr>
              <w:widowControl w:val="0"/>
              <w:jc w:val="center"/>
              <w:rPr>
                <w:color w:val="000000"/>
                <w:sz w:val="20"/>
                <w:szCs w:val="20"/>
              </w:rPr>
            </w:pPr>
            <w:r w:rsidRPr="008E65FE">
              <w:rPr>
                <w:color w:val="000000"/>
                <w:sz w:val="20"/>
                <w:szCs w:val="20"/>
              </w:rPr>
              <w:t>2.5%</w:t>
            </w:r>
          </w:p>
        </w:tc>
        <w:tc>
          <w:tcPr>
            <w:tcW w:w="610" w:type="pct"/>
            <w:vAlign w:val="center"/>
          </w:tcPr>
          <w:p w:rsidR="00BA58CD" w:rsidRPr="008E65FE" w:rsidRDefault="00BA58CD" w:rsidP="007F0F74">
            <w:pPr>
              <w:widowControl w:val="0"/>
              <w:jc w:val="center"/>
              <w:rPr>
                <w:color w:val="000000"/>
                <w:sz w:val="20"/>
                <w:szCs w:val="20"/>
              </w:rPr>
            </w:pPr>
            <w:r w:rsidRPr="008E65FE">
              <w:rPr>
                <w:color w:val="000000"/>
                <w:sz w:val="20"/>
                <w:szCs w:val="20"/>
              </w:rPr>
              <w:t>97.5%</w:t>
            </w:r>
          </w:p>
        </w:tc>
      </w:tr>
      <w:tr w:rsidR="00BA58CD" w:rsidRPr="008E65FE" w:rsidTr="007F0F74">
        <w:trPr>
          <w:jc w:val="center"/>
        </w:trPr>
        <w:tc>
          <w:tcPr>
            <w:tcW w:w="701" w:type="pct"/>
            <w:vMerge w:val="restart"/>
            <w:vAlign w:val="center"/>
          </w:tcPr>
          <w:p w:rsidR="00BA58CD" w:rsidRPr="008E65FE" w:rsidRDefault="00BA58CD" w:rsidP="007F0F74">
            <w:pPr>
              <w:widowControl w:val="0"/>
              <w:jc w:val="center"/>
              <w:rPr>
                <w:sz w:val="20"/>
                <w:szCs w:val="20"/>
              </w:rPr>
            </w:pPr>
            <w:r w:rsidRPr="008E65FE">
              <w:rPr>
                <w:sz w:val="20"/>
                <w:szCs w:val="20"/>
              </w:rPr>
              <w:t>PSI</w:t>
            </w: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Good</w:t>
            </w:r>
          </w:p>
        </w:tc>
        <w:tc>
          <w:tcPr>
            <w:tcW w:w="827" w:type="pct"/>
            <w:vAlign w:val="center"/>
          </w:tcPr>
          <w:p w:rsidR="00BA58CD" w:rsidRPr="008E65FE" w:rsidRDefault="00BA58CD" w:rsidP="007F0F74">
            <w:pPr>
              <w:widowControl w:val="0"/>
              <w:jc w:val="center"/>
              <w:rPr>
                <w:color w:val="000000"/>
                <w:sz w:val="20"/>
                <w:szCs w:val="20"/>
              </w:rPr>
            </w:pPr>
          </w:p>
        </w:tc>
        <w:tc>
          <w:tcPr>
            <w:tcW w:w="520" w:type="pct"/>
            <w:vAlign w:val="center"/>
          </w:tcPr>
          <w:p w:rsidR="00BA58CD" w:rsidRPr="008E65FE" w:rsidRDefault="00BA58CD" w:rsidP="007F0F74">
            <w:pPr>
              <w:widowControl w:val="0"/>
              <w:jc w:val="center"/>
              <w:rPr>
                <w:color w:val="000000"/>
                <w:sz w:val="20"/>
                <w:szCs w:val="20"/>
              </w:rPr>
            </w:pPr>
          </w:p>
        </w:tc>
        <w:tc>
          <w:tcPr>
            <w:tcW w:w="638" w:type="pct"/>
            <w:vAlign w:val="center"/>
          </w:tcPr>
          <w:p w:rsidR="00BA58CD" w:rsidRPr="008E65FE" w:rsidRDefault="00BA58CD" w:rsidP="007F0F74">
            <w:pPr>
              <w:widowControl w:val="0"/>
              <w:jc w:val="center"/>
              <w:rPr>
                <w:color w:val="000000"/>
                <w:sz w:val="20"/>
                <w:szCs w:val="20"/>
              </w:rPr>
            </w:pPr>
          </w:p>
        </w:tc>
        <w:tc>
          <w:tcPr>
            <w:tcW w:w="685" w:type="pct"/>
          </w:tcPr>
          <w:p w:rsidR="00BA58CD" w:rsidRPr="008E65FE" w:rsidRDefault="00BA58CD" w:rsidP="007F0F74">
            <w:pPr>
              <w:jc w:val="center"/>
              <w:rPr>
                <w:sz w:val="20"/>
                <w:szCs w:val="20"/>
              </w:rPr>
            </w:pPr>
          </w:p>
        </w:tc>
        <w:tc>
          <w:tcPr>
            <w:tcW w:w="610" w:type="pct"/>
          </w:tcPr>
          <w:p w:rsidR="00BA58CD" w:rsidRPr="008E65FE" w:rsidRDefault="00BA58CD" w:rsidP="007F0F74">
            <w:pPr>
              <w:jc w:val="center"/>
              <w:rPr>
                <w:sz w:val="20"/>
                <w:szCs w:val="20"/>
              </w:rPr>
            </w:pP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Fair/Bad</w:t>
            </w:r>
          </w:p>
        </w:tc>
        <w:tc>
          <w:tcPr>
            <w:tcW w:w="827" w:type="pct"/>
          </w:tcPr>
          <w:p w:rsidR="00BA58CD" w:rsidRPr="008E65FE" w:rsidRDefault="00BA58CD" w:rsidP="007F0F74">
            <w:pPr>
              <w:jc w:val="center"/>
              <w:rPr>
                <w:color w:val="000000"/>
                <w:sz w:val="20"/>
                <w:szCs w:val="20"/>
              </w:rPr>
            </w:pPr>
            <w:r w:rsidRPr="008E65FE">
              <w:rPr>
                <w:color w:val="000000"/>
                <w:sz w:val="20"/>
                <w:szCs w:val="20"/>
              </w:rPr>
              <w:t>-0.0881</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tcPr>
          <w:p w:rsidR="00BA58CD" w:rsidRPr="008E65FE" w:rsidRDefault="00BA58CD" w:rsidP="007F0F74">
            <w:pPr>
              <w:jc w:val="center"/>
              <w:rPr>
                <w:color w:val="000000"/>
                <w:sz w:val="20"/>
                <w:szCs w:val="20"/>
              </w:rPr>
            </w:pPr>
            <w:r w:rsidRPr="008E65FE">
              <w:rPr>
                <w:color w:val="000000"/>
                <w:sz w:val="20"/>
                <w:szCs w:val="20"/>
              </w:rPr>
              <w:t>-0.0887</w:t>
            </w:r>
          </w:p>
        </w:tc>
        <w:tc>
          <w:tcPr>
            <w:tcW w:w="685" w:type="pct"/>
          </w:tcPr>
          <w:p w:rsidR="00BA58CD" w:rsidRPr="008E65FE" w:rsidRDefault="00BA58CD" w:rsidP="007F0F74">
            <w:pPr>
              <w:jc w:val="center"/>
              <w:rPr>
                <w:color w:val="000000"/>
                <w:sz w:val="20"/>
                <w:szCs w:val="20"/>
              </w:rPr>
            </w:pPr>
            <w:r w:rsidRPr="008E65FE">
              <w:rPr>
                <w:color w:val="000000"/>
                <w:sz w:val="20"/>
                <w:szCs w:val="20"/>
              </w:rPr>
              <w:t>-0.1258</w:t>
            </w:r>
          </w:p>
        </w:tc>
        <w:tc>
          <w:tcPr>
            <w:tcW w:w="610" w:type="pct"/>
          </w:tcPr>
          <w:p w:rsidR="00BA58CD" w:rsidRPr="008E65FE" w:rsidRDefault="00BA58CD" w:rsidP="007F0F74">
            <w:pPr>
              <w:jc w:val="center"/>
              <w:rPr>
                <w:color w:val="000000"/>
                <w:sz w:val="20"/>
                <w:szCs w:val="20"/>
              </w:rPr>
            </w:pPr>
            <w:r w:rsidRPr="008E65FE">
              <w:rPr>
                <w:color w:val="000000"/>
                <w:sz w:val="20"/>
                <w:szCs w:val="20"/>
              </w:rPr>
              <w:t>-0.0528</w:t>
            </w:r>
          </w:p>
        </w:tc>
      </w:tr>
      <w:tr w:rsidR="00BA58CD" w:rsidRPr="008E65FE" w:rsidTr="007F0F74">
        <w:trPr>
          <w:jc w:val="center"/>
        </w:trPr>
        <w:tc>
          <w:tcPr>
            <w:tcW w:w="701" w:type="pct"/>
            <w:vMerge w:val="restart"/>
            <w:vAlign w:val="center"/>
          </w:tcPr>
          <w:p w:rsidR="00BA58CD" w:rsidRPr="008E65FE" w:rsidRDefault="00BA58CD" w:rsidP="007F0F74">
            <w:pPr>
              <w:widowControl w:val="0"/>
              <w:jc w:val="center"/>
              <w:rPr>
                <w:sz w:val="20"/>
                <w:szCs w:val="20"/>
              </w:rPr>
            </w:pPr>
            <w:r w:rsidRPr="008E65FE">
              <w:rPr>
                <w:sz w:val="20"/>
                <w:szCs w:val="20"/>
              </w:rPr>
              <w:t>PDI</w:t>
            </w:r>
          </w:p>
        </w:tc>
        <w:tc>
          <w:tcPr>
            <w:tcW w:w="1019" w:type="pct"/>
            <w:vAlign w:val="center"/>
          </w:tcPr>
          <w:p w:rsidR="00BA58CD" w:rsidRPr="008E65FE" w:rsidRDefault="00BA58CD" w:rsidP="007F0F74">
            <w:pPr>
              <w:widowControl w:val="0"/>
              <w:jc w:val="center"/>
              <w:rPr>
                <w:sz w:val="20"/>
                <w:szCs w:val="20"/>
              </w:rPr>
            </w:pPr>
            <w:r w:rsidRPr="008E65FE">
              <w:rPr>
                <w:sz w:val="20"/>
                <w:szCs w:val="20"/>
              </w:rPr>
              <w:t>No_dfct</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520" w:type="pct"/>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tcPr>
          <w:p w:rsidR="00BA58CD" w:rsidRPr="008E65FE" w:rsidRDefault="00BA58CD" w:rsidP="007F0F74">
            <w:pPr>
              <w:jc w:val="center"/>
              <w:rPr>
                <w:color w:val="000000"/>
                <w:sz w:val="20"/>
                <w:szCs w:val="20"/>
              </w:rPr>
            </w:pPr>
            <w:r w:rsidRPr="008E65FE">
              <w:rPr>
                <w:color w:val="000000"/>
                <w:sz w:val="20"/>
                <w:szCs w:val="20"/>
              </w:rPr>
              <w:t> </w:t>
            </w:r>
          </w:p>
        </w:tc>
        <w:tc>
          <w:tcPr>
            <w:tcW w:w="610" w:type="pct"/>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Minor_dfct</w:t>
            </w:r>
          </w:p>
        </w:tc>
        <w:tc>
          <w:tcPr>
            <w:tcW w:w="827" w:type="pct"/>
          </w:tcPr>
          <w:p w:rsidR="00BA58CD" w:rsidRPr="008E65FE" w:rsidRDefault="00BA58CD" w:rsidP="007F0F74">
            <w:pPr>
              <w:jc w:val="center"/>
              <w:rPr>
                <w:color w:val="000000"/>
                <w:sz w:val="20"/>
                <w:szCs w:val="20"/>
              </w:rPr>
            </w:pPr>
            <w:r w:rsidRPr="008E65FE">
              <w:rPr>
                <w:color w:val="000000"/>
                <w:sz w:val="20"/>
                <w:szCs w:val="20"/>
              </w:rPr>
              <w:t>0.01724</w:t>
            </w:r>
          </w:p>
        </w:tc>
        <w:tc>
          <w:tcPr>
            <w:tcW w:w="520" w:type="pct"/>
          </w:tcPr>
          <w:p w:rsidR="00BA58CD" w:rsidRPr="008E65FE" w:rsidRDefault="00BA58CD" w:rsidP="007F0F74">
            <w:pPr>
              <w:jc w:val="center"/>
              <w:rPr>
                <w:color w:val="000000"/>
                <w:sz w:val="20"/>
                <w:szCs w:val="20"/>
              </w:rPr>
            </w:pPr>
            <w:r w:rsidRPr="008E65FE">
              <w:rPr>
                <w:color w:val="000000"/>
                <w:sz w:val="20"/>
                <w:szCs w:val="20"/>
              </w:rPr>
              <w:t>0.3718</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0.017</w:t>
            </w:r>
          </w:p>
        </w:tc>
        <w:tc>
          <w:tcPr>
            <w:tcW w:w="685" w:type="pct"/>
          </w:tcPr>
          <w:p w:rsidR="00BA58CD" w:rsidRPr="008E65FE" w:rsidRDefault="00BA58CD" w:rsidP="007F0F74">
            <w:pPr>
              <w:jc w:val="center"/>
              <w:rPr>
                <w:color w:val="000000"/>
                <w:sz w:val="20"/>
                <w:szCs w:val="20"/>
              </w:rPr>
            </w:pPr>
            <w:r w:rsidRPr="008E65FE">
              <w:rPr>
                <w:color w:val="000000"/>
                <w:sz w:val="20"/>
                <w:szCs w:val="20"/>
              </w:rPr>
              <w:t>-0.0204</w:t>
            </w:r>
          </w:p>
        </w:tc>
        <w:tc>
          <w:tcPr>
            <w:tcW w:w="610" w:type="pct"/>
          </w:tcPr>
          <w:p w:rsidR="00BA58CD" w:rsidRPr="008E65FE" w:rsidRDefault="00BA58CD" w:rsidP="007F0F74">
            <w:pPr>
              <w:jc w:val="center"/>
              <w:rPr>
                <w:color w:val="000000"/>
                <w:sz w:val="20"/>
                <w:szCs w:val="20"/>
              </w:rPr>
            </w:pPr>
            <w:r w:rsidRPr="008E65FE">
              <w:rPr>
                <w:color w:val="000000"/>
                <w:sz w:val="20"/>
                <w:szCs w:val="20"/>
              </w:rPr>
              <w:t>0.0558</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Severe_dfct</w:t>
            </w:r>
          </w:p>
        </w:tc>
        <w:tc>
          <w:tcPr>
            <w:tcW w:w="827" w:type="pct"/>
          </w:tcPr>
          <w:p w:rsidR="00BA58CD" w:rsidRPr="008E65FE" w:rsidRDefault="00BA58CD" w:rsidP="007F0F74">
            <w:pPr>
              <w:jc w:val="center"/>
              <w:rPr>
                <w:color w:val="000000"/>
                <w:sz w:val="20"/>
                <w:szCs w:val="20"/>
              </w:rPr>
            </w:pPr>
            <w:r w:rsidRPr="008E65FE">
              <w:rPr>
                <w:color w:val="000000"/>
                <w:sz w:val="20"/>
                <w:szCs w:val="20"/>
              </w:rPr>
              <w:t>0.0084</w:t>
            </w:r>
          </w:p>
        </w:tc>
        <w:tc>
          <w:tcPr>
            <w:tcW w:w="520" w:type="pct"/>
          </w:tcPr>
          <w:p w:rsidR="00BA58CD" w:rsidRPr="008E65FE" w:rsidRDefault="00BA58CD" w:rsidP="007F0F74">
            <w:pPr>
              <w:jc w:val="center"/>
              <w:rPr>
                <w:color w:val="000000"/>
                <w:sz w:val="20"/>
                <w:szCs w:val="20"/>
              </w:rPr>
            </w:pPr>
            <w:r w:rsidRPr="008E65FE">
              <w:rPr>
                <w:color w:val="000000"/>
                <w:sz w:val="20"/>
                <w:szCs w:val="20"/>
              </w:rPr>
              <w:t>0.7174</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0.0085</w:t>
            </w:r>
          </w:p>
        </w:tc>
        <w:tc>
          <w:tcPr>
            <w:tcW w:w="685" w:type="pct"/>
          </w:tcPr>
          <w:p w:rsidR="00BA58CD" w:rsidRPr="008E65FE" w:rsidRDefault="00BA58CD" w:rsidP="007F0F74">
            <w:pPr>
              <w:jc w:val="center"/>
              <w:rPr>
                <w:color w:val="000000"/>
                <w:sz w:val="20"/>
                <w:szCs w:val="20"/>
              </w:rPr>
            </w:pPr>
            <w:r w:rsidRPr="008E65FE">
              <w:rPr>
                <w:color w:val="000000"/>
                <w:sz w:val="20"/>
                <w:szCs w:val="20"/>
              </w:rPr>
              <w:t>-0.0399</w:t>
            </w:r>
          </w:p>
        </w:tc>
        <w:tc>
          <w:tcPr>
            <w:tcW w:w="610" w:type="pct"/>
          </w:tcPr>
          <w:p w:rsidR="00BA58CD" w:rsidRPr="008E65FE" w:rsidRDefault="00BA58CD" w:rsidP="007F0F74">
            <w:pPr>
              <w:jc w:val="center"/>
              <w:rPr>
                <w:color w:val="000000"/>
                <w:sz w:val="20"/>
                <w:szCs w:val="20"/>
              </w:rPr>
            </w:pPr>
            <w:r w:rsidRPr="008E65FE">
              <w:rPr>
                <w:color w:val="000000"/>
                <w:sz w:val="20"/>
                <w:szCs w:val="20"/>
              </w:rPr>
              <w:t>0.0554</w:t>
            </w:r>
          </w:p>
        </w:tc>
      </w:tr>
      <w:tr w:rsidR="00BA58CD" w:rsidRPr="008E65FE" w:rsidTr="007F0F74">
        <w:trPr>
          <w:jc w:val="center"/>
        </w:trPr>
        <w:tc>
          <w:tcPr>
            <w:tcW w:w="701" w:type="pct"/>
            <w:vMerge w:val="restart"/>
            <w:vAlign w:val="center"/>
          </w:tcPr>
          <w:p w:rsidR="00BA58CD" w:rsidRPr="008E65FE" w:rsidRDefault="00BA58CD" w:rsidP="007F0F74">
            <w:pPr>
              <w:widowControl w:val="0"/>
              <w:jc w:val="center"/>
              <w:rPr>
                <w:sz w:val="20"/>
                <w:szCs w:val="20"/>
              </w:rPr>
            </w:pPr>
            <w:r w:rsidRPr="008E65FE">
              <w:rPr>
                <w:sz w:val="20"/>
                <w:szCs w:val="20"/>
              </w:rPr>
              <w:t>RD</w:t>
            </w: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Shallow</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520" w:type="pct"/>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tcPr>
          <w:p w:rsidR="00BA58CD" w:rsidRPr="008E65FE" w:rsidRDefault="00BA58CD" w:rsidP="007F0F74">
            <w:pPr>
              <w:jc w:val="center"/>
              <w:rPr>
                <w:color w:val="000000"/>
                <w:sz w:val="20"/>
                <w:szCs w:val="20"/>
              </w:rPr>
            </w:pPr>
            <w:r w:rsidRPr="008E65FE">
              <w:rPr>
                <w:color w:val="000000"/>
                <w:sz w:val="20"/>
                <w:szCs w:val="20"/>
              </w:rPr>
              <w:t> </w:t>
            </w:r>
          </w:p>
        </w:tc>
        <w:tc>
          <w:tcPr>
            <w:tcW w:w="610" w:type="pct"/>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Med/Deep</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0.0286</w:t>
            </w:r>
          </w:p>
        </w:tc>
        <w:tc>
          <w:tcPr>
            <w:tcW w:w="520" w:type="pct"/>
          </w:tcPr>
          <w:p w:rsidR="00BA58CD" w:rsidRPr="008E65FE" w:rsidRDefault="00BA58CD" w:rsidP="007F0F74">
            <w:pPr>
              <w:jc w:val="center"/>
              <w:rPr>
                <w:color w:val="000000"/>
                <w:sz w:val="20"/>
                <w:szCs w:val="20"/>
              </w:rPr>
            </w:pPr>
            <w:r w:rsidRPr="008E65FE">
              <w:rPr>
                <w:color w:val="000000"/>
                <w:sz w:val="20"/>
                <w:szCs w:val="20"/>
              </w:rPr>
              <w:t>0.2408</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0.0291</w:t>
            </w:r>
          </w:p>
        </w:tc>
        <w:tc>
          <w:tcPr>
            <w:tcW w:w="685" w:type="pct"/>
          </w:tcPr>
          <w:p w:rsidR="00BA58CD" w:rsidRPr="008E65FE" w:rsidRDefault="00BA58CD" w:rsidP="007F0F74">
            <w:pPr>
              <w:jc w:val="center"/>
              <w:rPr>
                <w:color w:val="000000"/>
                <w:sz w:val="20"/>
                <w:szCs w:val="20"/>
              </w:rPr>
            </w:pPr>
            <w:r w:rsidRPr="008E65FE">
              <w:rPr>
                <w:color w:val="000000"/>
                <w:sz w:val="20"/>
                <w:szCs w:val="20"/>
              </w:rPr>
              <w:t>-0.0191</w:t>
            </w:r>
          </w:p>
        </w:tc>
        <w:tc>
          <w:tcPr>
            <w:tcW w:w="610" w:type="pct"/>
          </w:tcPr>
          <w:p w:rsidR="00BA58CD" w:rsidRPr="008E65FE" w:rsidRDefault="00BA58CD" w:rsidP="007F0F74">
            <w:pPr>
              <w:jc w:val="center"/>
              <w:rPr>
                <w:color w:val="000000"/>
                <w:sz w:val="20"/>
                <w:szCs w:val="20"/>
              </w:rPr>
            </w:pPr>
            <w:r w:rsidRPr="008E65FE">
              <w:rPr>
                <w:color w:val="000000"/>
                <w:sz w:val="20"/>
                <w:szCs w:val="20"/>
              </w:rPr>
              <w:t>0.0754</w:t>
            </w:r>
          </w:p>
        </w:tc>
      </w:tr>
      <w:tr w:rsidR="00BA58CD" w:rsidRPr="008E65FE" w:rsidTr="007F0F74">
        <w:trPr>
          <w:jc w:val="center"/>
        </w:trPr>
        <w:tc>
          <w:tcPr>
            <w:tcW w:w="701" w:type="pct"/>
            <w:vMerge w:val="restart"/>
            <w:vAlign w:val="center"/>
          </w:tcPr>
          <w:p w:rsidR="00BA58CD" w:rsidRPr="008E65FE" w:rsidRDefault="00BA58CD" w:rsidP="007F0F74">
            <w:pPr>
              <w:widowControl w:val="0"/>
              <w:jc w:val="center"/>
              <w:rPr>
                <w:sz w:val="20"/>
                <w:szCs w:val="20"/>
              </w:rPr>
            </w:pPr>
            <w:r w:rsidRPr="008E65FE">
              <w:rPr>
                <w:sz w:val="20"/>
                <w:szCs w:val="20"/>
              </w:rPr>
              <w:t>RD_df</w:t>
            </w:r>
          </w:p>
        </w:tc>
        <w:tc>
          <w:tcPr>
            <w:tcW w:w="1019" w:type="pct"/>
            <w:vAlign w:val="center"/>
          </w:tcPr>
          <w:p w:rsidR="00BA58CD" w:rsidRPr="008E65FE" w:rsidRDefault="00BA58CD" w:rsidP="007F0F74">
            <w:pPr>
              <w:widowControl w:val="0"/>
              <w:jc w:val="center"/>
              <w:rPr>
                <w:sz w:val="20"/>
                <w:szCs w:val="20"/>
              </w:rPr>
            </w:pPr>
            <w:r w:rsidRPr="008E65FE">
              <w:rPr>
                <w:sz w:val="20"/>
                <w:szCs w:val="20"/>
              </w:rPr>
              <w:t>Small</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520" w:type="pct"/>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tcPr>
          <w:p w:rsidR="00BA58CD" w:rsidRPr="008E65FE" w:rsidRDefault="00BA58CD" w:rsidP="007F0F74">
            <w:pPr>
              <w:jc w:val="center"/>
              <w:rPr>
                <w:color w:val="000000"/>
                <w:sz w:val="20"/>
                <w:szCs w:val="20"/>
              </w:rPr>
            </w:pPr>
            <w:r w:rsidRPr="008E65FE">
              <w:rPr>
                <w:color w:val="000000"/>
                <w:sz w:val="20"/>
                <w:szCs w:val="20"/>
              </w:rPr>
              <w:t> </w:t>
            </w:r>
          </w:p>
        </w:tc>
        <w:tc>
          <w:tcPr>
            <w:tcW w:w="610" w:type="pct"/>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jc w:val="center"/>
              <w:rPr>
                <w:sz w:val="20"/>
                <w:szCs w:val="20"/>
              </w:rPr>
            </w:pPr>
            <w:r w:rsidRPr="008E65FE">
              <w:rPr>
                <w:sz w:val="20"/>
                <w:szCs w:val="20"/>
              </w:rPr>
              <w:t>Large</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-0.0648</w:t>
            </w:r>
          </w:p>
        </w:tc>
        <w:tc>
          <w:tcPr>
            <w:tcW w:w="520" w:type="pct"/>
          </w:tcPr>
          <w:p w:rsidR="00BA58CD" w:rsidRPr="008E65FE" w:rsidRDefault="00BA58CD" w:rsidP="007F0F74">
            <w:pPr>
              <w:jc w:val="center"/>
              <w:rPr>
                <w:color w:val="000000"/>
                <w:sz w:val="20"/>
                <w:szCs w:val="20"/>
              </w:rPr>
            </w:pPr>
            <w:r w:rsidRPr="008E65FE">
              <w:rPr>
                <w:color w:val="000000"/>
                <w:sz w:val="20"/>
                <w:szCs w:val="20"/>
              </w:rPr>
              <w:t>0.1961</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-0.0668</w:t>
            </w:r>
          </w:p>
        </w:tc>
        <w:tc>
          <w:tcPr>
            <w:tcW w:w="685" w:type="pct"/>
          </w:tcPr>
          <w:p w:rsidR="00BA58CD" w:rsidRPr="008E65FE" w:rsidRDefault="00BA58CD" w:rsidP="007F0F74">
            <w:pPr>
              <w:jc w:val="center"/>
              <w:rPr>
                <w:color w:val="000000"/>
                <w:sz w:val="20"/>
                <w:szCs w:val="20"/>
              </w:rPr>
            </w:pPr>
            <w:r w:rsidRPr="008E65FE">
              <w:rPr>
                <w:color w:val="000000"/>
                <w:sz w:val="20"/>
                <w:szCs w:val="20"/>
              </w:rPr>
              <w:t>-0.1642</w:t>
            </w:r>
          </w:p>
        </w:tc>
        <w:tc>
          <w:tcPr>
            <w:tcW w:w="610" w:type="pct"/>
          </w:tcPr>
          <w:p w:rsidR="00BA58CD" w:rsidRPr="008E65FE" w:rsidRDefault="00BA58CD" w:rsidP="007F0F74">
            <w:pPr>
              <w:jc w:val="center"/>
              <w:rPr>
                <w:color w:val="000000"/>
                <w:sz w:val="20"/>
                <w:szCs w:val="20"/>
              </w:rPr>
            </w:pPr>
            <w:r w:rsidRPr="008E65FE">
              <w:rPr>
                <w:color w:val="000000"/>
                <w:sz w:val="20"/>
                <w:szCs w:val="20"/>
              </w:rPr>
              <w:t>0.0314</w:t>
            </w:r>
          </w:p>
        </w:tc>
      </w:tr>
      <w:tr w:rsidR="00BA58CD" w:rsidRPr="008E65FE" w:rsidTr="007F0F74">
        <w:trPr>
          <w:jc w:val="center"/>
        </w:trPr>
        <w:tc>
          <w:tcPr>
            <w:tcW w:w="701" w:type="pct"/>
          </w:tcPr>
          <w:p w:rsidR="00BA58CD" w:rsidRPr="008E65FE" w:rsidRDefault="00BA58CD" w:rsidP="007F0F74">
            <w:pPr>
              <w:jc w:val="center"/>
              <w:rPr>
                <w:sz w:val="20"/>
                <w:szCs w:val="20"/>
              </w:rPr>
            </w:pPr>
            <w:r w:rsidRPr="008E65FE">
              <w:rPr>
                <w:sz w:val="20"/>
                <w:szCs w:val="20"/>
              </w:rPr>
              <w:t>thAADT</w:t>
            </w:r>
          </w:p>
        </w:tc>
        <w:tc>
          <w:tcPr>
            <w:tcW w:w="1019" w:type="pct"/>
            <w:vAlign w:val="center"/>
          </w:tcPr>
          <w:p w:rsidR="00BA58CD" w:rsidRPr="008E65FE" w:rsidRDefault="00BA58CD" w:rsidP="007F0F74">
            <w:pPr>
              <w:jc w:val="center"/>
              <w:rPr>
                <w:sz w:val="20"/>
                <w:szCs w:val="20"/>
              </w:rPr>
            </w:pPr>
            <w:r w:rsidRPr="008E65FE">
              <w:rPr>
                <w:sz w:val="20"/>
                <w:szCs w:val="20"/>
              </w:rPr>
              <w:t>NA</w:t>
            </w:r>
          </w:p>
        </w:tc>
        <w:tc>
          <w:tcPr>
            <w:tcW w:w="827" w:type="pct"/>
          </w:tcPr>
          <w:p w:rsidR="00BA58CD" w:rsidRPr="008E65FE" w:rsidRDefault="00BA58CD" w:rsidP="007F0F74">
            <w:pPr>
              <w:jc w:val="center"/>
              <w:rPr>
                <w:color w:val="000000"/>
                <w:sz w:val="20"/>
                <w:szCs w:val="20"/>
              </w:rPr>
            </w:pPr>
            <w:r w:rsidRPr="008E65FE">
              <w:rPr>
                <w:color w:val="000000"/>
                <w:sz w:val="20"/>
                <w:szCs w:val="20"/>
              </w:rPr>
              <w:t>-0.0042</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tcPr>
          <w:p w:rsidR="00BA58CD" w:rsidRPr="008E65FE" w:rsidRDefault="00BA58CD" w:rsidP="007F0F74">
            <w:pPr>
              <w:jc w:val="center"/>
              <w:rPr>
                <w:color w:val="000000"/>
                <w:sz w:val="20"/>
                <w:szCs w:val="20"/>
              </w:rPr>
            </w:pPr>
            <w:r w:rsidRPr="008E65FE">
              <w:rPr>
                <w:color w:val="000000"/>
                <w:sz w:val="20"/>
                <w:szCs w:val="20"/>
              </w:rPr>
              <w:t>-0.0042</w:t>
            </w:r>
          </w:p>
        </w:tc>
        <w:tc>
          <w:tcPr>
            <w:tcW w:w="685" w:type="pct"/>
          </w:tcPr>
          <w:p w:rsidR="00BA58CD" w:rsidRPr="008E65FE" w:rsidRDefault="00BA58CD" w:rsidP="007F0F74">
            <w:pPr>
              <w:jc w:val="center"/>
              <w:rPr>
                <w:color w:val="000000"/>
                <w:sz w:val="20"/>
                <w:szCs w:val="20"/>
              </w:rPr>
            </w:pPr>
            <w:r w:rsidRPr="008E65FE">
              <w:rPr>
                <w:color w:val="000000"/>
                <w:sz w:val="20"/>
                <w:szCs w:val="20"/>
              </w:rPr>
              <w:t>-0.0055</w:t>
            </w:r>
          </w:p>
        </w:tc>
        <w:tc>
          <w:tcPr>
            <w:tcW w:w="610" w:type="pct"/>
          </w:tcPr>
          <w:p w:rsidR="00BA58CD" w:rsidRPr="008E65FE" w:rsidRDefault="00BA58CD" w:rsidP="007F0F74">
            <w:pPr>
              <w:jc w:val="center"/>
              <w:rPr>
                <w:color w:val="000000"/>
                <w:sz w:val="20"/>
                <w:szCs w:val="20"/>
              </w:rPr>
            </w:pPr>
            <w:r w:rsidRPr="008E65FE">
              <w:rPr>
                <w:color w:val="000000"/>
                <w:sz w:val="20"/>
                <w:szCs w:val="20"/>
              </w:rPr>
              <w:t>-0.0030</w:t>
            </w:r>
          </w:p>
        </w:tc>
      </w:tr>
      <w:tr w:rsidR="00BA58CD" w:rsidRPr="008E65FE" w:rsidTr="007F0F74">
        <w:trPr>
          <w:jc w:val="center"/>
        </w:trPr>
        <w:tc>
          <w:tcPr>
            <w:tcW w:w="701" w:type="pct"/>
          </w:tcPr>
          <w:p w:rsidR="00BA58CD" w:rsidRPr="008E65FE" w:rsidRDefault="00BA58CD" w:rsidP="007F0F74">
            <w:pPr>
              <w:jc w:val="center"/>
              <w:rPr>
                <w:sz w:val="20"/>
                <w:szCs w:val="20"/>
              </w:rPr>
            </w:pPr>
            <w:r w:rsidRPr="008E65FE">
              <w:rPr>
                <w:sz w:val="20"/>
                <w:szCs w:val="20"/>
              </w:rPr>
              <w:t>lanewid</w:t>
            </w:r>
          </w:p>
        </w:tc>
        <w:tc>
          <w:tcPr>
            <w:tcW w:w="1019" w:type="pct"/>
            <w:vAlign w:val="center"/>
          </w:tcPr>
          <w:p w:rsidR="00BA58CD" w:rsidRPr="008E65FE" w:rsidRDefault="00BA58CD" w:rsidP="007F0F74">
            <w:pPr>
              <w:jc w:val="center"/>
              <w:rPr>
                <w:sz w:val="20"/>
                <w:szCs w:val="20"/>
              </w:rPr>
            </w:pPr>
            <w:r w:rsidRPr="008E65FE">
              <w:rPr>
                <w:sz w:val="20"/>
                <w:szCs w:val="20"/>
              </w:rPr>
              <w:t>NA</w:t>
            </w:r>
          </w:p>
        </w:tc>
        <w:tc>
          <w:tcPr>
            <w:tcW w:w="827" w:type="pct"/>
          </w:tcPr>
          <w:p w:rsidR="00BA58CD" w:rsidRPr="008E65FE" w:rsidRDefault="00BA58CD" w:rsidP="007F0F74">
            <w:pPr>
              <w:jc w:val="center"/>
              <w:rPr>
                <w:color w:val="000000"/>
                <w:sz w:val="20"/>
                <w:szCs w:val="20"/>
              </w:rPr>
            </w:pPr>
            <w:r w:rsidRPr="008E65FE">
              <w:rPr>
                <w:color w:val="000000"/>
                <w:sz w:val="20"/>
                <w:szCs w:val="20"/>
              </w:rPr>
              <w:t>0.0051</w:t>
            </w:r>
          </w:p>
        </w:tc>
        <w:tc>
          <w:tcPr>
            <w:tcW w:w="520" w:type="pct"/>
          </w:tcPr>
          <w:p w:rsidR="00BA58CD" w:rsidRPr="008E65FE" w:rsidRDefault="00BA58CD" w:rsidP="007F0F74">
            <w:pPr>
              <w:jc w:val="center"/>
              <w:rPr>
                <w:color w:val="000000"/>
                <w:sz w:val="20"/>
                <w:szCs w:val="20"/>
              </w:rPr>
            </w:pPr>
            <w:r w:rsidRPr="008E65FE">
              <w:rPr>
                <w:color w:val="000000"/>
                <w:sz w:val="20"/>
                <w:szCs w:val="20"/>
              </w:rPr>
              <w:t>0.6724</w:t>
            </w:r>
          </w:p>
        </w:tc>
        <w:tc>
          <w:tcPr>
            <w:tcW w:w="638" w:type="pct"/>
          </w:tcPr>
          <w:p w:rsidR="00BA58CD" w:rsidRPr="008E65FE" w:rsidRDefault="00BA58CD" w:rsidP="007F0F74">
            <w:pPr>
              <w:jc w:val="center"/>
              <w:rPr>
                <w:color w:val="000000"/>
                <w:sz w:val="20"/>
                <w:szCs w:val="20"/>
              </w:rPr>
            </w:pPr>
            <w:r w:rsidRPr="008E65FE">
              <w:rPr>
                <w:color w:val="000000"/>
                <w:sz w:val="20"/>
                <w:szCs w:val="20"/>
              </w:rPr>
              <w:t>0.0051</w:t>
            </w:r>
          </w:p>
        </w:tc>
        <w:tc>
          <w:tcPr>
            <w:tcW w:w="685" w:type="pct"/>
          </w:tcPr>
          <w:p w:rsidR="00BA58CD" w:rsidRPr="008E65FE" w:rsidRDefault="00BA58CD" w:rsidP="007F0F74">
            <w:pPr>
              <w:jc w:val="center"/>
              <w:rPr>
                <w:color w:val="000000"/>
                <w:sz w:val="20"/>
                <w:szCs w:val="20"/>
              </w:rPr>
            </w:pPr>
            <w:r w:rsidRPr="008E65FE">
              <w:rPr>
                <w:color w:val="000000"/>
                <w:sz w:val="20"/>
                <w:szCs w:val="20"/>
              </w:rPr>
              <w:t>-0.0198</w:t>
            </w:r>
          </w:p>
        </w:tc>
        <w:tc>
          <w:tcPr>
            <w:tcW w:w="610" w:type="pct"/>
          </w:tcPr>
          <w:p w:rsidR="00BA58CD" w:rsidRPr="008E65FE" w:rsidRDefault="00BA58CD" w:rsidP="007F0F74">
            <w:pPr>
              <w:jc w:val="center"/>
              <w:rPr>
                <w:color w:val="000000"/>
                <w:sz w:val="20"/>
                <w:szCs w:val="20"/>
              </w:rPr>
            </w:pPr>
            <w:r w:rsidRPr="008E65FE">
              <w:rPr>
                <w:color w:val="000000"/>
                <w:sz w:val="20"/>
                <w:szCs w:val="20"/>
              </w:rPr>
              <w:t>0.0285</w:t>
            </w:r>
          </w:p>
        </w:tc>
      </w:tr>
      <w:tr w:rsidR="00BA58CD" w:rsidRPr="008E65FE" w:rsidTr="007F0F74">
        <w:trPr>
          <w:jc w:val="center"/>
        </w:trPr>
        <w:tc>
          <w:tcPr>
            <w:tcW w:w="701" w:type="pct"/>
          </w:tcPr>
          <w:p w:rsidR="00BA58CD" w:rsidRPr="008E65FE" w:rsidRDefault="00BA58CD" w:rsidP="007F0F74">
            <w:pPr>
              <w:jc w:val="center"/>
              <w:rPr>
                <w:sz w:val="20"/>
                <w:szCs w:val="20"/>
              </w:rPr>
            </w:pPr>
            <w:r w:rsidRPr="008E65FE">
              <w:rPr>
                <w:sz w:val="20"/>
                <w:szCs w:val="20"/>
              </w:rPr>
              <w:t>medwid</w:t>
            </w:r>
          </w:p>
        </w:tc>
        <w:tc>
          <w:tcPr>
            <w:tcW w:w="1019" w:type="pct"/>
            <w:vAlign w:val="center"/>
          </w:tcPr>
          <w:p w:rsidR="00BA58CD" w:rsidRPr="008E65FE" w:rsidRDefault="00BA58CD" w:rsidP="007F0F74">
            <w:pPr>
              <w:jc w:val="center"/>
              <w:rPr>
                <w:sz w:val="20"/>
                <w:szCs w:val="20"/>
              </w:rPr>
            </w:pPr>
            <w:r w:rsidRPr="008E65FE">
              <w:rPr>
                <w:sz w:val="20"/>
                <w:szCs w:val="20"/>
              </w:rPr>
              <w:t>NA</w:t>
            </w:r>
          </w:p>
        </w:tc>
        <w:tc>
          <w:tcPr>
            <w:tcW w:w="827" w:type="pct"/>
          </w:tcPr>
          <w:p w:rsidR="00BA58CD" w:rsidRPr="008E65FE" w:rsidRDefault="00BA58CD" w:rsidP="007F0F74">
            <w:pPr>
              <w:jc w:val="center"/>
              <w:rPr>
                <w:color w:val="000000"/>
                <w:sz w:val="20"/>
                <w:szCs w:val="20"/>
              </w:rPr>
            </w:pPr>
            <w:r w:rsidRPr="008E65FE">
              <w:rPr>
                <w:color w:val="000000"/>
                <w:sz w:val="20"/>
                <w:szCs w:val="20"/>
              </w:rPr>
              <w:t>-0.0025</w:t>
            </w:r>
          </w:p>
        </w:tc>
        <w:tc>
          <w:tcPr>
            <w:tcW w:w="520" w:type="pct"/>
          </w:tcPr>
          <w:p w:rsidR="00BA58CD" w:rsidRPr="008E65FE" w:rsidRDefault="00BA58CD" w:rsidP="007F0F74">
            <w:pPr>
              <w:jc w:val="center"/>
              <w:rPr>
                <w:color w:val="000000"/>
                <w:sz w:val="20"/>
                <w:szCs w:val="20"/>
              </w:rPr>
            </w:pPr>
            <w:r w:rsidRPr="008E65FE">
              <w:rPr>
                <w:color w:val="000000"/>
                <w:sz w:val="20"/>
                <w:szCs w:val="20"/>
              </w:rPr>
              <w:t>0.0011</w:t>
            </w:r>
          </w:p>
        </w:tc>
        <w:tc>
          <w:tcPr>
            <w:tcW w:w="638" w:type="pct"/>
          </w:tcPr>
          <w:p w:rsidR="00BA58CD" w:rsidRPr="008E65FE" w:rsidRDefault="00BA58CD" w:rsidP="007F0F74">
            <w:pPr>
              <w:jc w:val="center"/>
              <w:rPr>
                <w:color w:val="000000"/>
                <w:sz w:val="20"/>
                <w:szCs w:val="20"/>
              </w:rPr>
            </w:pPr>
            <w:r w:rsidRPr="008E65FE">
              <w:rPr>
                <w:color w:val="000000"/>
                <w:sz w:val="20"/>
                <w:szCs w:val="20"/>
              </w:rPr>
              <w:t>-0.0025</w:t>
            </w:r>
          </w:p>
        </w:tc>
        <w:tc>
          <w:tcPr>
            <w:tcW w:w="685" w:type="pct"/>
          </w:tcPr>
          <w:p w:rsidR="00BA58CD" w:rsidRPr="008E65FE" w:rsidRDefault="00BA58CD" w:rsidP="007F0F74">
            <w:pPr>
              <w:jc w:val="center"/>
              <w:rPr>
                <w:color w:val="000000"/>
                <w:sz w:val="20"/>
                <w:szCs w:val="20"/>
              </w:rPr>
            </w:pPr>
            <w:r w:rsidRPr="008E65FE">
              <w:rPr>
                <w:color w:val="000000"/>
                <w:sz w:val="20"/>
                <w:szCs w:val="20"/>
              </w:rPr>
              <w:t>-0.0041</w:t>
            </w:r>
          </w:p>
        </w:tc>
        <w:tc>
          <w:tcPr>
            <w:tcW w:w="610" w:type="pct"/>
          </w:tcPr>
          <w:p w:rsidR="00BA58CD" w:rsidRPr="008E65FE" w:rsidRDefault="00BA58CD" w:rsidP="007F0F74">
            <w:pPr>
              <w:jc w:val="center"/>
              <w:rPr>
                <w:color w:val="000000"/>
                <w:sz w:val="20"/>
                <w:szCs w:val="20"/>
              </w:rPr>
            </w:pPr>
            <w:r w:rsidRPr="008E65FE">
              <w:rPr>
                <w:color w:val="000000"/>
                <w:sz w:val="20"/>
                <w:szCs w:val="20"/>
              </w:rPr>
              <w:t>-0.0011</w:t>
            </w:r>
          </w:p>
        </w:tc>
      </w:tr>
      <w:tr w:rsidR="00BA58CD" w:rsidRPr="008E65FE" w:rsidTr="007F0F74">
        <w:trPr>
          <w:jc w:val="center"/>
        </w:trPr>
        <w:tc>
          <w:tcPr>
            <w:tcW w:w="701" w:type="pct"/>
          </w:tcPr>
          <w:p w:rsidR="00BA58CD" w:rsidRPr="008E65FE" w:rsidRDefault="00BA58CD" w:rsidP="007F0F74">
            <w:pPr>
              <w:jc w:val="center"/>
              <w:rPr>
                <w:sz w:val="20"/>
                <w:szCs w:val="20"/>
              </w:rPr>
            </w:pPr>
            <w:r w:rsidRPr="008E65FE">
              <w:rPr>
                <w:sz w:val="20"/>
                <w:szCs w:val="20"/>
              </w:rPr>
              <w:t>pct_grde</w:t>
            </w:r>
          </w:p>
        </w:tc>
        <w:tc>
          <w:tcPr>
            <w:tcW w:w="1019" w:type="pct"/>
            <w:vAlign w:val="center"/>
          </w:tcPr>
          <w:p w:rsidR="00BA58CD" w:rsidRPr="008E65FE" w:rsidRDefault="00BA58CD" w:rsidP="007F0F74">
            <w:pPr>
              <w:jc w:val="center"/>
              <w:rPr>
                <w:sz w:val="20"/>
                <w:szCs w:val="20"/>
              </w:rPr>
            </w:pPr>
            <w:r w:rsidRPr="008E65FE">
              <w:rPr>
                <w:sz w:val="20"/>
                <w:szCs w:val="20"/>
              </w:rPr>
              <w:t>NA</w:t>
            </w:r>
          </w:p>
        </w:tc>
        <w:tc>
          <w:tcPr>
            <w:tcW w:w="827" w:type="pct"/>
          </w:tcPr>
          <w:p w:rsidR="00BA58CD" w:rsidRPr="008E65FE" w:rsidRDefault="00BA58CD" w:rsidP="007F0F74">
            <w:pPr>
              <w:jc w:val="center"/>
              <w:rPr>
                <w:color w:val="000000"/>
                <w:sz w:val="20"/>
                <w:szCs w:val="20"/>
              </w:rPr>
            </w:pPr>
            <w:r w:rsidRPr="008E65FE">
              <w:rPr>
                <w:color w:val="000000"/>
                <w:sz w:val="20"/>
                <w:szCs w:val="20"/>
              </w:rPr>
              <w:t>0.0083</w:t>
            </w:r>
          </w:p>
        </w:tc>
        <w:tc>
          <w:tcPr>
            <w:tcW w:w="520" w:type="pct"/>
          </w:tcPr>
          <w:p w:rsidR="00BA58CD" w:rsidRPr="008E65FE" w:rsidRDefault="00BA58CD" w:rsidP="007F0F74">
            <w:pPr>
              <w:jc w:val="center"/>
              <w:rPr>
                <w:color w:val="000000"/>
                <w:sz w:val="20"/>
                <w:szCs w:val="20"/>
              </w:rPr>
            </w:pPr>
            <w:r w:rsidRPr="008E65FE">
              <w:rPr>
                <w:color w:val="000000"/>
                <w:sz w:val="20"/>
                <w:szCs w:val="20"/>
              </w:rPr>
              <w:t>0.1307</w:t>
            </w:r>
          </w:p>
        </w:tc>
        <w:tc>
          <w:tcPr>
            <w:tcW w:w="638" w:type="pct"/>
          </w:tcPr>
          <w:p w:rsidR="00BA58CD" w:rsidRPr="008E65FE" w:rsidRDefault="00BA58CD" w:rsidP="007F0F74">
            <w:pPr>
              <w:jc w:val="center"/>
              <w:rPr>
                <w:color w:val="000000"/>
                <w:sz w:val="20"/>
                <w:szCs w:val="20"/>
              </w:rPr>
            </w:pPr>
            <w:r w:rsidRPr="008E65FE">
              <w:rPr>
                <w:color w:val="000000"/>
                <w:sz w:val="20"/>
                <w:szCs w:val="20"/>
              </w:rPr>
              <w:t>0.0083</w:t>
            </w:r>
          </w:p>
        </w:tc>
        <w:tc>
          <w:tcPr>
            <w:tcW w:w="685" w:type="pct"/>
          </w:tcPr>
          <w:p w:rsidR="00BA58CD" w:rsidRPr="008E65FE" w:rsidRDefault="00BA58CD" w:rsidP="007F0F74">
            <w:pPr>
              <w:jc w:val="center"/>
              <w:rPr>
                <w:color w:val="000000"/>
                <w:sz w:val="20"/>
                <w:szCs w:val="20"/>
              </w:rPr>
            </w:pPr>
            <w:r w:rsidRPr="008E65FE">
              <w:rPr>
                <w:color w:val="000000"/>
                <w:sz w:val="20"/>
                <w:szCs w:val="20"/>
              </w:rPr>
              <w:t>-0.0024</w:t>
            </w:r>
          </w:p>
        </w:tc>
        <w:tc>
          <w:tcPr>
            <w:tcW w:w="610" w:type="pct"/>
          </w:tcPr>
          <w:p w:rsidR="00BA58CD" w:rsidRPr="008E65FE" w:rsidRDefault="00BA58CD" w:rsidP="007F0F74">
            <w:pPr>
              <w:jc w:val="center"/>
              <w:rPr>
                <w:color w:val="000000"/>
                <w:sz w:val="20"/>
                <w:szCs w:val="20"/>
              </w:rPr>
            </w:pPr>
            <w:r w:rsidRPr="008E65FE">
              <w:rPr>
                <w:color w:val="000000"/>
                <w:sz w:val="20"/>
                <w:szCs w:val="20"/>
              </w:rPr>
              <w:t>0.0189</w:t>
            </w:r>
          </w:p>
        </w:tc>
      </w:tr>
      <w:tr w:rsidR="00BA58CD" w:rsidRPr="008E65FE" w:rsidTr="007F0F74">
        <w:trPr>
          <w:jc w:val="center"/>
        </w:trPr>
        <w:tc>
          <w:tcPr>
            <w:tcW w:w="701" w:type="pct"/>
            <w:vMerge w:val="restart"/>
            <w:vAlign w:val="center"/>
          </w:tcPr>
          <w:p w:rsidR="00BA58CD" w:rsidRPr="008E65FE" w:rsidRDefault="00BA58CD" w:rsidP="007F0F74">
            <w:pPr>
              <w:widowControl w:val="0"/>
              <w:jc w:val="center"/>
              <w:rPr>
                <w:sz w:val="20"/>
                <w:szCs w:val="20"/>
              </w:rPr>
            </w:pPr>
            <w:r w:rsidRPr="008E65FE">
              <w:rPr>
                <w:sz w:val="20"/>
                <w:szCs w:val="20"/>
              </w:rPr>
              <w:t>rururb</w:t>
            </w:r>
          </w:p>
        </w:tc>
        <w:tc>
          <w:tcPr>
            <w:tcW w:w="1019" w:type="pct"/>
            <w:vAlign w:val="center"/>
          </w:tcPr>
          <w:p w:rsidR="00BA58CD" w:rsidRPr="008E65FE" w:rsidRDefault="00BA58CD" w:rsidP="007F0F74">
            <w:pPr>
              <w:widowControl w:val="0"/>
              <w:jc w:val="center"/>
              <w:rPr>
                <w:sz w:val="20"/>
                <w:szCs w:val="20"/>
              </w:rPr>
            </w:pPr>
            <w:r w:rsidRPr="008E65FE">
              <w:rPr>
                <w:sz w:val="20"/>
                <w:szCs w:val="20"/>
              </w:rPr>
              <w:t>Urban</w:t>
            </w:r>
          </w:p>
        </w:tc>
        <w:tc>
          <w:tcPr>
            <w:tcW w:w="827" w:type="pct"/>
            <w:vAlign w:val="bottom"/>
          </w:tcPr>
          <w:p w:rsidR="00BA58CD" w:rsidRPr="008E65FE" w:rsidRDefault="00BA58CD" w:rsidP="007F0F74">
            <w:pPr>
              <w:jc w:val="center"/>
              <w:rPr>
                <w:color w:val="000000"/>
                <w:sz w:val="20"/>
                <w:szCs w:val="20"/>
              </w:rPr>
            </w:pPr>
          </w:p>
        </w:tc>
        <w:tc>
          <w:tcPr>
            <w:tcW w:w="520" w:type="pct"/>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tcPr>
          <w:p w:rsidR="00BA58CD" w:rsidRPr="008E65FE" w:rsidRDefault="00BA58CD" w:rsidP="007F0F74">
            <w:pPr>
              <w:jc w:val="center"/>
              <w:rPr>
                <w:color w:val="000000"/>
                <w:sz w:val="20"/>
                <w:szCs w:val="20"/>
              </w:rPr>
            </w:pPr>
            <w:r w:rsidRPr="008E65FE">
              <w:rPr>
                <w:color w:val="000000"/>
                <w:sz w:val="20"/>
                <w:szCs w:val="20"/>
              </w:rPr>
              <w:t> </w:t>
            </w:r>
          </w:p>
        </w:tc>
        <w:tc>
          <w:tcPr>
            <w:tcW w:w="610" w:type="pct"/>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Rural</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0.1092</w:t>
            </w:r>
          </w:p>
        </w:tc>
        <w:tc>
          <w:tcPr>
            <w:tcW w:w="520" w:type="pct"/>
          </w:tcPr>
          <w:p w:rsidR="00BA58CD" w:rsidRPr="008E65FE" w:rsidRDefault="00BA58CD" w:rsidP="007F0F74">
            <w:pPr>
              <w:jc w:val="center"/>
              <w:rPr>
                <w:color w:val="000000"/>
                <w:sz w:val="20"/>
                <w:szCs w:val="20"/>
              </w:rPr>
            </w:pPr>
            <w:r w:rsidRPr="008E65FE">
              <w:rPr>
                <w:color w:val="000000"/>
                <w:sz w:val="20"/>
                <w:szCs w:val="20"/>
              </w:rPr>
              <w:t>0.0002</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0.1083</w:t>
            </w:r>
          </w:p>
        </w:tc>
        <w:tc>
          <w:tcPr>
            <w:tcW w:w="685" w:type="pct"/>
          </w:tcPr>
          <w:p w:rsidR="00BA58CD" w:rsidRPr="008E65FE" w:rsidRDefault="00BA58CD" w:rsidP="007F0F74">
            <w:pPr>
              <w:jc w:val="center"/>
              <w:rPr>
                <w:color w:val="000000"/>
                <w:sz w:val="20"/>
                <w:szCs w:val="20"/>
              </w:rPr>
            </w:pPr>
            <w:r w:rsidRPr="008E65FE">
              <w:rPr>
                <w:color w:val="000000"/>
                <w:sz w:val="20"/>
                <w:szCs w:val="20"/>
              </w:rPr>
              <w:t>0.0537</w:t>
            </w:r>
          </w:p>
        </w:tc>
        <w:tc>
          <w:tcPr>
            <w:tcW w:w="610" w:type="pct"/>
          </w:tcPr>
          <w:p w:rsidR="00BA58CD" w:rsidRPr="008E65FE" w:rsidRDefault="00BA58CD" w:rsidP="007F0F74">
            <w:pPr>
              <w:jc w:val="center"/>
              <w:rPr>
                <w:color w:val="000000"/>
                <w:sz w:val="20"/>
                <w:szCs w:val="20"/>
              </w:rPr>
            </w:pPr>
            <w:r w:rsidRPr="008E65FE">
              <w:rPr>
                <w:color w:val="000000"/>
                <w:sz w:val="20"/>
                <w:szCs w:val="20"/>
              </w:rPr>
              <w:t>0.1679</w:t>
            </w:r>
          </w:p>
        </w:tc>
      </w:tr>
      <w:tr w:rsidR="00BA58CD" w:rsidRPr="008E65FE" w:rsidTr="007F0F74">
        <w:trPr>
          <w:jc w:val="center"/>
        </w:trPr>
        <w:tc>
          <w:tcPr>
            <w:tcW w:w="701" w:type="pct"/>
            <w:vMerge w:val="restar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spdlmt</w:t>
            </w: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30 mph</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520" w:type="pct"/>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tcPr>
          <w:p w:rsidR="00BA58CD" w:rsidRPr="008E65FE" w:rsidRDefault="00BA58CD" w:rsidP="007F0F74">
            <w:pPr>
              <w:jc w:val="center"/>
              <w:rPr>
                <w:color w:val="000000"/>
                <w:sz w:val="20"/>
                <w:szCs w:val="20"/>
              </w:rPr>
            </w:pPr>
            <w:r w:rsidRPr="008E65FE">
              <w:rPr>
                <w:color w:val="000000"/>
                <w:sz w:val="20"/>
                <w:szCs w:val="20"/>
              </w:rPr>
              <w:t> </w:t>
            </w:r>
          </w:p>
        </w:tc>
        <w:tc>
          <w:tcPr>
            <w:tcW w:w="610" w:type="pct"/>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35 mph</w:t>
            </w:r>
          </w:p>
        </w:tc>
        <w:tc>
          <w:tcPr>
            <w:tcW w:w="827" w:type="pct"/>
          </w:tcPr>
          <w:p w:rsidR="00BA58CD" w:rsidRPr="008E65FE" w:rsidRDefault="00BA58CD" w:rsidP="007F0F74">
            <w:pPr>
              <w:jc w:val="center"/>
              <w:rPr>
                <w:color w:val="000000"/>
                <w:sz w:val="20"/>
                <w:szCs w:val="20"/>
              </w:rPr>
            </w:pPr>
            <w:r w:rsidRPr="008E65FE">
              <w:rPr>
                <w:color w:val="000000"/>
                <w:sz w:val="20"/>
                <w:szCs w:val="20"/>
              </w:rPr>
              <w:t>0.0490</w:t>
            </w:r>
          </w:p>
        </w:tc>
        <w:tc>
          <w:tcPr>
            <w:tcW w:w="520" w:type="pct"/>
          </w:tcPr>
          <w:p w:rsidR="00BA58CD" w:rsidRPr="008E65FE" w:rsidRDefault="00BA58CD" w:rsidP="007F0F74">
            <w:pPr>
              <w:jc w:val="center"/>
              <w:rPr>
                <w:color w:val="000000"/>
                <w:sz w:val="20"/>
                <w:szCs w:val="20"/>
              </w:rPr>
            </w:pPr>
            <w:r w:rsidRPr="008E65FE">
              <w:rPr>
                <w:color w:val="000000"/>
                <w:sz w:val="20"/>
                <w:szCs w:val="20"/>
              </w:rPr>
              <w:t>0.2212</w:t>
            </w:r>
          </w:p>
        </w:tc>
        <w:tc>
          <w:tcPr>
            <w:tcW w:w="638" w:type="pct"/>
          </w:tcPr>
          <w:p w:rsidR="00BA58CD" w:rsidRPr="008E65FE" w:rsidRDefault="00BA58CD" w:rsidP="007F0F74">
            <w:pPr>
              <w:jc w:val="center"/>
              <w:rPr>
                <w:color w:val="000000"/>
                <w:sz w:val="20"/>
                <w:szCs w:val="20"/>
              </w:rPr>
            </w:pPr>
            <w:r w:rsidRPr="008E65FE">
              <w:rPr>
                <w:color w:val="000000"/>
                <w:sz w:val="20"/>
                <w:szCs w:val="20"/>
              </w:rPr>
              <w:t>0.0457</w:t>
            </w:r>
          </w:p>
        </w:tc>
        <w:tc>
          <w:tcPr>
            <w:tcW w:w="685" w:type="pct"/>
          </w:tcPr>
          <w:p w:rsidR="00BA58CD" w:rsidRPr="008E65FE" w:rsidRDefault="00BA58CD" w:rsidP="007F0F74">
            <w:pPr>
              <w:jc w:val="center"/>
              <w:rPr>
                <w:color w:val="000000"/>
                <w:sz w:val="20"/>
                <w:szCs w:val="20"/>
              </w:rPr>
            </w:pPr>
            <w:r w:rsidRPr="008E65FE">
              <w:rPr>
                <w:color w:val="000000"/>
                <w:sz w:val="20"/>
                <w:szCs w:val="20"/>
              </w:rPr>
              <w:t>-0.0382</w:t>
            </w:r>
          </w:p>
        </w:tc>
        <w:tc>
          <w:tcPr>
            <w:tcW w:w="610" w:type="pct"/>
          </w:tcPr>
          <w:p w:rsidR="00BA58CD" w:rsidRPr="008E65FE" w:rsidRDefault="00BA58CD" w:rsidP="007F0F74">
            <w:pPr>
              <w:jc w:val="center"/>
              <w:rPr>
                <w:color w:val="000000"/>
                <w:sz w:val="20"/>
                <w:szCs w:val="20"/>
              </w:rPr>
            </w:pPr>
            <w:r w:rsidRPr="008E65FE">
              <w:rPr>
                <w:color w:val="000000"/>
                <w:sz w:val="20"/>
                <w:szCs w:val="20"/>
              </w:rPr>
              <w:t>0.1206</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40 mph</w:t>
            </w:r>
          </w:p>
        </w:tc>
        <w:tc>
          <w:tcPr>
            <w:tcW w:w="827" w:type="pct"/>
          </w:tcPr>
          <w:p w:rsidR="00BA58CD" w:rsidRPr="008E65FE" w:rsidRDefault="00BA58CD" w:rsidP="007F0F74">
            <w:pPr>
              <w:jc w:val="center"/>
              <w:rPr>
                <w:color w:val="000000"/>
                <w:sz w:val="20"/>
                <w:szCs w:val="20"/>
              </w:rPr>
            </w:pPr>
            <w:r w:rsidRPr="008E65FE">
              <w:rPr>
                <w:color w:val="000000"/>
                <w:sz w:val="20"/>
                <w:szCs w:val="20"/>
              </w:rPr>
              <w:t>0.0329</w:t>
            </w:r>
          </w:p>
        </w:tc>
        <w:tc>
          <w:tcPr>
            <w:tcW w:w="520" w:type="pct"/>
          </w:tcPr>
          <w:p w:rsidR="00BA58CD" w:rsidRPr="008E65FE" w:rsidRDefault="00BA58CD" w:rsidP="007F0F74">
            <w:pPr>
              <w:jc w:val="center"/>
              <w:rPr>
                <w:color w:val="000000"/>
                <w:sz w:val="20"/>
                <w:szCs w:val="20"/>
              </w:rPr>
            </w:pPr>
            <w:r w:rsidRPr="008E65FE">
              <w:rPr>
                <w:color w:val="000000"/>
                <w:sz w:val="20"/>
                <w:szCs w:val="20"/>
              </w:rPr>
              <w:t>0.3482</w:t>
            </w:r>
          </w:p>
        </w:tc>
        <w:tc>
          <w:tcPr>
            <w:tcW w:w="638" w:type="pct"/>
          </w:tcPr>
          <w:p w:rsidR="00BA58CD" w:rsidRPr="008E65FE" w:rsidRDefault="00BA58CD" w:rsidP="007F0F74">
            <w:pPr>
              <w:jc w:val="center"/>
              <w:rPr>
                <w:color w:val="000000"/>
                <w:sz w:val="20"/>
                <w:szCs w:val="20"/>
              </w:rPr>
            </w:pPr>
            <w:r w:rsidRPr="008E65FE">
              <w:rPr>
                <w:color w:val="000000"/>
                <w:sz w:val="20"/>
                <w:szCs w:val="20"/>
              </w:rPr>
              <w:t>0.0317</w:t>
            </w:r>
          </w:p>
        </w:tc>
        <w:tc>
          <w:tcPr>
            <w:tcW w:w="685" w:type="pct"/>
          </w:tcPr>
          <w:p w:rsidR="00BA58CD" w:rsidRPr="008E65FE" w:rsidRDefault="00BA58CD" w:rsidP="007F0F74">
            <w:pPr>
              <w:jc w:val="center"/>
              <w:rPr>
                <w:color w:val="000000"/>
                <w:sz w:val="20"/>
                <w:szCs w:val="20"/>
              </w:rPr>
            </w:pPr>
            <w:r w:rsidRPr="008E65FE">
              <w:rPr>
                <w:color w:val="000000"/>
                <w:sz w:val="20"/>
                <w:szCs w:val="20"/>
              </w:rPr>
              <w:t>-0.0382</w:t>
            </w:r>
          </w:p>
        </w:tc>
        <w:tc>
          <w:tcPr>
            <w:tcW w:w="610" w:type="pct"/>
          </w:tcPr>
          <w:p w:rsidR="00BA58CD" w:rsidRPr="008E65FE" w:rsidRDefault="00BA58CD" w:rsidP="007F0F74">
            <w:pPr>
              <w:jc w:val="center"/>
              <w:rPr>
                <w:color w:val="000000"/>
                <w:sz w:val="20"/>
                <w:szCs w:val="20"/>
              </w:rPr>
            </w:pPr>
            <w:r w:rsidRPr="008E65FE">
              <w:rPr>
                <w:color w:val="000000"/>
                <w:sz w:val="20"/>
                <w:szCs w:val="20"/>
              </w:rPr>
              <w:t>0.1019</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45mph</w:t>
            </w:r>
          </w:p>
        </w:tc>
        <w:tc>
          <w:tcPr>
            <w:tcW w:w="827" w:type="pct"/>
          </w:tcPr>
          <w:p w:rsidR="00BA58CD" w:rsidRPr="008E65FE" w:rsidRDefault="00BA58CD" w:rsidP="007F0F74">
            <w:pPr>
              <w:jc w:val="center"/>
              <w:rPr>
                <w:color w:val="000000"/>
                <w:sz w:val="20"/>
                <w:szCs w:val="20"/>
              </w:rPr>
            </w:pPr>
            <w:r w:rsidRPr="008E65FE">
              <w:rPr>
                <w:color w:val="000000"/>
                <w:sz w:val="20"/>
                <w:szCs w:val="20"/>
              </w:rPr>
              <w:t>0.0750</w:t>
            </w:r>
          </w:p>
        </w:tc>
        <w:tc>
          <w:tcPr>
            <w:tcW w:w="520" w:type="pct"/>
          </w:tcPr>
          <w:p w:rsidR="00BA58CD" w:rsidRPr="008E65FE" w:rsidRDefault="00BA58CD" w:rsidP="007F0F74">
            <w:pPr>
              <w:jc w:val="center"/>
              <w:rPr>
                <w:color w:val="000000"/>
                <w:sz w:val="20"/>
                <w:szCs w:val="20"/>
              </w:rPr>
            </w:pPr>
            <w:r w:rsidRPr="008E65FE">
              <w:rPr>
                <w:color w:val="000000"/>
                <w:sz w:val="20"/>
                <w:szCs w:val="20"/>
              </w:rPr>
              <w:t>0.0316</w:t>
            </w:r>
          </w:p>
        </w:tc>
        <w:tc>
          <w:tcPr>
            <w:tcW w:w="638" w:type="pct"/>
          </w:tcPr>
          <w:p w:rsidR="00BA58CD" w:rsidRPr="008E65FE" w:rsidRDefault="00BA58CD" w:rsidP="007F0F74">
            <w:pPr>
              <w:jc w:val="center"/>
              <w:rPr>
                <w:color w:val="000000"/>
                <w:sz w:val="20"/>
                <w:szCs w:val="20"/>
              </w:rPr>
            </w:pPr>
            <w:r w:rsidRPr="008E65FE">
              <w:rPr>
                <w:color w:val="000000"/>
                <w:sz w:val="20"/>
                <w:szCs w:val="20"/>
              </w:rPr>
              <w:t>0.0724</w:t>
            </w:r>
          </w:p>
        </w:tc>
        <w:tc>
          <w:tcPr>
            <w:tcW w:w="685" w:type="pct"/>
          </w:tcPr>
          <w:p w:rsidR="00BA58CD" w:rsidRPr="008E65FE" w:rsidRDefault="00BA58CD" w:rsidP="007F0F74">
            <w:pPr>
              <w:jc w:val="center"/>
              <w:rPr>
                <w:color w:val="000000"/>
                <w:sz w:val="20"/>
                <w:szCs w:val="20"/>
              </w:rPr>
            </w:pPr>
            <w:r w:rsidRPr="008E65FE">
              <w:rPr>
                <w:color w:val="000000"/>
                <w:sz w:val="20"/>
                <w:szCs w:val="20"/>
              </w:rPr>
              <w:t>0.0035</w:t>
            </w:r>
          </w:p>
        </w:tc>
        <w:tc>
          <w:tcPr>
            <w:tcW w:w="610" w:type="pct"/>
          </w:tcPr>
          <w:p w:rsidR="00BA58CD" w:rsidRPr="008E65FE" w:rsidRDefault="00BA58CD" w:rsidP="007F0F74">
            <w:pPr>
              <w:jc w:val="center"/>
              <w:rPr>
                <w:color w:val="000000"/>
                <w:sz w:val="20"/>
                <w:szCs w:val="20"/>
              </w:rPr>
            </w:pPr>
            <w:r w:rsidRPr="008E65FE">
              <w:rPr>
                <w:color w:val="000000"/>
                <w:sz w:val="20"/>
                <w:szCs w:val="20"/>
              </w:rPr>
              <w:t>0.1404</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50 mph</w:t>
            </w:r>
          </w:p>
        </w:tc>
        <w:tc>
          <w:tcPr>
            <w:tcW w:w="827" w:type="pct"/>
          </w:tcPr>
          <w:p w:rsidR="00BA58CD" w:rsidRPr="008E65FE" w:rsidRDefault="00BA58CD" w:rsidP="007F0F74">
            <w:pPr>
              <w:jc w:val="center"/>
              <w:rPr>
                <w:color w:val="000000"/>
                <w:sz w:val="20"/>
                <w:szCs w:val="20"/>
              </w:rPr>
            </w:pPr>
            <w:r w:rsidRPr="008E65FE">
              <w:rPr>
                <w:color w:val="000000"/>
                <w:sz w:val="20"/>
                <w:szCs w:val="20"/>
              </w:rPr>
              <w:t>-0.0057</w:t>
            </w:r>
          </w:p>
        </w:tc>
        <w:tc>
          <w:tcPr>
            <w:tcW w:w="520" w:type="pct"/>
          </w:tcPr>
          <w:p w:rsidR="00BA58CD" w:rsidRPr="008E65FE" w:rsidRDefault="00BA58CD" w:rsidP="007F0F74">
            <w:pPr>
              <w:jc w:val="center"/>
              <w:rPr>
                <w:color w:val="000000"/>
                <w:sz w:val="20"/>
                <w:szCs w:val="20"/>
              </w:rPr>
            </w:pPr>
            <w:r w:rsidRPr="008E65FE">
              <w:rPr>
                <w:color w:val="000000"/>
                <w:sz w:val="20"/>
                <w:szCs w:val="20"/>
              </w:rPr>
              <w:t>0.9023</w:t>
            </w:r>
          </w:p>
        </w:tc>
        <w:tc>
          <w:tcPr>
            <w:tcW w:w="638" w:type="pct"/>
          </w:tcPr>
          <w:p w:rsidR="00BA58CD" w:rsidRPr="008E65FE" w:rsidRDefault="00BA58CD" w:rsidP="007F0F74">
            <w:pPr>
              <w:jc w:val="center"/>
              <w:rPr>
                <w:color w:val="000000"/>
                <w:sz w:val="20"/>
                <w:szCs w:val="20"/>
              </w:rPr>
            </w:pPr>
            <w:r w:rsidRPr="008E65FE">
              <w:rPr>
                <w:color w:val="000000"/>
                <w:sz w:val="20"/>
                <w:szCs w:val="20"/>
              </w:rPr>
              <w:t>-0.0101</w:t>
            </w:r>
          </w:p>
        </w:tc>
        <w:tc>
          <w:tcPr>
            <w:tcW w:w="685" w:type="pct"/>
          </w:tcPr>
          <w:p w:rsidR="00BA58CD" w:rsidRPr="008E65FE" w:rsidRDefault="00BA58CD" w:rsidP="007F0F74">
            <w:pPr>
              <w:jc w:val="center"/>
              <w:rPr>
                <w:color w:val="000000"/>
                <w:sz w:val="20"/>
                <w:szCs w:val="20"/>
              </w:rPr>
            </w:pPr>
            <w:r w:rsidRPr="008E65FE">
              <w:rPr>
                <w:color w:val="000000"/>
                <w:sz w:val="20"/>
                <w:szCs w:val="20"/>
              </w:rPr>
              <w:t>-0.1030</w:t>
            </w:r>
          </w:p>
        </w:tc>
        <w:tc>
          <w:tcPr>
            <w:tcW w:w="610" w:type="pct"/>
          </w:tcPr>
          <w:p w:rsidR="00BA58CD" w:rsidRPr="008E65FE" w:rsidRDefault="00BA58CD" w:rsidP="007F0F74">
            <w:pPr>
              <w:jc w:val="center"/>
              <w:rPr>
                <w:color w:val="000000"/>
                <w:sz w:val="20"/>
                <w:szCs w:val="20"/>
              </w:rPr>
            </w:pPr>
            <w:r w:rsidRPr="008E65FE">
              <w:rPr>
                <w:color w:val="000000"/>
                <w:sz w:val="20"/>
                <w:szCs w:val="20"/>
              </w:rPr>
              <w:t>0.0790</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55 mph</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0.2699</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tcPr>
          <w:p w:rsidR="00BA58CD" w:rsidRPr="008E65FE" w:rsidRDefault="00BA58CD" w:rsidP="007F0F74">
            <w:pPr>
              <w:jc w:val="center"/>
              <w:rPr>
                <w:color w:val="000000"/>
                <w:sz w:val="20"/>
                <w:szCs w:val="20"/>
              </w:rPr>
            </w:pPr>
            <w:r w:rsidRPr="008E65FE">
              <w:rPr>
                <w:color w:val="000000"/>
                <w:sz w:val="20"/>
                <w:szCs w:val="20"/>
              </w:rPr>
              <w:t>0.2691</w:t>
            </w:r>
          </w:p>
        </w:tc>
        <w:tc>
          <w:tcPr>
            <w:tcW w:w="685" w:type="pct"/>
          </w:tcPr>
          <w:p w:rsidR="00BA58CD" w:rsidRPr="008E65FE" w:rsidRDefault="00BA58CD" w:rsidP="007F0F74">
            <w:pPr>
              <w:jc w:val="center"/>
              <w:rPr>
                <w:color w:val="000000"/>
                <w:sz w:val="20"/>
                <w:szCs w:val="20"/>
              </w:rPr>
            </w:pPr>
            <w:r w:rsidRPr="008E65FE">
              <w:rPr>
                <w:color w:val="000000"/>
                <w:sz w:val="20"/>
                <w:szCs w:val="20"/>
              </w:rPr>
              <w:t>0.1885</w:t>
            </w:r>
          </w:p>
        </w:tc>
        <w:tc>
          <w:tcPr>
            <w:tcW w:w="610" w:type="pct"/>
          </w:tcPr>
          <w:p w:rsidR="00BA58CD" w:rsidRPr="008E65FE" w:rsidRDefault="00BA58CD" w:rsidP="007F0F74">
            <w:pPr>
              <w:jc w:val="center"/>
              <w:rPr>
                <w:color w:val="000000"/>
                <w:sz w:val="20"/>
                <w:szCs w:val="20"/>
              </w:rPr>
            </w:pPr>
            <w:r w:rsidRPr="008E65FE">
              <w:rPr>
                <w:color w:val="000000"/>
                <w:sz w:val="20"/>
                <w:szCs w:val="20"/>
              </w:rPr>
              <w:t>0.3475</w:t>
            </w:r>
          </w:p>
        </w:tc>
      </w:tr>
      <w:tr w:rsidR="00BA58CD" w:rsidRPr="008E65FE" w:rsidTr="007F0F74">
        <w:trPr>
          <w:jc w:val="center"/>
        </w:trPr>
        <w:tc>
          <w:tcPr>
            <w:tcW w:w="701" w:type="pct"/>
            <w:vMerge w:val="restart"/>
            <w:vAlign w:val="center"/>
          </w:tcPr>
          <w:p w:rsidR="00BA58CD" w:rsidRPr="008E65FE" w:rsidRDefault="00BA58CD" w:rsidP="007F0F74">
            <w:pPr>
              <w:jc w:val="center"/>
              <w:rPr>
                <w:sz w:val="20"/>
                <w:szCs w:val="20"/>
              </w:rPr>
            </w:pPr>
            <w:r w:rsidRPr="008E65FE">
              <w:rPr>
                <w:sz w:val="20"/>
                <w:szCs w:val="20"/>
              </w:rPr>
              <w:t>tyterrain</w:t>
            </w:r>
          </w:p>
        </w:tc>
        <w:tc>
          <w:tcPr>
            <w:tcW w:w="1019" w:type="pct"/>
            <w:vAlign w:val="center"/>
          </w:tcPr>
          <w:p w:rsidR="00BA58CD" w:rsidRPr="008E65FE" w:rsidRDefault="00BA58CD" w:rsidP="007F0F74">
            <w:pPr>
              <w:jc w:val="center"/>
              <w:rPr>
                <w:sz w:val="20"/>
                <w:szCs w:val="20"/>
              </w:rPr>
            </w:pPr>
            <w:r w:rsidRPr="008E65FE">
              <w:rPr>
                <w:sz w:val="20"/>
                <w:szCs w:val="20"/>
              </w:rPr>
              <w:t>Flat</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520" w:type="pct"/>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tcPr>
          <w:p w:rsidR="00BA58CD" w:rsidRPr="008E65FE" w:rsidRDefault="00BA58CD" w:rsidP="007F0F74">
            <w:pPr>
              <w:jc w:val="center"/>
              <w:rPr>
                <w:color w:val="000000"/>
                <w:sz w:val="20"/>
                <w:szCs w:val="20"/>
              </w:rPr>
            </w:pPr>
            <w:r w:rsidRPr="008E65FE">
              <w:rPr>
                <w:color w:val="000000"/>
                <w:sz w:val="20"/>
                <w:szCs w:val="20"/>
              </w:rPr>
              <w:t> </w:t>
            </w:r>
          </w:p>
        </w:tc>
        <w:tc>
          <w:tcPr>
            <w:tcW w:w="610" w:type="pct"/>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Rolling</w:t>
            </w:r>
          </w:p>
        </w:tc>
        <w:tc>
          <w:tcPr>
            <w:tcW w:w="827" w:type="pct"/>
          </w:tcPr>
          <w:p w:rsidR="00BA58CD" w:rsidRPr="008E65FE" w:rsidRDefault="00BA58CD" w:rsidP="007F0F74">
            <w:pPr>
              <w:jc w:val="center"/>
              <w:rPr>
                <w:color w:val="000000"/>
                <w:sz w:val="20"/>
                <w:szCs w:val="20"/>
              </w:rPr>
            </w:pPr>
            <w:r w:rsidRPr="008E65FE">
              <w:rPr>
                <w:color w:val="000000"/>
                <w:sz w:val="20"/>
                <w:szCs w:val="20"/>
              </w:rPr>
              <w:t>0.0469</w:t>
            </w:r>
          </w:p>
        </w:tc>
        <w:tc>
          <w:tcPr>
            <w:tcW w:w="520" w:type="pct"/>
          </w:tcPr>
          <w:p w:rsidR="00BA58CD" w:rsidRPr="008E65FE" w:rsidRDefault="00BA58CD" w:rsidP="007F0F74">
            <w:pPr>
              <w:jc w:val="center"/>
              <w:rPr>
                <w:color w:val="000000"/>
                <w:sz w:val="20"/>
                <w:szCs w:val="20"/>
              </w:rPr>
            </w:pPr>
            <w:r w:rsidRPr="008E65FE">
              <w:rPr>
                <w:color w:val="000000"/>
                <w:sz w:val="20"/>
                <w:szCs w:val="20"/>
              </w:rPr>
              <w:t>0.2365</w:t>
            </w:r>
          </w:p>
        </w:tc>
        <w:tc>
          <w:tcPr>
            <w:tcW w:w="638" w:type="pct"/>
          </w:tcPr>
          <w:p w:rsidR="00BA58CD" w:rsidRPr="008E65FE" w:rsidRDefault="00BA58CD" w:rsidP="007F0F74">
            <w:pPr>
              <w:jc w:val="center"/>
              <w:rPr>
                <w:color w:val="000000"/>
                <w:sz w:val="20"/>
                <w:szCs w:val="20"/>
              </w:rPr>
            </w:pPr>
            <w:r w:rsidRPr="008E65FE">
              <w:rPr>
                <w:color w:val="000000"/>
                <w:sz w:val="20"/>
                <w:szCs w:val="20"/>
              </w:rPr>
              <w:t>0.0442</w:t>
            </w:r>
          </w:p>
        </w:tc>
        <w:tc>
          <w:tcPr>
            <w:tcW w:w="685" w:type="pct"/>
          </w:tcPr>
          <w:p w:rsidR="00BA58CD" w:rsidRPr="008E65FE" w:rsidRDefault="00BA58CD" w:rsidP="007F0F74">
            <w:pPr>
              <w:jc w:val="center"/>
              <w:rPr>
                <w:color w:val="000000"/>
                <w:sz w:val="20"/>
                <w:szCs w:val="20"/>
              </w:rPr>
            </w:pPr>
            <w:r w:rsidRPr="008E65FE">
              <w:rPr>
                <w:color w:val="000000"/>
                <w:sz w:val="20"/>
                <w:szCs w:val="20"/>
              </w:rPr>
              <w:t>-0.0289</w:t>
            </w:r>
          </w:p>
        </w:tc>
        <w:tc>
          <w:tcPr>
            <w:tcW w:w="610" w:type="pct"/>
          </w:tcPr>
          <w:p w:rsidR="00BA58CD" w:rsidRPr="008E65FE" w:rsidRDefault="00BA58CD" w:rsidP="007F0F74">
            <w:pPr>
              <w:jc w:val="center"/>
              <w:rPr>
                <w:color w:val="000000"/>
                <w:sz w:val="20"/>
                <w:szCs w:val="20"/>
              </w:rPr>
            </w:pPr>
            <w:r w:rsidRPr="008E65FE">
              <w:rPr>
                <w:color w:val="000000"/>
                <w:sz w:val="20"/>
                <w:szCs w:val="20"/>
              </w:rPr>
              <w:t>0.1208</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Mountain</w:t>
            </w:r>
          </w:p>
        </w:tc>
        <w:tc>
          <w:tcPr>
            <w:tcW w:w="827" w:type="pct"/>
          </w:tcPr>
          <w:p w:rsidR="00BA58CD" w:rsidRPr="008E65FE" w:rsidRDefault="00BA58CD" w:rsidP="007F0F74">
            <w:pPr>
              <w:jc w:val="center"/>
              <w:rPr>
                <w:color w:val="000000"/>
                <w:sz w:val="20"/>
                <w:szCs w:val="20"/>
              </w:rPr>
            </w:pPr>
            <w:r w:rsidRPr="008E65FE">
              <w:rPr>
                <w:color w:val="000000"/>
                <w:sz w:val="20"/>
                <w:szCs w:val="20"/>
              </w:rPr>
              <w:t>-0.0655</w:t>
            </w:r>
          </w:p>
        </w:tc>
        <w:tc>
          <w:tcPr>
            <w:tcW w:w="520" w:type="pct"/>
          </w:tcPr>
          <w:p w:rsidR="00BA58CD" w:rsidRPr="008E65FE" w:rsidRDefault="00BA58CD" w:rsidP="007F0F74">
            <w:pPr>
              <w:jc w:val="center"/>
              <w:rPr>
                <w:color w:val="000000"/>
                <w:sz w:val="20"/>
                <w:szCs w:val="20"/>
              </w:rPr>
            </w:pPr>
            <w:r w:rsidRPr="008E65FE">
              <w:rPr>
                <w:color w:val="000000"/>
                <w:sz w:val="20"/>
                <w:szCs w:val="20"/>
              </w:rPr>
              <w:t>0.5523</w:t>
            </w:r>
          </w:p>
        </w:tc>
        <w:tc>
          <w:tcPr>
            <w:tcW w:w="638" w:type="pct"/>
          </w:tcPr>
          <w:p w:rsidR="00BA58CD" w:rsidRPr="008E65FE" w:rsidRDefault="00BA58CD" w:rsidP="007F0F74">
            <w:pPr>
              <w:jc w:val="center"/>
              <w:rPr>
                <w:color w:val="000000"/>
                <w:sz w:val="20"/>
                <w:szCs w:val="20"/>
              </w:rPr>
            </w:pPr>
            <w:r w:rsidRPr="008E65FE">
              <w:rPr>
                <w:color w:val="000000"/>
                <w:sz w:val="20"/>
                <w:szCs w:val="20"/>
              </w:rPr>
              <w:t>-0.0620</w:t>
            </w:r>
          </w:p>
        </w:tc>
        <w:tc>
          <w:tcPr>
            <w:tcW w:w="685" w:type="pct"/>
          </w:tcPr>
          <w:p w:rsidR="00BA58CD" w:rsidRPr="008E65FE" w:rsidRDefault="00BA58CD" w:rsidP="007F0F74">
            <w:pPr>
              <w:jc w:val="center"/>
              <w:rPr>
                <w:color w:val="000000"/>
                <w:sz w:val="20"/>
                <w:szCs w:val="20"/>
              </w:rPr>
            </w:pPr>
            <w:r w:rsidRPr="008E65FE">
              <w:rPr>
                <w:color w:val="000000"/>
                <w:sz w:val="20"/>
                <w:szCs w:val="20"/>
              </w:rPr>
              <w:t>-0.2795</w:t>
            </w:r>
          </w:p>
        </w:tc>
        <w:tc>
          <w:tcPr>
            <w:tcW w:w="610" w:type="pct"/>
          </w:tcPr>
          <w:p w:rsidR="00BA58CD" w:rsidRPr="008E65FE" w:rsidRDefault="00BA58CD" w:rsidP="007F0F74">
            <w:pPr>
              <w:jc w:val="center"/>
              <w:rPr>
                <w:color w:val="000000"/>
                <w:sz w:val="20"/>
                <w:szCs w:val="20"/>
              </w:rPr>
            </w:pPr>
            <w:r w:rsidRPr="008E65FE">
              <w:rPr>
                <w:color w:val="000000"/>
                <w:sz w:val="20"/>
                <w:szCs w:val="20"/>
              </w:rPr>
              <w:t>0.1506</w:t>
            </w:r>
          </w:p>
        </w:tc>
      </w:tr>
      <w:tr w:rsidR="00BA58CD" w:rsidRPr="008E65FE" w:rsidTr="007F0F74">
        <w:trPr>
          <w:jc w:val="center"/>
        </w:trPr>
        <w:tc>
          <w:tcPr>
            <w:tcW w:w="701" w:type="pct"/>
            <w:vMerge w:val="restar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weather</w:t>
            </w: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Clear</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520" w:type="pct"/>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tcPr>
          <w:p w:rsidR="00BA58CD" w:rsidRPr="008E65FE" w:rsidRDefault="00BA58CD" w:rsidP="007F0F74">
            <w:pPr>
              <w:jc w:val="center"/>
              <w:rPr>
                <w:color w:val="000000"/>
                <w:sz w:val="20"/>
                <w:szCs w:val="20"/>
              </w:rPr>
            </w:pPr>
            <w:r w:rsidRPr="008E65FE">
              <w:rPr>
                <w:color w:val="000000"/>
                <w:sz w:val="20"/>
                <w:szCs w:val="20"/>
              </w:rPr>
              <w:t> </w:t>
            </w:r>
          </w:p>
        </w:tc>
        <w:tc>
          <w:tcPr>
            <w:tcW w:w="610" w:type="pct"/>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Inclement</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-0.0810</w:t>
            </w:r>
          </w:p>
        </w:tc>
        <w:tc>
          <w:tcPr>
            <w:tcW w:w="520" w:type="pct"/>
          </w:tcPr>
          <w:p w:rsidR="00BA58CD" w:rsidRPr="008E65FE" w:rsidRDefault="00BA58CD" w:rsidP="007F0F74">
            <w:pPr>
              <w:jc w:val="center"/>
              <w:rPr>
                <w:color w:val="000000"/>
                <w:sz w:val="20"/>
                <w:szCs w:val="20"/>
              </w:rPr>
            </w:pPr>
            <w:r w:rsidRPr="008E65FE">
              <w:rPr>
                <w:color w:val="000000"/>
                <w:sz w:val="20"/>
                <w:szCs w:val="20"/>
              </w:rPr>
              <w:t>0.0010</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-0.0803</w:t>
            </w:r>
          </w:p>
        </w:tc>
        <w:tc>
          <w:tcPr>
            <w:tcW w:w="685" w:type="pct"/>
          </w:tcPr>
          <w:p w:rsidR="00BA58CD" w:rsidRPr="008E65FE" w:rsidRDefault="00BA58CD" w:rsidP="007F0F74">
            <w:pPr>
              <w:jc w:val="center"/>
              <w:rPr>
                <w:color w:val="000000"/>
                <w:sz w:val="20"/>
                <w:szCs w:val="20"/>
              </w:rPr>
            </w:pPr>
            <w:r w:rsidRPr="008E65FE">
              <w:rPr>
                <w:color w:val="000000"/>
                <w:sz w:val="20"/>
                <w:szCs w:val="20"/>
              </w:rPr>
              <w:t>-0.1274</w:t>
            </w:r>
          </w:p>
        </w:tc>
        <w:tc>
          <w:tcPr>
            <w:tcW w:w="610" w:type="pct"/>
          </w:tcPr>
          <w:p w:rsidR="00BA58CD" w:rsidRPr="008E65FE" w:rsidRDefault="00BA58CD" w:rsidP="007F0F74">
            <w:pPr>
              <w:jc w:val="center"/>
              <w:rPr>
                <w:color w:val="000000"/>
                <w:sz w:val="20"/>
                <w:szCs w:val="20"/>
              </w:rPr>
            </w:pPr>
            <w:r w:rsidRPr="008E65FE">
              <w:rPr>
                <w:color w:val="000000"/>
                <w:sz w:val="20"/>
                <w:szCs w:val="20"/>
              </w:rPr>
              <w:t>-0.0318</w:t>
            </w:r>
          </w:p>
        </w:tc>
      </w:tr>
      <w:tr w:rsidR="00BA58CD" w:rsidRPr="008E65FE" w:rsidTr="007F0F74">
        <w:trPr>
          <w:jc w:val="center"/>
        </w:trPr>
        <w:tc>
          <w:tcPr>
            <w:tcW w:w="701" w:type="pct"/>
            <w:vMerge w:val="restar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light</w:t>
            </w: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Daylight</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520" w:type="pct"/>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tcPr>
          <w:p w:rsidR="00BA58CD" w:rsidRPr="008E65FE" w:rsidRDefault="00BA58CD" w:rsidP="007F0F74">
            <w:pPr>
              <w:jc w:val="center"/>
              <w:rPr>
                <w:color w:val="000000"/>
                <w:sz w:val="20"/>
                <w:szCs w:val="20"/>
              </w:rPr>
            </w:pPr>
            <w:r w:rsidRPr="008E65FE">
              <w:rPr>
                <w:color w:val="000000"/>
                <w:sz w:val="20"/>
                <w:szCs w:val="20"/>
              </w:rPr>
              <w:t> </w:t>
            </w:r>
          </w:p>
        </w:tc>
        <w:tc>
          <w:tcPr>
            <w:tcW w:w="610" w:type="pct"/>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Nighttime</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0.1930</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0.1912</w:t>
            </w:r>
          </w:p>
        </w:tc>
        <w:tc>
          <w:tcPr>
            <w:tcW w:w="685" w:type="pct"/>
          </w:tcPr>
          <w:p w:rsidR="00BA58CD" w:rsidRPr="008E65FE" w:rsidRDefault="00BA58CD" w:rsidP="007F0F74">
            <w:pPr>
              <w:jc w:val="center"/>
              <w:rPr>
                <w:color w:val="000000"/>
                <w:sz w:val="20"/>
                <w:szCs w:val="20"/>
              </w:rPr>
            </w:pPr>
            <w:r w:rsidRPr="008E65FE">
              <w:rPr>
                <w:color w:val="000000"/>
                <w:sz w:val="20"/>
                <w:szCs w:val="20"/>
              </w:rPr>
              <w:t>0.1441</w:t>
            </w:r>
          </w:p>
        </w:tc>
        <w:tc>
          <w:tcPr>
            <w:tcW w:w="610" w:type="pct"/>
          </w:tcPr>
          <w:p w:rsidR="00BA58CD" w:rsidRPr="008E65FE" w:rsidRDefault="00BA58CD" w:rsidP="007F0F74">
            <w:pPr>
              <w:jc w:val="center"/>
              <w:rPr>
                <w:color w:val="000000"/>
                <w:sz w:val="20"/>
                <w:szCs w:val="20"/>
              </w:rPr>
            </w:pPr>
            <w:r w:rsidRPr="008E65FE">
              <w:rPr>
                <w:color w:val="000000"/>
                <w:sz w:val="20"/>
                <w:szCs w:val="20"/>
              </w:rPr>
              <w:t>0.2364</w:t>
            </w:r>
          </w:p>
        </w:tc>
      </w:tr>
      <w:tr w:rsidR="00BA58CD" w:rsidRPr="008E65FE" w:rsidTr="007F0F74">
        <w:trPr>
          <w:jc w:val="center"/>
        </w:trPr>
        <w:tc>
          <w:tcPr>
            <w:tcW w:w="701" w:type="pct"/>
            <w:vMerge w:val="restar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phour</w:t>
            </w: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Yes</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520" w:type="pct"/>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tcPr>
          <w:p w:rsidR="00BA58CD" w:rsidRPr="008E65FE" w:rsidRDefault="00BA58CD" w:rsidP="007F0F74">
            <w:pPr>
              <w:jc w:val="center"/>
              <w:rPr>
                <w:color w:val="000000"/>
                <w:sz w:val="20"/>
                <w:szCs w:val="20"/>
              </w:rPr>
            </w:pPr>
            <w:r w:rsidRPr="008E65FE">
              <w:rPr>
                <w:color w:val="000000"/>
                <w:sz w:val="20"/>
                <w:szCs w:val="20"/>
              </w:rPr>
              <w:t> </w:t>
            </w:r>
          </w:p>
        </w:tc>
        <w:tc>
          <w:tcPr>
            <w:tcW w:w="610" w:type="pct"/>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No</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0.0898</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0.0899</w:t>
            </w:r>
          </w:p>
        </w:tc>
        <w:tc>
          <w:tcPr>
            <w:tcW w:w="685" w:type="pct"/>
          </w:tcPr>
          <w:p w:rsidR="00BA58CD" w:rsidRPr="008E65FE" w:rsidRDefault="00BA58CD" w:rsidP="007F0F74">
            <w:pPr>
              <w:jc w:val="center"/>
              <w:rPr>
                <w:color w:val="000000"/>
                <w:sz w:val="20"/>
                <w:szCs w:val="20"/>
              </w:rPr>
            </w:pPr>
            <w:r w:rsidRPr="008E65FE">
              <w:rPr>
                <w:color w:val="000000"/>
                <w:sz w:val="20"/>
                <w:szCs w:val="20"/>
              </w:rPr>
              <w:t>0.0556</w:t>
            </w:r>
          </w:p>
        </w:tc>
        <w:tc>
          <w:tcPr>
            <w:tcW w:w="610" w:type="pct"/>
          </w:tcPr>
          <w:p w:rsidR="00BA58CD" w:rsidRPr="008E65FE" w:rsidRDefault="00BA58CD" w:rsidP="007F0F74">
            <w:pPr>
              <w:jc w:val="center"/>
              <w:rPr>
                <w:color w:val="000000"/>
                <w:sz w:val="20"/>
                <w:szCs w:val="20"/>
              </w:rPr>
            </w:pPr>
            <w:r w:rsidRPr="008E65FE">
              <w:rPr>
                <w:color w:val="000000"/>
                <w:sz w:val="20"/>
                <w:szCs w:val="20"/>
              </w:rPr>
              <w:t>0.1241</w:t>
            </w:r>
          </w:p>
        </w:tc>
      </w:tr>
      <w:tr w:rsidR="00BA58CD" w:rsidRPr="008E65FE" w:rsidTr="007F0F74">
        <w:trPr>
          <w:jc w:val="center"/>
        </w:trPr>
        <w:tc>
          <w:tcPr>
            <w:tcW w:w="701" w:type="pct"/>
            <w:vMerge w:val="restar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drvsex</w:t>
            </w: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M_M</w:t>
            </w:r>
          </w:p>
        </w:tc>
        <w:tc>
          <w:tcPr>
            <w:tcW w:w="827" w:type="pct"/>
          </w:tcPr>
          <w:p w:rsidR="00BA58CD" w:rsidRPr="008E65FE" w:rsidRDefault="00BA58CD" w:rsidP="007F0F74">
            <w:pPr>
              <w:jc w:val="center"/>
              <w:rPr>
                <w:color w:val="000000"/>
                <w:sz w:val="20"/>
                <w:szCs w:val="20"/>
              </w:rPr>
            </w:pPr>
            <w:r w:rsidRPr="008E65FE">
              <w:rPr>
                <w:color w:val="000000"/>
                <w:sz w:val="20"/>
                <w:szCs w:val="20"/>
              </w:rPr>
              <w:t> </w:t>
            </w:r>
          </w:p>
        </w:tc>
        <w:tc>
          <w:tcPr>
            <w:tcW w:w="520" w:type="pct"/>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10" w:type="pct"/>
            <w:vAlign w:val="bottom"/>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M_F</w:t>
            </w:r>
          </w:p>
        </w:tc>
        <w:tc>
          <w:tcPr>
            <w:tcW w:w="827" w:type="pct"/>
          </w:tcPr>
          <w:p w:rsidR="00BA58CD" w:rsidRPr="008E65FE" w:rsidRDefault="00BA58CD" w:rsidP="007F0F74">
            <w:pPr>
              <w:jc w:val="center"/>
              <w:rPr>
                <w:color w:val="000000"/>
                <w:sz w:val="20"/>
                <w:szCs w:val="20"/>
              </w:rPr>
            </w:pPr>
            <w:r w:rsidRPr="008E65FE">
              <w:rPr>
                <w:color w:val="000000"/>
                <w:sz w:val="20"/>
                <w:szCs w:val="20"/>
              </w:rPr>
              <w:t>0.0640</w:t>
            </w:r>
          </w:p>
        </w:tc>
        <w:tc>
          <w:tcPr>
            <w:tcW w:w="520" w:type="pct"/>
          </w:tcPr>
          <w:p w:rsidR="00BA58CD" w:rsidRPr="008E65FE" w:rsidRDefault="00BA58CD" w:rsidP="007F0F74">
            <w:pPr>
              <w:jc w:val="center"/>
              <w:rPr>
                <w:color w:val="000000"/>
                <w:sz w:val="20"/>
                <w:szCs w:val="20"/>
              </w:rPr>
            </w:pPr>
            <w:r w:rsidRPr="008E65FE">
              <w:rPr>
                <w:color w:val="000000"/>
                <w:sz w:val="20"/>
                <w:szCs w:val="20"/>
              </w:rPr>
              <w:t>0.0014</w:t>
            </w:r>
          </w:p>
        </w:tc>
        <w:tc>
          <w:tcPr>
            <w:tcW w:w="638" w:type="pct"/>
          </w:tcPr>
          <w:p w:rsidR="00BA58CD" w:rsidRPr="008E65FE" w:rsidRDefault="00BA58CD" w:rsidP="007F0F74">
            <w:pPr>
              <w:jc w:val="center"/>
              <w:rPr>
                <w:color w:val="000000"/>
                <w:sz w:val="20"/>
                <w:szCs w:val="20"/>
              </w:rPr>
            </w:pPr>
            <w:r w:rsidRPr="008E65FE">
              <w:rPr>
                <w:color w:val="000000"/>
                <w:sz w:val="20"/>
                <w:szCs w:val="20"/>
              </w:rPr>
              <w:t>0.0646</w:t>
            </w:r>
          </w:p>
        </w:tc>
        <w:tc>
          <w:tcPr>
            <w:tcW w:w="685" w:type="pct"/>
          </w:tcPr>
          <w:p w:rsidR="00BA58CD" w:rsidRPr="008E65FE" w:rsidRDefault="00BA58CD" w:rsidP="007F0F74">
            <w:pPr>
              <w:jc w:val="center"/>
              <w:rPr>
                <w:color w:val="000000"/>
                <w:sz w:val="20"/>
                <w:szCs w:val="20"/>
              </w:rPr>
            </w:pPr>
            <w:r w:rsidRPr="008E65FE">
              <w:rPr>
                <w:color w:val="000000"/>
                <w:sz w:val="20"/>
                <w:szCs w:val="20"/>
              </w:rPr>
              <w:t>0.0257</w:t>
            </w:r>
          </w:p>
        </w:tc>
        <w:tc>
          <w:tcPr>
            <w:tcW w:w="610" w:type="pct"/>
          </w:tcPr>
          <w:p w:rsidR="00BA58CD" w:rsidRPr="008E65FE" w:rsidRDefault="00BA58CD" w:rsidP="007F0F74">
            <w:pPr>
              <w:jc w:val="center"/>
              <w:rPr>
                <w:color w:val="000000"/>
                <w:sz w:val="20"/>
                <w:szCs w:val="20"/>
              </w:rPr>
            </w:pPr>
            <w:r w:rsidRPr="008E65FE">
              <w:rPr>
                <w:color w:val="000000"/>
                <w:sz w:val="20"/>
                <w:szCs w:val="20"/>
              </w:rPr>
              <w:t>0.1056</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F_F</w:t>
            </w:r>
          </w:p>
        </w:tc>
        <w:tc>
          <w:tcPr>
            <w:tcW w:w="827" w:type="pct"/>
          </w:tcPr>
          <w:p w:rsidR="00BA58CD" w:rsidRPr="008E65FE" w:rsidRDefault="00BA58CD" w:rsidP="007F0F74">
            <w:pPr>
              <w:jc w:val="center"/>
              <w:rPr>
                <w:color w:val="000000"/>
                <w:sz w:val="20"/>
                <w:szCs w:val="20"/>
              </w:rPr>
            </w:pPr>
            <w:r w:rsidRPr="008E65FE">
              <w:rPr>
                <w:color w:val="000000"/>
                <w:sz w:val="20"/>
                <w:szCs w:val="20"/>
              </w:rPr>
              <w:t>0.0912</w:t>
            </w:r>
          </w:p>
        </w:tc>
        <w:tc>
          <w:tcPr>
            <w:tcW w:w="520" w:type="pct"/>
          </w:tcPr>
          <w:p w:rsidR="00BA58CD" w:rsidRPr="008E65FE" w:rsidRDefault="00BA58CD" w:rsidP="007F0F74">
            <w:pPr>
              <w:jc w:val="center"/>
              <w:rPr>
                <w:color w:val="000000"/>
                <w:sz w:val="20"/>
                <w:szCs w:val="20"/>
              </w:rPr>
            </w:pPr>
            <w:r w:rsidRPr="008E65FE">
              <w:rPr>
                <w:color w:val="000000"/>
                <w:sz w:val="20"/>
                <w:szCs w:val="20"/>
              </w:rPr>
              <w:t>0.0002</w:t>
            </w:r>
          </w:p>
        </w:tc>
        <w:tc>
          <w:tcPr>
            <w:tcW w:w="638" w:type="pct"/>
          </w:tcPr>
          <w:p w:rsidR="00BA58CD" w:rsidRPr="008E65FE" w:rsidRDefault="00BA58CD" w:rsidP="007F0F74">
            <w:pPr>
              <w:jc w:val="center"/>
              <w:rPr>
                <w:color w:val="000000"/>
                <w:sz w:val="20"/>
                <w:szCs w:val="20"/>
              </w:rPr>
            </w:pPr>
            <w:r w:rsidRPr="008E65FE">
              <w:rPr>
                <w:color w:val="000000"/>
                <w:sz w:val="20"/>
                <w:szCs w:val="20"/>
              </w:rPr>
              <w:t>0.0922</w:t>
            </w:r>
          </w:p>
        </w:tc>
        <w:tc>
          <w:tcPr>
            <w:tcW w:w="685" w:type="pct"/>
          </w:tcPr>
          <w:p w:rsidR="00BA58CD" w:rsidRPr="008E65FE" w:rsidRDefault="00BA58CD" w:rsidP="007F0F74">
            <w:pPr>
              <w:jc w:val="center"/>
              <w:rPr>
                <w:color w:val="000000"/>
                <w:sz w:val="20"/>
                <w:szCs w:val="20"/>
              </w:rPr>
            </w:pPr>
            <w:r w:rsidRPr="008E65FE">
              <w:rPr>
                <w:color w:val="000000"/>
                <w:sz w:val="20"/>
                <w:szCs w:val="20"/>
              </w:rPr>
              <w:t>0.0456</w:t>
            </w:r>
          </w:p>
        </w:tc>
        <w:tc>
          <w:tcPr>
            <w:tcW w:w="610" w:type="pct"/>
          </w:tcPr>
          <w:p w:rsidR="00BA58CD" w:rsidRPr="008E65FE" w:rsidRDefault="00BA58CD" w:rsidP="007F0F74">
            <w:pPr>
              <w:jc w:val="center"/>
              <w:rPr>
                <w:color w:val="000000"/>
                <w:sz w:val="20"/>
                <w:szCs w:val="20"/>
              </w:rPr>
            </w:pPr>
            <w:r w:rsidRPr="008E65FE">
              <w:rPr>
                <w:color w:val="000000"/>
                <w:sz w:val="20"/>
                <w:szCs w:val="20"/>
              </w:rPr>
              <w:t>0.1395</w:t>
            </w:r>
          </w:p>
        </w:tc>
      </w:tr>
      <w:tr w:rsidR="00BA58CD" w:rsidRPr="008E65FE" w:rsidTr="007F0F74">
        <w:trPr>
          <w:jc w:val="center"/>
        </w:trPr>
        <w:tc>
          <w:tcPr>
            <w:tcW w:w="701" w:type="pct"/>
            <w:vMerge w:val="restar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drvage</w:t>
            </w: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Yng_Yng</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520"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10" w:type="pct"/>
            <w:vAlign w:val="bottom"/>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Midage_Yng</w:t>
            </w:r>
          </w:p>
        </w:tc>
        <w:tc>
          <w:tcPr>
            <w:tcW w:w="827" w:type="pct"/>
          </w:tcPr>
          <w:p w:rsidR="00BA58CD" w:rsidRPr="008E65FE" w:rsidRDefault="00BA58CD" w:rsidP="007F0F74">
            <w:pPr>
              <w:jc w:val="center"/>
              <w:rPr>
                <w:color w:val="000000"/>
                <w:sz w:val="20"/>
                <w:szCs w:val="20"/>
              </w:rPr>
            </w:pPr>
            <w:r w:rsidRPr="008E65FE">
              <w:rPr>
                <w:color w:val="000000"/>
                <w:sz w:val="20"/>
                <w:szCs w:val="20"/>
              </w:rPr>
              <w:t>0.2392</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tcPr>
          <w:p w:rsidR="00BA58CD" w:rsidRPr="008E65FE" w:rsidRDefault="00BA58CD" w:rsidP="007F0F74">
            <w:pPr>
              <w:jc w:val="center"/>
              <w:rPr>
                <w:color w:val="000000"/>
                <w:sz w:val="20"/>
                <w:szCs w:val="20"/>
              </w:rPr>
            </w:pPr>
            <w:r w:rsidRPr="008E65FE">
              <w:rPr>
                <w:color w:val="000000"/>
                <w:sz w:val="20"/>
                <w:szCs w:val="20"/>
              </w:rPr>
              <w:t>0.2396</w:t>
            </w:r>
          </w:p>
        </w:tc>
        <w:tc>
          <w:tcPr>
            <w:tcW w:w="685" w:type="pct"/>
          </w:tcPr>
          <w:p w:rsidR="00BA58CD" w:rsidRPr="008E65FE" w:rsidRDefault="00BA58CD" w:rsidP="007F0F74">
            <w:pPr>
              <w:jc w:val="center"/>
              <w:rPr>
                <w:color w:val="000000"/>
                <w:sz w:val="20"/>
                <w:szCs w:val="20"/>
              </w:rPr>
            </w:pPr>
            <w:r w:rsidRPr="008E65FE">
              <w:rPr>
                <w:color w:val="000000"/>
                <w:sz w:val="20"/>
                <w:szCs w:val="20"/>
              </w:rPr>
              <w:t>0.1742</w:t>
            </w:r>
          </w:p>
        </w:tc>
        <w:tc>
          <w:tcPr>
            <w:tcW w:w="610" w:type="pct"/>
          </w:tcPr>
          <w:p w:rsidR="00BA58CD" w:rsidRPr="008E65FE" w:rsidRDefault="00BA58CD" w:rsidP="007F0F74">
            <w:pPr>
              <w:jc w:val="center"/>
              <w:rPr>
                <w:color w:val="000000"/>
                <w:sz w:val="20"/>
                <w:szCs w:val="20"/>
              </w:rPr>
            </w:pPr>
            <w:r w:rsidRPr="008E65FE">
              <w:rPr>
                <w:color w:val="000000"/>
                <w:sz w:val="20"/>
                <w:szCs w:val="20"/>
              </w:rPr>
              <w:t>0.3108</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Midage_Midage</w:t>
            </w:r>
          </w:p>
        </w:tc>
        <w:tc>
          <w:tcPr>
            <w:tcW w:w="827" w:type="pct"/>
          </w:tcPr>
          <w:p w:rsidR="00BA58CD" w:rsidRPr="008E65FE" w:rsidRDefault="00BA58CD" w:rsidP="007F0F74">
            <w:pPr>
              <w:jc w:val="center"/>
              <w:rPr>
                <w:color w:val="000000"/>
                <w:sz w:val="20"/>
                <w:szCs w:val="20"/>
              </w:rPr>
            </w:pPr>
            <w:r w:rsidRPr="008E65FE">
              <w:rPr>
                <w:color w:val="000000"/>
                <w:sz w:val="20"/>
                <w:szCs w:val="20"/>
              </w:rPr>
              <w:t>0.3099</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tcPr>
          <w:p w:rsidR="00BA58CD" w:rsidRPr="008E65FE" w:rsidRDefault="00BA58CD" w:rsidP="007F0F74">
            <w:pPr>
              <w:jc w:val="center"/>
              <w:rPr>
                <w:color w:val="000000"/>
                <w:sz w:val="20"/>
                <w:szCs w:val="20"/>
              </w:rPr>
            </w:pPr>
            <w:r w:rsidRPr="008E65FE">
              <w:rPr>
                <w:color w:val="000000"/>
                <w:sz w:val="20"/>
                <w:szCs w:val="20"/>
              </w:rPr>
              <w:t>0.3105</w:t>
            </w:r>
          </w:p>
        </w:tc>
        <w:tc>
          <w:tcPr>
            <w:tcW w:w="685" w:type="pct"/>
          </w:tcPr>
          <w:p w:rsidR="00BA58CD" w:rsidRPr="008E65FE" w:rsidRDefault="00BA58CD" w:rsidP="007F0F74">
            <w:pPr>
              <w:jc w:val="center"/>
              <w:rPr>
                <w:color w:val="000000"/>
                <w:sz w:val="20"/>
                <w:szCs w:val="20"/>
              </w:rPr>
            </w:pPr>
            <w:r w:rsidRPr="008E65FE">
              <w:rPr>
                <w:color w:val="000000"/>
                <w:sz w:val="20"/>
                <w:szCs w:val="20"/>
              </w:rPr>
              <w:t>0.2409</w:t>
            </w:r>
          </w:p>
        </w:tc>
        <w:tc>
          <w:tcPr>
            <w:tcW w:w="610" w:type="pct"/>
          </w:tcPr>
          <w:p w:rsidR="00BA58CD" w:rsidRPr="008E65FE" w:rsidRDefault="00BA58CD" w:rsidP="007F0F74">
            <w:pPr>
              <w:jc w:val="center"/>
              <w:rPr>
                <w:color w:val="000000"/>
                <w:sz w:val="20"/>
                <w:szCs w:val="20"/>
              </w:rPr>
            </w:pPr>
            <w:r w:rsidRPr="008E65FE">
              <w:rPr>
                <w:color w:val="000000"/>
                <w:sz w:val="20"/>
                <w:szCs w:val="20"/>
              </w:rPr>
              <w:t>0.3775</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Old_inv</w:t>
            </w:r>
          </w:p>
        </w:tc>
        <w:tc>
          <w:tcPr>
            <w:tcW w:w="827" w:type="pct"/>
          </w:tcPr>
          <w:p w:rsidR="00BA58CD" w:rsidRPr="008E65FE" w:rsidRDefault="00BA58CD" w:rsidP="007F0F74">
            <w:pPr>
              <w:jc w:val="center"/>
              <w:rPr>
                <w:color w:val="000000"/>
                <w:sz w:val="20"/>
                <w:szCs w:val="20"/>
              </w:rPr>
            </w:pPr>
            <w:r w:rsidRPr="008E65FE">
              <w:rPr>
                <w:color w:val="000000"/>
                <w:sz w:val="20"/>
                <w:szCs w:val="20"/>
              </w:rPr>
              <w:t>0.2976</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tcPr>
          <w:p w:rsidR="00BA58CD" w:rsidRPr="008E65FE" w:rsidRDefault="00BA58CD" w:rsidP="007F0F74">
            <w:pPr>
              <w:jc w:val="center"/>
              <w:rPr>
                <w:color w:val="000000"/>
                <w:sz w:val="20"/>
                <w:szCs w:val="20"/>
              </w:rPr>
            </w:pPr>
            <w:r w:rsidRPr="008E65FE">
              <w:rPr>
                <w:color w:val="000000"/>
                <w:sz w:val="20"/>
                <w:szCs w:val="20"/>
              </w:rPr>
              <w:t>0.2983</w:t>
            </w:r>
          </w:p>
        </w:tc>
        <w:tc>
          <w:tcPr>
            <w:tcW w:w="685" w:type="pct"/>
          </w:tcPr>
          <w:p w:rsidR="00BA58CD" w:rsidRPr="008E65FE" w:rsidRDefault="00BA58CD" w:rsidP="007F0F74">
            <w:pPr>
              <w:jc w:val="center"/>
              <w:rPr>
                <w:color w:val="000000"/>
                <w:sz w:val="20"/>
                <w:szCs w:val="20"/>
              </w:rPr>
            </w:pPr>
            <w:r w:rsidRPr="008E65FE">
              <w:rPr>
                <w:color w:val="000000"/>
                <w:sz w:val="20"/>
                <w:szCs w:val="20"/>
              </w:rPr>
              <w:t>0.2264</w:t>
            </w:r>
          </w:p>
        </w:tc>
        <w:tc>
          <w:tcPr>
            <w:tcW w:w="610" w:type="pct"/>
          </w:tcPr>
          <w:p w:rsidR="00BA58CD" w:rsidRPr="008E65FE" w:rsidRDefault="00BA58CD" w:rsidP="007F0F74">
            <w:pPr>
              <w:jc w:val="center"/>
              <w:rPr>
                <w:color w:val="000000"/>
                <w:sz w:val="20"/>
                <w:szCs w:val="20"/>
              </w:rPr>
            </w:pPr>
            <w:r w:rsidRPr="008E65FE">
              <w:rPr>
                <w:color w:val="000000"/>
                <w:sz w:val="20"/>
                <w:szCs w:val="20"/>
              </w:rPr>
              <w:t>0.3747</w:t>
            </w:r>
          </w:p>
        </w:tc>
      </w:tr>
      <w:tr w:rsidR="00BA58CD" w:rsidRPr="008E65FE" w:rsidTr="007F0F74">
        <w:trPr>
          <w:jc w:val="center"/>
        </w:trPr>
        <w:tc>
          <w:tcPr>
            <w:tcW w:w="701" w:type="pct"/>
            <w:vMerge w:val="restar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vehtype</w:t>
            </w:r>
          </w:p>
        </w:tc>
        <w:tc>
          <w:tcPr>
            <w:tcW w:w="1019" w:type="pct"/>
            <w:vAlign w:val="center"/>
          </w:tcPr>
          <w:p w:rsidR="00BA58CD" w:rsidRPr="008E65FE" w:rsidRDefault="00BA58CD" w:rsidP="007F0F74">
            <w:pPr>
              <w:widowControl w:val="0"/>
              <w:autoSpaceDE w:val="0"/>
              <w:autoSpaceDN w:val="0"/>
              <w:adjustRightInd w:val="0"/>
              <w:jc w:val="center"/>
              <w:rPr>
                <w:sz w:val="20"/>
                <w:szCs w:val="20"/>
              </w:rPr>
            </w:pPr>
            <w:r w:rsidRPr="008E65FE">
              <w:rPr>
                <w:sz w:val="20"/>
                <w:szCs w:val="20"/>
              </w:rPr>
              <w:t>Pass_Pass</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520"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85" w:type="pct"/>
            <w:vAlign w:val="bottom"/>
          </w:tcPr>
          <w:p w:rsidR="00BA58CD" w:rsidRPr="008E65FE" w:rsidRDefault="00BA58CD" w:rsidP="007F0F74">
            <w:pPr>
              <w:jc w:val="center"/>
              <w:rPr>
                <w:color w:val="000000"/>
                <w:sz w:val="20"/>
                <w:szCs w:val="20"/>
              </w:rPr>
            </w:pPr>
            <w:r w:rsidRPr="008E65FE">
              <w:rPr>
                <w:color w:val="000000"/>
                <w:sz w:val="20"/>
                <w:szCs w:val="20"/>
              </w:rPr>
              <w:t> </w:t>
            </w:r>
          </w:p>
        </w:tc>
        <w:tc>
          <w:tcPr>
            <w:tcW w:w="610" w:type="pct"/>
            <w:vAlign w:val="bottom"/>
          </w:tcPr>
          <w:p w:rsidR="00BA58CD" w:rsidRPr="008E65FE" w:rsidRDefault="00BA58CD" w:rsidP="007F0F74">
            <w:pPr>
              <w:jc w:val="center"/>
              <w:rPr>
                <w:color w:val="000000"/>
                <w:sz w:val="20"/>
                <w:szCs w:val="20"/>
              </w:rPr>
            </w:pPr>
            <w:r w:rsidRPr="008E65FE">
              <w:rPr>
                <w:color w:val="000000"/>
                <w:sz w:val="20"/>
                <w:szCs w:val="20"/>
              </w:rPr>
              <w:t> </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Lgt_Pass</w:t>
            </w:r>
          </w:p>
        </w:tc>
        <w:tc>
          <w:tcPr>
            <w:tcW w:w="827" w:type="pct"/>
          </w:tcPr>
          <w:p w:rsidR="00BA58CD" w:rsidRPr="008E65FE" w:rsidRDefault="00BA58CD" w:rsidP="007F0F74">
            <w:pPr>
              <w:jc w:val="center"/>
              <w:rPr>
                <w:color w:val="000000"/>
                <w:sz w:val="20"/>
                <w:szCs w:val="20"/>
              </w:rPr>
            </w:pPr>
            <w:r w:rsidRPr="008E65FE">
              <w:rPr>
                <w:color w:val="000000"/>
                <w:sz w:val="20"/>
                <w:szCs w:val="20"/>
              </w:rPr>
              <w:t>-0.0745</w:t>
            </w:r>
          </w:p>
        </w:tc>
        <w:tc>
          <w:tcPr>
            <w:tcW w:w="520" w:type="pct"/>
            <w:vAlign w:val="bottom"/>
          </w:tcPr>
          <w:p w:rsidR="00BA58CD" w:rsidRPr="008E65FE" w:rsidRDefault="00BA58CD" w:rsidP="007F0F74">
            <w:pPr>
              <w:jc w:val="center"/>
              <w:rPr>
                <w:color w:val="000000"/>
                <w:sz w:val="20"/>
                <w:szCs w:val="20"/>
              </w:rPr>
            </w:pPr>
            <w:r w:rsidRPr="008E65FE">
              <w:rPr>
                <w:color w:val="000000"/>
                <w:sz w:val="20"/>
                <w:szCs w:val="20"/>
              </w:rPr>
              <w:t>0.0002</w:t>
            </w:r>
          </w:p>
        </w:tc>
        <w:tc>
          <w:tcPr>
            <w:tcW w:w="638" w:type="pct"/>
          </w:tcPr>
          <w:p w:rsidR="00BA58CD" w:rsidRPr="008E65FE" w:rsidRDefault="00BA58CD" w:rsidP="007F0F74">
            <w:pPr>
              <w:jc w:val="center"/>
              <w:rPr>
                <w:color w:val="000000"/>
                <w:sz w:val="20"/>
                <w:szCs w:val="20"/>
              </w:rPr>
            </w:pPr>
            <w:r w:rsidRPr="008E65FE">
              <w:rPr>
                <w:color w:val="000000"/>
                <w:sz w:val="20"/>
                <w:szCs w:val="20"/>
              </w:rPr>
              <w:t>-0.0743</w:t>
            </w:r>
          </w:p>
        </w:tc>
        <w:tc>
          <w:tcPr>
            <w:tcW w:w="685" w:type="pct"/>
          </w:tcPr>
          <w:p w:rsidR="00BA58CD" w:rsidRPr="008E65FE" w:rsidRDefault="00BA58CD" w:rsidP="007F0F74">
            <w:pPr>
              <w:jc w:val="center"/>
              <w:rPr>
                <w:color w:val="000000"/>
                <w:sz w:val="20"/>
                <w:szCs w:val="20"/>
              </w:rPr>
            </w:pPr>
            <w:r w:rsidRPr="008E65FE">
              <w:rPr>
                <w:color w:val="000000"/>
                <w:sz w:val="20"/>
                <w:szCs w:val="20"/>
              </w:rPr>
              <w:t>-0.1126</w:t>
            </w:r>
          </w:p>
        </w:tc>
        <w:tc>
          <w:tcPr>
            <w:tcW w:w="610" w:type="pct"/>
          </w:tcPr>
          <w:p w:rsidR="00BA58CD" w:rsidRPr="008E65FE" w:rsidRDefault="00BA58CD" w:rsidP="007F0F74">
            <w:pPr>
              <w:jc w:val="center"/>
              <w:rPr>
                <w:color w:val="000000"/>
                <w:sz w:val="20"/>
                <w:szCs w:val="20"/>
              </w:rPr>
            </w:pPr>
            <w:r w:rsidRPr="008E65FE">
              <w:rPr>
                <w:color w:val="000000"/>
                <w:sz w:val="20"/>
                <w:szCs w:val="20"/>
              </w:rPr>
              <w:t>-0.0356</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Lgt_Lgt</w:t>
            </w:r>
          </w:p>
        </w:tc>
        <w:tc>
          <w:tcPr>
            <w:tcW w:w="827" w:type="pct"/>
          </w:tcPr>
          <w:p w:rsidR="00BA58CD" w:rsidRPr="008E65FE" w:rsidRDefault="00BA58CD" w:rsidP="007F0F74">
            <w:pPr>
              <w:jc w:val="center"/>
              <w:rPr>
                <w:color w:val="000000"/>
                <w:sz w:val="20"/>
                <w:szCs w:val="20"/>
              </w:rPr>
            </w:pPr>
            <w:r w:rsidRPr="008E65FE">
              <w:rPr>
                <w:color w:val="000000"/>
                <w:sz w:val="20"/>
                <w:szCs w:val="20"/>
              </w:rPr>
              <w:t>-0.1232</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tcPr>
          <w:p w:rsidR="00BA58CD" w:rsidRPr="008E65FE" w:rsidRDefault="00BA58CD" w:rsidP="007F0F74">
            <w:pPr>
              <w:jc w:val="center"/>
              <w:rPr>
                <w:color w:val="000000"/>
                <w:sz w:val="20"/>
                <w:szCs w:val="20"/>
              </w:rPr>
            </w:pPr>
            <w:r w:rsidRPr="008E65FE">
              <w:rPr>
                <w:color w:val="000000"/>
                <w:sz w:val="20"/>
                <w:szCs w:val="20"/>
              </w:rPr>
              <w:t>-0.1236</w:t>
            </w:r>
          </w:p>
        </w:tc>
        <w:tc>
          <w:tcPr>
            <w:tcW w:w="685" w:type="pct"/>
          </w:tcPr>
          <w:p w:rsidR="00BA58CD" w:rsidRPr="008E65FE" w:rsidRDefault="00BA58CD" w:rsidP="007F0F74">
            <w:pPr>
              <w:jc w:val="center"/>
              <w:rPr>
                <w:color w:val="000000"/>
                <w:sz w:val="20"/>
                <w:szCs w:val="20"/>
              </w:rPr>
            </w:pPr>
            <w:r w:rsidRPr="008E65FE">
              <w:rPr>
                <w:color w:val="000000"/>
                <w:sz w:val="20"/>
                <w:szCs w:val="20"/>
              </w:rPr>
              <w:t>-0.1736</w:t>
            </w:r>
          </w:p>
        </w:tc>
        <w:tc>
          <w:tcPr>
            <w:tcW w:w="610" w:type="pct"/>
          </w:tcPr>
          <w:p w:rsidR="00BA58CD" w:rsidRPr="008E65FE" w:rsidRDefault="00BA58CD" w:rsidP="007F0F74">
            <w:pPr>
              <w:jc w:val="center"/>
              <w:rPr>
                <w:color w:val="000000"/>
                <w:sz w:val="20"/>
                <w:szCs w:val="20"/>
              </w:rPr>
            </w:pPr>
            <w:r w:rsidRPr="008E65FE">
              <w:rPr>
                <w:color w:val="000000"/>
                <w:sz w:val="20"/>
                <w:szCs w:val="20"/>
              </w:rPr>
              <w:t>-0.0749</w:t>
            </w:r>
          </w:p>
        </w:tc>
      </w:tr>
      <w:tr w:rsidR="00BA58CD" w:rsidRPr="008E65FE" w:rsidTr="007F0F74">
        <w:trPr>
          <w:jc w:val="center"/>
        </w:trPr>
        <w:tc>
          <w:tcPr>
            <w:tcW w:w="701" w:type="pct"/>
            <w:vMerge/>
            <w:vAlign w:val="center"/>
          </w:tcPr>
          <w:p w:rsidR="00BA58CD" w:rsidRPr="008E65FE" w:rsidRDefault="00BA58CD" w:rsidP="007F0F74">
            <w:pPr>
              <w:widowControl w:val="0"/>
              <w:jc w:val="center"/>
              <w:rPr>
                <w:sz w:val="20"/>
                <w:szCs w:val="20"/>
              </w:rPr>
            </w:pPr>
          </w:p>
        </w:tc>
        <w:tc>
          <w:tcPr>
            <w:tcW w:w="1019" w:type="pct"/>
            <w:vAlign w:val="center"/>
          </w:tcPr>
          <w:p w:rsidR="00BA58CD" w:rsidRPr="008E65FE" w:rsidRDefault="00BA58CD" w:rsidP="007F0F74">
            <w:pPr>
              <w:widowControl w:val="0"/>
              <w:jc w:val="center"/>
              <w:rPr>
                <w:sz w:val="20"/>
                <w:szCs w:val="20"/>
              </w:rPr>
            </w:pPr>
            <w:r w:rsidRPr="008E65FE">
              <w:rPr>
                <w:sz w:val="20"/>
                <w:szCs w:val="20"/>
              </w:rPr>
              <w:t>Hvy_inv</w:t>
            </w:r>
          </w:p>
        </w:tc>
        <w:tc>
          <w:tcPr>
            <w:tcW w:w="827" w:type="pct"/>
          </w:tcPr>
          <w:p w:rsidR="00BA58CD" w:rsidRPr="008E65FE" w:rsidRDefault="00BA58CD" w:rsidP="007F0F74">
            <w:pPr>
              <w:jc w:val="center"/>
              <w:rPr>
                <w:color w:val="000000"/>
                <w:sz w:val="20"/>
                <w:szCs w:val="20"/>
              </w:rPr>
            </w:pPr>
            <w:r w:rsidRPr="008E65FE">
              <w:rPr>
                <w:color w:val="000000"/>
                <w:sz w:val="20"/>
                <w:szCs w:val="20"/>
              </w:rPr>
              <w:t>0.0622</w:t>
            </w:r>
          </w:p>
        </w:tc>
        <w:tc>
          <w:tcPr>
            <w:tcW w:w="520" w:type="pct"/>
            <w:vAlign w:val="bottom"/>
          </w:tcPr>
          <w:p w:rsidR="00BA58CD" w:rsidRPr="008E65FE" w:rsidRDefault="00BA58CD" w:rsidP="007F0F74">
            <w:pPr>
              <w:jc w:val="center"/>
              <w:rPr>
                <w:color w:val="000000"/>
                <w:sz w:val="20"/>
                <w:szCs w:val="20"/>
              </w:rPr>
            </w:pPr>
            <w:r w:rsidRPr="008E65FE">
              <w:rPr>
                <w:color w:val="000000"/>
                <w:sz w:val="20"/>
                <w:szCs w:val="20"/>
              </w:rPr>
              <w:t>0.0974</w:t>
            </w:r>
          </w:p>
        </w:tc>
        <w:tc>
          <w:tcPr>
            <w:tcW w:w="638" w:type="pct"/>
          </w:tcPr>
          <w:p w:rsidR="00BA58CD" w:rsidRPr="008E65FE" w:rsidRDefault="00BA58CD" w:rsidP="007F0F74">
            <w:pPr>
              <w:jc w:val="center"/>
              <w:rPr>
                <w:color w:val="000000"/>
                <w:sz w:val="20"/>
                <w:szCs w:val="20"/>
              </w:rPr>
            </w:pPr>
            <w:r w:rsidRPr="008E65FE">
              <w:rPr>
                <w:color w:val="000000"/>
                <w:sz w:val="20"/>
                <w:szCs w:val="20"/>
              </w:rPr>
              <w:t>0.0617</w:t>
            </w:r>
          </w:p>
        </w:tc>
        <w:tc>
          <w:tcPr>
            <w:tcW w:w="685" w:type="pct"/>
          </w:tcPr>
          <w:p w:rsidR="00BA58CD" w:rsidRPr="008E65FE" w:rsidRDefault="00BA58CD" w:rsidP="007F0F74">
            <w:pPr>
              <w:jc w:val="center"/>
              <w:rPr>
                <w:color w:val="000000"/>
                <w:sz w:val="20"/>
                <w:szCs w:val="20"/>
              </w:rPr>
            </w:pPr>
            <w:r w:rsidRPr="008E65FE">
              <w:rPr>
                <w:color w:val="000000"/>
                <w:sz w:val="20"/>
                <w:szCs w:val="20"/>
              </w:rPr>
              <w:t>-0.0089</w:t>
            </w:r>
          </w:p>
        </w:tc>
        <w:tc>
          <w:tcPr>
            <w:tcW w:w="610" w:type="pct"/>
          </w:tcPr>
          <w:p w:rsidR="00BA58CD" w:rsidRPr="008E65FE" w:rsidRDefault="00BA58CD" w:rsidP="007F0F74">
            <w:pPr>
              <w:jc w:val="center"/>
              <w:rPr>
                <w:color w:val="000000"/>
                <w:sz w:val="20"/>
                <w:szCs w:val="20"/>
              </w:rPr>
            </w:pPr>
            <w:r w:rsidRPr="008E65FE">
              <w:rPr>
                <w:color w:val="000000"/>
                <w:sz w:val="20"/>
                <w:szCs w:val="20"/>
              </w:rPr>
              <w:t>0.1325</w:t>
            </w:r>
          </w:p>
        </w:tc>
      </w:tr>
      <w:tr w:rsidR="00BA58CD" w:rsidRPr="008E65FE" w:rsidTr="007F0F74">
        <w:trPr>
          <w:jc w:val="center"/>
        </w:trPr>
        <w:tc>
          <w:tcPr>
            <w:tcW w:w="701" w:type="pct"/>
            <w:vAlign w:val="center"/>
          </w:tcPr>
          <w:p w:rsidR="00BA58CD" w:rsidRPr="008E65FE" w:rsidRDefault="00BA58CD" w:rsidP="007F0F74">
            <w:pPr>
              <w:widowControl w:val="0"/>
              <w:jc w:val="center"/>
              <w:rPr>
                <w:sz w:val="20"/>
                <w:szCs w:val="20"/>
              </w:rPr>
            </w:pPr>
            <w:r w:rsidRPr="008E65FE">
              <w:rPr>
                <w:sz w:val="20"/>
                <w:szCs w:val="20"/>
              </w:rPr>
              <w:t>gamma1</w:t>
            </w:r>
          </w:p>
        </w:tc>
        <w:tc>
          <w:tcPr>
            <w:tcW w:w="1019" w:type="pct"/>
            <w:vAlign w:val="center"/>
          </w:tcPr>
          <w:p w:rsidR="00BA58CD" w:rsidRPr="008E65FE" w:rsidRDefault="00BA58CD" w:rsidP="007F0F74">
            <w:pPr>
              <w:widowControl w:val="0"/>
              <w:jc w:val="center"/>
              <w:rPr>
                <w:sz w:val="20"/>
                <w:szCs w:val="20"/>
              </w:rPr>
            </w:pPr>
            <w:r w:rsidRPr="008E65FE">
              <w:rPr>
                <w:sz w:val="20"/>
                <w:szCs w:val="20"/>
              </w:rPr>
              <w:t>NA</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1.1577</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vAlign w:val="bottom"/>
          </w:tcPr>
          <w:p w:rsidR="00BA58CD" w:rsidRPr="008E65FE" w:rsidRDefault="00BA58CD" w:rsidP="007F0F74">
            <w:pPr>
              <w:jc w:val="center"/>
              <w:rPr>
                <w:color w:val="000000"/>
                <w:sz w:val="20"/>
                <w:szCs w:val="20"/>
              </w:rPr>
            </w:pPr>
            <w:r w:rsidRPr="008E65FE">
              <w:rPr>
                <w:color w:val="000000"/>
                <w:sz w:val="20"/>
                <w:szCs w:val="20"/>
              </w:rPr>
              <w:t>1.1536</w:t>
            </w:r>
          </w:p>
        </w:tc>
        <w:tc>
          <w:tcPr>
            <w:tcW w:w="685" w:type="pct"/>
          </w:tcPr>
          <w:p w:rsidR="00BA58CD" w:rsidRPr="008E65FE" w:rsidRDefault="00BA58CD" w:rsidP="007F0F74">
            <w:pPr>
              <w:jc w:val="center"/>
              <w:rPr>
                <w:color w:val="000000"/>
                <w:sz w:val="20"/>
                <w:szCs w:val="20"/>
              </w:rPr>
            </w:pPr>
            <w:r w:rsidRPr="008E65FE">
              <w:rPr>
                <w:color w:val="000000"/>
                <w:sz w:val="20"/>
                <w:szCs w:val="20"/>
              </w:rPr>
              <w:t>0.8481</w:t>
            </w:r>
          </w:p>
        </w:tc>
        <w:tc>
          <w:tcPr>
            <w:tcW w:w="610" w:type="pct"/>
            <w:vAlign w:val="bottom"/>
          </w:tcPr>
          <w:p w:rsidR="00BA58CD" w:rsidRPr="008E65FE" w:rsidRDefault="00BA58CD" w:rsidP="007F0F74">
            <w:pPr>
              <w:jc w:val="center"/>
              <w:rPr>
                <w:color w:val="000000"/>
                <w:sz w:val="20"/>
                <w:szCs w:val="20"/>
              </w:rPr>
            </w:pPr>
            <w:r w:rsidRPr="008E65FE">
              <w:rPr>
                <w:color w:val="000000"/>
                <w:sz w:val="20"/>
                <w:szCs w:val="20"/>
              </w:rPr>
              <w:t>1.4606</w:t>
            </w:r>
          </w:p>
        </w:tc>
      </w:tr>
      <w:tr w:rsidR="00BA58CD" w:rsidRPr="008E65FE" w:rsidTr="007F0F74">
        <w:trPr>
          <w:jc w:val="center"/>
        </w:trPr>
        <w:tc>
          <w:tcPr>
            <w:tcW w:w="701" w:type="pct"/>
            <w:vAlign w:val="center"/>
          </w:tcPr>
          <w:p w:rsidR="00BA58CD" w:rsidRPr="008E65FE" w:rsidRDefault="00BA58CD" w:rsidP="007F0F74">
            <w:pPr>
              <w:widowControl w:val="0"/>
              <w:jc w:val="center"/>
              <w:rPr>
                <w:sz w:val="20"/>
                <w:szCs w:val="20"/>
              </w:rPr>
            </w:pPr>
            <w:r w:rsidRPr="008E65FE">
              <w:rPr>
                <w:sz w:val="20"/>
                <w:szCs w:val="20"/>
              </w:rPr>
              <w:t>gamma2</w:t>
            </w:r>
          </w:p>
        </w:tc>
        <w:tc>
          <w:tcPr>
            <w:tcW w:w="1019" w:type="pct"/>
            <w:vAlign w:val="center"/>
          </w:tcPr>
          <w:p w:rsidR="00BA58CD" w:rsidRPr="008E65FE" w:rsidRDefault="00BA58CD" w:rsidP="007F0F74">
            <w:pPr>
              <w:widowControl w:val="0"/>
              <w:jc w:val="center"/>
              <w:rPr>
                <w:sz w:val="20"/>
                <w:szCs w:val="20"/>
              </w:rPr>
            </w:pPr>
            <w:r w:rsidRPr="008E65FE">
              <w:rPr>
                <w:sz w:val="20"/>
                <w:szCs w:val="20"/>
              </w:rPr>
              <w:t>NA</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2.7452</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tcPr>
          <w:p w:rsidR="00BA58CD" w:rsidRPr="008E65FE" w:rsidRDefault="00BA58CD" w:rsidP="007F0F74">
            <w:pPr>
              <w:jc w:val="center"/>
              <w:rPr>
                <w:color w:val="000000"/>
                <w:sz w:val="20"/>
                <w:szCs w:val="20"/>
              </w:rPr>
            </w:pPr>
            <w:r w:rsidRPr="008E65FE">
              <w:rPr>
                <w:color w:val="000000"/>
                <w:sz w:val="20"/>
                <w:szCs w:val="20"/>
              </w:rPr>
              <w:t>2.7405</w:t>
            </w:r>
          </w:p>
        </w:tc>
        <w:tc>
          <w:tcPr>
            <w:tcW w:w="685" w:type="pct"/>
          </w:tcPr>
          <w:p w:rsidR="00BA58CD" w:rsidRPr="008E65FE" w:rsidRDefault="00BA58CD" w:rsidP="007F0F74">
            <w:pPr>
              <w:jc w:val="center"/>
              <w:rPr>
                <w:color w:val="000000"/>
                <w:sz w:val="20"/>
                <w:szCs w:val="20"/>
              </w:rPr>
            </w:pPr>
            <w:r w:rsidRPr="008E65FE">
              <w:rPr>
                <w:color w:val="000000"/>
                <w:sz w:val="20"/>
                <w:szCs w:val="20"/>
              </w:rPr>
              <w:t>2.3906</w:t>
            </w:r>
          </w:p>
        </w:tc>
        <w:tc>
          <w:tcPr>
            <w:tcW w:w="610" w:type="pct"/>
          </w:tcPr>
          <w:p w:rsidR="00BA58CD" w:rsidRPr="008E65FE" w:rsidRDefault="00BA58CD" w:rsidP="007F0F74">
            <w:pPr>
              <w:jc w:val="center"/>
              <w:rPr>
                <w:color w:val="000000"/>
                <w:sz w:val="20"/>
                <w:szCs w:val="20"/>
              </w:rPr>
            </w:pPr>
            <w:r w:rsidRPr="008E65FE">
              <w:rPr>
                <w:color w:val="000000"/>
                <w:sz w:val="20"/>
                <w:szCs w:val="20"/>
              </w:rPr>
              <w:t>3.0917</w:t>
            </w:r>
          </w:p>
        </w:tc>
      </w:tr>
      <w:tr w:rsidR="00BA58CD" w:rsidRPr="008E65FE" w:rsidTr="007F0F74">
        <w:trPr>
          <w:jc w:val="center"/>
        </w:trPr>
        <w:tc>
          <w:tcPr>
            <w:tcW w:w="701" w:type="pct"/>
            <w:vAlign w:val="center"/>
          </w:tcPr>
          <w:p w:rsidR="00BA58CD" w:rsidRPr="008E65FE" w:rsidRDefault="00BA58CD" w:rsidP="007F0F74">
            <w:pPr>
              <w:widowControl w:val="0"/>
              <w:jc w:val="center"/>
              <w:rPr>
                <w:sz w:val="20"/>
                <w:szCs w:val="20"/>
              </w:rPr>
            </w:pPr>
            <w:r w:rsidRPr="008E65FE">
              <w:rPr>
                <w:sz w:val="20"/>
                <w:szCs w:val="20"/>
              </w:rPr>
              <w:t>gamma3</w:t>
            </w:r>
          </w:p>
        </w:tc>
        <w:tc>
          <w:tcPr>
            <w:tcW w:w="1019" w:type="pct"/>
            <w:vAlign w:val="center"/>
          </w:tcPr>
          <w:p w:rsidR="00BA58CD" w:rsidRPr="008E65FE" w:rsidRDefault="00BA58CD" w:rsidP="007F0F74">
            <w:pPr>
              <w:widowControl w:val="0"/>
              <w:jc w:val="center"/>
              <w:rPr>
                <w:sz w:val="20"/>
                <w:szCs w:val="20"/>
              </w:rPr>
            </w:pPr>
            <w:r w:rsidRPr="008E65FE">
              <w:rPr>
                <w:sz w:val="20"/>
                <w:szCs w:val="20"/>
              </w:rPr>
              <w:t>NA</w:t>
            </w:r>
          </w:p>
        </w:tc>
        <w:tc>
          <w:tcPr>
            <w:tcW w:w="827" w:type="pct"/>
            <w:vAlign w:val="bottom"/>
          </w:tcPr>
          <w:p w:rsidR="00BA58CD" w:rsidRPr="008E65FE" w:rsidRDefault="00BA58CD" w:rsidP="007F0F74">
            <w:pPr>
              <w:jc w:val="center"/>
              <w:rPr>
                <w:color w:val="000000"/>
                <w:sz w:val="20"/>
                <w:szCs w:val="20"/>
              </w:rPr>
            </w:pPr>
            <w:r w:rsidRPr="008E65FE">
              <w:rPr>
                <w:color w:val="000000"/>
                <w:sz w:val="20"/>
                <w:szCs w:val="20"/>
              </w:rPr>
              <w:t>3.5842</w:t>
            </w:r>
          </w:p>
        </w:tc>
        <w:tc>
          <w:tcPr>
            <w:tcW w:w="520" w:type="pct"/>
          </w:tcPr>
          <w:p w:rsidR="00BA58CD" w:rsidRPr="008E65FE" w:rsidRDefault="00BA58CD" w:rsidP="007F0F74">
            <w:pPr>
              <w:jc w:val="center"/>
              <w:rPr>
                <w:color w:val="000000"/>
                <w:sz w:val="20"/>
                <w:szCs w:val="20"/>
              </w:rPr>
            </w:pPr>
            <w:r w:rsidRPr="008E65FE">
              <w:rPr>
                <w:color w:val="000000"/>
                <w:sz w:val="20"/>
                <w:szCs w:val="20"/>
              </w:rPr>
              <w:t>&lt;.0001</w:t>
            </w:r>
          </w:p>
        </w:tc>
        <w:tc>
          <w:tcPr>
            <w:tcW w:w="638" w:type="pct"/>
          </w:tcPr>
          <w:p w:rsidR="00BA58CD" w:rsidRPr="008E65FE" w:rsidRDefault="00BA58CD" w:rsidP="007F0F74">
            <w:pPr>
              <w:jc w:val="center"/>
              <w:rPr>
                <w:color w:val="000000"/>
                <w:sz w:val="20"/>
                <w:szCs w:val="20"/>
              </w:rPr>
            </w:pPr>
            <w:r w:rsidRPr="008E65FE">
              <w:rPr>
                <w:color w:val="000000"/>
                <w:sz w:val="20"/>
                <w:szCs w:val="20"/>
              </w:rPr>
              <w:t>3.5842</w:t>
            </w:r>
          </w:p>
        </w:tc>
        <w:tc>
          <w:tcPr>
            <w:tcW w:w="685" w:type="pct"/>
          </w:tcPr>
          <w:p w:rsidR="00BA58CD" w:rsidRPr="008E65FE" w:rsidRDefault="00BA58CD" w:rsidP="007F0F74">
            <w:pPr>
              <w:jc w:val="center"/>
              <w:rPr>
                <w:color w:val="000000"/>
                <w:sz w:val="20"/>
                <w:szCs w:val="20"/>
              </w:rPr>
            </w:pPr>
            <w:r w:rsidRPr="008E65FE">
              <w:rPr>
                <w:color w:val="000000"/>
                <w:sz w:val="20"/>
                <w:szCs w:val="20"/>
              </w:rPr>
              <w:t>3.1611</w:t>
            </w:r>
          </w:p>
        </w:tc>
        <w:tc>
          <w:tcPr>
            <w:tcW w:w="610" w:type="pct"/>
          </w:tcPr>
          <w:p w:rsidR="00BA58CD" w:rsidRPr="008E65FE" w:rsidRDefault="00BA58CD" w:rsidP="007F0F74">
            <w:pPr>
              <w:jc w:val="center"/>
              <w:rPr>
                <w:color w:val="000000"/>
                <w:sz w:val="20"/>
                <w:szCs w:val="20"/>
              </w:rPr>
            </w:pPr>
            <w:r w:rsidRPr="008E65FE">
              <w:rPr>
                <w:color w:val="000000"/>
                <w:sz w:val="20"/>
                <w:szCs w:val="20"/>
              </w:rPr>
              <w:t>4.0144</w:t>
            </w:r>
          </w:p>
        </w:tc>
      </w:tr>
      <w:tr w:rsidR="00BA58CD" w:rsidRPr="008E65FE" w:rsidTr="007F0F74">
        <w:trPr>
          <w:jc w:val="center"/>
        </w:trPr>
        <w:tc>
          <w:tcPr>
            <w:tcW w:w="701" w:type="pct"/>
            <w:vAlign w:val="center"/>
          </w:tcPr>
          <w:p w:rsidR="00BA58CD" w:rsidRPr="008E65FE" w:rsidRDefault="00BA58CD" w:rsidP="007F0F74">
            <w:pPr>
              <w:widowControl w:val="0"/>
              <w:jc w:val="center"/>
              <w:rPr>
                <w:sz w:val="20"/>
                <w:szCs w:val="20"/>
              </w:rPr>
            </w:pPr>
            <w:r w:rsidRPr="008E65FE">
              <w:rPr>
                <w:sz w:val="20"/>
                <w:szCs w:val="20"/>
              </w:rPr>
              <w:t>Deviance</w:t>
            </w:r>
          </w:p>
        </w:tc>
        <w:tc>
          <w:tcPr>
            <w:tcW w:w="1019" w:type="pct"/>
            <w:vAlign w:val="center"/>
          </w:tcPr>
          <w:p w:rsidR="00BA58CD" w:rsidRPr="008E65FE" w:rsidRDefault="00BA58CD" w:rsidP="007F0F74">
            <w:pPr>
              <w:widowControl w:val="0"/>
              <w:jc w:val="center"/>
              <w:rPr>
                <w:sz w:val="20"/>
                <w:szCs w:val="20"/>
              </w:rPr>
            </w:pPr>
            <w:r w:rsidRPr="008E65FE">
              <w:rPr>
                <w:sz w:val="20"/>
                <w:szCs w:val="20"/>
              </w:rPr>
              <w:t>NA</w:t>
            </w:r>
          </w:p>
        </w:tc>
        <w:tc>
          <w:tcPr>
            <w:tcW w:w="1347" w:type="pct"/>
            <w:gridSpan w:val="2"/>
            <w:vAlign w:val="bottom"/>
          </w:tcPr>
          <w:p w:rsidR="00BA58CD" w:rsidRPr="008E65FE" w:rsidRDefault="00BA58CD" w:rsidP="007F0F74">
            <w:pPr>
              <w:jc w:val="center"/>
              <w:rPr>
                <w:color w:val="000000"/>
                <w:sz w:val="20"/>
                <w:szCs w:val="20"/>
              </w:rPr>
            </w:pPr>
            <w:r w:rsidRPr="008E65FE">
              <w:rPr>
                <w:color w:val="000000"/>
                <w:sz w:val="20"/>
                <w:szCs w:val="20"/>
              </w:rPr>
              <w:t>30703.79</w:t>
            </w:r>
          </w:p>
        </w:tc>
        <w:tc>
          <w:tcPr>
            <w:tcW w:w="1933" w:type="pct"/>
            <w:gridSpan w:val="3"/>
          </w:tcPr>
          <w:p w:rsidR="00BA58CD" w:rsidRPr="008E65FE" w:rsidRDefault="00BA58CD" w:rsidP="007F0F74">
            <w:pPr>
              <w:jc w:val="center"/>
              <w:rPr>
                <w:color w:val="000000"/>
                <w:sz w:val="20"/>
                <w:szCs w:val="20"/>
              </w:rPr>
            </w:pPr>
            <w:r w:rsidRPr="008E65FE">
              <w:rPr>
                <w:color w:val="000000"/>
                <w:sz w:val="20"/>
                <w:szCs w:val="20"/>
              </w:rPr>
              <w:t>30703.80</w:t>
            </w:r>
          </w:p>
        </w:tc>
      </w:tr>
    </w:tbl>
    <w:p w:rsidR="00BA58CD" w:rsidRDefault="00BA58CD" w:rsidP="00BA58CD">
      <w:pPr>
        <w:spacing w:line="480" w:lineRule="auto"/>
        <w:jc w:val="both"/>
      </w:pPr>
    </w:p>
    <w:p w:rsidR="00BA58CD" w:rsidRDefault="00BA58CD">
      <w:pPr>
        <w:rPr>
          <w:color w:val="000000"/>
        </w:rPr>
      </w:pPr>
    </w:p>
    <w:p w:rsidR="005D129F" w:rsidRPr="006A6241" w:rsidRDefault="005D129F" w:rsidP="005D129F">
      <w:pPr>
        <w:spacing w:line="480" w:lineRule="auto"/>
        <w:jc w:val="both"/>
        <w:rPr>
          <w:color w:val="000000"/>
        </w:rPr>
      </w:pPr>
      <w:r w:rsidRPr="006A6241">
        <w:rPr>
          <w:color w:val="000000"/>
        </w:rPr>
        <w:t>fully consistent with the p-value obtained from the OP model, in terms of the significance of each variable. The deviance of the OP model (30703.79) is almost the same to that of the BOP model (30703.80). The similarity of these two models might be attributed to two reasons: 1, the weak informative prior was employed in the BOP model, which does not bring too much information to the posterior estimates; 2, the sample size employed in these models is very large. When sample size is large enough, Bayesian and the MLE methods will generally produce similar results (</w:t>
      </w:r>
      <w:r w:rsidRPr="006A6241">
        <w:t xml:space="preserve">Xie et al; 2009). </w:t>
      </w:r>
    </w:p>
    <w:p w:rsidR="005D129F" w:rsidRPr="006A6241" w:rsidRDefault="005D129F" w:rsidP="005D129F">
      <w:pPr>
        <w:spacing w:line="480" w:lineRule="auto"/>
        <w:jc w:val="both"/>
      </w:pPr>
    </w:p>
    <w:p w:rsidR="005D129F" w:rsidRPr="006A6241" w:rsidRDefault="005D129F" w:rsidP="005D129F">
      <w:pPr>
        <w:spacing w:line="480" w:lineRule="auto"/>
        <w:jc w:val="both"/>
      </w:pPr>
      <w:r w:rsidRPr="006A6241">
        <w:t>To the authors’ point of interest, both the OP and BOP models show signifi</w:t>
      </w:r>
      <w:r w:rsidR="008E65FE">
        <w:t xml:space="preserve">cant effects (p&lt;0.0001) of PSI </w:t>
      </w:r>
      <w:r w:rsidRPr="006A6241">
        <w:t xml:space="preserve">on the severity of injures for two-vehicle Rear-End crashes. The "Fair/Bad" indicator of PSI is associated with less severe injuries than "Good" PSI. In </w:t>
      </w:r>
      <w:r w:rsidR="00491CE7" w:rsidRPr="006A6241">
        <w:t xml:space="preserve">other words, Rear-End crashes occurring on  rougher roads are less likely to </w:t>
      </w:r>
      <w:r w:rsidR="00491CE7">
        <w:t>be</w:t>
      </w:r>
      <w:r w:rsidR="00491CE7" w:rsidRPr="006A6241">
        <w:t xml:space="preserve"> severe injuries. This might contradict to the common sense because driving on rough roads are less comfortable than driving on smooth roads. However, rough roads may lead </w:t>
      </w:r>
      <w:r w:rsidRPr="006A6241">
        <w:t xml:space="preserve">drivers to operate relatively lower speed and pay more attention on driving. In addition, roughness has been proved to have the ability to reduce braking distance (Reul and Winner, 2009), which may also serve to relieve the severity of injuries when crashes have </w:t>
      </w:r>
      <w:r w:rsidR="00E44072">
        <w:t>occurred</w:t>
      </w:r>
      <w:r w:rsidRPr="006A6241">
        <w:t xml:space="preserve">, particularly in Rear-End crashes. When pros outperform cons, it is highly possible to see the positive effects of roughness on the severity of injuries. </w:t>
      </w:r>
    </w:p>
    <w:p w:rsidR="005D129F" w:rsidRPr="006A6241" w:rsidRDefault="005D129F" w:rsidP="005D129F">
      <w:pPr>
        <w:spacing w:line="480" w:lineRule="auto"/>
        <w:jc w:val="both"/>
      </w:pPr>
    </w:p>
    <w:p w:rsidR="005D129F" w:rsidRPr="006A6241" w:rsidRDefault="005D129F" w:rsidP="005D129F">
      <w:pPr>
        <w:spacing w:line="480" w:lineRule="auto"/>
        <w:jc w:val="both"/>
      </w:pPr>
      <w:r w:rsidRPr="006A6241">
        <w:t>These models also reveal to us that PDI, rutting depth (RD), and difference between RDs</w:t>
      </w:r>
      <w:r w:rsidR="00E44072">
        <w:t xml:space="preserve"> on right and left wheel are not associated with </w:t>
      </w:r>
      <w:r w:rsidRPr="006A6241">
        <w:t xml:space="preserve">the outcome of  two-vehicle Rear-End </w:t>
      </w:r>
      <w:r w:rsidRPr="006A6241">
        <w:lastRenderedPageBreak/>
        <w:t xml:space="preserve">collisions. This is understandable. In contrast to PSI, the indices PDI, RD and RD_df are measures of pavement distress, especially observable defects such as rutting, cracking and pot hole. On one hand, drivers may slow down and pay more attention to their driving when they notice road distress. On the other hand, the severe distress may cause vehicles’ loss of control when braking or turning, or lead drivers to shy away from them and thus hitting other vehicles or fixed objects, running out of the lane, or even rolling over. The insignificance of these variables implies that the existence of both advantages and disadvantages cancel each out for two-vehicle Rear-End crashes. The other possible reason for this is that the sampled road sections on average have very high PDI (indicating no defect), low RD and RD_df, which may not be enough to bring about any remarkable effect on the severity of injuries. </w:t>
      </w:r>
    </w:p>
    <w:p w:rsidR="005D129F" w:rsidRPr="006A6241" w:rsidRDefault="005D129F" w:rsidP="005D129F">
      <w:pPr>
        <w:spacing w:line="480" w:lineRule="auto"/>
        <w:jc w:val="both"/>
      </w:pPr>
    </w:p>
    <w:p w:rsidR="005D129F" w:rsidRPr="006A6241" w:rsidRDefault="005D129F" w:rsidP="005D129F">
      <w:pPr>
        <w:spacing w:line="480" w:lineRule="auto"/>
        <w:jc w:val="both"/>
      </w:pPr>
      <w:r w:rsidRPr="006A6241">
        <w:t xml:space="preserve">With regard to traffic engineering factors, Table </w:t>
      </w:r>
      <w:r w:rsidR="00706C09">
        <w:t>5.</w:t>
      </w:r>
      <w:r w:rsidRPr="006A6241">
        <w:t>4 shows that</w:t>
      </w:r>
      <w:r w:rsidR="00E44072">
        <w:t xml:space="preserve"> two-vehicle crashes occurred on highways with</w:t>
      </w:r>
      <w:r w:rsidRPr="006A6241">
        <w:t xml:space="preserve"> </w:t>
      </w:r>
      <w:r w:rsidR="00E44072">
        <w:t xml:space="preserve">higher </w:t>
      </w:r>
      <w:r w:rsidRPr="006A6241">
        <w:t xml:space="preserve">AADT </w:t>
      </w:r>
      <w:r w:rsidR="00E44072">
        <w:t xml:space="preserve">are associated with </w:t>
      </w:r>
      <w:r w:rsidRPr="006A6241">
        <w:t>less severe injuries. This is reasonable because high traffic volume restric</w:t>
      </w:r>
      <w:r w:rsidR="00E44072">
        <w:t>ts driving speeds, thus decreasing</w:t>
      </w:r>
      <w:r w:rsidRPr="006A6241">
        <w:t xml:space="preserve"> the possibility of severe injuries.  An increase in the speed limits from 30 (48 km/hr) to 35mph (56 km/hr), 40 mph (64 km/hr) and 50 mph (80 km/hr) does not jeopardize traffic safety in terms of injury severity; whereas, increasing the speed limit from 30 (48km/h) to 45mph(72 km/hr) 55 mph (88 km/hr) </w:t>
      </w:r>
      <w:r w:rsidR="00E44072">
        <w:t>appears to result in</w:t>
      </w:r>
      <w:r w:rsidRPr="006A6241">
        <w:t xml:space="preserve"> a notable increase in injury severity. Non-peak hours were found to have higher probability of server injuries as compared to peak hours. This finding matches to many previous researches. For example, Duncan, et al. (1998) claimed that high level of congestion is suggested to significantly reduce injury severity. Rural locations are more likely to </w:t>
      </w:r>
      <w:r w:rsidR="00DD3856">
        <w:t>be related to</w:t>
      </w:r>
      <w:r w:rsidRPr="006A6241">
        <w:t xml:space="preserve"> server injuries </w:t>
      </w:r>
      <w:r w:rsidRPr="006A6241">
        <w:lastRenderedPageBreak/>
        <w:t>comparing to urban areas, which is consistent to the results from several published studies (Krull et al.,</w:t>
      </w:r>
      <w:r w:rsidR="00DD3856">
        <w:t xml:space="preserve"> 2000; Abdel-Aty, 2003). This might</w:t>
      </w:r>
      <w:r w:rsidRPr="006A6241">
        <w:t xml:space="preserve"> </w:t>
      </w:r>
      <w:r w:rsidR="00DD3856">
        <w:t>be due to</w:t>
      </w:r>
      <w:r w:rsidRPr="006A6241">
        <w:t xml:space="preserve"> the higher speeds that drivers maintain in rural highways than in urban highways. </w:t>
      </w:r>
    </w:p>
    <w:p w:rsidR="005D129F" w:rsidRPr="006A6241" w:rsidRDefault="005D129F" w:rsidP="005D129F">
      <w:pPr>
        <w:spacing w:line="480" w:lineRule="auto"/>
        <w:jc w:val="both"/>
      </w:pPr>
    </w:p>
    <w:p w:rsidR="005D129F" w:rsidRPr="006A6241" w:rsidRDefault="005D129F" w:rsidP="005D129F">
      <w:pPr>
        <w:spacing w:line="480" w:lineRule="auto"/>
        <w:jc w:val="both"/>
      </w:pPr>
      <w:r w:rsidRPr="006A6241">
        <w:t xml:space="preserve">Moving to roadway geometric features, it is found that the </w:t>
      </w:r>
      <w:r w:rsidR="00DD3856">
        <w:t>wider median width are likely to have crashes with less severe injuries</w:t>
      </w:r>
      <w:r w:rsidRPr="006A6241">
        <w:t xml:space="preserve">. This is understandable in that drivers have more space to take actions thus prevented serious injuries from happening. For example, when the rear vehicle was about to hit the front vehicle, he can turn the wheel towards the median to prevent from full contacting, which may help to decrease the possibility of severe injuries. Lane width (lanewid), vertical slope (pct_grde) and type of terrain did not produce any significant influence to the severity of injuries. </w:t>
      </w:r>
    </w:p>
    <w:p w:rsidR="005D129F" w:rsidRPr="006A6241" w:rsidRDefault="005D129F" w:rsidP="005D129F">
      <w:pPr>
        <w:spacing w:line="480" w:lineRule="auto"/>
        <w:jc w:val="both"/>
      </w:pPr>
    </w:p>
    <w:p w:rsidR="005D129F" w:rsidRPr="006A6241" w:rsidRDefault="005D129F" w:rsidP="005D129F">
      <w:pPr>
        <w:spacing w:line="480" w:lineRule="auto"/>
        <w:jc w:val="both"/>
      </w:pPr>
      <w:r w:rsidRPr="006A6241">
        <w:t>Looking at environment variables, inclement weather were more likely to be associated with less severe injury in relative to clear weather. This result supports the findings of Khattak et al. (1998) and Krull et al. (2000), which can be explained by the drop in practical speed in bad weather conditions (Adams, 1985). Moreover, people driving in bad weather, particularly under raining condition, have the potential to avoid the spray and splash caused by the front vehicles. Therefore, they are supposed to maintain longer distance with front vehicles for both safety and comfort concern, which may also help to decrease the possibility of severe injuries when Rear-End crashes happened.</w:t>
      </w:r>
    </w:p>
    <w:p w:rsidR="005D129F" w:rsidRPr="006A6241" w:rsidRDefault="005D129F" w:rsidP="005D129F">
      <w:pPr>
        <w:spacing w:line="480" w:lineRule="auto"/>
        <w:jc w:val="both"/>
      </w:pPr>
    </w:p>
    <w:p w:rsidR="005D129F" w:rsidRPr="006A6241" w:rsidRDefault="005D129F" w:rsidP="005D129F">
      <w:pPr>
        <w:spacing w:line="480" w:lineRule="auto"/>
        <w:jc w:val="both"/>
      </w:pPr>
      <w:r w:rsidRPr="006A6241">
        <w:t xml:space="preserve">Night time condition </w:t>
      </w:r>
      <w:r w:rsidR="0012013D">
        <w:t>appears to increase</w:t>
      </w:r>
      <w:r w:rsidRPr="006A6241">
        <w:t xml:space="preserve"> the likelihood of severe injuries in comparison to daytime, which is consistent to the finding of Abdel-Aty (2003). There are two </w:t>
      </w:r>
      <w:r w:rsidRPr="006A6241">
        <w:lastRenderedPageBreak/>
        <w:t>possible reasons. First of all, This may be due to the fact that drivers have poor sight to discern unexpected vehicles and other objects during nighttime and also cannot accurately estimate the gap with other vehicles, thus resulting in improper following distance. Secondly, night time is associated with low traffic volume, which may encourage drivers to exceed the speed limits, thus lead to severe injuries when crashes happened.</w:t>
      </w:r>
    </w:p>
    <w:p w:rsidR="005D129F" w:rsidRPr="006A6241" w:rsidRDefault="005D129F" w:rsidP="005D129F">
      <w:pPr>
        <w:spacing w:line="480" w:lineRule="auto"/>
        <w:jc w:val="both"/>
      </w:pPr>
    </w:p>
    <w:p w:rsidR="005D129F" w:rsidRPr="006A6241" w:rsidRDefault="005D129F" w:rsidP="005D129F">
      <w:pPr>
        <w:spacing w:line="480" w:lineRule="auto"/>
        <w:jc w:val="both"/>
      </w:pPr>
      <w:r w:rsidRPr="006A6241">
        <w:t xml:space="preserve">As for factors regarding drivers and vehicles, middle-aged and older drivers involved two-vehicle Rear-End crashes are found more likely to have severe injuries as compared to younger drivers only crashes. This may be due to the weaker physical status and longer reaction time of middle-aged and older drivers. Light truck involved Rear-End collisions were associated with lower probability of severe injuries as compared to passenger car only crashes. This is to some extent consistent with the result reported by Krull et al. (2000), where they indicate that injury severity increases with passenger cars as opposed to pick-up trucks. The lower injury propensity of light truck involved crashes might be attributed to the relatively higher rigidity of a light truck as opposed to a passenger car. Heavy truck involved collisions do not show significant difference in injury severity as compared to passenger car only collisions, which might be due to the insufficient observations of heavy truck involved Rear-End crashes in the sampled dataset. </w:t>
      </w:r>
    </w:p>
    <w:p w:rsidR="005D129F" w:rsidRDefault="005D129F" w:rsidP="005D129F">
      <w:pPr>
        <w:spacing w:line="480" w:lineRule="auto"/>
      </w:pPr>
    </w:p>
    <w:p w:rsidR="005D129F" w:rsidRPr="00C145FE" w:rsidRDefault="005D129F" w:rsidP="005D129F">
      <w:pPr>
        <w:pStyle w:val="Heading3"/>
        <w:spacing w:before="0" w:after="0" w:line="480" w:lineRule="auto"/>
        <w:jc w:val="both"/>
        <w:rPr>
          <w:rFonts w:ascii="Times New Roman" w:hAnsi="Times New Roman" w:cs="Times New Roman"/>
          <w:sz w:val="24"/>
          <w:szCs w:val="24"/>
        </w:rPr>
      </w:pPr>
      <w:bookmarkStart w:id="151" w:name="_Toc329383606"/>
      <w:r w:rsidRPr="00C145FE">
        <w:rPr>
          <w:rFonts w:ascii="Times New Roman" w:hAnsi="Times New Roman" w:cs="Times New Roman"/>
          <w:sz w:val="24"/>
          <w:szCs w:val="24"/>
        </w:rPr>
        <w:t>Two-vehicle Sideswipe Collisions</w:t>
      </w:r>
      <w:bookmarkEnd w:id="151"/>
    </w:p>
    <w:p w:rsidR="005D129F" w:rsidRDefault="005D129F" w:rsidP="005D129F">
      <w:pPr>
        <w:spacing w:line="480" w:lineRule="auto"/>
        <w:jc w:val="both"/>
      </w:pPr>
      <w:r w:rsidRPr="00C145FE">
        <w:t xml:space="preserve">Modeling results from both the OP model and the BOP model for two-vehicle Sideswipe collisions are provided in Table </w:t>
      </w:r>
      <w:r w:rsidR="00706C09">
        <w:t>5.</w:t>
      </w:r>
      <w:r w:rsidRPr="00C145FE">
        <w:t>5.</w:t>
      </w:r>
    </w:p>
    <w:p w:rsidR="00BA58CD" w:rsidRPr="00655B84" w:rsidRDefault="00BA58CD" w:rsidP="00BA58CD">
      <w:pPr>
        <w:pStyle w:val="Caption"/>
        <w:spacing w:line="480" w:lineRule="auto"/>
        <w:jc w:val="center"/>
      </w:pPr>
      <w:bookmarkStart w:id="152" w:name="_Toc327546011"/>
      <w:r>
        <w:lastRenderedPageBreak/>
        <w:t xml:space="preserve">Table </w:t>
      </w:r>
      <w:fldSimple w:instr=" STYLEREF 1 \s ">
        <w:r>
          <w:rPr>
            <w:noProof/>
          </w:rPr>
          <w:t>5</w:t>
        </w:r>
      </w:fldSimple>
      <w:r>
        <w:t>.</w:t>
      </w:r>
      <w:fldSimple w:instr=" SEQ Table \* ARABIC \s 1 ">
        <w:r>
          <w:rPr>
            <w:noProof/>
          </w:rPr>
          <w:t>5</w:t>
        </w:r>
      </w:fldSimple>
      <w:r>
        <w:t xml:space="preserve"> </w:t>
      </w:r>
      <w:r w:rsidRPr="009D7FA1">
        <w:t>Parameter estimates for two-vehicle Sideswipe collisions</w:t>
      </w:r>
      <w:bookmarkEnd w:id="15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805"/>
        <w:gridCol w:w="1465"/>
        <w:gridCol w:w="921"/>
        <w:gridCol w:w="1130"/>
        <w:gridCol w:w="1213"/>
        <w:gridCol w:w="1080"/>
      </w:tblGrid>
      <w:tr w:rsidR="00BA58CD" w:rsidRPr="0012013D" w:rsidTr="007F0F74">
        <w:trPr>
          <w:jc w:val="center"/>
        </w:trPr>
        <w:tc>
          <w:tcPr>
            <w:tcW w:w="701" w:type="pct"/>
            <w:vMerge w:val="restart"/>
            <w:vAlign w:val="center"/>
          </w:tcPr>
          <w:p w:rsidR="00BA58CD" w:rsidRPr="0012013D" w:rsidRDefault="00BA58CD" w:rsidP="007F0F74">
            <w:pPr>
              <w:widowControl w:val="0"/>
              <w:jc w:val="center"/>
              <w:rPr>
                <w:color w:val="000000"/>
                <w:sz w:val="20"/>
                <w:szCs w:val="20"/>
              </w:rPr>
            </w:pPr>
            <w:r w:rsidRPr="0012013D">
              <w:rPr>
                <w:color w:val="000000"/>
                <w:sz w:val="20"/>
                <w:szCs w:val="20"/>
              </w:rPr>
              <w:t>Variable</w:t>
            </w:r>
          </w:p>
        </w:tc>
        <w:tc>
          <w:tcPr>
            <w:tcW w:w="1019" w:type="pct"/>
            <w:vMerge w:val="restart"/>
            <w:vAlign w:val="center"/>
          </w:tcPr>
          <w:p w:rsidR="00BA58CD" w:rsidRPr="0012013D" w:rsidRDefault="00BA58CD" w:rsidP="007F0F74">
            <w:pPr>
              <w:widowControl w:val="0"/>
              <w:jc w:val="center"/>
              <w:rPr>
                <w:color w:val="000000"/>
                <w:sz w:val="20"/>
                <w:szCs w:val="20"/>
              </w:rPr>
            </w:pPr>
            <w:r w:rsidRPr="0012013D">
              <w:rPr>
                <w:color w:val="000000"/>
                <w:sz w:val="20"/>
                <w:szCs w:val="20"/>
              </w:rPr>
              <w:t>Classes</w:t>
            </w:r>
          </w:p>
        </w:tc>
        <w:tc>
          <w:tcPr>
            <w:tcW w:w="1347" w:type="pct"/>
            <w:gridSpan w:val="2"/>
            <w:vAlign w:val="center"/>
          </w:tcPr>
          <w:p w:rsidR="00BA58CD" w:rsidRPr="0012013D" w:rsidRDefault="00BA58CD" w:rsidP="007F0F74">
            <w:pPr>
              <w:widowControl w:val="0"/>
              <w:jc w:val="center"/>
              <w:rPr>
                <w:color w:val="000000"/>
                <w:sz w:val="20"/>
                <w:szCs w:val="20"/>
              </w:rPr>
            </w:pPr>
            <w:r w:rsidRPr="0012013D">
              <w:rPr>
                <w:color w:val="000000"/>
                <w:sz w:val="20"/>
                <w:szCs w:val="20"/>
              </w:rPr>
              <w:t>OP model</w:t>
            </w:r>
          </w:p>
        </w:tc>
        <w:tc>
          <w:tcPr>
            <w:tcW w:w="1933" w:type="pct"/>
            <w:gridSpan w:val="3"/>
            <w:vAlign w:val="center"/>
          </w:tcPr>
          <w:p w:rsidR="00BA58CD" w:rsidRPr="0012013D" w:rsidRDefault="00BA58CD" w:rsidP="007F0F74">
            <w:pPr>
              <w:widowControl w:val="0"/>
              <w:jc w:val="center"/>
              <w:rPr>
                <w:color w:val="000000"/>
                <w:sz w:val="20"/>
                <w:szCs w:val="20"/>
              </w:rPr>
            </w:pPr>
            <w:r w:rsidRPr="0012013D">
              <w:rPr>
                <w:color w:val="000000"/>
                <w:sz w:val="20"/>
                <w:szCs w:val="20"/>
              </w:rPr>
              <w:t>BOP model</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Merge/>
            <w:vAlign w:val="center"/>
          </w:tcPr>
          <w:p w:rsidR="00BA58CD" w:rsidRPr="0012013D" w:rsidRDefault="00BA58CD" w:rsidP="007F0F74">
            <w:pPr>
              <w:widowControl w:val="0"/>
              <w:jc w:val="center"/>
              <w:rPr>
                <w:color w:val="000000"/>
                <w:sz w:val="20"/>
                <w:szCs w:val="20"/>
              </w:rPr>
            </w:pPr>
          </w:p>
        </w:tc>
        <w:tc>
          <w:tcPr>
            <w:tcW w:w="827" w:type="pct"/>
            <w:vAlign w:val="center"/>
          </w:tcPr>
          <w:p w:rsidR="00BA58CD" w:rsidRPr="0012013D" w:rsidRDefault="00BA58CD" w:rsidP="007F0F74">
            <w:pPr>
              <w:widowControl w:val="0"/>
              <w:jc w:val="center"/>
              <w:rPr>
                <w:color w:val="000000"/>
                <w:sz w:val="20"/>
                <w:szCs w:val="20"/>
              </w:rPr>
            </w:pPr>
            <w:r w:rsidRPr="0012013D">
              <w:rPr>
                <w:color w:val="000000"/>
                <w:sz w:val="20"/>
                <w:szCs w:val="20"/>
              </w:rPr>
              <w:t>Parameter</w:t>
            </w:r>
          </w:p>
          <w:p w:rsidR="00BA58CD" w:rsidRPr="0012013D" w:rsidRDefault="00BA58CD" w:rsidP="007F0F74">
            <w:pPr>
              <w:widowControl w:val="0"/>
              <w:jc w:val="center"/>
              <w:rPr>
                <w:color w:val="000000"/>
                <w:sz w:val="20"/>
                <w:szCs w:val="20"/>
              </w:rPr>
            </w:pPr>
            <w:r w:rsidRPr="0012013D">
              <w:rPr>
                <w:color w:val="000000"/>
                <w:sz w:val="20"/>
                <w:szCs w:val="20"/>
              </w:rPr>
              <w:t>estimates</w:t>
            </w:r>
          </w:p>
        </w:tc>
        <w:tc>
          <w:tcPr>
            <w:tcW w:w="520" w:type="pct"/>
            <w:vAlign w:val="center"/>
          </w:tcPr>
          <w:p w:rsidR="00BA58CD" w:rsidRPr="0012013D" w:rsidRDefault="00BA58CD" w:rsidP="007F0F74">
            <w:pPr>
              <w:widowControl w:val="0"/>
              <w:jc w:val="center"/>
              <w:rPr>
                <w:color w:val="000000"/>
                <w:sz w:val="20"/>
                <w:szCs w:val="20"/>
              </w:rPr>
            </w:pPr>
            <w:r w:rsidRPr="0012013D">
              <w:rPr>
                <w:sz w:val="20"/>
                <w:szCs w:val="20"/>
              </w:rPr>
              <w:t xml:space="preserve">Pr &gt; </w:t>
            </w:r>
            <m:oMath>
              <m:sSup>
                <m:sSupPr>
                  <m:ctrlPr>
                    <w:rPr>
                      <w:rFonts w:ascii="Cambria Math" w:hAnsi="Cambria Math"/>
                      <w:i/>
                      <w:sz w:val="20"/>
                      <w:szCs w:val="20"/>
                    </w:rPr>
                  </m:ctrlPr>
                </m:sSupPr>
                <m:e>
                  <m:r>
                    <w:rPr>
                      <w:rFonts w:ascii="Cambria Math" w:hAnsi="Cambria Math"/>
                      <w:sz w:val="20"/>
                      <w:szCs w:val="20"/>
                    </w:rPr>
                    <m:t>γ</m:t>
                  </m:r>
                </m:e>
                <m:sup>
                  <m:r>
                    <w:rPr>
                      <w:rFonts w:ascii="Cambria Math"/>
                      <w:sz w:val="20"/>
                      <w:szCs w:val="20"/>
                    </w:rPr>
                    <m:t>2</m:t>
                  </m:r>
                </m:sup>
              </m:sSup>
            </m:oMath>
          </w:p>
        </w:tc>
        <w:tc>
          <w:tcPr>
            <w:tcW w:w="638" w:type="pct"/>
            <w:vAlign w:val="center"/>
          </w:tcPr>
          <w:p w:rsidR="00BA58CD" w:rsidRPr="0012013D" w:rsidRDefault="00BA58CD" w:rsidP="007F0F74">
            <w:pPr>
              <w:widowControl w:val="0"/>
              <w:jc w:val="center"/>
              <w:rPr>
                <w:color w:val="000000"/>
                <w:sz w:val="20"/>
                <w:szCs w:val="20"/>
              </w:rPr>
            </w:pPr>
            <w:r w:rsidRPr="0012013D">
              <w:rPr>
                <w:color w:val="000000"/>
                <w:sz w:val="20"/>
                <w:szCs w:val="20"/>
              </w:rPr>
              <w:t>Mean</w:t>
            </w:r>
          </w:p>
        </w:tc>
        <w:tc>
          <w:tcPr>
            <w:tcW w:w="685" w:type="pct"/>
            <w:vAlign w:val="center"/>
          </w:tcPr>
          <w:p w:rsidR="00BA58CD" w:rsidRPr="0012013D" w:rsidRDefault="00BA58CD" w:rsidP="007F0F74">
            <w:pPr>
              <w:widowControl w:val="0"/>
              <w:jc w:val="center"/>
              <w:rPr>
                <w:color w:val="000000"/>
                <w:sz w:val="20"/>
                <w:szCs w:val="20"/>
              </w:rPr>
            </w:pPr>
            <w:r w:rsidRPr="0012013D">
              <w:rPr>
                <w:color w:val="000000"/>
                <w:sz w:val="20"/>
                <w:szCs w:val="20"/>
              </w:rPr>
              <w:t>2.5%</w:t>
            </w:r>
          </w:p>
        </w:tc>
        <w:tc>
          <w:tcPr>
            <w:tcW w:w="610" w:type="pct"/>
            <w:vAlign w:val="center"/>
          </w:tcPr>
          <w:p w:rsidR="00BA58CD" w:rsidRPr="0012013D" w:rsidRDefault="00BA58CD" w:rsidP="007F0F74">
            <w:pPr>
              <w:widowControl w:val="0"/>
              <w:jc w:val="center"/>
              <w:rPr>
                <w:color w:val="000000"/>
                <w:sz w:val="20"/>
                <w:szCs w:val="20"/>
              </w:rPr>
            </w:pPr>
            <w:r w:rsidRPr="0012013D">
              <w:rPr>
                <w:color w:val="000000"/>
                <w:sz w:val="20"/>
                <w:szCs w:val="20"/>
              </w:rPr>
              <w:t>97.5%</w:t>
            </w:r>
          </w:p>
        </w:tc>
      </w:tr>
      <w:tr w:rsidR="00BA58CD" w:rsidRPr="0012013D" w:rsidTr="007F0F74">
        <w:trPr>
          <w:jc w:val="center"/>
        </w:trPr>
        <w:tc>
          <w:tcPr>
            <w:tcW w:w="701" w:type="pct"/>
            <w:vMerge w:val="restart"/>
            <w:vAlign w:val="center"/>
          </w:tcPr>
          <w:p w:rsidR="00BA58CD" w:rsidRPr="0012013D" w:rsidRDefault="00BA58CD" w:rsidP="007F0F74">
            <w:pPr>
              <w:widowControl w:val="0"/>
              <w:jc w:val="center"/>
              <w:rPr>
                <w:color w:val="000000"/>
                <w:sz w:val="20"/>
                <w:szCs w:val="20"/>
              </w:rPr>
            </w:pPr>
            <w:r w:rsidRPr="0012013D">
              <w:rPr>
                <w:color w:val="000000"/>
                <w:sz w:val="20"/>
                <w:szCs w:val="20"/>
              </w:rPr>
              <w:t>PSI</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Good</w:t>
            </w:r>
          </w:p>
        </w:tc>
        <w:tc>
          <w:tcPr>
            <w:tcW w:w="827" w:type="pct"/>
            <w:vAlign w:val="center"/>
          </w:tcPr>
          <w:p w:rsidR="00BA58CD" w:rsidRPr="0012013D" w:rsidRDefault="00BA58CD" w:rsidP="007F0F74">
            <w:pPr>
              <w:widowControl w:val="0"/>
              <w:jc w:val="center"/>
              <w:rPr>
                <w:color w:val="000000"/>
                <w:sz w:val="20"/>
                <w:szCs w:val="20"/>
              </w:rPr>
            </w:pPr>
          </w:p>
        </w:tc>
        <w:tc>
          <w:tcPr>
            <w:tcW w:w="520" w:type="pct"/>
            <w:vAlign w:val="center"/>
          </w:tcPr>
          <w:p w:rsidR="00BA58CD" w:rsidRPr="0012013D" w:rsidRDefault="00BA58CD" w:rsidP="007F0F74">
            <w:pPr>
              <w:widowControl w:val="0"/>
              <w:jc w:val="center"/>
              <w:rPr>
                <w:color w:val="000000"/>
                <w:sz w:val="20"/>
                <w:szCs w:val="20"/>
              </w:rPr>
            </w:pPr>
          </w:p>
        </w:tc>
        <w:tc>
          <w:tcPr>
            <w:tcW w:w="638" w:type="pct"/>
            <w:vAlign w:val="center"/>
          </w:tcPr>
          <w:p w:rsidR="00BA58CD" w:rsidRPr="0012013D" w:rsidRDefault="00BA58CD" w:rsidP="007F0F74">
            <w:pPr>
              <w:widowControl w:val="0"/>
              <w:jc w:val="center"/>
              <w:rPr>
                <w:color w:val="000000"/>
                <w:sz w:val="20"/>
                <w:szCs w:val="20"/>
              </w:rPr>
            </w:pPr>
          </w:p>
        </w:tc>
        <w:tc>
          <w:tcPr>
            <w:tcW w:w="685" w:type="pct"/>
          </w:tcPr>
          <w:p w:rsidR="00BA58CD" w:rsidRPr="0012013D" w:rsidRDefault="00BA58CD" w:rsidP="007F0F74">
            <w:pPr>
              <w:jc w:val="center"/>
              <w:rPr>
                <w:sz w:val="20"/>
                <w:szCs w:val="20"/>
              </w:rPr>
            </w:pPr>
          </w:p>
        </w:tc>
        <w:tc>
          <w:tcPr>
            <w:tcW w:w="610" w:type="pct"/>
          </w:tcPr>
          <w:p w:rsidR="00BA58CD" w:rsidRPr="0012013D" w:rsidRDefault="00BA58CD" w:rsidP="007F0F74">
            <w:pPr>
              <w:jc w:val="center"/>
              <w:rPr>
                <w:sz w:val="20"/>
                <w:szCs w:val="20"/>
              </w:rPr>
            </w:pP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Fair/Bad</w:t>
            </w:r>
          </w:p>
        </w:tc>
        <w:tc>
          <w:tcPr>
            <w:tcW w:w="827" w:type="pct"/>
          </w:tcPr>
          <w:p w:rsidR="00BA58CD" w:rsidRPr="0012013D" w:rsidRDefault="00BA58CD" w:rsidP="007F0F74">
            <w:pPr>
              <w:jc w:val="center"/>
              <w:rPr>
                <w:color w:val="000000"/>
                <w:sz w:val="20"/>
                <w:szCs w:val="20"/>
              </w:rPr>
            </w:pPr>
            <w:r w:rsidRPr="0012013D">
              <w:rPr>
                <w:color w:val="000000"/>
                <w:sz w:val="20"/>
                <w:szCs w:val="20"/>
              </w:rPr>
              <w:t>-0.1150</w:t>
            </w:r>
          </w:p>
        </w:tc>
        <w:tc>
          <w:tcPr>
            <w:tcW w:w="520" w:type="pct"/>
          </w:tcPr>
          <w:p w:rsidR="00BA58CD" w:rsidRPr="0012013D" w:rsidRDefault="00BA58CD" w:rsidP="007F0F74">
            <w:pPr>
              <w:jc w:val="center"/>
              <w:rPr>
                <w:color w:val="000000"/>
                <w:sz w:val="20"/>
                <w:szCs w:val="20"/>
              </w:rPr>
            </w:pPr>
            <w:r w:rsidRPr="0012013D">
              <w:rPr>
                <w:color w:val="000000"/>
                <w:sz w:val="20"/>
                <w:szCs w:val="20"/>
              </w:rPr>
              <w:t>0.0035</w:t>
            </w:r>
          </w:p>
        </w:tc>
        <w:tc>
          <w:tcPr>
            <w:tcW w:w="638" w:type="pct"/>
          </w:tcPr>
          <w:p w:rsidR="00BA58CD" w:rsidRPr="0012013D" w:rsidRDefault="00BA58CD" w:rsidP="007F0F74">
            <w:pPr>
              <w:jc w:val="center"/>
              <w:rPr>
                <w:color w:val="000000"/>
                <w:sz w:val="20"/>
                <w:szCs w:val="20"/>
              </w:rPr>
            </w:pPr>
            <w:r w:rsidRPr="0012013D">
              <w:rPr>
                <w:color w:val="000000"/>
                <w:sz w:val="20"/>
                <w:szCs w:val="20"/>
              </w:rPr>
              <w:t>-0.1164</w:t>
            </w:r>
          </w:p>
        </w:tc>
        <w:tc>
          <w:tcPr>
            <w:tcW w:w="685" w:type="pct"/>
          </w:tcPr>
          <w:p w:rsidR="00BA58CD" w:rsidRPr="0012013D" w:rsidRDefault="00BA58CD" w:rsidP="007F0F74">
            <w:pPr>
              <w:jc w:val="center"/>
              <w:rPr>
                <w:color w:val="000000"/>
                <w:sz w:val="20"/>
                <w:szCs w:val="20"/>
              </w:rPr>
            </w:pPr>
            <w:r w:rsidRPr="0012013D">
              <w:rPr>
                <w:color w:val="000000"/>
                <w:sz w:val="20"/>
                <w:szCs w:val="20"/>
              </w:rPr>
              <w:t>-0.1922</w:t>
            </w:r>
          </w:p>
        </w:tc>
        <w:tc>
          <w:tcPr>
            <w:tcW w:w="610" w:type="pct"/>
          </w:tcPr>
          <w:p w:rsidR="00BA58CD" w:rsidRPr="0012013D" w:rsidRDefault="00BA58CD" w:rsidP="007F0F74">
            <w:pPr>
              <w:jc w:val="center"/>
              <w:rPr>
                <w:color w:val="000000"/>
                <w:sz w:val="20"/>
                <w:szCs w:val="20"/>
              </w:rPr>
            </w:pPr>
            <w:r w:rsidRPr="0012013D">
              <w:rPr>
                <w:color w:val="000000"/>
                <w:sz w:val="20"/>
                <w:szCs w:val="20"/>
              </w:rPr>
              <w:t>-0.0421</w:t>
            </w:r>
          </w:p>
        </w:tc>
      </w:tr>
      <w:tr w:rsidR="00BA58CD" w:rsidRPr="0012013D" w:rsidTr="007F0F74">
        <w:trPr>
          <w:jc w:val="center"/>
        </w:trPr>
        <w:tc>
          <w:tcPr>
            <w:tcW w:w="701" w:type="pct"/>
            <w:vMerge w:val="restart"/>
            <w:vAlign w:val="center"/>
          </w:tcPr>
          <w:p w:rsidR="00BA58CD" w:rsidRPr="0012013D" w:rsidRDefault="00BA58CD" w:rsidP="007F0F74">
            <w:pPr>
              <w:widowControl w:val="0"/>
              <w:jc w:val="center"/>
              <w:rPr>
                <w:color w:val="000000"/>
                <w:sz w:val="20"/>
                <w:szCs w:val="20"/>
              </w:rPr>
            </w:pPr>
            <w:r w:rsidRPr="0012013D">
              <w:rPr>
                <w:color w:val="000000"/>
                <w:sz w:val="20"/>
                <w:szCs w:val="20"/>
              </w:rPr>
              <w:t>PDI</w:t>
            </w:r>
          </w:p>
        </w:tc>
        <w:tc>
          <w:tcPr>
            <w:tcW w:w="1019" w:type="pct"/>
            <w:vAlign w:val="center"/>
          </w:tcPr>
          <w:p w:rsidR="00BA58CD" w:rsidRPr="0012013D" w:rsidRDefault="00BA58CD" w:rsidP="007F0F74">
            <w:pPr>
              <w:widowControl w:val="0"/>
              <w:jc w:val="center"/>
              <w:rPr>
                <w:sz w:val="20"/>
                <w:szCs w:val="20"/>
              </w:rPr>
            </w:pPr>
            <w:r w:rsidRPr="0012013D">
              <w:rPr>
                <w:sz w:val="20"/>
                <w:szCs w:val="20"/>
              </w:rPr>
              <w:t>No_dfct</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Minor_dfct</w:t>
            </w:r>
          </w:p>
        </w:tc>
        <w:tc>
          <w:tcPr>
            <w:tcW w:w="827" w:type="pct"/>
          </w:tcPr>
          <w:p w:rsidR="00BA58CD" w:rsidRPr="0012013D" w:rsidRDefault="00BA58CD" w:rsidP="007F0F74">
            <w:pPr>
              <w:jc w:val="center"/>
              <w:rPr>
                <w:color w:val="000000"/>
                <w:sz w:val="20"/>
                <w:szCs w:val="20"/>
              </w:rPr>
            </w:pPr>
            <w:r w:rsidRPr="0012013D">
              <w:rPr>
                <w:color w:val="000000"/>
                <w:sz w:val="20"/>
                <w:szCs w:val="20"/>
              </w:rPr>
              <w:t>0.0164</w:t>
            </w:r>
          </w:p>
        </w:tc>
        <w:tc>
          <w:tcPr>
            <w:tcW w:w="520" w:type="pct"/>
          </w:tcPr>
          <w:p w:rsidR="00BA58CD" w:rsidRPr="0012013D" w:rsidRDefault="00BA58CD" w:rsidP="007F0F74">
            <w:pPr>
              <w:jc w:val="center"/>
              <w:rPr>
                <w:color w:val="000000"/>
                <w:sz w:val="20"/>
                <w:szCs w:val="20"/>
              </w:rPr>
            </w:pPr>
            <w:r w:rsidRPr="0012013D">
              <w:rPr>
                <w:color w:val="000000"/>
                <w:sz w:val="20"/>
                <w:szCs w:val="20"/>
              </w:rPr>
              <w:t>0.6844</w:t>
            </w:r>
          </w:p>
        </w:tc>
        <w:tc>
          <w:tcPr>
            <w:tcW w:w="638" w:type="pct"/>
          </w:tcPr>
          <w:p w:rsidR="00BA58CD" w:rsidRPr="0012013D" w:rsidRDefault="00BA58CD" w:rsidP="007F0F74">
            <w:pPr>
              <w:jc w:val="center"/>
              <w:rPr>
                <w:color w:val="000000"/>
                <w:sz w:val="20"/>
                <w:szCs w:val="20"/>
              </w:rPr>
            </w:pPr>
            <w:r w:rsidRPr="0012013D">
              <w:rPr>
                <w:color w:val="000000"/>
                <w:sz w:val="20"/>
                <w:szCs w:val="20"/>
              </w:rPr>
              <w:t>0.0164</w:t>
            </w:r>
          </w:p>
        </w:tc>
        <w:tc>
          <w:tcPr>
            <w:tcW w:w="685" w:type="pct"/>
          </w:tcPr>
          <w:p w:rsidR="00BA58CD" w:rsidRPr="0012013D" w:rsidRDefault="00BA58CD" w:rsidP="007F0F74">
            <w:pPr>
              <w:jc w:val="center"/>
              <w:rPr>
                <w:color w:val="000000"/>
                <w:sz w:val="20"/>
                <w:szCs w:val="20"/>
              </w:rPr>
            </w:pPr>
            <w:r w:rsidRPr="0012013D">
              <w:rPr>
                <w:color w:val="000000"/>
                <w:sz w:val="20"/>
                <w:szCs w:val="20"/>
              </w:rPr>
              <w:t>-0.0596</w:t>
            </w:r>
          </w:p>
        </w:tc>
        <w:tc>
          <w:tcPr>
            <w:tcW w:w="610" w:type="pct"/>
          </w:tcPr>
          <w:p w:rsidR="00BA58CD" w:rsidRPr="0012013D" w:rsidRDefault="00BA58CD" w:rsidP="007F0F74">
            <w:pPr>
              <w:jc w:val="center"/>
              <w:rPr>
                <w:color w:val="000000"/>
                <w:sz w:val="20"/>
                <w:szCs w:val="20"/>
              </w:rPr>
            </w:pPr>
            <w:r w:rsidRPr="0012013D">
              <w:rPr>
                <w:color w:val="000000"/>
                <w:sz w:val="20"/>
                <w:szCs w:val="20"/>
              </w:rPr>
              <w:t>0.0903</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Severe_dfct</w:t>
            </w:r>
          </w:p>
        </w:tc>
        <w:tc>
          <w:tcPr>
            <w:tcW w:w="827" w:type="pct"/>
          </w:tcPr>
          <w:p w:rsidR="00BA58CD" w:rsidRPr="0012013D" w:rsidRDefault="00BA58CD" w:rsidP="007F0F74">
            <w:pPr>
              <w:jc w:val="center"/>
              <w:rPr>
                <w:color w:val="000000"/>
                <w:sz w:val="20"/>
                <w:szCs w:val="20"/>
              </w:rPr>
            </w:pPr>
            <w:r w:rsidRPr="0012013D">
              <w:rPr>
                <w:color w:val="000000"/>
                <w:sz w:val="20"/>
                <w:szCs w:val="20"/>
              </w:rPr>
              <w:t>-0.0216</w:t>
            </w:r>
          </w:p>
        </w:tc>
        <w:tc>
          <w:tcPr>
            <w:tcW w:w="520" w:type="pct"/>
          </w:tcPr>
          <w:p w:rsidR="00BA58CD" w:rsidRPr="0012013D" w:rsidRDefault="00BA58CD" w:rsidP="007F0F74">
            <w:pPr>
              <w:jc w:val="center"/>
              <w:rPr>
                <w:color w:val="000000"/>
                <w:sz w:val="20"/>
                <w:szCs w:val="20"/>
              </w:rPr>
            </w:pPr>
            <w:r w:rsidRPr="0012013D">
              <w:rPr>
                <w:color w:val="000000"/>
                <w:sz w:val="20"/>
                <w:szCs w:val="20"/>
              </w:rPr>
              <w:t>0.6627</w:t>
            </w:r>
          </w:p>
        </w:tc>
        <w:tc>
          <w:tcPr>
            <w:tcW w:w="638" w:type="pct"/>
          </w:tcPr>
          <w:p w:rsidR="00BA58CD" w:rsidRPr="0012013D" w:rsidRDefault="00BA58CD" w:rsidP="007F0F74">
            <w:pPr>
              <w:jc w:val="center"/>
              <w:rPr>
                <w:color w:val="000000"/>
                <w:sz w:val="20"/>
                <w:szCs w:val="20"/>
              </w:rPr>
            </w:pPr>
            <w:r w:rsidRPr="0012013D">
              <w:rPr>
                <w:color w:val="000000"/>
                <w:sz w:val="20"/>
                <w:szCs w:val="20"/>
              </w:rPr>
              <w:t>-0.0209</w:t>
            </w:r>
          </w:p>
        </w:tc>
        <w:tc>
          <w:tcPr>
            <w:tcW w:w="685" w:type="pct"/>
          </w:tcPr>
          <w:p w:rsidR="00BA58CD" w:rsidRPr="0012013D" w:rsidRDefault="00BA58CD" w:rsidP="007F0F74">
            <w:pPr>
              <w:jc w:val="center"/>
              <w:rPr>
                <w:color w:val="000000"/>
                <w:sz w:val="20"/>
                <w:szCs w:val="20"/>
              </w:rPr>
            </w:pPr>
            <w:r w:rsidRPr="0012013D">
              <w:rPr>
                <w:color w:val="000000"/>
                <w:sz w:val="20"/>
                <w:szCs w:val="20"/>
              </w:rPr>
              <w:t>-0.1183</w:t>
            </w:r>
          </w:p>
        </w:tc>
        <w:tc>
          <w:tcPr>
            <w:tcW w:w="610" w:type="pct"/>
          </w:tcPr>
          <w:p w:rsidR="00BA58CD" w:rsidRPr="0012013D" w:rsidRDefault="00BA58CD" w:rsidP="007F0F74">
            <w:pPr>
              <w:jc w:val="center"/>
              <w:rPr>
                <w:color w:val="000000"/>
                <w:sz w:val="20"/>
                <w:szCs w:val="20"/>
              </w:rPr>
            </w:pPr>
            <w:r w:rsidRPr="0012013D">
              <w:rPr>
                <w:color w:val="000000"/>
                <w:sz w:val="20"/>
                <w:szCs w:val="20"/>
              </w:rPr>
              <w:t>0.0736</w:t>
            </w:r>
          </w:p>
        </w:tc>
      </w:tr>
      <w:tr w:rsidR="00BA58CD" w:rsidRPr="0012013D" w:rsidTr="007F0F74">
        <w:trPr>
          <w:jc w:val="center"/>
        </w:trPr>
        <w:tc>
          <w:tcPr>
            <w:tcW w:w="701" w:type="pct"/>
            <w:vMerge w:val="restart"/>
            <w:vAlign w:val="center"/>
          </w:tcPr>
          <w:p w:rsidR="00BA58CD" w:rsidRPr="0012013D" w:rsidRDefault="00BA58CD" w:rsidP="007F0F74">
            <w:pPr>
              <w:widowControl w:val="0"/>
              <w:jc w:val="center"/>
              <w:rPr>
                <w:color w:val="000000"/>
                <w:sz w:val="20"/>
                <w:szCs w:val="20"/>
              </w:rPr>
            </w:pPr>
            <w:r w:rsidRPr="0012013D">
              <w:rPr>
                <w:color w:val="000000"/>
                <w:sz w:val="20"/>
                <w:szCs w:val="20"/>
              </w:rPr>
              <w:t>RD</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Shallow</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Med/Deep</w:t>
            </w:r>
          </w:p>
        </w:tc>
        <w:tc>
          <w:tcPr>
            <w:tcW w:w="827" w:type="pct"/>
          </w:tcPr>
          <w:p w:rsidR="00BA58CD" w:rsidRPr="0012013D" w:rsidRDefault="00BA58CD" w:rsidP="007F0F74">
            <w:pPr>
              <w:jc w:val="center"/>
              <w:rPr>
                <w:color w:val="000000"/>
                <w:sz w:val="20"/>
                <w:szCs w:val="20"/>
              </w:rPr>
            </w:pPr>
            <w:r w:rsidRPr="0012013D">
              <w:rPr>
                <w:color w:val="000000"/>
                <w:sz w:val="20"/>
                <w:szCs w:val="20"/>
              </w:rPr>
              <w:t>0.0483</w:t>
            </w:r>
          </w:p>
        </w:tc>
        <w:tc>
          <w:tcPr>
            <w:tcW w:w="520" w:type="pct"/>
          </w:tcPr>
          <w:p w:rsidR="00BA58CD" w:rsidRPr="0012013D" w:rsidRDefault="00BA58CD" w:rsidP="007F0F74">
            <w:pPr>
              <w:jc w:val="center"/>
              <w:rPr>
                <w:color w:val="000000"/>
                <w:sz w:val="20"/>
                <w:szCs w:val="20"/>
              </w:rPr>
            </w:pPr>
            <w:r w:rsidRPr="0012013D">
              <w:rPr>
                <w:color w:val="000000"/>
                <w:sz w:val="20"/>
                <w:szCs w:val="20"/>
              </w:rPr>
              <w:t>0.3559</w:t>
            </w:r>
          </w:p>
        </w:tc>
        <w:tc>
          <w:tcPr>
            <w:tcW w:w="638" w:type="pct"/>
          </w:tcPr>
          <w:p w:rsidR="00BA58CD" w:rsidRPr="0012013D" w:rsidRDefault="00BA58CD" w:rsidP="007F0F74">
            <w:pPr>
              <w:jc w:val="center"/>
              <w:rPr>
                <w:color w:val="000000"/>
                <w:sz w:val="20"/>
                <w:szCs w:val="20"/>
              </w:rPr>
            </w:pPr>
            <w:r w:rsidRPr="0012013D">
              <w:rPr>
                <w:color w:val="000000"/>
                <w:sz w:val="20"/>
                <w:szCs w:val="20"/>
              </w:rPr>
              <w:t>0.0462</w:t>
            </w:r>
          </w:p>
        </w:tc>
        <w:tc>
          <w:tcPr>
            <w:tcW w:w="685" w:type="pct"/>
          </w:tcPr>
          <w:p w:rsidR="00BA58CD" w:rsidRPr="0012013D" w:rsidRDefault="00BA58CD" w:rsidP="007F0F74">
            <w:pPr>
              <w:jc w:val="center"/>
              <w:rPr>
                <w:color w:val="000000"/>
                <w:sz w:val="20"/>
                <w:szCs w:val="20"/>
              </w:rPr>
            </w:pPr>
            <w:r w:rsidRPr="0012013D">
              <w:rPr>
                <w:color w:val="000000"/>
                <w:sz w:val="20"/>
                <w:szCs w:val="20"/>
              </w:rPr>
              <w:t>-0.0533</w:t>
            </w:r>
          </w:p>
        </w:tc>
        <w:tc>
          <w:tcPr>
            <w:tcW w:w="610" w:type="pct"/>
          </w:tcPr>
          <w:p w:rsidR="00BA58CD" w:rsidRPr="0012013D" w:rsidRDefault="00BA58CD" w:rsidP="007F0F74">
            <w:pPr>
              <w:jc w:val="center"/>
              <w:rPr>
                <w:color w:val="000000"/>
                <w:sz w:val="20"/>
                <w:szCs w:val="20"/>
              </w:rPr>
            </w:pPr>
            <w:r w:rsidRPr="0012013D">
              <w:rPr>
                <w:color w:val="000000"/>
                <w:sz w:val="20"/>
                <w:szCs w:val="20"/>
              </w:rPr>
              <w:t>0.1428</w:t>
            </w:r>
          </w:p>
        </w:tc>
      </w:tr>
      <w:tr w:rsidR="00BA58CD" w:rsidRPr="0012013D" w:rsidTr="007F0F74">
        <w:trPr>
          <w:jc w:val="center"/>
        </w:trPr>
        <w:tc>
          <w:tcPr>
            <w:tcW w:w="701" w:type="pct"/>
            <w:vMerge w:val="restart"/>
            <w:vAlign w:val="center"/>
          </w:tcPr>
          <w:p w:rsidR="00BA58CD" w:rsidRPr="0012013D" w:rsidRDefault="00BA58CD" w:rsidP="007F0F74">
            <w:pPr>
              <w:widowControl w:val="0"/>
              <w:jc w:val="center"/>
              <w:rPr>
                <w:color w:val="000000"/>
                <w:sz w:val="20"/>
                <w:szCs w:val="20"/>
              </w:rPr>
            </w:pPr>
            <w:r w:rsidRPr="0012013D">
              <w:rPr>
                <w:color w:val="000000"/>
                <w:sz w:val="20"/>
                <w:szCs w:val="20"/>
              </w:rPr>
              <w:t>RD_df</w:t>
            </w:r>
          </w:p>
        </w:tc>
        <w:tc>
          <w:tcPr>
            <w:tcW w:w="1019" w:type="pct"/>
            <w:vAlign w:val="center"/>
          </w:tcPr>
          <w:p w:rsidR="00BA58CD" w:rsidRPr="0012013D" w:rsidRDefault="00BA58CD" w:rsidP="007F0F74">
            <w:pPr>
              <w:widowControl w:val="0"/>
              <w:jc w:val="center"/>
              <w:rPr>
                <w:sz w:val="20"/>
                <w:szCs w:val="20"/>
              </w:rPr>
            </w:pPr>
            <w:r w:rsidRPr="0012013D">
              <w:rPr>
                <w:sz w:val="20"/>
                <w:szCs w:val="20"/>
              </w:rPr>
              <w:t>Small</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jc w:val="center"/>
              <w:rPr>
                <w:sz w:val="20"/>
                <w:szCs w:val="20"/>
              </w:rPr>
            </w:pPr>
            <w:r w:rsidRPr="0012013D">
              <w:rPr>
                <w:sz w:val="20"/>
                <w:szCs w:val="20"/>
              </w:rPr>
              <w:t>Large</w:t>
            </w:r>
          </w:p>
        </w:tc>
        <w:tc>
          <w:tcPr>
            <w:tcW w:w="827" w:type="pct"/>
          </w:tcPr>
          <w:p w:rsidR="00BA58CD" w:rsidRPr="0012013D" w:rsidRDefault="00BA58CD" w:rsidP="007F0F74">
            <w:pPr>
              <w:jc w:val="center"/>
              <w:rPr>
                <w:color w:val="000000"/>
                <w:sz w:val="20"/>
                <w:szCs w:val="20"/>
              </w:rPr>
            </w:pPr>
            <w:r w:rsidRPr="0012013D">
              <w:rPr>
                <w:color w:val="000000"/>
                <w:sz w:val="20"/>
                <w:szCs w:val="20"/>
              </w:rPr>
              <w:t>-0.1327</w:t>
            </w:r>
          </w:p>
        </w:tc>
        <w:tc>
          <w:tcPr>
            <w:tcW w:w="520" w:type="pct"/>
          </w:tcPr>
          <w:p w:rsidR="00BA58CD" w:rsidRPr="0012013D" w:rsidRDefault="00BA58CD" w:rsidP="007F0F74">
            <w:pPr>
              <w:jc w:val="center"/>
              <w:rPr>
                <w:color w:val="000000"/>
                <w:sz w:val="20"/>
                <w:szCs w:val="20"/>
              </w:rPr>
            </w:pPr>
            <w:r w:rsidRPr="0012013D">
              <w:rPr>
                <w:color w:val="000000"/>
                <w:sz w:val="20"/>
                <w:szCs w:val="20"/>
              </w:rPr>
              <w:t>0.2392</w:t>
            </w:r>
          </w:p>
        </w:tc>
        <w:tc>
          <w:tcPr>
            <w:tcW w:w="638" w:type="pct"/>
          </w:tcPr>
          <w:p w:rsidR="00BA58CD" w:rsidRPr="0012013D" w:rsidRDefault="00BA58CD" w:rsidP="007F0F74">
            <w:pPr>
              <w:jc w:val="center"/>
              <w:rPr>
                <w:color w:val="000000"/>
                <w:sz w:val="20"/>
                <w:szCs w:val="20"/>
              </w:rPr>
            </w:pPr>
            <w:r w:rsidRPr="0012013D">
              <w:rPr>
                <w:color w:val="000000"/>
                <w:sz w:val="20"/>
                <w:szCs w:val="20"/>
              </w:rPr>
              <w:t>-0.1399</w:t>
            </w:r>
          </w:p>
        </w:tc>
        <w:tc>
          <w:tcPr>
            <w:tcW w:w="685" w:type="pct"/>
          </w:tcPr>
          <w:p w:rsidR="00BA58CD" w:rsidRPr="0012013D" w:rsidRDefault="00BA58CD" w:rsidP="007F0F74">
            <w:pPr>
              <w:jc w:val="center"/>
              <w:rPr>
                <w:color w:val="000000"/>
                <w:sz w:val="20"/>
                <w:szCs w:val="20"/>
              </w:rPr>
            </w:pPr>
            <w:r w:rsidRPr="0012013D">
              <w:rPr>
                <w:color w:val="000000"/>
                <w:sz w:val="20"/>
                <w:szCs w:val="20"/>
              </w:rPr>
              <w:t>-0.3598</w:t>
            </w:r>
          </w:p>
        </w:tc>
        <w:tc>
          <w:tcPr>
            <w:tcW w:w="610" w:type="pct"/>
          </w:tcPr>
          <w:p w:rsidR="00BA58CD" w:rsidRPr="0012013D" w:rsidRDefault="00BA58CD" w:rsidP="007F0F74">
            <w:pPr>
              <w:jc w:val="center"/>
              <w:rPr>
                <w:color w:val="000000"/>
                <w:sz w:val="20"/>
                <w:szCs w:val="20"/>
              </w:rPr>
            </w:pPr>
            <w:r w:rsidRPr="0012013D">
              <w:rPr>
                <w:color w:val="000000"/>
                <w:sz w:val="20"/>
                <w:szCs w:val="20"/>
              </w:rPr>
              <w:t>0.0803</w:t>
            </w:r>
          </w:p>
        </w:tc>
      </w:tr>
      <w:tr w:rsidR="00BA58CD" w:rsidRPr="0012013D" w:rsidTr="007F0F74">
        <w:trPr>
          <w:jc w:val="center"/>
        </w:trPr>
        <w:tc>
          <w:tcPr>
            <w:tcW w:w="701" w:type="pct"/>
          </w:tcPr>
          <w:p w:rsidR="00BA58CD" w:rsidRPr="0012013D" w:rsidRDefault="00BA58CD" w:rsidP="007F0F74">
            <w:pPr>
              <w:jc w:val="center"/>
              <w:rPr>
                <w:sz w:val="20"/>
                <w:szCs w:val="20"/>
              </w:rPr>
            </w:pPr>
            <w:r w:rsidRPr="0012013D">
              <w:rPr>
                <w:sz w:val="20"/>
                <w:szCs w:val="20"/>
              </w:rPr>
              <w:t>thAADT</w:t>
            </w:r>
          </w:p>
        </w:tc>
        <w:tc>
          <w:tcPr>
            <w:tcW w:w="1019" w:type="pct"/>
            <w:vAlign w:val="center"/>
          </w:tcPr>
          <w:p w:rsidR="00BA58CD" w:rsidRPr="0012013D" w:rsidRDefault="00BA58CD" w:rsidP="007F0F74">
            <w:pPr>
              <w:jc w:val="center"/>
              <w:rPr>
                <w:sz w:val="20"/>
                <w:szCs w:val="20"/>
              </w:rPr>
            </w:pPr>
            <w:r w:rsidRPr="0012013D">
              <w:rPr>
                <w:sz w:val="20"/>
                <w:szCs w:val="20"/>
              </w:rPr>
              <w:t>NA</w:t>
            </w:r>
          </w:p>
        </w:tc>
        <w:tc>
          <w:tcPr>
            <w:tcW w:w="827" w:type="pct"/>
          </w:tcPr>
          <w:p w:rsidR="00BA58CD" w:rsidRPr="0012013D" w:rsidRDefault="00BA58CD" w:rsidP="007F0F74">
            <w:pPr>
              <w:jc w:val="center"/>
              <w:rPr>
                <w:color w:val="000000"/>
                <w:sz w:val="20"/>
                <w:szCs w:val="20"/>
              </w:rPr>
            </w:pPr>
            <w:r w:rsidRPr="0012013D">
              <w:rPr>
                <w:color w:val="000000"/>
                <w:sz w:val="20"/>
                <w:szCs w:val="20"/>
              </w:rPr>
              <w:t>-0.0039</w:t>
            </w:r>
          </w:p>
        </w:tc>
        <w:tc>
          <w:tcPr>
            <w:tcW w:w="520" w:type="pct"/>
          </w:tcPr>
          <w:p w:rsidR="00BA58CD" w:rsidRPr="0012013D" w:rsidRDefault="00BA58CD" w:rsidP="007F0F74">
            <w:pPr>
              <w:jc w:val="center"/>
              <w:rPr>
                <w:color w:val="000000"/>
                <w:sz w:val="20"/>
                <w:szCs w:val="20"/>
              </w:rPr>
            </w:pPr>
            <w:r w:rsidRPr="0012013D">
              <w:rPr>
                <w:color w:val="000000"/>
                <w:sz w:val="20"/>
                <w:szCs w:val="20"/>
              </w:rPr>
              <w:t>0.0047</w:t>
            </w:r>
          </w:p>
        </w:tc>
        <w:tc>
          <w:tcPr>
            <w:tcW w:w="638" w:type="pct"/>
          </w:tcPr>
          <w:p w:rsidR="00BA58CD" w:rsidRPr="0012013D" w:rsidRDefault="00BA58CD" w:rsidP="007F0F74">
            <w:pPr>
              <w:jc w:val="center"/>
              <w:rPr>
                <w:color w:val="000000"/>
                <w:sz w:val="20"/>
                <w:szCs w:val="20"/>
              </w:rPr>
            </w:pPr>
            <w:r w:rsidRPr="0012013D">
              <w:rPr>
                <w:color w:val="000000"/>
                <w:sz w:val="20"/>
                <w:szCs w:val="20"/>
              </w:rPr>
              <w:t>-0.0039</w:t>
            </w:r>
          </w:p>
        </w:tc>
        <w:tc>
          <w:tcPr>
            <w:tcW w:w="685" w:type="pct"/>
          </w:tcPr>
          <w:p w:rsidR="00BA58CD" w:rsidRPr="0012013D" w:rsidRDefault="00BA58CD" w:rsidP="007F0F74">
            <w:pPr>
              <w:jc w:val="center"/>
              <w:rPr>
                <w:color w:val="000000"/>
                <w:sz w:val="20"/>
                <w:szCs w:val="20"/>
              </w:rPr>
            </w:pPr>
            <w:r w:rsidRPr="0012013D">
              <w:rPr>
                <w:color w:val="000000"/>
                <w:sz w:val="20"/>
                <w:szCs w:val="20"/>
              </w:rPr>
              <w:t>-0.0068</w:t>
            </w:r>
          </w:p>
        </w:tc>
        <w:tc>
          <w:tcPr>
            <w:tcW w:w="610" w:type="pct"/>
          </w:tcPr>
          <w:p w:rsidR="00BA58CD" w:rsidRPr="0012013D" w:rsidRDefault="00BA58CD" w:rsidP="007F0F74">
            <w:pPr>
              <w:jc w:val="center"/>
              <w:rPr>
                <w:color w:val="000000"/>
                <w:sz w:val="20"/>
                <w:szCs w:val="20"/>
              </w:rPr>
            </w:pPr>
            <w:r w:rsidRPr="0012013D">
              <w:rPr>
                <w:color w:val="000000"/>
                <w:sz w:val="20"/>
                <w:szCs w:val="20"/>
              </w:rPr>
              <w:t>-0.0013</w:t>
            </w:r>
          </w:p>
        </w:tc>
      </w:tr>
      <w:tr w:rsidR="00BA58CD" w:rsidRPr="0012013D" w:rsidTr="007F0F74">
        <w:trPr>
          <w:jc w:val="center"/>
        </w:trPr>
        <w:tc>
          <w:tcPr>
            <w:tcW w:w="701" w:type="pct"/>
          </w:tcPr>
          <w:p w:rsidR="00BA58CD" w:rsidRPr="0012013D" w:rsidRDefault="00BA58CD" w:rsidP="007F0F74">
            <w:pPr>
              <w:jc w:val="center"/>
              <w:rPr>
                <w:sz w:val="20"/>
                <w:szCs w:val="20"/>
              </w:rPr>
            </w:pPr>
            <w:r w:rsidRPr="0012013D">
              <w:rPr>
                <w:sz w:val="20"/>
                <w:szCs w:val="20"/>
              </w:rPr>
              <w:t>lanewid</w:t>
            </w:r>
          </w:p>
        </w:tc>
        <w:tc>
          <w:tcPr>
            <w:tcW w:w="1019" w:type="pct"/>
            <w:vAlign w:val="center"/>
          </w:tcPr>
          <w:p w:rsidR="00BA58CD" w:rsidRPr="0012013D" w:rsidRDefault="00BA58CD" w:rsidP="007F0F74">
            <w:pPr>
              <w:jc w:val="center"/>
              <w:rPr>
                <w:sz w:val="20"/>
                <w:szCs w:val="20"/>
              </w:rPr>
            </w:pPr>
            <w:r w:rsidRPr="0012013D">
              <w:rPr>
                <w:sz w:val="20"/>
                <w:szCs w:val="20"/>
              </w:rPr>
              <w:t>NA</w:t>
            </w:r>
          </w:p>
        </w:tc>
        <w:tc>
          <w:tcPr>
            <w:tcW w:w="827" w:type="pct"/>
          </w:tcPr>
          <w:p w:rsidR="00BA58CD" w:rsidRPr="0012013D" w:rsidRDefault="00BA58CD" w:rsidP="007F0F74">
            <w:pPr>
              <w:jc w:val="center"/>
              <w:rPr>
                <w:color w:val="000000"/>
                <w:sz w:val="20"/>
                <w:szCs w:val="20"/>
              </w:rPr>
            </w:pPr>
            <w:r w:rsidRPr="0012013D">
              <w:rPr>
                <w:color w:val="000000"/>
                <w:sz w:val="20"/>
                <w:szCs w:val="20"/>
              </w:rPr>
              <w:t>-0.0156</w:t>
            </w:r>
          </w:p>
        </w:tc>
        <w:tc>
          <w:tcPr>
            <w:tcW w:w="520" w:type="pct"/>
          </w:tcPr>
          <w:p w:rsidR="00BA58CD" w:rsidRPr="0012013D" w:rsidRDefault="00BA58CD" w:rsidP="007F0F74">
            <w:pPr>
              <w:jc w:val="center"/>
              <w:rPr>
                <w:color w:val="000000"/>
                <w:sz w:val="20"/>
                <w:szCs w:val="20"/>
              </w:rPr>
            </w:pPr>
            <w:r w:rsidRPr="0012013D">
              <w:rPr>
                <w:color w:val="000000"/>
                <w:sz w:val="20"/>
                <w:szCs w:val="20"/>
              </w:rPr>
              <w:t>0.4976</w:t>
            </w:r>
          </w:p>
        </w:tc>
        <w:tc>
          <w:tcPr>
            <w:tcW w:w="638" w:type="pct"/>
          </w:tcPr>
          <w:p w:rsidR="00BA58CD" w:rsidRPr="0012013D" w:rsidRDefault="00BA58CD" w:rsidP="007F0F74">
            <w:pPr>
              <w:jc w:val="center"/>
              <w:rPr>
                <w:color w:val="000000"/>
                <w:sz w:val="20"/>
                <w:szCs w:val="20"/>
              </w:rPr>
            </w:pPr>
            <w:r w:rsidRPr="0012013D">
              <w:rPr>
                <w:color w:val="000000"/>
                <w:sz w:val="20"/>
                <w:szCs w:val="20"/>
              </w:rPr>
              <w:t>-0.0161</w:t>
            </w:r>
          </w:p>
        </w:tc>
        <w:tc>
          <w:tcPr>
            <w:tcW w:w="685" w:type="pct"/>
          </w:tcPr>
          <w:p w:rsidR="00BA58CD" w:rsidRPr="0012013D" w:rsidRDefault="00BA58CD" w:rsidP="007F0F74">
            <w:pPr>
              <w:jc w:val="center"/>
              <w:rPr>
                <w:color w:val="000000"/>
                <w:sz w:val="20"/>
                <w:szCs w:val="20"/>
              </w:rPr>
            </w:pPr>
            <w:r w:rsidRPr="0012013D">
              <w:rPr>
                <w:color w:val="000000"/>
                <w:sz w:val="20"/>
                <w:szCs w:val="20"/>
              </w:rPr>
              <w:t>-0.0605</w:t>
            </w:r>
          </w:p>
        </w:tc>
        <w:tc>
          <w:tcPr>
            <w:tcW w:w="610" w:type="pct"/>
          </w:tcPr>
          <w:p w:rsidR="00BA58CD" w:rsidRPr="0012013D" w:rsidRDefault="00BA58CD" w:rsidP="007F0F74">
            <w:pPr>
              <w:jc w:val="center"/>
              <w:rPr>
                <w:color w:val="000000"/>
                <w:sz w:val="20"/>
                <w:szCs w:val="20"/>
              </w:rPr>
            </w:pPr>
            <w:r w:rsidRPr="0012013D">
              <w:rPr>
                <w:color w:val="000000"/>
                <w:sz w:val="20"/>
                <w:szCs w:val="20"/>
              </w:rPr>
              <w:t>0.0270</w:t>
            </w:r>
          </w:p>
        </w:tc>
      </w:tr>
      <w:tr w:rsidR="00BA58CD" w:rsidRPr="0012013D" w:rsidTr="007F0F74">
        <w:trPr>
          <w:jc w:val="center"/>
        </w:trPr>
        <w:tc>
          <w:tcPr>
            <w:tcW w:w="701" w:type="pct"/>
          </w:tcPr>
          <w:p w:rsidR="00BA58CD" w:rsidRPr="0012013D" w:rsidRDefault="00BA58CD" w:rsidP="007F0F74">
            <w:pPr>
              <w:jc w:val="center"/>
              <w:rPr>
                <w:sz w:val="20"/>
                <w:szCs w:val="20"/>
              </w:rPr>
            </w:pPr>
            <w:r w:rsidRPr="0012013D">
              <w:rPr>
                <w:sz w:val="20"/>
                <w:szCs w:val="20"/>
              </w:rPr>
              <w:t>medwid</w:t>
            </w:r>
          </w:p>
        </w:tc>
        <w:tc>
          <w:tcPr>
            <w:tcW w:w="1019" w:type="pct"/>
            <w:vAlign w:val="center"/>
          </w:tcPr>
          <w:p w:rsidR="00BA58CD" w:rsidRPr="0012013D" w:rsidRDefault="00BA58CD" w:rsidP="007F0F74">
            <w:pPr>
              <w:jc w:val="center"/>
              <w:rPr>
                <w:sz w:val="20"/>
                <w:szCs w:val="20"/>
              </w:rPr>
            </w:pPr>
            <w:r w:rsidRPr="0012013D">
              <w:rPr>
                <w:sz w:val="20"/>
                <w:szCs w:val="20"/>
              </w:rPr>
              <w:t>NA</w:t>
            </w:r>
          </w:p>
        </w:tc>
        <w:tc>
          <w:tcPr>
            <w:tcW w:w="827" w:type="pct"/>
          </w:tcPr>
          <w:p w:rsidR="00BA58CD" w:rsidRPr="0012013D" w:rsidRDefault="00BA58CD" w:rsidP="007F0F74">
            <w:pPr>
              <w:jc w:val="center"/>
              <w:rPr>
                <w:color w:val="000000"/>
                <w:sz w:val="20"/>
                <w:szCs w:val="20"/>
              </w:rPr>
            </w:pPr>
            <w:r w:rsidRPr="0012013D">
              <w:rPr>
                <w:color w:val="000000"/>
                <w:sz w:val="20"/>
                <w:szCs w:val="20"/>
              </w:rPr>
              <w:t>-0.0058</w:t>
            </w:r>
          </w:p>
        </w:tc>
        <w:tc>
          <w:tcPr>
            <w:tcW w:w="520" w:type="pct"/>
          </w:tcPr>
          <w:p w:rsidR="00BA58CD" w:rsidRPr="0012013D" w:rsidRDefault="00BA58CD" w:rsidP="007F0F74">
            <w:pPr>
              <w:jc w:val="center"/>
              <w:rPr>
                <w:color w:val="000000"/>
                <w:sz w:val="20"/>
                <w:szCs w:val="20"/>
              </w:rPr>
            </w:pPr>
            <w:r w:rsidRPr="0012013D">
              <w:rPr>
                <w:color w:val="000000"/>
                <w:sz w:val="20"/>
                <w:szCs w:val="20"/>
              </w:rPr>
              <w:t>0.0004</w:t>
            </w:r>
          </w:p>
        </w:tc>
        <w:tc>
          <w:tcPr>
            <w:tcW w:w="638" w:type="pct"/>
          </w:tcPr>
          <w:p w:rsidR="00BA58CD" w:rsidRPr="0012013D" w:rsidRDefault="00BA58CD" w:rsidP="007F0F74">
            <w:pPr>
              <w:jc w:val="center"/>
              <w:rPr>
                <w:color w:val="000000"/>
                <w:sz w:val="20"/>
                <w:szCs w:val="20"/>
              </w:rPr>
            </w:pPr>
            <w:r w:rsidRPr="0012013D">
              <w:rPr>
                <w:color w:val="000000"/>
                <w:sz w:val="20"/>
                <w:szCs w:val="20"/>
              </w:rPr>
              <w:t>-0.0058</w:t>
            </w:r>
          </w:p>
        </w:tc>
        <w:tc>
          <w:tcPr>
            <w:tcW w:w="685" w:type="pct"/>
          </w:tcPr>
          <w:p w:rsidR="00BA58CD" w:rsidRPr="0012013D" w:rsidRDefault="00BA58CD" w:rsidP="007F0F74">
            <w:pPr>
              <w:jc w:val="center"/>
              <w:rPr>
                <w:color w:val="000000"/>
                <w:sz w:val="20"/>
                <w:szCs w:val="20"/>
              </w:rPr>
            </w:pPr>
            <w:r w:rsidRPr="0012013D">
              <w:rPr>
                <w:color w:val="000000"/>
                <w:sz w:val="20"/>
                <w:szCs w:val="20"/>
              </w:rPr>
              <w:t>-0.0091</w:t>
            </w:r>
          </w:p>
        </w:tc>
        <w:tc>
          <w:tcPr>
            <w:tcW w:w="610" w:type="pct"/>
          </w:tcPr>
          <w:p w:rsidR="00BA58CD" w:rsidRPr="0012013D" w:rsidRDefault="00BA58CD" w:rsidP="007F0F74">
            <w:pPr>
              <w:jc w:val="center"/>
              <w:rPr>
                <w:color w:val="000000"/>
                <w:sz w:val="20"/>
                <w:szCs w:val="20"/>
              </w:rPr>
            </w:pPr>
            <w:r w:rsidRPr="0012013D">
              <w:rPr>
                <w:color w:val="000000"/>
                <w:sz w:val="20"/>
                <w:szCs w:val="20"/>
              </w:rPr>
              <w:t>-0.0025</w:t>
            </w:r>
          </w:p>
        </w:tc>
      </w:tr>
      <w:tr w:rsidR="00BA58CD" w:rsidRPr="0012013D" w:rsidTr="007F0F74">
        <w:trPr>
          <w:jc w:val="center"/>
        </w:trPr>
        <w:tc>
          <w:tcPr>
            <w:tcW w:w="701" w:type="pct"/>
          </w:tcPr>
          <w:p w:rsidR="00BA58CD" w:rsidRPr="0012013D" w:rsidRDefault="00BA58CD" w:rsidP="007F0F74">
            <w:pPr>
              <w:jc w:val="center"/>
              <w:rPr>
                <w:sz w:val="20"/>
                <w:szCs w:val="20"/>
              </w:rPr>
            </w:pPr>
            <w:r w:rsidRPr="0012013D">
              <w:rPr>
                <w:sz w:val="20"/>
                <w:szCs w:val="20"/>
              </w:rPr>
              <w:t>pct_grde</w:t>
            </w:r>
          </w:p>
        </w:tc>
        <w:tc>
          <w:tcPr>
            <w:tcW w:w="1019" w:type="pct"/>
            <w:vAlign w:val="center"/>
          </w:tcPr>
          <w:p w:rsidR="00BA58CD" w:rsidRPr="0012013D" w:rsidRDefault="00BA58CD" w:rsidP="007F0F74">
            <w:pPr>
              <w:jc w:val="center"/>
              <w:rPr>
                <w:sz w:val="20"/>
                <w:szCs w:val="20"/>
              </w:rPr>
            </w:pPr>
            <w:r w:rsidRPr="0012013D">
              <w:rPr>
                <w:sz w:val="20"/>
                <w:szCs w:val="20"/>
              </w:rPr>
              <w:t>NA</w:t>
            </w:r>
          </w:p>
        </w:tc>
        <w:tc>
          <w:tcPr>
            <w:tcW w:w="827" w:type="pct"/>
          </w:tcPr>
          <w:p w:rsidR="00BA58CD" w:rsidRPr="0012013D" w:rsidRDefault="00BA58CD" w:rsidP="007F0F74">
            <w:pPr>
              <w:jc w:val="center"/>
              <w:rPr>
                <w:color w:val="000000"/>
                <w:sz w:val="20"/>
                <w:szCs w:val="20"/>
              </w:rPr>
            </w:pPr>
            <w:r w:rsidRPr="0012013D">
              <w:rPr>
                <w:color w:val="000000"/>
                <w:sz w:val="20"/>
                <w:szCs w:val="20"/>
              </w:rPr>
              <w:t>0.0108</w:t>
            </w:r>
          </w:p>
        </w:tc>
        <w:tc>
          <w:tcPr>
            <w:tcW w:w="520" w:type="pct"/>
          </w:tcPr>
          <w:p w:rsidR="00BA58CD" w:rsidRPr="0012013D" w:rsidRDefault="00BA58CD" w:rsidP="007F0F74">
            <w:pPr>
              <w:jc w:val="center"/>
              <w:rPr>
                <w:color w:val="000000"/>
                <w:sz w:val="20"/>
                <w:szCs w:val="20"/>
              </w:rPr>
            </w:pPr>
            <w:r w:rsidRPr="0012013D">
              <w:rPr>
                <w:color w:val="000000"/>
                <w:sz w:val="20"/>
                <w:szCs w:val="20"/>
              </w:rPr>
              <w:t>0.3226</w:t>
            </w:r>
          </w:p>
        </w:tc>
        <w:tc>
          <w:tcPr>
            <w:tcW w:w="638" w:type="pct"/>
          </w:tcPr>
          <w:p w:rsidR="00BA58CD" w:rsidRPr="0012013D" w:rsidRDefault="00BA58CD" w:rsidP="007F0F74">
            <w:pPr>
              <w:jc w:val="center"/>
              <w:rPr>
                <w:color w:val="000000"/>
                <w:sz w:val="20"/>
                <w:szCs w:val="20"/>
              </w:rPr>
            </w:pPr>
            <w:r w:rsidRPr="0012013D">
              <w:rPr>
                <w:color w:val="000000"/>
                <w:sz w:val="20"/>
                <w:szCs w:val="20"/>
              </w:rPr>
              <w:t>0.0106</w:t>
            </w:r>
          </w:p>
        </w:tc>
        <w:tc>
          <w:tcPr>
            <w:tcW w:w="685" w:type="pct"/>
          </w:tcPr>
          <w:p w:rsidR="00BA58CD" w:rsidRPr="0012013D" w:rsidRDefault="00BA58CD" w:rsidP="007F0F74">
            <w:pPr>
              <w:jc w:val="center"/>
              <w:rPr>
                <w:color w:val="000000"/>
                <w:sz w:val="20"/>
                <w:szCs w:val="20"/>
              </w:rPr>
            </w:pPr>
            <w:r w:rsidRPr="0012013D">
              <w:rPr>
                <w:color w:val="000000"/>
                <w:sz w:val="20"/>
                <w:szCs w:val="20"/>
              </w:rPr>
              <w:t>-0.0094</w:t>
            </w:r>
          </w:p>
        </w:tc>
        <w:tc>
          <w:tcPr>
            <w:tcW w:w="610" w:type="pct"/>
          </w:tcPr>
          <w:p w:rsidR="00BA58CD" w:rsidRPr="0012013D" w:rsidRDefault="00BA58CD" w:rsidP="007F0F74">
            <w:pPr>
              <w:jc w:val="center"/>
              <w:rPr>
                <w:color w:val="000000"/>
                <w:sz w:val="20"/>
                <w:szCs w:val="20"/>
              </w:rPr>
            </w:pPr>
            <w:r w:rsidRPr="0012013D">
              <w:rPr>
                <w:color w:val="000000"/>
                <w:sz w:val="20"/>
                <w:szCs w:val="20"/>
              </w:rPr>
              <w:t>0.0309</w:t>
            </w:r>
          </w:p>
        </w:tc>
      </w:tr>
      <w:tr w:rsidR="00BA58CD" w:rsidRPr="0012013D" w:rsidTr="007F0F74">
        <w:trPr>
          <w:jc w:val="center"/>
        </w:trPr>
        <w:tc>
          <w:tcPr>
            <w:tcW w:w="701" w:type="pct"/>
            <w:vMerge w:val="restart"/>
            <w:vAlign w:val="center"/>
          </w:tcPr>
          <w:p w:rsidR="00BA58CD" w:rsidRPr="0012013D" w:rsidRDefault="00BA58CD" w:rsidP="007F0F74">
            <w:pPr>
              <w:widowControl w:val="0"/>
              <w:jc w:val="center"/>
              <w:rPr>
                <w:color w:val="000000"/>
                <w:sz w:val="20"/>
                <w:szCs w:val="20"/>
              </w:rPr>
            </w:pPr>
            <w:r w:rsidRPr="0012013D">
              <w:rPr>
                <w:color w:val="000000"/>
                <w:sz w:val="20"/>
                <w:szCs w:val="20"/>
              </w:rPr>
              <w:t>rururb</w:t>
            </w:r>
          </w:p>
        </w:tc>
        <w:tc>
          <w:tcPr>
            <w:tcW w:w="1019" w:type="pct"/>
            <w:vAlign w:val="center"/>
          </w:tcPr>
          <w:p w:rsidR="00BA58CD" w:rsidRPr="0012013D" w:rsidRDefault="00BA58CD" w:rsidP="007F0F74">
            <w:pPr>
              <w:widowControl w:val="0"/>
              <w:jc w:val="center"/>
              <w:rPr>
                <w:sz w:val="20"/>
                <w:szCs w:val="20"/>
              </w:rPr>
            </w:pPr>
            <w:r w:rsidRPr="0012013D">
              <w:rPr>
                <w:sz w:val="20"/>
                <w:szCs w:val="20"/>
              </w:rPr>
              <w:t>Urban</w:t>
            </w:r>
          </w:p>
        </w:tc>
        <w:tc>
          <w:tcPr>
            <w:tcW w:w="827" w:type="pct"/>
            <w:vAlign w:val="bottom"/>
          </w:tcPr>
          <w:p w:rsidR="00BA58CD" w:rsidRPr="0012013D" w:rsidRDefault="00BA58CD" w:rsidP="007F0F74">
            <w:pPr>
              <w:jc w:val="center"/>
              <w:rPr>
                <w:color w:val="000000"/>
                <w:sz w:val="20"/>
                <w:szCs w:val="20"/>
              </w:rPr>
            </w:pPr>
          </w:p>
        </w:tc>
        <w:tc>
          <w:tcPr>
            <w:tcW w:w="520" w:type="pct"/>
            <w:vAlign w:val="bottom"/>
          </w:tcPr>
          <w:p w:rsidR="00BA58CD" w:rsidRPr="0012013D" w:rsidRDefault="00BA58CD" w:rsidP="007F0F74">
            <w:pPr>
              <w:jc w:val="center"/>
              <w:rPr>
                <w:color w:val="000000"/>
                <w:sz w:val="20"/>
                <w:szCs w:val="20"/>
              </w:rPr>
            </w:pP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Rural</w:t>
            </w:r>
          </w:p>
        </w:tc>
        <w:tc>
          <w:tcPr>
            <w:tcW w:w="827" w:type="pct"/>
          </w:tcPr>
          <w:p w:rsidR="00BA58CD" w:rsidRPr="0012013D" w:rsidRDefault="00BA58CD" w:rsidP="007F0F74">
            <w:pPr>
              <w:jc w:val="center"/>
              <w:rPr>
                <w:color w:val="000000"/>
                <w:sz w:val="20"/>
                <w:szCs w:val="20"/>
              </w:rPr>
            </w:pPr>
            <w:r w:rsidRPr="0012013D">
              <w:rPr>
                <w:color w:val="000000"/>
                <w:sz w:val="20"/>
                <w:szCs w:val="20"/>
              </w:rPr>
              <w:t>0.2293</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0.2250</w:t>
            </w:r>
          </w:p>
        </w:tc>
        <w:tc>
          <w:tcPr>
            <w:tcW w:w="685" w:type="pct"/>
          </w:tcPr>
          <w:p w:rsidR="00BA58CD" w:rsidRPr="0012013D" w:rsidRDefault="00BA58CD" w:rsidP="007F0F74">
            <w:pPr>
              <w:jc w:val="center"/>
              <w:rPr>
                <w:color w:val="000000"/>
                <w:sz w:val="20"/>
                <w:szCs w:val="20"/>
              </w:rPr>
            </w:pPr>
            <w:r w:rsidRPr="0012013D">
              <w:rPr>
                <w:color w:val="000000"/>
                <w:sz w:val="20"/>
                <w:szCs w:val="20"/>
              </w:rPr>
              <w:t>0.1185</w:t>
            </w:r>
          </w:p>
        </w:tc>
        <w:tc>
          <w:tcPr>
            <w:tcW w:w="610" w:type="pct"/>
          </w:tcPr>
          <w:p w:rsidR="00BA58CD" w:rsidRPr="0012013D" w:rsidRDefault="00BA58CD" w:rsidP="007F0F74">
            <w:pPr>
              <w:jc w:val="center"/>
              <w:rPr>
                <w:color w:val="000000"/>
                <w:sz w:val="20"/>
                <w:szCs w:val="20"/>
              </w:rPr>
            </w:pPr>
            <w:r w:rsidRPr="0012013D">
              <w:rPr>
                <w:color w:val="000000"/>
                <w:sz w:val="20"/>
                <w:szCs w:val="20"/>
              </w:rPr>
              <w:t>0.3265</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color w:val="000000"/>
                <w:sz w:val="20"/>
                <w:szCs w:val="20"/>
              </w:rPr>
            </w:pPr>
            <w:r w:rsidRPr="0012013D">
              <w:rPr>
                <w:color w:val="000000"/>
                <w:sz w:val="20"/>
                <w:szCs w:val="20"/>
              </w:rPr>
              <w:t>spdlmt</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30 mph</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35 mph</w:t>
            </w:r>
          </w:p>
        </w:tc>
        <w:tc>
          <w:tcPr>
            <w:tcW w:w="827" w:type="pct"/>
          </w:tcPr>
          <w:p w:rsidR="00BA58CD" w:rsidRPr="0012013D" w:rsidRDefault="00BA58CD" w:rsidP="007F0F74">
            <w:pPr>
              <w:jc w:val="center"/>
              <w:rPr>
                <w:color w:val="000000"/>
                <w:sz w:val="20"/>
                <w:szCs w:val="20"/>
              </w:rPr>
            </w:pPr>
            <w:r w:rsidRPr="0012013D">
              <w:rPr>
                <w:color w:val="000000"/>
                <w:sz w:val="20"/>
                <w:szCs w:val="20"/>
              </w:rPr>
              <w:t>0.0907</w:t>
            </w:r>
          </w:p>
        </w:tc>
        <w:tc>
          <w:tcPr>
            <w:tcW w:w="520" w:type="pct"/>
          </w:tcPr>
          <w:p w:rsidR="00BA58CD" w:rsidRPr="0012013D" w:rsidRDefault="00BA58CD" w:rsidP="007F0F74">
            <w:pPr>
              <w:jc w:val="center"/>
              <w:rPr>
                <w:color w:val="000000"/>
                <w:sz w:val="20"/>
                <w:szCs w:val="20"/>
              </w:rPr>
            </w:pPr>
            <w:r w:rsidRPr="0012013D">
              <w:rPr>
                <w:color w:val="000000"/>
                <w:sz w:val="20"/>
                <w:szCs w:val="20"/>
              </w:rPr>
              <w:t>0.2894</w:t>
            </w:r>
          </w:p>
        </w:tc>
        <w:tc>
          <w:tcPr>
            <w:tcW w:w="638" w:type="pct"/>
          </w:tcPr>
          <w:p w:rsidR="00BA58CD" w:rsidRPr="0012013D" w:rsidRDefault="00BA58CD" w:rsidP="007F0F74">
            <w:pPr>
              <w:jc w:val="center"/>
              <w:rPr>
                <w:color w:val="000000"/>
                <w:sz w:val="20"/>
                <w:szCs w:val="20"/>
              </w:rPr>
            </w:pPr>
            <w:r w:rsidRPr="0012013D">
              <w:rPr>
                <w:color w:val="000000"/>
                <w:sz w:val="20"/>
                <w:szCs w:val="20"/>
              </w:rPr>
              <w:t>0.0912</w:t>
            </w:r>
          </w:p>
        </w:tc>
        <w:tc>
          <w:tcPr>
            <w:tcW w:w="685" w:type="pct"/>
          </w:tcPr>
          <w:p w:rsidR="00BA58CD" w:rsidRPr="0012013D" w:rsidRDefault="00BA58CD" w:rsidP="007F0F74">
            <w:pPr>
              <w:jc w:val="center"/>
              <w:rPr>
                <w:color w:val="000000"/>
                <w:sz w:val="20"/>
                <w:szCs w:val="20"/>
              </w:rPr>
            </w:pPr>
            <w:r w:rsidRPr="0012013D">
              <w:rPr>
                <w:color w:val="000000"/>
                <w:sz w:val="20"/>
                <w:szCs w:val="20"/>
              </w:rPr>
              <w:t>-0.0717</w:t>
            </w:r>
          </w:p>
        </w:tc>
        <w:tc>
          <w:tcPr>
            <w:tcW w:w="610" w:type="pct"/>
          </w:tcPr>
          <w:p w:rsidR="00BA58CD" w:rsidRPr="0012013D" w:rsidRDefault="00BA58CD" w:rsidP="007F0F74">
            <w:pPr>
              <w:jc w:val="center"/>
              <w:rPr>
                <w:color w:val="000000"/>
                <w:sz w:val="20"/>
                <w:szCs w:val="20"/>
              </w:rPr>
            </w:pPr>
            <w:r w:rsidRPr="0012013D">
              <w:rPr>
                <w:color w:val="000000"/>
                <w:sz w:val="20"/>
                <w:szCs w:val="20"/>
              </w:rPr>
              <w:t>0.2635</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40 mph</w:t>
            </w:r>
          </w:p>
        </w:tc>
        <w:tc>
          <w:tcPr>
            <w:tcW w:w="827" w:type="pct"/>
          </w:tcPr>
          <w:p w:rsidR="00BA58CD" w:rsidRPr="0012013D" w:rsidRDefault="00BA58CD" w:rsidP="007F0F74">
            <w:pPr>
              <w:jc w:val="center"/>
              <w:rPr>
                <w:color w:val="000000"/>
                <w:sz w:val="20"/>
                <w:szCs w:val="20"/>
              </w:rPr>
            </w:pPr>
            <w:r w:rsidRPr="0012013D">
              <w:rPr>
                <w:color w:val="000000"/>
                <w:sz w:val="20"/>
                <w:szCs w:val="20"/>
              </w:rPr>
              <w:t>0.0665</w:t>
            </w:r>
          </w:p>
        </w:tc>
        <w:tc>
          <w:tcPr>
            <w:tcW w:w="520" w:type="pct"/>
          </w:tcPr>
          <w:p w:rsidR="00BA58CD" w:rsidRPr="0012013D" w:rsidRDefault="00BA58CD" w:rsidP="007F0F74">
            <w:pPr>
              <w:jc w:val="center"/>
              <w:rPr>
                <w:color w:val="000000"/>
                <w:sz w:val="20"/>
                <w:szCs w:val="20"/>
              </w:rPr>
            </w:pPr>
            <w:r w:rsidRPr="0012013D">
              <w:rPr>
                <w:color w:val="000000"/>
                <w:sz w:val="20"/>
                <w:szCs w:val="20"/>
              </w:rPr>
              <w:t>0.3873</w:t>
            </w:r>
          </w:p>
        </w:tc>
        <w:tc>
          <w:tcPr>
            <w:tcW w:w="638" w:type="pct"/>
          </w:tcPr>
          <w:p w:rsidR="00BA58CD" w:rsidRPr="0012013D" w:rsidRDefault="00BA58CD" w:rsidP="007F0F74">
            <w:pPr>
              <w:jc w:val="center"/>
              <w:rPr>
                <w:color w:val="000000"/>
                <w:sz w:val="20"/>
                <w:szCs w:val="20"/>
              </w:rPr>
            </w:pPr>
            <w:r w:rsidRPr="0012013D">
              <w:rPr>
                <w:color w:val="000000"/>
                <w:sz w:val="20"/>
                <w:szCs w:val="20"/>
              </w:rPr>
              <w:t>0.0666</w:t>
            </w:r>
          </w:p>
        </w:tc>
        <w:tc>
          <w:tcPr>
            <w:tcW w:w="685" w:type="pct"/>
          </w:tcPr>
          <w:p w:rsidR="00BA58CD" w:rsidRPr="0012013D" w:rsidRDefault="00BA58CD" w:rsidP="007F0F74">
            <w:pPr>
              <w:jc w:val="center"/>
              <w:rPr>
                <w:color w:val="000000"/>
                <w:sz w:val="20"/>
                <w:szCs w:val="20"/>
              </w:rPr>
            </w:pPr>
            <w:r w:rsidRPr="0012013D">
              <w:rPr>
                <w:color w:val="000000"/>
                <w:sz w:val="20"/>
                <w:szCs w:val="20"/>
              </w:rPr>
              <w:t>-0.0896</w:t>
            </w:r>
          </w:p>
        </w:tc>
        <w:tc>
          <w:tcPr>
            <w:tcW w:w="610" w:type="pct"/>
          </w:tcPr>
          <w:p w:rsidR="00BA58CD" w:rsidRPr="0012013D" w:rsidRDefault="00BA58CD" w:rsidP="007F0F74">
            <w:pPr>
              <w:jc w:val="center"/>
              <w:rPr>
                <w:color w:val="000000"/>
                <w:sz w:val="20"/>
                <w:szCs w:val="20"/>
              </w:rPr>
            </w:pPr>
            <w:r w:rsidRPr="0012013D">
              <w:rPr>
                <w:color w:val="000000"/>
                <w:sz w:val="20"/>
                <w:szCs w:val="20"/>
              </w:rPr>
              <w:t>0.2255</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45mph</w:t>
            </w:r>
          </w:p>
        </w:tc>
        <w:tc>
          <w:tcPr>
            <w:tcW w:w="827" w:type="pct"/>
          </w:tcPr>
          <w:p w:rsidR="00BA58CD" w:rsidRPr="0012013D" w:rsidRDefault="00BA58CD" w:rsidP="007F0F74">
            <w:pPr>
              <w:jc w:val="center"/>
              <w:rPr>
                <w:color w:val="000000"/>
                <w:sz w:val="20"/>
                <w:szCs w:val="20"/>
              </w:rPr>
            </w:pPr>
            <w:r w:rsidRPr="0012013D">
              <w:rPr>
                <w:color w:val="000000"/>
                <w:sz w:val="20"/>
                <w:szCs w:val="20"/>
              </w:rPr>
              <w:t>0.1806</w:t>
            </w:r>
          </w:p>
        </w:tc>
        <w:tc>
          <w:tcPr>
            <w:tcW w:w="520" w:type="pct"/>
          </w:tcPr>
          <w:p w:rsidR="00BA58CD" w:rsidRPr="0012013D" w:rsidRDefault="00BA58CD" w:rsidP="007F0F74">
            <w:pPr>
              <w:jc w:val="center"/>
              <w:rPr>
                <w:color w:val="000000"/>
                <w:sz w:val="20"/>
                <w:szCs w:val="20"/>
              </w:rPr>
            </w:pPr>
            <w:r w:rsidRPr="0012013D">
              <w:rPr>
                <w:color w:val="000000"/>
                <w:sz w:val="20"/>
                <w:szCs w:val="20"/>
              </w:rPr>
              <w:t>0.0176</w:t>
            </w:r>
          </w:p>
        </w:tc>
        <w:tc>
          <w:tcPr>
            <w:tcW w:w="638" w:type="pct"/>
          </w:tcPr>
          <w:p w:rsidR="00BA58CD" w:rsidRPr="0012013D" w:rsidRDefault="00BA58CD" w:rsidP="007F0F74">
            <w:pPr>
              <w:jc w:val="center"/>
              <w:rPr>
                <w:color w:val="000000"/>
                <w:sz w:val="20"/>
                <w:szCs w:val="20"/>
              </w:rPr>
            </w:pPr>
            <w:r w:rsidRPr="0012013D">
              <w:rPr>
                <w:color w:val="000000"/>
                <w:sz w:val="20"/>
                <w:szCs w:val="20"/>
              </w:rPr>
              <w:t>0.1809</w:t>
            </w:r>
          </w:p>
        </w:tc>
        <w:tc>
          <w:tcPr>
            <w:tcW w:w="685" w:type="pct"/>
          </w:tcPr>
          <w:p w:rsidR="00BA58CD" w:rsidRPr="0012013D" w:rsidRDefault="00BA58CD" w:rsidP="007F0F74">
            <w:pPr>
              <w:jc w:val="center"/>
              <w:rPr>
                <w:color w:val="000000"/>
                <w:sz w:val="20"/>
                <w:szCs w:val="20"/>
              </w:rPr>
            </w:pPr>
            <w:r w:rsidRPr="0012013D">
              <w:rPr>
                <w:color w:val="000000"/>
                <w:sz w:val="20"/>
                <w:szCs w:val="20"/>
              </w:rPr>
              <w:t>0.0314</w:t>
            </w:r>
          </w:p>
        </w:tc>
        <w:tc>
          <w:tcPr>
            <w:tcW w:w="610" w:type="pct"/>
          </w:tcPr>
          <w:p w:rsidR="00BA58CD" w:rsidRPr="0012013D" w:rsidRDefault="00BA58CD" w:rsidP="007F0F74">
            <w:pPr>
              <w:jc w:val="center"/>
              <w:rPr>
                <w:color w:val="000000"/>
                <w:sz w:val="20"/>
                <w:szCs w:val="20"/>
              </w:rPr>
            </w:pPr>
            <w:r w:rsidRPr="0012013D">
              <w:rPr>
                <w:color w:val="000000"/>
                <w:sz w:val="20"/>
                <w:szCs w:val="20"/>
              </w:rPr>
              <w:t>0.3332</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50 mph</w:t>
            </w:r>
          </w:p>
        </w:tc>
        <w:tc>
          <w:tcPr>
            <w:tcW w:w="827" w:type="pct"/>
          </w:tcPr>
          <w:p w:rsidR="00BA58CD" w:rsidRPr="0012013D" w:rsidRDefault="00BA58CD" w:rsidP="007F0F74">
            <w:pPr>
              <w:jc w:val="center"/>
              <w:rPr>
                <w:color w:val="000000"/>
                <w:sz w:val="20"/>
                <w:szCs w:val="20"/>
              </w:rPr>
            </w:pPr>
            <w:r w:rsidRPr="0012013D">
              <w:rPr>
                <w:color w:val="000000"/>
                <w:sz w:val="20"/>
                <w:szCs w:val="20"/>
              </w:rPr>
              <w:t>0.3295</w:t>
            </w:r>
          </w:p>
        </w:tc>
        <w:tc>
          <w:tcPr>
            <w:tcW w:w="520" w:type="pct"/>
          </w:tcPr>
          <w:p w:rsidR="00BA58CD" w:rsidRPr="0012013D" w:rsidRDefault="00BA58CD" w:rsidP="007F0F74">
            <w:pPr>
              <w:jc w:val="center"/>
              <w:rPr>
                <w:color w:val="000000"/>
                <w:sz w:val="20"/>
                <w:szCs w:val="20"/>
              </w:rPr>
            </w:pPr>
            <w:r w:rsidRPr="0012013D">
              <w:rPr>
                <w:color w:val="000000"/>
                <w:sz w:val="20"/>
                <w:szCs w:val="20"/>
              </w:rPr>
              <w:t>0.0009</w:t>
            </w:r>
          </w:p>
        </w:tc>
        <w:tc>
          <w:tcPr>
            <w:tcW w:w="638" w:type="pct"/>
          </w:tcPr>
          <w:p w:rsidR="00BA58CD" w:rsidRPr="0012013D" w:rsidRDefault="00BA58CD" w:rsidP="007F0F74">
            <w:pPr>
              <w:jc w:val="center"/>
              <w:rPr>
                <w:color w:val="000000"/>
                <w:sz w:val="20"/>
                <w:szCs w:val="20"/>
              </w:rPr>
            </w:pPr>
            <w:r w:rsidRPr="0012013D">
              <w:rPr>
                <w:color w:val="000000"/>
                <w:sz w:val="20"/>
                <w:szCs w:val="20"/>
              </w:rPr>
              <w:t>0.3338</w:t>
            </w:r>
          </w:p>
        </w:tc>
        <w:tc>
          <w:tcPr>
            <w:tcW w:w="685" w:type="pct"/>
          </w:tcPr>
          <w:p w:rsidR="00BA58CD" w:rsidRPr="0012013D" w:rsidRDefault="00BA58CD" w:rsidP="007F0F74">
            <w:pPr>
              <w:jc w:val="center"/>
              <w:rPr>
                <w:color w:val="000000"/>
                <w:sz w:val="20"/>
                <w:szCs w:val="20"/>
              </w:rPr>
            </w:pPr>
            <w:r w:rsidRPr="0012013D">
              <w:rPr>
                <w:color w:val="000000"/>
                <w:sz w:val="20"/>
                <w:szCs w:val="20"/>
              </w:rPr>
              <w:t>0.1535</w:t>
            </w:r>
          </w:p>
        </w:tc>
        <w:tc>
          <w:tcPr>
            <w:tcW w:w="610" w:type="pct"/>
          </w:tcPr>
          <w:p w:rsidR="00BA58CD" w:rsidRPr="0012013D" w:rsidRDefault="00BA58CD" w:rsidP="007F0F74">
            <w:pPr>
              <w:jc w:val="center"/>
              <w:rPr>
                <w:color w:val="000000"/>
                <w:sz w:val="20"/>
                <w:szCs w:val="20"/>
              </w:rPr>
            </w:pPr>
            <w:r w:rsidRPr="0012013D">
              <w:rPr>
                <w:color w:val="000000"/>
                <w:sz w:val="20"/>
                <w:szCs w:val="20"/>
              </w:rPr>
              <w:t>0.5213</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55 mph</w:t>
            </w:r>
          </w:p>
        </w:tc>
        <w:tc>
          <w:tcPr>
            <w:tcW w:w="827" w:type="pct"/>
          </w:tcPr>
          <w:p w:rsidR="00BA58CD" w:rsidRPr="0012013D" w:rsidRDefault="00BA58CD" w:rsidP="007F0F74">
            <w:pPr>
              <w:jc w:val="center"/>
              <w:rPr>
                <w:color w:val="000000"/>
                <w:sz w:val="20"/>
                <w:szCs w:val="20"/>
              </w:rPr>
            </w:pPr>
            <w:r w:rsidRPr="0012013D">
              <w:rPr>
                <w:color w:val="000000"/>
                <w:sz w:val="20"/>
                <w:szCs w:val="20"/>
              </w:rPr>
              <w:t>0.5206</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0.5244</w:t>
            </w:r>
          </w:p>
        </w:tc>
        <w:tc>
          <w:tcPr>
            <w:tcW w:w="685" w:type="pct"/>
          </w:tcPr>
          <w:p w:rsidR="00BA58CD" w:rsidRPr="0012013D" w:rsidRDefault="00BA58CD" w:rsidP="007F0F74">
            <w:pPr>
              <w:jc w:val="center"/>
              <w:rPr>
                <w:color w:val="000000"/>
                <w:sz w:val="20"/>
                <w:szCs w:val="20"/>
              </w:rPr>
            </w:pPr>
            <w:r w:rsidRPr="0012013D">
              <w:rPr>
                <w:color w:val="000000"/>
                <w:sz w:val="20"/>
                <w:szCs w:val="20"/>
              </w:rPr>
              <w:t>0.3578</w:t>
            </w:r>
          </w:p>
        </w:tc>
        <w:tc>
          <w:tcPr>
            <w:tcW w:w="610" w:type="pct"/>
          </w:tcPr>
          <w:p w:rsidR="00BA58CD" w:rsidRPr="0012013D" w:rsidRDefault="00BA58CD" w:rsidP="007F0F74">
            <w:pPr>
              <w:jc w:val="center"/>
              <w:rPr>
                <w:color w:val="000000"/>
                <w:sz w:val="20"/>
                <w:szCs w:val="20"/>
              </w:rPr>
            </w:pPr>
            <w:r w:rsidRPr="0012013D">
              <w:rPr>
                <w:color w:val="000000"/>
                <w:sz w:val="20"/>
                <w:szCs w:val="20"/>
              </w:rPr>
              <w:t>0.6915</w:t>
            </w:r>
          </w:p>
        </w:tc>
      </w:tr>
      <w:tr w:rsidR="00BA58CD" w:rsidRPr="0012013D" w:rsidTr="007F0F74">
        <w:trPr>
          <w:jc w:val="center"/>
        </w:trPr>
        <w:tc>
          <w:tcPr>
            <w:tcW w:w="701" w:type="pct"/>
            <w:vMerge w:val="restart"/>
            <w:vAlign w:val="center"/>
          </w:tcPr>
          <w:p w:rsidR="00BA58CD" w:rsidRPr="0012013D" w:rsidRDefault="00BA58CD" w:rsidP="007F0F74">
            <w:pPr>
              <w:jc w:val="center"/>
              <w:rPr>
                <w:sz w:val="20"/>
                <w:szCs w:val="20"/>
              </w:rPr>
            </w:pPr>
            <w:r w:rsidRPr="0012013D">
              <w:rPr>
                <w:sz w:val="20"/>
                <w:szCs w:val="20"/>
              </w:rPr>
              <w:t>tyterrain</w:t>
            </w:r>
          </w:p>
        </w:tc>
        <w:tc>
          <w:tcPr>
            <w:tcW w:w="1019" w:type="pct"/>
            <w:vAlign w:val="center"/>
          </w:tcPr>
          <w:p w:rsidR="00BA58CD" w:rsidRPr="0012013D" w:rsidRDefault="00BA58CD" w:rsidP="007F0F74">
            <w:pPr>
              <w:jc w:val="center"/>
              <w:rPr>
                <w:sz w:val="20"/>
                <w:szCs w:val="20"/>
              </w:rPr>
            </w:pPr>
            <w:r w:rsidRPr="0012013D">
              <w:rPr>
                <w:sz w:val="20"/>
                <w:szCs w:val="20"/>
              </w:rPr>
              <w:t>Flat</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Rolling</w:t>
            </w:r>
          </w:p>
        </w:tc>
        <w:tc>
          <w:tcPr>
            <w:tcW w:w="827" w:type="pct"/>
          </w:tcPr>
          <w:p w:rsidR="00BA58CD" w:rsidRPr="0012013D" w:rsidRDefault="00BA58CD" w:rsidP="007F0F74">
            <w:pPr>
              <w:jc w:val="center"/>
              <w:rPr>
                <w:color w:val="000000"/>
                <w:sz w:val="20"/>
                <w:szCs w:val="20"/>
              </w:rPr>
            </w:pPr>
            <w:r w:rsidRPr="0012013D">
              <w:rPr>
                <w:color w:val="000000"/>
                <w:sz w:val="20"/>
                <w:szCs w:val="20"/>
              </w:rPr>
              <w:t>0.0241</w:t>
            </w:r>
          </w:p>
        </w:tc>
        <w:tc>
          <w:tcPr>
            <w:tcW w:w="520" w:type="pct"/>
          </w:tcPr>
          <w:p w:rsidR="00BA58CD" w:rsidRPr="0012013D" w:rsidRDefault="00BA58CD" w:rsidP="007F0F74">
            <w:pPr>
              <w:jc w:val="center"/>
              <w:rPr>
                <w:color w:val="000000"/>
                <w:sz w:val="20"/>
                <w:szCs w:val="20"/>
              </w:rPr>
            </w:pPr>
            <w:r w:rsidRPr="0012013D">
              <w:rPr>
                <w:color w:val="000000"/>
                <w:sz w:val="20"/>
                <w:szCs w:val="20"/>
              </w:rPr>
              <w:t>0.7566</w:t>
            </w:r>
          </w:p>
        </w:tc>
        <w:tc>
          <w:tcPr>
            <w:tcW w:w="638" w:type="pct"/>
          </w:tcPr>
          <w:p w:rsidR="00BA58CD" w:rsidRPr="0012013D" w:rsidRDefault="00BA58CD" w:rsidP="007F0F74">
            <w:pPr>
              <w:jc w:val="center"/>
              <w:rPr>
                <w:color w:val="000000"/>
                <w:sz w:val="20"/>
                <w:szCs w:val="20"/>
              </w:rPr>
            </w:pPr>
            <w:r w:rsidRPr="0012013D">
              <w:rPr>
                <w:color w:val="000000"/>
                <w:sz w:val="20"/>
                <w:szCs w:val="20"/>
              </w:rPr>
              <w:t>0.0253</w:t>
            </w:r>
          </w:p>
        </w:tc>
        <w:tc>
          <w:tcPr>
            <w:tcW w:w="685" w:type="pct"/>
          </w:tcPr>
          <w:p w:rsidR="00BA58CD" w:rsidRPr="0012013D" w:rsidRDefault="00BA58CD" w:rsidP="007F0F74">
            <w:pPr>
              <w:jc w:val="center"/>
              <w:rPr>
                <w:color w:val="000000"/>
                <w:sz w:val="20"/>
                <w:szCs w:val="20"/>
              </w:rPr>
            </w:pPr>
            <w:r w:rsidRPr="0012013D">
              <w:rPr>
                <w:color w:val="000000"/>
                <w:sz w:val="20"/>
                <w:szCs w:val="20"/>
              </w:rPr>
              <w:t>-0.1208</w:t>
            </w:r>
          </w:p>
        </w:tc>
        <w:tc>
          <w:tcPr>
            <w:tcW w:w="610" w:type="pct"/>
          </w:tcPr>
          <w:p w:rsidR="00BA58CD" w:rsidRPr="0012013D" w:rsidRDefault="00BA58CD" w:rsidP="007F0F74">
            <w:pPr>
              <w:jc w:val="center"/>
              <w:rPr>
                <w:color w:val="000000"/>
                <w:sz w:val="20"/>
                <w:szCs w:val="20"/>
              </w:rPr>
            </w:pPr>
            <w:r w:rsidRPr="0012013D">
              <w:rPr>
                <w:color w:val="000000"/>
                <w:sz w:val="20"/>
                <w:szCs w:val="20"/>
              </w:rPr>
              <w:t>0.1879</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Mountain</w:t>
            </w:r>
          </w:p>
        </w:tc>
        <w:tc>
          <w:tcPr>
            <w:tcW w:w="827" w:type="pct"/>
          </w:tcPr>
          <w:p w:rsidR="00BA58CD" w:rsidRPr="0012013D" w:rsidRDefault="00BA58CD" w:rsidP="007F0F74">
            <w:pPr>
              <w:jc w:val="center"/>
              <w:rPr>
                <w:color w:val="000000"/>
                <w:sz w:val="20"/>
                <w:szCs w:val="20"/>
              </w:rPr>
            </w:pPr>
            <w:r w:rsidRPr="0012013D">
              <w:rPr>
                <w:color w:val="000000"/>
                <w:sz w:val="20"/>
                <w:szCs w:val="20"/>
              </w:rPr>
              <w:t>0.1686</w:t>
            </w:r>
          </w:p>
        </w:tc>
        <w:tc>
          <w:tcPr>
            <w:tcW w:w="520" w:type="pct"/>
          </w:tcPr>
          <w:p w:rsidR="00BA58CD" w:rsidRPr="0012013D" w:rsidRDefault="00BA58CD" w:rsidP="007F0F74">
            <w:pPr>
              <w:jc w:val="center"/>
              <w:rPr>
                <w:color w:val="000000"/>
                <w:sz w:val="20"/>
                <w:szCs w:val="20"/>
              </w:rPr>
            </w:pPr>
            <w:r w:rsidRPr="0012013D">
              <w:rPr>
                <w:color w:val="000000"/>
                <w:sz w:val="20"/>
                <w:szCs w:val="20"/>
              </w:rPr>
              <w:t>0.2655</w:t>
            </w:r>
          </w:p>
        </w:tc>
        <w:tc>
          <w:tcPr>
            <w:tcW w:w="638" w:type="pct"/>
          </w:tcPr>
          <w:p w:rsidR="00BA58CD" w:rsidRPr="0012013D" w:rsidRDefault="00BA58CD" w:rsidP="007F0F74">
            <w:pPr>
              <w:jc w:val="center"/>
              <w:rPr>
                <w:color w:val="000000"/>
                <w:sz w:val="20"/>
                <w:szCs w:val="20"/>
              </w:rPr>
            </w:pPr>
            <w:r w:rsidRPr="0012013D">
              <w:rPr>
                <w:color w:val="000000"/>
                <w:sz w:val="20"/>
                <w:szCs w:val="20"/>
              </w:rPr>
              <w:t>0.1661</w:t>
            </w:r>
          </w:p>
        </w:tc>
        <w:tc>
          <w:tcPr>
            <w:tcW w:w="685" w:type="pct"/>
          </w:tcPr>
          <w:p w:rsidR="00BA58CD" w:rsidRPr="0012013D" w:rsidRDefault="00BA58CD" w:rsidP="007F0F74">
            <w:pPr>
              <w:jc w:val="center"/>
              <w:rPr>
                <w:color w:val="000000"/>
                <w:sz w:val="20"/>
                <w:szCs w:val="20"/>
              </w:rPr>
            </w:pPr>
            <w:r w:rsidRPr="0012013D">
              <w:rPr>
                <w:color w:val="000000"/>
                <w:sz w:val="20"/>
                <w:szCs w:val="20"/>
              </w:rPr>
              <w:t>-0.1314</w:t>
            </w:r>
          </w:p>
        </w:tc>
        <w:tc>
          <w:tcPr>
            <w:tcW w:w="610" w:type="pct"/>
          </w:tcPr>
          <w:p w:rsidR="00BA58CD" w:rsidRPr="0012013D" w:rsidRDefault="00BA58CD" w:rsidP="007F0F74">
            <w:pPr>
              <w:jc w:val="center"/>
              <w:rPr>
                <w:color w:val="000000"/>
                <w:sz w:val="20"/>
                <w:szCs w:val="20"/>
              </w:rPr>
            </w:pPr>
            <w:r w:rsidRPr="0012013D">
              <w:rPr>
                <w:color w:val="000000"/>
                <w:sz w:val="20"/>
                <w:szCs w:val="20"/>
              </w:rPr>
              <w:t>0.4520</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color w:val="000000"/>
                <w:sz w:val="20"/>
                <w:szCs w:val="20"/>
              </w:rPr>
            </w:pPr>
            <w:r w:rsidRPr="0012013D">
              <w:rPr>
                <w:color w:val="000000"/>
                <w:sz w:val="20"/>
                <w:szCs w:val="20"/>
              </w:rPr>
              <w:t>weather</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Clear</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Inclement</w:t>
            </w:r>
          </w:p>
        </w:tc>
        <w:tc>
          <w:tcPr>
            <w:tcW w:w="827" w:type="pct"/>
          </w:tcPr>
          <w:p w:rsidR="00BA58CD" w:rsidRPr="0012013D" w:rsidRDefault="00BA58CD" w:rsidP="007F0F74">
            <w:pPr>
              <w:jc w:val="center"/>
              <w:rPr>
                <w:color w:val="000000"/>
                <w:sz w:val="20"/>
                <w:szCs w:val="20"/>
              </w:rPr>
            </w:pPr>
            <w:r w:rsidRPr="0012013D">
              <w:rPr>
                <w:color w:val="000000"/>
                <w:sz w:val="20"/>
                <w:szCs w:val="20"/>
              </w:rPr>
              <w:t>-0.0205</w:t>
            </w:r>
          </w:p>
        </w:tc>
        <w:tc>
          <w:tcPr>
            <w:tcW w:w="520" w:type="pct"/>
          </w:tcPr>
          <w:p w:rsidR="00BA58CD" w:rsidRPr="0012013D" w:rsidRDefault="00BA58CD" w:rsidP="007F0F74">
            <w:pPr>
              <w:jc w:val="center"/>
              <w:rPr>
                <w:color w:val="000000"/>
                <w:sz w:val="20"/>
                <w:szCs w:val="20"/>
              </w:rPr>
            </w:pPr>
            <w:r w:rsidRPr="0012013D">
              <w:rPr>
                <w:color w:val="000000"/>
                <w:sz w:val="20"/>
                <w:szCs w:val="20"/>
              </w:rPr>
              <w:t>0.7055</w:t>
            </w:r>
          </w:p>
        </w:tc>
        <w:tc>
          <w:tcPr>
            <w:tcW w:w="638" w:type="pct"/>
          </w:tcPr>
          <w:p w:rsidR="00BA58CD" w:rsidRPr="0012013D" w:rsidRDefault="00BA58CD" w:rsidP="007F0F74">
            <w:pPr>
              <w:jc w:val="center"/>
              <w:rPr>
                <w:color w:val="000000"/>
                <w:sz w:val="20"/>
                <w:szCs w:val="20"/>
              </w:rPr>
            </w:pPr>
            <w:r w:rsidRPr="0012013D">
              <w:rPr>
                <w:color w:val="000000"/>
                <w:sz w:val="20"/>
                <w:szCs w:val="20"/>
              </w:rPr>
              <w:t>-0.0196</w:t>
            </w:r>
          </w:p>
        </w:tc>
        <w:tc>
          <w:tcPr>
            <w:tcW w:w="685" w:type="pct"/>
          </w:tcPr>
          <w:p w:rsidR="00BA58CD" w:rsidRPr="0012013D" w:rsidRDefault="00BA58CD" w:rsidP="007F0F74">
            <w:pPr>
              <w:jc w:val="center"/>
              <w:rPr>
                <w:color w:val="000000"/>
                <w:sz w:val="20"/>
                <w:szCs w:val="20"/>
              </w:rPr>
            </w:pPr>
            <w:r w:rsidRPr="0012013D">
              <w:rPr>
                <w:color w:val="000000"/>
                <w:sz w:val="20"/>
                <w:szCs w:val="20"/>
              </w:rPr>
              <w:t>-0.1215</w:t>
            </w:r>
          </w:p>
        </w:tc>
        <w:tc>
          <w:tcPr>
            <w:tcW w:w="610" w:type="pct"/>
          </w:tcPr>
          <w:p w:rsidR="00BA58CD" w:rsidRPr="0012013D" w:rsidRDefault="00BA58CD" w:rsidP="007F0F74">
            <w:pPr>
              <w:jc w:val="center"/>
              <w:rPr>
                <w:color w:val="000000"/>
                <w:sz w:val="20"/>
                <w:szCs w:val="20"/>
              </w:rPr>
            </w:pPr>
            <w:r w:rsidRPr="0012013D">
              <w:rPr>
                <w:color w:val="000000"/>
                <w:sz w:val="20"/>
                <w:szCs w:val="20"/>
              </w:rPr>
              <w:t>0.0950</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color w:val="000000"/>
                <w:sz w:val="20"/>
                <w:szCs w:val="20"/>
              </w:rPr>
            </w:pPr>
            <w:r w:rsidRPr="0012013D">
              <w:rPr>
                <w:color w:val="000000"/>
                <w:sz w:val="20"/>
                <w:szCs w:val="20"/>
              </w:rPr>
              <w:t>light</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Daylight</w:t>
            </w:r>
          </w:p>
        </w:tc>
        <w:tc>
          <w:tcPr>
            <w:tcW w:w="827" w:type="pct"/>
            <w:vAlign w:val="bottom"/>
          </w:tcPr>
          <w:p w:rsidR="00BA58CD" w:rsidRPr="0012013D" w:rsidRDefault="00BA58CD" w:rsidP="007F0F74">
            <w:pPr>
              <w:jc w:val="center"/>
              <w:rPr>
                <w:color w:val="000000"/>
                <w:sz w:val="20"/>
                <w:szCs w:val="20"/>
              </w:rPr>
            </w:pPr>
          </w:p>
        </w:tc>
        <w:tc>
          <w:tcPr>
            <w:tcW w:w="520" w:type="pct"/>
            <w:vAlign w:val="bottom"/>
          </w:tcPr>
          <w:p w:rsidR="00BA58CD" w:rsidRPr="0012013D" w:rsidRDefault="00BA58CD" w:rsidP="007F0F74">
            <w:pPr>
              <w:jc w:val="center"/>
              <w:rPr>
                <w:color w:val="000000"/>
                <w:sz w:val="20"/>
                <w:szCs w:val="20"/>
              </w:rPr>
            </w:pP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Nighttime</w:t>
            </w:r>
          </w:p>
        </w:tc>
        <w:tc>
          <w:tcPr>
            <w:tcW w:w="827" w:type="pct"/>
          </w:tcPr>
          <w:p w:rsidR="00BA58CD" w:rsidRPr="0012013D" w:rsidRDefault="00BA58CD" w:rsidP="007F0F74">
            <w:pPr>
              <w:jc w:val="center"/>
              <w:rPr>
                <w:color w:val="000000"/>
                <w:sz w:val="20"/>
                <w:szCs w:val="20"/>
              </w:rPr>
            </w:pPr>
            <w:r w:rsidRPr="0012013D">
              <w:rPr>
                <w:color w:val="000000"/>
                <w:sz w:val="20"/>
                <w:szCs w:val="20"/>
              </w:rPr>
              <w:t>0.1083</w:t>
            </w:r>
          </w:p>
        </w:tc>
        <w:tc>
          <w:tcPr>
            <w:tcW w:w="520" w:type="pct"/>
          </w:tcPr>
          <w:p w:rsidR="00BA58CD" w:rsidRPr="0012013D" w:rsidRDefault="00BA58CD" w:rsidP="007F0F74">
            <w:pPr>
              <w:jc w:val="center"/>
              <w:rPr>
                <w:color w:val="000000"/>
                <w:sz w:val="20"/>
                <w:szCs w:val="20"/>
              </w:rPr>
            </w:pPr>
            <w:r w:rsidRPr="0012013D">
              <w:rPr>
                <w:color w:val="000000"/>
                <w:sz w:val="20"/>
                <w:szCs w:val="20"/>
              </w:rPr>
              <w:t>0.0107</w:t>
            </w:r>
          </w:p>
        </w:tc>
        <w:tc>
          <w:tcPr>
            <w:tcW w:w="638" w:type="pct"/>
          </w:tcPr>
          <w:p w:rsidR="00BA58CD" w:rsidRPr="0012013D" w:rsidRDefault="00BA58CD" w:rsidP="007F0F74">
            <w:pPr>
              <w:jc w:val="center"/>
              <w:rPr>
                <w:color w:val="000000"/>
                <w:sz w:val="20"/>
                <w:szCs w:val="20"/>
              </w:rPr>
            </w:pPr>
            <w:r w:rsidRPr="0012013D">
              <w:rPr>
                <w:color w:val="000000"/>
                <w:sz w:val="20"/>
                <w:szCs w:val="20"/>
              </w:rPr>
              <w:t>0.1078</w:t>
            </w:r>
          </w:p>
        </w:tc>
        <w:tc>
          <w:tcPr>
            <w:tcW w:w="685" w:type="pct"/>
          </w:tcPr>
          <w:p w:rsidR="00BA58CD" w:rsidRPr="0012013D" w:rsidRDefault="00BA58CD" w:rsidP="007F0F74">
            <w:pPr>
              <w:jc w:val="center"/>
              <w:rPr>
                <w:color w:val="000000"/>
                <w:sz w:val="20"/>
                <w:szCs w:val="20"/>
              </w:rPr>
            </w:pPr>
            <w:r w:rsidRPr="0012013D">
              <w:rPr>
                <w:color w:val="000000"/>
                <w:sz w:val="20"/>
                <w:szCs w:val="20"/>
              </w:rPr>
              <w:t>0.0290</w:t>
            </w:r>
          </w:p>
        </w:tc>
        <w:tc>
          <w:tcPr>
            <w:tcW w:w="610" w:type="pct"/>
          </w:tcPr>
          <w:p w:rsidR="00BA58CD" w:rsidRPr="0012013D" w:rsidRDefault="00BA58CD" w:rsidP="007F0F74">
            <w:pPr>
              <w:jc w:val="center"/>
              <w:rPr>
                <w:color w:val="000000"/>
                <w:sz w:val="20"/>
                <w:szCs w:val="20"/>
              </w:rPr>
            </w:pPr>
            <w:r w:rsidRPr="0012013D">
              <w:rPr>
                <w:color w:val="000000"/>
                <w:sz w:val="20"/>
                <w:szCs w:val="20"/>
              </w:rPr>
              <w:t>0.1937</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color w:val="000000"/>
                <w:sz w:val="20"/>
                <w:szCs w:val="20"/>
              </w:rPr>
            </w:pPr>
            <w:r w:rsidRPr="0012013D">
              <w:rPr>
                <w:color w:val="000000"/>
                <w:sz w:val="20"/>
                <w:szCs w:val="20"/>
              </w:rPr>
              <w:t>phour</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Yes</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No</w:t>
            </w:r>
          </w:p>
        </w:tc>
        <w:tc>
          <w:tcPr>
            <w:tcW w:w="827" w:type="pct"/>
          </w:tcPr>
          <w:p w:rsidR="00BA58CD" w:rsidRPr="0012013D" w:rsidRDefault="00BA58CD" w:rsidP="007F0F74">
            <w:pPr>
              <w:jc w:val="center"/>
              <w:rPr>
                <w:color w:val="000000"/>
                <w:sz w:val="20"/>
                <w:szCs w:val="20"/>
              </w:rPr>
            </w:pPr>
            <w:r w:rsidRPr="0012013D">
              <w:rPr>
                <w:color w:val="000000"/>
                <w:sz w:val="20"/>
                <w:szCs w:val="20"/>
              </w:rPr>
              <w:t>0.1142</w:t>
            </w:r>
          </w:p>
        </w:tc>
        <w:tc>
          <w:tcPr>
            <w:tcW w:w="520" w:type="pct"/>
          </w:tcPr>
          <w:p w:rsidR="00BA58CD" w:rsidRPr="0012013D" w:rsidRDefault="00BA58CD" w:rsidP="007F0F74">
            <w:pPr>
              <w:jc w:val="center"/>
              <w:rPr>
                <w:color w:val="000000"/>
                <w:sz w:val="20"/>
                <w:szCs w:val="20"/>
              </w:rPr>
            </w:pPr>
            <w:r w:rsidRPr="0012013D">
              <w:rPr>
                <w:color w:val="000000"/>
                <w:sz w:val="20"/>
                <w:szCs w:val="20"/>
              </w:rPr>
              <w:t>0.0017</w:t>
            </w:r>
          </w:p>
        </w:tc>
        <w:tc>
          <w:tcPr>
            <w:tcW w:w="638" w:type="pct"/>
          </w:tcPr>
          <w:p w:rsidR="00BA58CD" w:rsidRPr="0012013D" w:rsidRDefault="00BA58CD" w:rsidP="007F0F74">
            <w:pPr>
              <w:jc w:val="center"/>
              <w:rPr>
                <w:color w:val="000000"/>
                <w:sz w:val="20"/>
                <w:szCs w:val="20"/>
              </w:rPr>
            </w:pPr>
            <w:r w:rsidRPr="0012013D">
              <w:rPr>
                <w:color w:val="000000"/>
                <w:sz w:val="20"/>
                <w:szCs w:val="20"/>
              </w:rPr>
              <w:t>0.1148</w:t>
            </w:r>
          </w:p>
        </w:tc>
        <w:tc>
          <w:tcPr>
            <w:tcW w:w="685" w:type="pct"/>
          </w:tcPr>
          <w:p w:rsidR="00BA58CD" w:rsidRPr="0012013D" w:rsidRDefault="00BA58CD" w:rsidP="007F0F74">
            <w:pPr>
              <w:jc w:val="center"/>
              <w:rPr>
                <w:color w:val="000000"/>
                <w:sz w:val="20"/>
                <w:szCs w:val="20"/>
              </w:rPr>
            </w:pPr>
            <w:r w:rsidRPr="0012013D">
              <w:rPr>
                <w:color w:val="000000"/>
                <w:sz w:val="20"/>
                <w:szCs w:val="20"/>
              </w:rPr>
              <w:t>0.0424</w:t>
            </w:r>
          </w:p>
        </w:tc>
        <w:tc>
          <w:tcPr>
            <w:tcW w:w="610" w:type="pct"/>
          </w:tcPr>
          <w:p w:rsidR="00BA58CD" w:rsidRPr="0012013D" w:rsidRDefault="00BA58CD" w:rsidP="007F0F74">
            <w:pPr>
              <w:jc w:val="center"/>
              <w:rPr>
                <w:color w:val="000000"/>
                <w:sz w:val="20"/>
                <w:szCs w:val="20"/>
              </w:rPr>
            </w:pPr>
            <w:r w:rsidRPr="0012013D">
              <w:rPr>
                <w:color w:val="000000"/>
                <w:sz w:val="20"/>
                <w:szCs w:val="20"/>
              </w:rPr>
              <w:t>0.1892</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color w:val="000000"/>
                <w:sz w:val="20"/>
                <w:szCs w:val="20"/>
              </w:rPr>
            </w:pPr>
            <w:r w:rsidRPr="0012013D">
              <w:rPr>
                <w:color w:val="000000"/>
                <w:sz w:val="20"/>
                <w:szCs w:val="20"/>
              </w:rPr>
              <w:t>drvsex</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M_M</w:t>
            </w:r>
          </w:p>
        </w:tc>
        <w:tc>
          <w:tcPr>
            <w:tcW w:w="827" w:type="pct"/>
          </w:tcPr>
          <w:p w:rsidR="00BA58CD" w:rsidRPr="0012013D" w:rsidRDefault="00BA58CD" w:rsidP="007F0F74">
            <w:pPr>
              <w:jc w:val="center"/>
              <w:rPr>
                <w:color w:val="000000"/>
                <w:sz w:val="20"/>
                <w:szCs w:val="20"/>
              </w:rPr>
            </w:pPr>
            <w:r w:rsidRPr="0012013D">
              <w:rPr>
                <w:color w:val="000000"/>
                <w:sz w:val="20"/>
                <w:szCs w:val="20"/>
              </w:rPr>
              <w:t> </w:t>
            </w:r>
          </w:p>
        </w:tc>
        <w:tc>
          <w:tcPr>
            <w:tcW w:w="520" w:type="pct"/>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tcPr>
          <w:p w:rsidR="00BA58CD" w:rsidRPr="0012013D" w:rsidRDefault="00BA58CD" w:rsidP="007F0F74">
            <w:pPr>
              <w:jc w:val="center"/>
              <w:rPr>
                <w:color w:val="000000"/>
                <w:sz w:val="20"/>
                <w:szCs w:val="20"/>
              </w:rPr>
            </w:pPr>
            <w:r w:rsidRPr="0012013D">
              <w:rPr>
                <w:color w:val="000000"/>
                <w:sz w:val="20"/>
                <w:szCs w:val="20"/>
              </w:rPr>
              <w:t> </w:t>
            </w:r>
          </w:p>
        </w:tc>
        <w:tc>
          <w:tcPr>
            <w:tcW w:w="610" w:type="pct"/>
            <w:vAlign w:val="bottom"/>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M_F</w:t>
            </w:r>
          </w:p>
        </w:tc>
        <w:tc>
          <w:tcPr>
            <w:tcW w:w="827" w:type="pct"/>
          </w:tcPr>
          <w:p w:rsidR="00BA58CD" w:rsidRPr="0012013D" w:rsidRDefault="00BA58CD" w:rsidP="007F0F74">
            <w:pPr>
              <w:jc w:val="center"/>
              <w:rPr>
                <w:color w:val="000000"/>
                <w:sz w:val="20"/>
                <w:szCs w:val="20"/>
              </w:rPr>
            </w:pPr>
            <w:r w:rsidRPr="0012013D">
              <w:rPr>
                <w:color w:val="000000"/>
                <w:sz w:val="20"/>
                <w:szCs w:val="20"/>
              </w:rPr>
              <w:t>0.0001</w:t>
            </w:r>
          </w:p>
        </w:tc>
        <w:tc>
          <w:tcPr>
            <w:tcW w:w="520" w:type="pct"/>
          </w:tcPr>
          <w:p w:rsidR="00BA58CD" w:rsidRPr="0012013D" w:rsidRDefault="00BA58CD" w:rsidP="007F0F74">
            <w:pPr>
              <w:jc w:val="center"/>
              <w:rPr>
                <w:color w:val="000000"/>
                <w:sz w:val="20"/>
                <w:szCs w:val="20"/>
              </w:rPr>
            </w:pPr>
            <w:r w:rsidRPr="0012013D">
              <w:rPr>
                <w:color w:val="000000"/>
                <w:sz w:val="20"/>
                <w:szCs w:val="20"/>
              </w:rPr>
              <w:t>0.9979</w:t>
            </w:r>
          </w:p>
        </w:tc>
        <w:tc>
          <w:tcPr>
            <w:tcW w:w="638" w:type="pct"/>
          </w:tcPr>
          <w:p w:rsidR="00BA58CD" w:rsidRPr="0012013D" w:rsidRDefault="00BA58CD" w:rsidP="007F0F74">
            <w:pPr>
              <w:jc w:val="center"/>
              <w:rPr>
                <w:color w:val="000000"/>
                <w:sz w:val="20"/>
                <w:szCs w:val="20"/>
              </w:rPr>
            </w:pPr>
            <w:r w:rsidRPr="0012013D">
              <w:rPr>
                <w:color w:val="000000"/>
                <w:sz w:val="20"/>
                <w:szCs w:val="20"/>
              </w:rPr>
              <w:t>-0.0005</w:t>
            </w:r>
          </w:p>
        </w:tc>
        <w:tc>
          <w:tcPr>
            <w:tcW w:w="685" w:type="pct"/>
          </w:tcPr>
          <w:p w:rsidR="00BA58CD" w:rsidRPr="0012013D" w:rsidRDefault="00BA58CD" w:rsidP="007F0F74">
            <w:pPr>
              <w:jc w:val="center"/>
              <w:rPr>
                <w:color w:val="000000"/>
                <w:sz w:val="20"/>
                <w:szCs w:val="20"/>
              </w:rPr>
            </w:pPr>
            <w:r w:rsidRPr="0012013D">
              <w:rPr>
                <w:color w:val="000000"/>
                <w:sz w:val="20"/>
                <w:szCs w:val="20"/>
              </w:rPr>
              <w:t>-0.0737</w:t>
            </w:r>
          </w:p>
        </w:tc>
        <w:tc>
          <w:tcPr>
            <w:tcW w:w="610" w:type="pct"/>
          </w:tcPr>
          <w:p w:rsidR="00BA58CD" w:rsidRPr="0012013D" w:rsidRDefault="00BA58CD" w:rsidP="007F0F74">
            <w:pPr>
              <w:jc w:val="center"/>
              <w:rPr>
                <w:color w:val="000000"/>
                <w:sz w:val="20"/>
                <w:szCs w:val="20"/>
              </w:rPr>
            </w:pPr>
            <w:r w:rsidRPr="0012013D">
              <w:rPr>
                <w:color w:val="000000"/>
                <w:sz w:val="20"/>
                <w:szCs w:val="20"/>
              </w:rPr>
              <w:t>0.0746</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F_F</w:t>
            </w:r>
          </w:p>
        </w:tc>
        <w:tc>
          <w:tcPr>
            <w:tcW w:w="827" w:type="pct"/>
          </w:tcPr>
          <w:p w:rsidR="00BA58CD" w:rsidRPr="0012013D" w:rsidRDefault="00BA58CD" w:rsidP="007F0F74">
            <w:pPr>
              <w:jc w:val="center"/>
              <w:rPr>
                <w:color w:val="000000"/>
                <w:sz w:val="20"/>
                <w:szCs w:val="20"/>
              </w:rPr>
            </w:pPr>
            <w:r w:rsidRPr="0012013D">
              <w:rPr>
                <w:color w:val="000000"/>
                <w:sz w:val="20"/>
                <w:szCs w:val="20"/>
              </w:rPr>
              <w:t>-0.0563</w:t>
            </w:r>
          </w:p>
        </w:tc>
        <w:tc>
          <w:tcPr>
            <w:tcW w:w="520" w:type="pct"/>
          </w:tcPr>
          <w:p w:rsidR="00BA58CD" w:rsidRPr="0012013D" w:rsidRDefault="00BA58CD" w:rsidP="007F0F74">
            <w:pPr>
              <w:jc w:val="center"/>
              <w:rPr>
                <w:color w:val="000000"/>
                <w:sz w:val="20"/>
                <w:szCs w:val="20"/>
              </w:rPr>
            </w:pPr>
            <w:r w:rsidRPr="0012013D">
              <w:rPr>
                <w:color w:val="000000"/>
                <w:sz w:val="20"/>
                <w:szCs w:val="20"/>
              </w:rPr>
              <w:t>0.2992</w:t>
            </w:r>
          </w:p>
        </w:tc>
        <w:tc>
          <w:tcPr>
            <w:tcW w:w="638" w:type="pct"/>
          </w:tcPr>
          <w:p w:rsidR="00BA58CD" w:rsidRPr="0012013D" w:rsidRDefault="00BA58CD" w:rsidP="007F0F74">
            <w:pPr>
              <w:jc w:val="center"/>
              <w:rPr>
                <w:color w:val="000000"/>
                <w:sz w:val="20"/>
                <w:szCs w:val="20"/>
              </w:rPr>
            </w:pPr>
            <w:r w:rsidRPr="0012013D">
              <w:rPr>
                <w:color w:val="000000"/>
                <w:sz w:val="20"/>
                <w:szCs w:val="20"/>
              </w:rPr>
              <w:t>-0.0561</w:t>
            </w:r>
          </w:p>
        </w:tc>
        <w:tc>
          <w:tcPr>
            <w:tcW w:w="685" w:type="pct"/>
          </w:tcPr>
          <w:p w:rsidR="00BA58CD" w:rsidRPr="0012013D" w:rsidRDefault="00BA58CD" w:rsidP="007F0F74">
            <w:pPr>
              <w:jc w:val="center"/>
              <w:rPr>
                <w:color w:val="000000"/>
                <w:sz w:val="20"/>
                <w:szCs w:val="20"/>
              </w:rPr>
            </w:pPr>
            <w:r w:rsidRPr="0012013D">
              <w:rPr>
                <w:color w:val="000000"/>
                <w:sz w:val="20"/>
                <w:szCs w:val="20"/>
              </w:rPr>
              <w:t>-0.1557</w:t>
            </w:r>
          </w:p>
        </w:tc>
        <w:tc>
          <w:tcPr>
            <w:tcW w:w="610" w:type="pct"/>
          </w:tcPr>
          <w:p w:rsidR="00BA58CD" w:rsidRPr="0012013D" w:rsidRDefault="00BA58CD" w:rsidP="007F0F74">
            <w:pPr>
              <w:jc w:val="center"/>
              <w:rPr>
                <w:color w:val="000000"/>
                <w:sz w:val="20"/>
                <w:szCs w:val="20"/>
              </w:rPr>
            </w:pPr>
            <w:r w:rsidRPr="0012013D">
              <w:rPr>
                <w:color w:val="000000"/>
                <w:sz w:val="20"/>
                <w:szCs w:val="20"/>
              </w:rPr>
              <w:t>0.0435</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color w:val="000000"/>
                <w:sz w:val="20"/>
                <w:szCs w:val="20"/>
              </w:rPr>
            </w:pPr>
            <w:r w:rsidRPr="0012013D">
              <w:rPr>
                <w:color w:val="000000"/>
                <w:sz w:val="20"/>
                <w:szCs w:val="20"/>
              </w:rPr>
              <w:t>drvage</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Yng_Yng</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vAlign w:val="bottom"/>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Midage_Yng</w:t>
            </w:r>
          </w:p>
        </w:tc>
        <w:tc>
          <w:tcPr>
            <w:tcW w:w="827" w:type="pct"/>
          </w:tcPr>
          <w:p w:rsidR="00BA58CD" w:rsidRPr="0012013D" w:rsidRDefault="00BA58CD" w:rsidP="007F0F74">
            <w:pPr>
              <w:jc w:val="center"/>
              <w:rPr>
                <w:color w:val="000000"/>
                <w:sz w:val="20"/>
                <w:szCs w:val="20"/>
              </w:rPr>
            </w:pPr>
            <w:r w:rsidRPr="0012013D">
              <w:rPr>
                <w:color w:val="000000"/>
                <w:sz w:val="20"/>
                <w:szCs w:val="20"/>
              </w:rPr>
              <w:t>0.1095</w:t>
            </w:r>
          </w:p>
        </w:tc>
        <w:tc>
          <w:tcPr>
            <w:tcW w:w="520" w:type="pct"/>
          </w:tcPr>
          <w:p w:rsidR="00BA58CD" w:rsidRPr="0012013D" w:rsidRDefault="00BA58CD" w:rsidP="007F0F74">
            <w:pPr>
              <w:jc w:val="center"/>
              <w:rPr>
                <w:color w:val="000000"/>
                <w:sz w:val="20"/>
                <w:szCs w:val="20"/>
              </w:rPr>
            </w:pPr>
            <w:r w:rsidRPr="0012013D">
              <w:rPr>
                <w:color w:val="000000"/>
                <w:sz w:val="20"/>
                <w:szCs w:val="20"/>
              </w:rPr>
              <w:t>0.1942</w:t>
            </w:r>
          </w:p>
        </w:tc>
        <w:tc>
          <w:tcPr>
            <w:tcW w:w="638" w:type="pct"/>
          </w:tcPr>
          <w:p w:rsidR="00BA58CD" w:rsidRPr="0012013D" w:rsidRDefault="00BA58CD" w:rsidP="007F0F74">
            <w:pPr>
              <w:jc w:val="center"/>
              <w:rPr>
                <w:color w:val="000000"/>
                <w:sz w:val="20"/>
                <w:szCs w:val="20"/>
              </w:rPr>
            </w:pPr>
            <w:r w:rsidRPr="0012013D">
              <w:rPr>
                <w:color w:val="000000"/>
                <w:sz w:val="20"/>
                <w:szCs w:val="20"/>
              </w:rPr>
              <w:t>0.1103</w:t>
            </w:r>
          </w:p>
        </w:tc>
        <w:tc>
          <w:tcPr>
            <w:tcW w:w="685" w:type="pct"/>
          </w:tcPr>
          <w:p w:rsidR="00BA58CD" w:rsidRPr="0012013D" w:rsidRDefault="00BA58CD" w:rsidP="007F0F74">
            <w:pPr>
              <w:jc w:val="center"/>
              <w:rPr>
                <w:color w:val="000000"/>
                <w:sz w:val="20"/>
                <w:szCs w:val="20"/>
              </w:rPr>
            </w:pPr>
            <w:r w:rsidRPr="0012013D">
              <w:rPr>
                <w:color w:val="000000"/>
                <w:sz w:val="20"/>
                <w:szCs w:val="20"/>
              </w:rPr>
              <w:t>-0.0380</w:t>
            </w:r>
          </w:p>
        </w:tc>
        <w:tc>
          <w:tcPr>
            <w:tcW w:w="610" w:type="pct"/>
          </w:tcPr>
          <w:p w:rsidR="00BA58CD" w:rsidRPr="0012013D" w:rsidRDefault="00BA58CD" w:rsidP="007F0F74">
            <w:pPr>
              <w:jc w:val="center"/>
              <w:rPr>
                <w:color w:val="000000"/>
                <w:sz w:val="20"/>
                <w:szCs w:val="20"/>
              </w:rPr>
            </w:pPr>
            <w:r w:rsidRPr="0012013D">
              <w:rPr>
                <w:color w:val="000000"/>
                <w:sz w:val="20"/>
                <w:szCs w:val="20"/>
              </w:rPr>
              <w:t>0.2801</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Midage_Midage</w:t>
            </w:r>
          </w:p>
        </w:tc>
        <w:tc>
          <w:tcPr>
            <w:tcW w:w="827" w:type="pct"/>
          </w:tcPr>
          <w:p w:rsidR="00BA58CD" w:rsidRPr="0012013D" w:rsidRDefault="00BA58CD" w:rsidP="007F0F74">
            <w:pPr>
              <w:jc w:val="center"/>
              <w:rPr>
                <w:color w:val="000000"/>
                <w:sz w:val="20"/>
                <w:szCs w:val="20"/>
              </w:rPr>
            </w:pPr>
            <w:r w:rsidRPr="0012013D">
              <w:rPr>
                <w:color w:val="000000"/>
                <w:sz w:val="20"/>
                <w:szCs w:val="20"/>
              </w:rPr>
              <w:t>0.1430</w:t>
            </w:r>
          </w:p>
        </w:tc>
        <w:tc>
          <w:tcPr>
            <w:tcW w:w="520" w:type="pct"/>
          </w:tcPr>
          <w:p w:rsidR="00BA58CD" w:rsidRPr="0012013D" w:rsidRDefault="00BA58CD" w:rsidP="007F0F74">
            <w:pPr>
              <w:jc w:val="center"/>
              <w:rPr>
                <w:color w:val="000000"/>
                <w:sz w:val="20"/>
                <w:szCs w:val="20"/>
              </w:rPr>
            </w:pPr>
            <w:r w:rsidRPr="0012013D">
              <w:rPr>
                <w:color w:val="000000"/>
                <w:sz w:val="20"/>
                <w:szCs w:val="20"/>
              </w:rPr>
              <w:t>0.0836</w:t>
            </w:r>
          </w:p>
        </w:tc>
        <w:tc>
          <w:tcPr>
            <w:tcW w:w="638" w:type="pct"/>
          </w:tcPr>
          <w:p w:rsidR="00BA58CD" w:rsidRPr="0012013D" w:rsidRDefault="00BA58CD" w:rsidP="007F0F74">
            <w:pPr>
              <w:jc w:val="center"/>
              <w:rPr>
                <w:color w:val="000000"/>
                <w:sz w:val="20"/>
                <w:szCs w:val="20"/>
              </w:rPr>
            </w:pPr>
            <w:r w:rsidRPr="0012013D">
              <w:rPr>
                <w:color w:val="000000"/>
                <w:sz w:val="20"/>
                <w:szCs w:val="20"/>
              </w:rPr>
              <w:t>0.1463</w:t>
            </w:r>
          </w:p>
        </w:tc>
        <w:tc>
          <w:tcPr>
            <w:tcW w:w="685" w:type="pct"/>
          </w:tcPr>
          <w:p w:rsidR="00BA58CD" w:rsidRPr="0012013D" w:rsidRDefault="00BA58CD" w:rsidP="007F0F74">
            <w:pPr>
              <w:jc w:val="center"/>
              <w:rPr>
                <w:color w:val="000000"/>
                <w:sz w:val="20"/>
                <w:szCs w:val="20"/>
              </w:rPr>
            </w:pPr>
            <w:r w:rsidRPr="0012013D">
              <w:rPr>
                <w:color w:val="000000"/>
                <w:sz w:val="20"/>
                <w:szCs w:val="20"/>
              </w:rPr>
              <w:t>-0.0099</w:t>
            </w:r>
          </w:p>
        </w:tc>
        <w:tc>
          <w:tcPr>
            <w:tcW w:w="610" w:type="pct"/>
          </w:tcPr>
          <w:p w:rsidR="00BA58CD" w:rsidRPr="0012013D" w:rsidRDefault="00BA58CD" w:rsidP="007F0F74">
            <w:pPr>
              <w:jc w:val="center"/>
              <w:rPr>
                <w:color w:val="000000"/>
                <w:sz w:val="20"/>
                <w:szCs w:val="20"/>
              </w:rPr>
            </w:pPr>
            <w:r w:rsidRPr="0012013D">
              <w:rPr>
                <w:color w:val="000000"/>
                <w:sz w:val="20"/>
                <w:szCs w:val="20"/>
              </w:rPr>
              <w:t>0.3142</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Old_inv</w:t>
            </w:r>
          </w:p>
        </w:tc>
        <w:tc>
          <w:tcPr>
            <w:tcW w:w="827" w:type="pct"/>
          </w:tcPr>
          <w:p w:rsidR="00BA58CD" w:rsidRPr="0012013D" w:rsidRDefault="00BA58CD" w:rsidP="007F0F74">
            <w:pPr>
              <w:jc w:val="center"/>
              <w:rPr>
                <w:color w:val="000000"/>
                <w:sz w:val="20"/>
                <w:szCs w:val="20"/>
              </w:rPr>
            </w:pPr>
            <w:r w:rsidRPr="0012013D">
              <w:rPr>
                <w:color w:val="000000"/>
                <w:sz w:val="20"/>
                <w:szCs w:val="20"/>
              </w:rPr>
              <w:t>-0.0251</w:t>
            </w:r>
          </w:p>
        </w:tc>
        <w:tc>
          <w:tcPr>
            <w:tcW w:w="520" w:type="pct"/>
          </w:tcPr>
          <w:p w:rsidR="00BA58CD" w:rsidRPr="0012013D" w:rsidRDefault="00BA58CD" w:rsidP="007F0F74">
            <w:pPr>
              <w:jc w:val="center"/>
              <w:rPr>
                <w:color w:val="000000"/>
                <w:sz w:val="20"/>
                <w:szCs w:val="20"/>
              </w:rPr>
            </w:pPr>
            <w:r w:rsidRPr="0012013D">
              <w:rPr>
                <w:color w:val="000000"/>
                <w:sz w:val="20"/>
                <w:szCs w:val="20"/>
              </w:rPr>
              <w:t>0.7748</w:t>
            </w:r>
          </w:p>
        </w:tc>
        <w:tc>
          <w:tcPr>
            <w:tcW w:w="638" w:type="pct"/>
          </w:tcPr>
          <w:p w:rsidR="00BA58CD" w:rsidRPr="0012013D" w:rsidRDefault="00BA58CD" w:rsidP="007F0F74">
            <w:pPr>
              <w:jc w:val="center"/>
              <w:rPr>
                <w:color w:val="000000"/>
                <w:sz w:val="20"/>
                <w:szCs w:val="20"/>
              </w:rPr>
            </w:pPr>
            <w:r w:rsidRPr="0012013D">
              <w:rPr>
                <w:color w:val="000000"/>
                <w:sz w:val="20"/>
                <w:szCs w:val="20"/>
              </w:rPr>
              <w:t>-0.0238</w:t>
            </w:r>
          </w:p>
        </w:tc>
        <w:tc>
          <w:tcPr>
            <w:tcW w:w="685" w:type="pct"/>
          </w:tcPr>
          <w:p w:rsidR="00BA58CD" w:rsidRPr="0012013D" w:rsidRDefault="00BA58CD" w:rsidP="007F0F74">
            <w:pPr>
              <w:jc w:val="center"/>
              <w:rPr>
                <w:color w:val="000000"/>
                <w:sz w:val="20"/>
                <w:szCs w:val="20"/>
              </w:rPr>
            </w:pPr>
            <w:r w:rsidRPr="0012013D">
              <w:rPr>
                <w:color w:val="000000"/>
                <w:sz w:val="20"/>
                <w:szCs w:val="20"/>
              </w:rPr>
              <w:t>-0.1907</w:t>
            </w:r>
          </w:p>
        </w:tc>
        <w:tc>
          <w:tcPr>
            <w:tcW w:w="610" w:type="pct"/>
          </w:tcPr>
          <w:p w:rsidR="00BA58CD" w:rsidRPr="0012013D" w:rsidRDefault="00BA58CD" w:rsidP="007F0F74">
            <w:pPr>
              <w:jc w:val="center"/>
              <w:rPr>
                <w:color w:val="000000"/>
                <w:sz w:val="20"/>
                <w:szCs w:val="20"/>
              </w:rPr>
            </w:pPr>
            <w:r w:rsidRPr="0012013D">
              <w:rPr>
                <w:color w:val="000000"/>
                <w:sz w:val="20"/>
                <w:szCs w:val="20"/>
              </w:rPr>
              <w:t>0.1583</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color w:val="000000"/>
                <w:sz w:val="20"/>
                <w:szCs w:val="20"/>
              </w:rPr>
            </w:pPr>
            <w:r w:rsidRPr="0012013D">
              <w:rPr>
                <w:color w:val="000000"/>
                <w:sz w:val="20"/>
                <w:szCs w:val="20"/>
              </w:rPr>
              <w:t>vehtype</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Pass_Pass</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vAlign w:val="bottom"/>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Lgt_Pass</w:t>
            </w:r>
          </w:p>
        </w:tc>
        <w:tc>
          <w:tcPr>
            <w:tcW w:w="827" w:type="pct"/>
          </w:tcPr>
          <w:p w:rsidR="00BA58CD" w:rsidRPr="0012013D" w:rsidRDefault="00BA58CD" w:rsidP="007F0F74">
            <w:pPr>
              <w:jc w:val="center"/>
              <w:rPr>
                <w:color w:val="000000"/>
                <w:sz w:val="20"/>
                <w:szCs w:val="20"/>
              </w:rPr>
            </w:pPr>
            <w:r w:rsidRPr="0012013D">
              <w:rPr>
                <w:color w:val="000000"/>
                <w:sz w:val="20"/>
                <w:szCs w:val="20"/>
              </w:rPr>
              <w:t>-0.0658</w:t>
            </w:r>
          </w:p>
        </w:tc>
        <w:tc>
          <w:tcPr>
            <w:tcW w:w="520" w:type="pct"/>
          </w:tcPr>
          <w:p w:rsidR="00BA58CD" w:rsidRPr="0012013D" w:rsidRDefault="00BA58CD" w:rsidP="007F0F74">
            <w:pPr>
              <w:jc w:val="center"/>
              <w:rPr>
                <w:color w:val="000000"/>
                <w:sz w:val="20"/>
                <w:szCs w:val="20"/>
              </w:rPr>
            </w:pPr>
            <w:r w:rsidRPr="0012013D">
              <w:rPr>
                <w:color w:val="000000"/>
                <w:sz w:val="20"/>
                <w:szCs w:val="20"/>
              </w:rPr>
              <w:t>0.1341</w:t>
            </w:r>
          </w:p>
        </w:tc>
        <w:tc>
          <w:tcPr>
            <w:tcW w:w="638" w:type="pct"/>
          </w:tcPr>
          <w:p w:rsidR="00BA58CD" w:rsidRPr="0012013D" w:rsidRDefault="00BA58CD" w:rsidP="007F0F74">
            <w:pPr>
              <w:jc w:val="center"/>
              <w:rPr>
                <w:color w:val="000000"/>
                <w:sz w:val="20"/>
                <w:szCs w:val="20"/>
              </w:rPr>
            </w:pPr>
            <w:r w:rsidRPr="0012013D">
              <w:rPr>
                <w:color w:val="000000"/>
                <w:sz w:val="20"/>
                <w:szCs w:val="20"/>
              </w:rPr>
              <w:t>-0.0670</w:t>
            </w:r>
          </w:p>
        </w:tc>
        <w:tc>
          <w:tcPr>
            <w:tcW w:w="685" w:type="pct"/>
          </w:tcPr>
          <w:p w:rsidR="00BA58CD" w:rsidRPr="0012013D" w:rsidRDefault="00BA58CD" w:rsidP="007F0F74">
            <w:pPr>
              <w:jc w:val="center"/>
              <w:rPr>
                <w:color w:val="000000"/>
                <w:sz w:val="20"/>
                <w:szCs w:val="20"/>
              </w:rPr>
            </w:pPr>
            <w:r w:rsidRPr="0012013D">
              <w:rPr>
                <w:color w:val="000000"/>
                <w:sz w:val="20"/>
                <w:szCs w:val="20"/>
              </w:rPr>
              <w:t>-0.1587</w:t>
            </w:r>
          </w:p>
        </w:tc>
        <w:tc>
          <w:tcPr>
            <w:tcW w:w="610" w:type="pct"/>
          </w:tcPr>
          <w:p w:rsidR="00BA58CD" w:rsidRPr="0012013D" w:rsidRDefault="00BA58CD" w:rsidP="007F0F74">
            <w:pPr>
              <w:jc w:val="center"/>
              <w:rPr>
                <w:color w:val="000000"/>
                <w:sz w:val="20"/>
                <w:szCs w:val="20"/>
              </w:rPr>
            </w:pPr>
            <w:r w:rsidRPr="0012013D">
              <w:rPr>
                <w:color w:val="000000"/>
                <w:sz w:val="20"/>
                <w:szCs w:val="20"/>
              </w:rPr>
              <w:t>0.0212</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Lgt_Lgt</w:t>
            </w:r>
          </w:p>
        </w:tc>
        <w:tc>
          <w:tcPr>
            <w:tcW w:w="827" w:type="pct"/>
          </w:tcPr>
          <w:p w:rsidR="00BA58CD" w:rsidRPr="0012013D" w:rsidRDefault="00BA58CD" w:rsidP="007F0F74">
            <w:pPr>
              <w:jc w:val="center"/>
              <w:rPr>
                <w:color w:val="000000"/>
                <w:sz w:val="20"/>
                <w:szCs w:val="20"/>
              </w:rPr>
            </w:pPr>
            <w:r w:rsidRPr="0012013D">
              <w:rPr>
                <w:color w:val="000000"/>
                <w:sz w:val="20"/>
                <w:szCs w:val="20"/>
              </w:rPr>
              <w:t>-0.1055</w:t>
            </w:r>
          </w:p>
        </w:tc>
        <w:tc>
          <w:tcPr>
            <w:tcW w:w="520" w:type="pct"/>
          </w:tcPr>
          <w:p w:rsidR="00BA58CD" w:rsidRPr="0012013D" w:rsidRDefault="00BA58CD" w:rsidP="007F0F74">
            <w:pPr>
              <w:jc w:val="center"/>
              <w:rPr>
                <w:color w:val="000000"/>
                <w:sz w:val="20"/>
                <w:szCs w:val="20"/>
              </w:rPr>
            </w:pPr>
            <w:r w:rsidRPr="0012013D">
              <w:rPr>
                <w:color w:val="000000"/>
                <w:sz w:val="20"/>
                <w:szCs w:val="20"/>
              </w:rPr>
              <w:t>0.0595</w:t>
            </w:r>
          </w:p>
        </w:tc>
        <w:tc>
          <w:tcPr>
            <w:tcW w:w="638" w:type="pct"/>
          </w:tcPr>
          <w:p w:rsidR="00BA58CD" w:rsidRPr="0012013D" w:rsidRDefault="00BA58CD" w:rsidP="007F0F74">
            <w:pPr>
              <w:jc w:val="center"/>
              <w:rPr>
                <w:color w:val="000000"/>
                <w:sz w:val="20"/>
                <w:szCs w:val="20"/>
              </w:rPr>
            </w:pPr>
            <w:r w:rsidRPr="0012013D">
              <w:rPr>
                <w:color w:val="000000"/>
                <w:sz w:val="20"/>
                <w:szCs w:val="20"/>
              </w:rPr>
              <w:t>-0.1051</w:t>
            </w:r>
          </w:p>
        </w:tc>
        <w:tc>
          <w:tcPr>
            <w:tcW w:w="685" w:type="pct"/>
          </w:tcPr>
          <w:p w:rsidR="00BA58CD" w:rsidRPr="0012013D" w:rsidRDefault="00BA58CD" w:rsidP="007F0F74">
            <w:pPr>
              <w:jc w:val="center"/>
              <w:rPr>
                <w:color w:val="000000"/>
                <w:sz w:val="20"/>
                <w:szCs w:val="20"/>
              </w:rPr>
            </w:pPr>
            <w:r w:rsidRPr="0012013D">
              <w:rPr>
                <w:color w:val="000000"/>
                <w:sz w:val="20"/>
                <w:szCs w:val="20"/>
              </w:rPr>
              <w:t>-0.2238</w:t>
            </w:r>
          </w:p>
        </w:tc>
        <w:tc>
          <w:tcPr>
            <w:tcW w:w="610" w:type="pct"/>
          </w:tcPr>
          <w:p w:rsidR="00BA58CD" w:rsidRPr="0012013D" w:rsidRDefault="00BA58CD" w:rsidP="007F0F74">
            <w:pPr>
              <w:jc w:val="center"/>
              <w:rPr>
                <w:color w:val="000000"/>
                <w:sz w:val="20"/>
                <w:szCs w:val="20"/>
              </w:rPr>
            </w:pPr>
            <w:r w:rsidRPr="0012013D">
              <w:rPr>
                <w:color w:val="000000"/>
                <w:sz w:val="20"/>
                <w:szCs w:val="20"/>
              </w:rPr>
              <w:t>0.0048</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Hvy_inv</w:t>
            </w:r>
          </w:p>
        </w:tc>
        <w:tc>
          <w:tcPr>
            <w:tcW w:w="827" w:type="pct"/>
          </w:tcPr>
          <w:p w:rsidR="00BA58CD" w:rsidRPr="0012013D" w:rsidRDefault="00BA58CD" w:rsidP="007F0F74">
            <w:pPr>
              <w:jc w:val="center"/>
              <w:rPr>
                <w:color w:val="000000"/>
                <w:sz w:val="20"/>
                <w:szCs w:val="20"/>
              </w:rPr>
            </w:pPr>
            <w:r w:rsidRPr="0012013D">
              <w:rPr>
                <w:color w:val="000000"/>
                <w:sz w:val="20"/>
                <w:szCs w:val="20"/>
              </w:rPr>
              <w:t>-0.0435</w:t>
            </w:r>
          </w:p>
        </w:tc>
        <w:tc>
          <w:tcPr>
            <w:tcW w:w="520" w:type="pct"/>
          </w:tcPr>
          <w:p w:rsidR="00BA58CD" w:rsidRPr="0012013D" w:rsidRDefault="00BA58CD" w:rsidP="007F0F74">
            <w:pPr>
              <w:jc w:val="center"/>
              <w:rPr>
                <w:color w:val="000000"/>
                <w:sz w:val="20"/>
                <w:szCs w:val="20"/>
              </w:rPr>
            </w:pPr>
            <w:r w:rsidRPr="0012013D">
              <w:rPr>
                <w:color w:val="000000"/>
                <w:sz w:val="20"/>
                <w:szCs w:val="20"/>
              </w:rPr>
              <w:t>0.4978</w:t>
            </w:r>
          </w:p>
        </w:tc>
        <w:tc>
          <w:tcPr>
            <w:tcW w:w="638" w:type="pct"/>
          </w:tcPr>
          <w:p w:rsidR="00BA58CD" w:rsidRPr="0012013D" w:rsidRDefault="00BA58CD" w:rsidP="007F0F74">
            <w:pPr>
              <w:jc w:val="center"/>
              <w:rPr>
                <w:color w:val="000000"/>
                <w:sz w:val="20"/>
                <w:szCs w:val="20"/>
              </w:rPr>
            </w:pPr>
            <w:r w:rsidRPr="0012013D">
              <w:rPr>
                <w:color w:val="000000"/>
                <w:sz w:val="20"/>
                <w:szCs w:val="20"/>
              </w:rPr>
              <w:t>-0.0425</w:t>
            </w:r>
          </w:p>
        </w:tc>
        <w:tc>
          <w:tcPr>
            <w:tcW w:w="685" w:type="pct"/>
          </w:tcPr>
          <w:p w:rsidR="00BA58CD" w:rsidRPr="0012013D" w:rsidRDefault="00BA58CD" w:rsidP="007F0F74">
            <w:pPr>
              <w:jc w:val="center"/>
              <w:rPr>
                <w:color w:val="000000"/>
                <w:sz w:val="20"/>
                <w:szCs w:val="20"/>
              </w:rPr>
            </w:pPr>
            <w:r w:rsidRPr="0012013D">
              <w:rPr>
                <w:color w:val="000000"/>
                <w:sz w:val="20"/>
                <w:szCs w:val="20"/>
              </w:rPr>
              <w:t>-0.1704</w:t>
            </w:r>
          </w:p>
        </w:tc>
        <w:tc>
          <w:tcPr>
            <w:tcW w:w="610" w:type="pct"/>
          </w:tcPr>
          <w:p w:rsidR="00BA58CD" w:rsidRPr="0012013D" w:rsidRDefault="00BA58CD" w:rsidP="007F0F74">
            <w:pPr>
              <w:jc w:val="center"/>
              <w:rPr>
                <w:color w:val="000000"/>
                <w:sz w:val="20"/>
                <w:szCs w:val="20"/>
              </w:rPr>
            </w:pPr>
            <w:r w:rsidRPr="0012013D">
              <w:rPr>
                <w:color w:val="000000"/>
                <w:sz w:val="20"/>
                <w:szCs w:val="20"/>
              </w:rPr>
              <w:t>0.0794</w:t>
            </w:r>
          </w:p>
        </w:tc>
      </w:tr>
      <w:tr w:rsidR="00BA58CD" w:rsidRPr="0012013D" w:rsidTr="007F0F74">
        <w:trPr>
          <w:jc w:val="center"/>
        </w:trPr>
        <w:tc>
          <w:tcPr>
            <w:tcW w:w="701" w:type="pct"/>
            <w:vAlign w:val="center"/>
          </w:tcPr>
          <w:p w:rsidR="00BA58CD" w:rsidRPr="0012013D" w:rsidRDefault="00BA58CD" w:rsidP="007F0F74">
            <w:pPr>
              <w:widowControl w:val="0"/>
              <w:jc w:val="center"/>
              <w:rPr>
                <w:color w:val="000000"/>
                <w:sz w:val="20"/>
                <w:szCs w:val="20"/>
              </w:rPr>
            </w:pPr>
            <w:r w:rsidRPr="0012013D">
              <w:rPr>
                <w:color w:val="000000"/>
                <w:sz w:val="20"/>
                <w:szCs w:val="20"/>
              </w:rPr>
              <w:t>gamma1</w:t>
            </w:r>
          </w:p>
        </w:tc>
        <w:tc>
          <w:tcPr>
            <w:tcW w:w="1019" w:type="pct"/>
            <w:vAlign w:val="center"/>
          </w:tcPr>
          <w:p w:rsidR="00BA58CD" w:rsidRPr="0012013D" w:rsidRDefault="00BA58CD" w:rsidP="007F0F74">
            <w:pPr>
              <w:widowControl w:val="0"/>
              <w:jc w:val="center"/>
              <w:rPr>
                <w:sz w:val="20"/>
                <w:szCs w:val="20"/>
              </w:rPr>
            </w:pPr>
            <w:r w:rsidRPr="0012013D">
              <w:rPr>
                <w:sz w:val="20"/>
                <w:szCs w:val="20"/>
              </w:rPr>
              <w:t>NA</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1.2525</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1.2498</w:t>
            </w:r>
          </w:p>
        </w:tc>
        <w:tc>
          <w:tcPr>
            <w:tcW w:w="685" w:type="pct"/>
          </w:tcPr>
          <w:p w:rsidR="00BA58CD" w:rsidRPr="0012013D" w:rsidRDefault="00BA58CD" w:rsidP="007F0F74">
            <w:pPr>
              <w:jc w:val="center"/>
              <w:rPr>
                <w:color w:val="000000"/>
                <w:sz w:val="20"/>
                <w:szCs w:val="20"/>
              </w:rPr>
            </w:pPr>
            <w:r w:rsidRPr="0012013D">
              <w:rPr>
                <w:color w:val="000000"/>
                <w:sz w:val="20"/>
                <w:szCs w:val="20"/>
              </w:rPr>
              <w:t>0.6980</w:t>
            </w:r>
          </w:p>
        </w:tc>
        <w:tc>
          <w:tcPr>
            <w:tcW w:w="610" w:type="pct"/>
          </w:tcPr>
          <w:p w:rsidR="00BA58CD" w:rsidRPr="0012013D" w:rsidRDefault="00BA58CD" w:rsidP="007F0F74">
            <w:pPr>
              <w:jc w:val="center"/>
              <w:rPr>
                <w:color w:val="000000"/>
                <w:sz w:val="20"/>
                <w:szCs w:val="20"/>
              </w:rPr>
            </w:pPr>
            <w:r w:rsidRPr="0012013D">
              <w:rPr>
                <w:color w:val="000000"/>
                <w:sz w:val="20"/>
                <w:szCs w:val="20"/>
              </w:rPr>
              <w:t>1.8580</w:t>
            </w:r>
          </w:p>
        </w:tc>
      </w:tr>
      <w:tr w:rsidR="00BA58CD" w:rsidRPr="0012013D" w:rsidTr="007F0F74">
        <w:trPr>
          <w:jc w:val="center"/>
        </w:trPr>
        <w:tc>
          <w:tcPr>
            <w:tcW w:w="701" w:type="pct"/>
            <w:vAlign w:val="center"/>
          </w:tcPr>
          <w:p w:rsidR="00BA58CD" w:rsidRPr="0012013D" w:rsidRDefault="00BA58CD" w:rsidP="007F0F74">
            <w:pPr>
              <w:widowControl w:val="0"/>
              <w:jc w:val="center"/>
              <w:rPr>
                <w:color w:val="000000"/>
                <w:sz w:val="20"/>
                <w:szCs w:val="20"/>
              </w:rPr>
            </w:pPr>
            <w:r w:rsidRPr="0012013D">
              <w:rPr>
                <w:color w:val="000000"/>
                <w:sz w:val="20"/>
                <w:szCs w:val="20"/>
              </w:rPr>
              <w:t>gamma2</w:t>
            </w:r>
          </w:p>
        </w:tc>
        <w:tc>
          <w:tcPr>
            <w:tcW w:w="1019" w:type="pct"/>
            <w:vAlign w:val="center"/>
          </w:tcPr>
          <w:p w:rsidR="00BA58CD" w:rsidRPr="0012013D" w:rsidRDefault="00BA58CD" w:rsidP="007F0F74">
            <w:pPr>
              <w:widowControl w:val="0"/>
              <w:jc w:val="center"/>
              <w:rPr>
                <w:sz w:val="20"/>
                <w:szCs w:val="20"/>
              </w:rPr>
            </w:pPr>
            <w:r w:rsidRPr="0012013D">
              <w:rPr>
                <w:sz w:val="20"/>
                <w:szCs w:val="20"/>
              </w:rPr>
              <w:t>NA</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2.4823</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2.4799</w:t>
            </w:r>
          </w:p>
        </w:tc>
        <w:tc>
          <w:tcPr>
            <w:tcW w:w="685" w:type="pct"/>
          </w:tcPr>
          <w:p w:rsidR="00BA58CD" w:rsidRPr="0012013D" w:rsidRDefault="00BA58CD" w:rsidP="007F0F74">
            <w:pPr>
              <w:jc w:val="center"/>
              <w:rPr>
                <w:color w:val="000000"/>
                <w:sz w:val="20"/>
                <w:szCs w:val="20"/>
              </w:rPr>
            </w:pPr>
            <w:r w:rsidRPr="0012013D">
              <w:rPr>
                <w:color w:val="000000"/>
                <w:sz w:val="20"/>
                <w:szCs w:val="20"/>
              </w:rPr>
              <w:t>1.8542</w:t>
            </w:r>
          </w:p>
        </w:tc>
        <w:tc>
          <w:tcPr>
            <w:tcW w:w="610" w:type="pct"/>
          </w:tcPr>
          <w:p w:rsidR="00BA58CD" w:rsidRPr="0012013D" w:rsidRDefault="00BA58CD" w:rsidP="007F0F74">
            <w:pPr>
              <w:jc w:val="center"/>
              <w:rPr>
                <w:color w:val="000000"/>
                <w:sz w:val="20"/>
                <w:szCs w:val="20"/>
              </w:rPr>
            </w:pPr>
            <w:r w:rsidRPr="0012013D">
              <w:rPr>
                <w:color w:val="000000"/>
                <w:sz w:val="20"/>
                <w:szCs w:val="20"/>
              </w:rPr>
              <w:t>3.1680</w:t>
            </w:r>
          </w:p>
        </w:tc>
      </w:tr>
      <w:tr w:rsidR="00BA58CD" w:rsidRPr="0012013D" w:rsidTr="007F0F74">
        <w:trPr>
          <w:jc w:val="center"/>
        </w:trPr>
        <w:tc>
          <w:tcPr>
            <w:tcW w:w="701" w:type="pct"/>
            <w:vAlign w:val="center"/>
          </w:tcPr>
          <w:p w:rsidR="00BA58CD" w:rsidRPr="0012013D" w:rsidRDefault="00BA58CD" w:rsidP="007F0F74">
            <w:pPr>
              <w:widowControl w:val="0"/>
              <w:jc w:val="center"/>
              <w:rPr>
                <w:color w:val="000000"/>
                <w:sz w:val="20"/>
                <w:szCs w:val="20"/>
              </w:rPr>
            </w:pPr>
            <w:r w:rsidRPr="0012013D">
              <w:rPr>
                <w:color w:val="000000"/>
                <w:sz w:val="20"/>
                <w:szCs w:val="20"/>
              </w:rPr>
              <w:t>gamma3</w:t>
            </w:r>
          </w:p>
        </w:tc>
        <w:tc>
          <w:tcPr>
            <w:tcW w:w="1019" w:type="pct"/>
            <w:vAlign w:val="center"/>
          </w:tcPr>
          <w:p w:rsidR="00BA58CD" w:rsidRPr="0012013D" w:rsidRDefault="00BA58CD" w:rsidP="007F0F74">
            <w:pPr>
              <w:widowControl w:val="0"/>
              <w:jc w:val="center"/>
              <w:rPr>
                <w:sz w:val="20"/>
                <w:szCs w:val="20"/>
              </w:rPr>
            </w:pPr>
            <w:r w:rsidRPr="0012013D">
              <w:rPr>
                <w:sz w:val="20"/>
                <w:szCs w:val="20"/>
              </w:rPr>
              <w:t>NA</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3.0611</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3.0723</w:t>
            </w:r>
          </w:p>
        </w:tc>
        <w:tc>
          <w:tcPr>
            <w:tcW w:w="685" w:type="pct"/>
          </w:tcPr>
          <w:p w:rsidR="00BA58CD" w:rsidRPr="0012013D" w:rsidRDefault="00BA58CD" w:rsidP="007F0F74">
            <w:pPr>
              <w:jc w:val="center"/>
              <w:rPr>
                <w:color w:val="000000"/>
                <w:sz w:val="20"/>
                <w:szCs w:val="20"/>
              </w:rPr>
            </w:pPr>
            <w:r w:rsidRPr="0012013D">
              <w:rPr>
                <w:color w:val="000000"/>
                <w:sz w:val="20"/>
                <w:szCs w:val="20"/>
              </w:rPr>
              <w:t>2.3710</w:t>
            </w:r>
          </w:p>
        </w:tc>
        <w:tc>
          <w:tcPr>
            <w:tcW w:w="610" w:type="pct"/>
          </w:tcPr>
          <w:p w:rsidR="00BA58CD" w:rsidRPr="0012013D" w:rsidRDefault="00BA58CD" w:rsidP="007F0F74">
            <w:pPr>
              <w:jc w:val="center"/>
              <w:rPr>
                <w:color w:val="000000"/>
                <w:sz w:val="20"/>
                <w:szCs w:val="20"/>
              </w:rPr>
            </w:pPr>
            <w:r w:rsidRPr="0012013D">
              <w:rPr>
                <w:color w:val="000000"/>
                <w:sz w:val="20"/>
                <w:szCs w:val="20"/>
              </w:rPr>
              <w:t>3.8257</w:t>
            </w:r>
          </w:p>
        </w:tc>
      </w:tr>
      <w:tr w:rsidR="00BA58CD" w:rsidRPr="0012013D" w:rsidTr="007F0F74">
        <w:trPr>
          <w:jc w:val="center"/>
        </w:trPr>
        <w:tc>
          <w:tcPr>
            <w:tcW w:w="701" w:type="pct"/>
            <w:vAlign w:val="center"/>
          </w:tcPr>
          <w:p w:rsidR="00BA58CD" w:rsidRPr="0012013D" w:rsidRDefault="00BA58CD" w:rsidP="007F0F74">
            <w:pPr>
              <w:widowControl w:val="0"/>
              <w:jc w:val="center"/>
              <w:rPr>
                <w:color w:val="000000"/>
                <w:sz w:val="20"/>
                <w:szCs w:val="20"/>
              </w:rPr>
            </w:pPr>
            <w:r w:rsidRPr="0012013D">
              <w:rPr>
                <w:color w:val="000000"/>
                <w:sz w:val="20"/>
                <w:szCs w:val="20"/>
              </w:rPr>
              <w:t>Deviance</w:t>
            </w:r>
          </w:p>
        </w:tc>
        <w:tc>
          <w:tcPr>
            <w:tcW w:w="1019" w:type="pct"/>
            <w:vAlign w:val="center"/>
          </w:tcPr>
          <w:p w:rsidR="00BA58CD" w:rsidRPr="0012013D" w:rsidRDefault="00BA58CD" w:rsidP="007F0F74">
            <w:pPr>
              <w:widowControl w:val="0"/>
              <w:jc w:val="center"/>
              <w:rPr>
                <w:color w:val="000000"/>
                <w:sz w:val="20"/>
                <w:szCs w:val="20"/>
              </w:rPr>
            </w:pPr>
            <w:r w:rsidRPr="0012013D">
              <w:rPr>
                <w:color w:val="000000"/>
                <w:sz w:val="20"/>
                <w:szCs w:val="20"/>
              </w:rPr>
              <w:t>NA</w:t>
            </w:r>
          </w:p>
        </w:tc>
        <w:tc>
          <w:tcPr>
            <w:tcW w:w="1347" w:type="pct"/>
            <w:gridSpan w:val="2"/>
            <w:vAlign w:val="bottom"/>
          </w:tcPr>
          <w:p w:rsidR="00BA58CD" w:rsidRPr="0012013D" w:rsidRDefault="00BA58CD" w:rsidP="007F0F74">
            <w:pPr>
              <w:jc w:val="center"/>
              <w:rPr>
                <w:color w:val="000000"/>
                <w:sz w:val="20"/>
                <w:szCs w:val="20"/>
              </w:rPr>
            </w:pPr>
            <w:r w:rsidRPr="0012013D">
              <w:rPr>
                <w:color w:val="000000"/>
                <w:sz w:val="20"/>
                <w:szCs w:val="20"/>
              </w:rPr>
              <w:t>6808.1690</w:t>
            </w:r>
          </w:p>
        </w:tc>
        <w:tc>
          <w:tcPr>
            <w:tcW w:w="1933" w:type="pct"/>
            <w:gridSpan w:val="3"/>
          </w:tcPr>
          <w:p w:rsidR="00BA58CD" w:rsidRPr="0012013D" w:rsidRDefault="00BA58CD" w:rsidP="007F0F74">
            <w:pPr>
              <w:jc w:val="center"/>
              <w:rPr>
                <w:color w:val="000000"/>
                <w:sz w:val="20"/>
                <w:szCs w:val="20"/>
              </w:rPr>
            </w:pPr>
            <w:r w:rsidRPr="0012013D">
              <w:rPr>
                <w:color w:val="000000"/>
                <w:sz w:val="20"/>
                <w:szCs w:val="20"/>
              </w:rPr>
              <w:t>6808.2490</w:t>
            </w:r>
          </w:p>
        </w:tc>
      </w:tr>
    </w:tbl>
    <w:p w:rsidR="0012013D" w:rsidRPr="00C145FE" w:rsidRDefault="0012013D" w:rsidP="005D129F">
      <w:pPr>
        <w:spacing w:line="480" w:lineRule="auto"/>
        <w:jc w:val="both"/>
      </w:pPr>
    </w:p>
    <w:p w:rsidR="005D129F" w:rsidRPr="00C145FE" w:rsidRDefault="005D129F" w:rsidP="005D129F">
      <w:pPr>
        <w:spacing w:line="480" w:lineRule="auto"/>
        <w:jc w:val="both"/>
        <w:rPr>
          <w:color w:val="000000"/>
        </w:rPr>
      </w:pPr>
      <w:r w:rsidRPr="00C145FE">
        <w:lastRenderedPageBreak/>
        <w:t>Table 5</w:t>
      </w:r>
      <w:r w:rsidR="00706C09">
        <w:t>.5</w:t>
      </w:r>
      <w:r w:rsidRPr="00C145FE">
        <w:t xml:space="preserve"> also shows identical parameter estimates and deviances in the OP model and the BOP model, </w:t>
      </w:r>
      <w:r w:rsidRPr="00C145FE">
        <w:rPr>
          <w:color w:val="000000"/>
        </w:rPr>
        <w:t>indicating that these two models perform equally well, which further support the findings that the employment of the BOP model does not improve the model as compared to the OP model when weak informative prior was used and the sample size is large.</w:t>
      </w:r>
    </w:p>
    <w:p w:rsidR="005D129F" w:rsidRPr="00C145FE" w:rsidRDefault="005D129F" w:rsidP="005D129F">
      <w:pPr>
        <w:spacing w:line="480" w:lineRule="auto"/>
        <w:jc w:val="both"/>
        <w:rPr>
          <w:color w:val="000000"/>
        </w:rPr>
      </w:pPr>
    </w:p>
    <w:p w:rsidR="005D129F" w:rsidRPr="00C145FE" w:rsidRDefault="005D129F" w:rsidP="005D129F">
      <w:pPr>
        <w:spacing w:line="480" w:lineRule="auto"/>
        <w:jc w:val="both"/>
        <w:rPr>
          <w:color w:val="000000"/>
        </w:rPr>
      </w:pPr>
      <w:r w:rsidRPr="00C145FE">
        <w:rPr>
          <w:color w:val="000000"/>
        </w:rPr>
        <w:t xml:space="preserve">Looking first at the pavement management factors, the results show exactly the same effects of these factors as in the Rear-End crashes: PSI is significantly negative (p=0.0035), and others are not significant. The possible reasons might be similar to that has been discussed in the Rear-End crashes subsection.  </w:t>
      </w:r>
    </w:p>
    <w:p w:rsidR="005D129F" w:rsidRPr="00C145FE" w:rsidRDefault="005D129F" w:rsidP="005D129F">
      <w:pPr>
        <w:spacing w:line="480" w:lineRule="auto"/>
        <w:jc w:val="both"/>
        <w:rPr>
          <w:color w:val="000000"/>
        </w:rPr>
      </w:pPr>
    </w:p>
    <w:p w:rsidR="005D129F" w:rsidRPr="00BA58CD" w:rsidRDefault="00491CE7" w:rsidP="005D129F">
      <w:pPr>
        <w:spacing w:line="480" w:lineRule="auto"/>
        <w:jc w:val="both"/>
      </w:pPr>
      <w:r w:rsidRPr="00C145FE">
        <w:rPr>
          <w:color w:val="000000"/>
        </w:rPr>
        <w:t xml:space="preserve">With regard to traffic engineering factors, AADT, median width, rural urban location, light condition, peaking hour play the identical roles as they do in the Rear-End collisions. Similar to that in the Rear-End collisions, </w:t>
      </w:r>
      <w:r w:rsidRPr="00C145FE">
        <w:t xml:space="preserve">increasing the speed limit from 30 mph </w:t>
      </w:r>
      <w:r w:rsidR="005D129F" w:rsidRPr="00C145FE">
        <w:t xml:space="preserve">(48km/h) to 45 mph(72 km/hr), 50 mph (80 km/hr) and 55 mph (88 km/hr) lead to a notable increase in injury severity. In contrast to that in Rear-End collisions, weather, driver's sex, age and vehicle's type are not significant in Sideswipe crashes. It is known that on one hand, drivers may slow down in bad weather condition. On the other hand, in bad weather, especially raining conditions, the spray and splash caused by the front vehicle may blur the vision of drivers and distract their focus. In addition, surface water may also cause vehicles' hydroplaning when braking. The insignificance of weather in Sideswipe collisions indicates that two sides of weather's effect play equally important role and cancel each out when crashes happened. </w:t>
      </w:r>
    </w:p>
    <w:p w:rsidR="005D129F" w:rsidRPr="00C145FE" w:rsidRDefault="005D129F" w:rsidP="005D129F">
      <w:pPr>
        <w:pStyle w:val="Heading3"/>
        <w:spacing w:before="0" w:after="0" w:line="480" w:lineRule="auto"/>
        <w:jc w:val="both"/>
        <w:rPr>
          <w:rFonts w:ascii="Times New Roman" w:hAnsi="Times New Roman" w:cs="Times New Roman"/>
          <w:sz w:val="24"/>
          <w:szCs w:val="24"/>
        </w:rPr>
      </w:pPr>
      <w:bookmarkStart w:id="153" w:name="_Toc329383607"/>
      <w:r w:rsidRPr="00C145FE">
        <w:rPr>
          <w:rFonts w:ascii="Times New Roman" w:hAnsi="Times New Roman" w:cs="Times New Roman"/>
          <w:sz w:val="24"/>
          <w:szCs w:val="24"/>
        </w:rPr>
        <w:lastRenderedPageBreak/>
        <w:t>Two-vehicle Angle Collisions</w:t>
      </w:r>
      <w:bookmarkEnd w:id="153"/>
    </w:p>
    <w:p w:rsidR="0012013D" w:rsidRDefault="005D129F" w:rsidP="0012013D">
      <w:pPr>
        <w:spacing w:line="480" w:lineRule="auto"/>
        <w:jc w:val="both"/>
      </w:pPr>
      <w:r w:rsidRPr="00C145FE">
        <w:t xml:space="preserve">Modeling results from both the OP model and the BOP model for two-vehicle Angle collisions are provided in Table </w:t>
      </w:r>
      <w:r w:rsidR="00706C09">
        <w:t>5.</w:t>
      </w:r>
      <w:r w:rsidRPr="00C145FE">
        <w:t>6.</w:t>
      </w:r>
    </w:p>
    <w:p w:rsidR="005D129F" w:rsidRPr="00C145FE" w:rsidRDefault="0012013D" w:rsidP="0012013D">
      <w:pPr>
        <w:spacing w:line="480" w:lineRule="auto"/>
        <w:jc w:val="both"/>
      </w:pPr>
      <w:r w:rsidRPr="00C145FE">
        <w:t xml:space="preserve"> </w:t>
      </w:r>
    </w:p>
    <w:p w:rsidR="005D129F" w:rsidRPr="00C145FE" w:rsidRDefault="005D129F" w:rsidP="005D129F">
      <w:pPr>
        <w:spacing w:line="480" w:lineRule="auto"/>
        <w:jc w:val="both"/>
        <w:rPr>
          <w:color w:val="000000"/>
        </w:rPr>
      </w:pPr>
      <w:r w:rsidRPr="00C145FE">
        <w:t xml:space="preserve">Once again, it can be observed from Table </w:t>
      </w:r>
      <w:r w:rsidR="00706C09">
        <w:t>5.</w:t>
      </w:r>
      <w:r w:rsidRPr="00C145FE">
        <w:t>6 that the parameter estimates from the OP model is quite close to the mean posterior estimates from the BOP model. In addition, the deviances of the OP model (</w:t>
      </w:r>
      <w:r w:rsidRPr="00C145FE">
        <w:rPr>
          <w:color w:val="000000"/>
        </w:rPr>
        <w:t xml:space="preserve">19338.64) and the BOP model (19338.68) indicates that these two models perform equally well. </w:t>
      </w:r>
    </w:p>
    <w:p w:rsidR="005D129F" w:rsidRPr="00C145FE" w:rsidRDefault="005D129F" w:rsidP="005D129F">
      <w:pPr>
        <w:spacing w:line="480" w:lineRule="auto"/>
        <w:jc w:val="both"/>
        <w:rPr>
          <w:color w:val="000000"/>
        </w:rPr>
      </w:pPr>
    </w:p>
    <w:p w:rsidR="0012013D" w:rsidRDefault="005D129F" w:rsidP="0012013D">
      <w:pPr>
        <w:spacing w:line="480" w:lineRule="auto"/>
        <w:jc w:val="both"/>
        <w:rPr>
          <w:color w:val="000000"/>
        </w:rPr>
      </w:pPr>
      <w:r w:rsidRPr="00C145FE">
        <w:rPr>
          <w:color w:val="000000"/>
        </w:rPr>
        <w:t xml:space="preserve">Table </w:t>
      </w:r>
      <w:r w:rsidR="00706C09">
        <w:rPr>
          <w:color w:val="000000"/>
        </w:rPr>
        <w:t>5.</w:t>
      </w:r>
      <w:r w:rsidRPr="00C145FE">
        <w:rPr>
          <w:color w:val="000000"/>
        </w:rPr>
        <w:t xml:space="preserve">6 shows that the pavement management factors play the same roles as they do in Rear-End and Sideswipe crashes:  the rougher the pavement, the less likelihood of severe injuries. PDI, rutting depth and rutting depth difference between right and left wheels are not significant in predicting severity of injuries. </w:t>
      </w:r>
    </w:p>
    <w:p w:rsidR="00215B2F" w:rsidRDefault="00215B2F" w:rsidP="0012013D">
      <w:pPr>
        <w:spacing w:line="480" w:lineRule="auto"/>
        <w:jc w:val="both"/>
        <w:rPr>
          <w:color w:val="000000"/>
        </w:rPr>
      </w:pPr>
    </w:p>
    <w:p w:rsidR="00BA58CD" w:rsidRDefault="00215B2F" w:rsidP="00215B2F">
      <w:pPr>
        <w:spacing w:line="480" w:lineRule="auto"/>
        <w:jc w:val="both"/>
      </w:pPr>
      <w:r w:rsidRPr="00C145FE">
        <w:rPr>
          <w:color w:val="000000"/>
        </w:rPr>
        <w:t xml:space="preserve">With regard to traffic engineering factors, AADT, rural urban location, light condition, peaking hour play the same role as they do in both the Rear-End collisions and Sideswipe collisions. Similar to that in the Rear-End collisions. In addition to the speed limit change from </w:t>
      </w:r>
      <w:r w:rsidRPr="00C145FE">
        <w:t xml:space="preserve">30 mph (48km/h) to 45 mph(72 km/hr), 50 mph (80 km/hr) and 55 mph (88 km/hr), the increase of speed limit from 30 mph (48km/h) to 40 mph (64 km/hr) also led to a notable increase in injury severity. It is interesting that the severity of injuries in Angle collisions are more sensitive to speed limit change than in Rear-End and Sideswipe collisions. This makes sense because the outcome of Angle collisions highly relies on the speed of hitting vehicles, while in Rear-End and Sideswipe crashes, the outcome is </w:t>
      </w:r>
    </w:p>
    <w:p w:rsidR="00BA58CD" w:rsidRPr="00655B84" w:rsidRDefault="00BA58CD" w:rsidP="00BA58CD">
      <w:pPr>
        <w:pStyle w:val="Caption"/>
        <w:spacing w:line="480" w:lineRule="auto"/>
        <w:jc w:val="center"/>
      </w:pPr>
      <w:bookmarkStart w:id="154" w:name="_Toc327546012"/>
      <w:r>
        <w:lastRenderedPageBreak/>
        <w:t xml:space="preserve">Table </w:t>
      </w:r>
      <w:fldSimple w:instr=" STYLEREF 1 \s ">
        <w:r>
          <w:rPr>
            <w:noProof/>
          </w:rPr>
          <w:t>5</w:t>
        </w:r>
      </w:fldSimple>
      <w:r>
        <w:t>.</w:t>
      </w:r>
      <w:fldSimple w:instr=" SEQ Table \* ARABIC \s 1 ">
        <w:r>
          <w:rPr>
            <w:noProof/>
          </w:rPr>
          <w:t>6</w:t>
        </w:r>
      </w:fldSimple>
      <w:r>
        <w:t xml:space="preserve"> </w:t>
      </w:r>
      <w:r w:rsidRPr="009D7FA1">
        <w:t>Parameter estimates for two-vehicle Angle collisions</w:t>
      </w:r>
      <w:bookmarkEnd w:id="15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42"/>
        <w:gridCol w:w="1805"/>
        <w:gridCol w:w="1465"/>
        <w:gridCol w:w="921"/>
        <w:gridCol w:w="1130"/>
        <w:gridCol w:w="1213"/>
        <w:gridCol w:w="1080"/>
      </w:tblGrid>
      <w:tr w:rsidR="00BA58CD" w:rsidRPr="0012013D" w:rsidTr="007F0F74">
        <w:trPr>
          <w:jc w:val="center"/>
        </w:trPr>
        <w:tc>
          <w:tcPr>
            <w:tcW w:w="701" w:type="pct"/>
            <w:vMerge w:val="restart"/>
            <w:vAlign w:val="center"/>
          </w:tcPr>
          <w:p w:rsidR="00BA58CD" w:rsidRPr="0012013D" w:rsidRDefault="00BA58CD" w:rsidP="007F0F74">
            <w:pPr>
              <w:widowControl w:val="0"/>
              <w:jc w:val="center"/>
              <w:rPr>
                <w:color w:val="000000"/>
                <w:sz w:val="20"/>
                <w:szCs w:val="20"/>
              </w:rPr>
            </w:pPr>
            <w:r w:rsidRPr="0012013D">
              <w:rPr>
                <w:color w:val="000000"/>
                <w:sz w:val="20"/>
                <w:szCs w:val="20"/>
              </w:rPr>
              <w:t>Variable</w:t>
            </w:r>
          </w:p>
        </w:tc>
        <w:tc>
          <w:tcPr>
            <w:tcW w:w="1019" w:type="pct"/>
            <w:vMerge w:val="restart"/>
            <w:vAlign w:val="center"/>
          </w:tcPr>
          <w:p w:rsidR="00BA58CD" w:rsidRPr="0012013D" w:rsidRDefault="00BA58CD" w:rsidP="007F0F74">
            <w:pPr>
              <w:widowControl w:val="0"/>
              <w:jc w:val="center"/>
              <w:rPr>
                <w:color w:val="000000"/>
                <w:sz w:val="20"/>
                <w:szCs w:val="20"/>
              </w:rPr>
            </w:pPr>
            <w:r w:rsidRPr="0012013D">
              <w:rPr>
                <w:color w:val="000000"/>
                <w:sz w:val="20"/>
                <w:szCs w:val="20"/>
              </w:rPr>
              <w:t>Classes</w:t>
            </w:r>
          </w:p>
        </w:tc>
        <w:tc>
          <w:tcPr>
            <w:tcW w:w="1347" w:type="pct"/>
            <w:gridSpan w:val="2"/>
            <w:vAlign w:val="center"/>
          </w:tcPr>
          <w:p w:rsidR="00BA58CD" w:rsidRPr="0012013D" w:rsidRDefault="00BA58CD" w:rsidP="007F0F74">
            <w:pPr>
              <w:widowControl w:val="0"/>
              <w:jc w:val="center"/>
              <w:rPr>
                <w:color w:val="000000"/>
                <w:sz w:val="20"/>
                <w:szCs w:val="20"/>
              </w:rPr>
            </w:pPr>
            <w:r w:rsidRPr="0012013D">
              <w:rPr>
                <w:color w:val="000000"/>
                <w:sz w:val="20"/>
                <w:szCs w:val="20"/>
              </w:rPr>
              <w:t>OP model</w:t>
            </w:r>
          </w:p>
        </w:tc>
        <w:tc>
          <w:tcPr>
            <w:tcW w:w="1933" w:type="pct"/>
            <w:gridSpan w:val="3"/>
            <w:vAlign w:val="center"/>
          </w:tcPr>
          <w:p w:rsidR="00BA58CD" w:rsidRPr="0012013D" w:rsidRDefault="00BA58CD" w:rsidP="007F0F74">
            <w:pPr>
              <w:widowControl w:val="0"/>
              <w:jc w:val="center"/>
              <w:rPr>
                <w:color w:val="000000"/>
                <w:sz w:val="20"/>
                <w:szCs w:val="20"/>
              </w:rPr>
            </w:pPr>
            <w:r w:rsidRPr="0012013D">
              <w:rPr>
                <w:color w:val="000000"/>
                <w:sz w:val="20"/>
                <w:szCs w:val="20"/>
              </w:rPr>
              <w:t>BOP model</w:t>
            </w:r>
          </w:p>
        </w:tc>
      </w:tr>
      <w:tr w:rsidR="00BA58CD" w:rsidRPr="0012013D" w:rsidTr="007F0F74">
        <w:trPr>
          <w:jc w:val="center"/>
        </w:trPr>
        <w:tc>
          <w:tcPr>
            <w:tcW w:w="701" w:type="pct"/>
            <w:vMerge/>
            <w:vAlign w:val="center"/>
          </w:tcPr>
          <w:p w:rsidR="00BA58CD" w:rsidRPr="0012013D" w:rsidRDefault="00BA58CD" w:rsidP="007F0F74">
            <w:pPr>
              <w:widowControl w:val="0"/>
              <w:jc w:val="center"/>
              <w:rPr>
                <w:color w:val="000000"/>
                <w:sz w:val="20"/>
                <w:szCs w:val="20"/>
              </w:rPr>
            </w:pPr>
          </w:p>
        </w:tc>
        <w:tc>
          <w:tcPr>
            <w:tcW w:w="1019" w:type="pct"/>
            <w:vMerge/>
            <w:vAlign w:val="center"/>
          </w:tcPr>
          <w:p w:rsidR="00BA58CD" w:rsidRPr="0012013D" w:rsidRDefault="00BA58CD" w:rsidP="007F0F74">
            <w:pPr>
              <w:widowControl w:val="0"/>
              <w:jc w:val="center"/>
              <w:rPr>
                <w:color w:val="000000"/>
                <w:sz w:val="20"/>
                <w:szCs w:val="20"/>
              </w:rPr>
            </w:pPr>
          </w:p>
        </w:tc>
        <w:tc>
          <w:tcPr>
            <w:tcW w:w="827" w:type="pct"/>
            <w:vAlign w:val="center"/>
          </w:tcPr>
          <w:p w:rsidR="00BA58CD" w:rsidRPr="0012013D" w:rsidRDefault="00BA58CD" w:rsidP="007F0F74">
            <w:pPr>
              <w:widowControl w:val="0"/>
              <w:jc w:val="center"/>
              <w:rPr>
                <w:color w:val="000000"/>
                <w:sz w:val="20"/>
                <w:szCs w:val="20"/>
              </w:rPr>
            </w:pPr>
            <w:r w:rsidRPr="0012013D">
              <w:rPr>
                <w:color w:val="000000"/>
                <w:sz w:val="20"/>
                <w:szCs w:val="20"/>
              </w:rPr>
              <w:t>Parameter</w:t>
            </w:r>
          </w:p>
          <w:p w:rsidR="00BA58CD" w:rsidRPr="0012013D" w:rsidRDefault="00BA58CD" w:rsidP="007F0F74">
            <w:pPr>
              <w:widowControl w:val="0"/>
              <w:jc w:val="center"/>
              <w:rPr>
                <w:color w:val="000000"/>
                <w:sz w:val="20"/>
                <w:szCs w:val="20"/>
              </w:rPr>
            </w:pPr>
            <w:r w:rsidRPr="0012013D">
              <w:rPr>
                <w:color w:val="000000"/>
                <w:sz w:val="20"/>
                <w:szCs w:val="20"/>
              </w:rPr>
              <w:t>estimates</w:t>
            </w:r>
          </w:p>
        </w:tc>
        <w:tc>
          <w:tcPr>
            <w:tcW w:w="520" w:type="pct"/>
            <w:vAlign w:val="center"/>
          </w:tcPr>
          <w:p w:rsidR="00BA58CD" w:rsidRPr="0012013D" w:rsidRDefault="00BA58CD" w:rsidP="007F0F74">
            <w:pPr>
              <w:widowControl w:val="0"/>
              <w:jc w:val="center"/>
              <w:rPr>
                <w:color w:val="000000"/>
                <w:sz w:val="20"/>
                <w:szCs w:val="20"/>
              </w:rPr>
            </w:pPr>
            <w:r w:rsidRPr="0012013D">
              <w:rPr>
                <w:sz w:val="20"/>
                <w:szCs w:val="20"/>
              </w:rPr>
              <w:t xml:space="preserve">Pr &gt; </w:t>
            </w:r>
            <m:oMath>
              <m:sSup>
                <m:sSupPr>
                  <m:ctrlPr>
                    <w:rPr>
                      <w:rFonts w:ascii="Cambria Math" w:hAnsi="Cambria Math"/>
                      <w:i/>
                      <w:sz w:val="20"/>
                      <w:szCs w:val="20"/>
                    </w:rPr>
                  </m:ctrlPr>
                </m:sSupPr>
                <m:e>
                  <m:r>
                    <w:rPr>
                      <w:rFonts w:ascii="Cambria Math" w:hAnsi="Cambria Math"/>
                      <w:sz w:val="20"/>
                      <w:szCs w:val="20"/>
                    </w:rPr>
                    <m:t>γ</m:t>
                  </m:r>
                </m:e>
                <m:sup>
                  <m:r>
                    <w:rPr>
                      <w:rFonts w:ascii="Cambria Math"/>
                      <w:sz w:val="20"/>
                      <w:szCs w:val="20"/>
                    </w:rPr>
                    <m:t>2</m:t>
                  </m:r>
                </m:sup>
              </m:sSup>
            </m:oMath>
          </w:p>
        </w:tc>
        <w:tc>
          <w:tcPr>
            <w:tcW w:w="638" w:type="pct"/>
            <w:vAlign w:val="center"/>
          </w:tcPr>
          <w:p w:rsidR="00BA58CD" w:rsidRPr="0012013D" w:rsidRDefault="00BA58CD" w:rsidP="007F0F74">
            <w:pPr>
              <w:widowControl w:val="0"/>
              <w:jc w:val="center"/>
              <w:rPr>
                <w:color w:val="000000"/>
                <w:sz w:val="20"/>
                <w:szCs w:val="20"/>
              </w:rPr>
            </w:pPr>
            <w:r w:rsidRPr="0012013D">
              <w:rPr>
                <w:color w:val="000000"/>
                <w:sz w:val="20"/>
                <w:szCs w:val="20"/>
              </w:rPr>
              <w:t>Mean</w:t>
            </w:r>
          </w:p>
        </w:tc>
        <w:tc>
          <w:tcPr>
            <w:tcW w:w="685" w:type="pct"/>
            <w:vAlign w:val="center"/>
          </w:tcPr>
          <w:p w:rsidR="00BA58CD" w:rsidRPr="0012013D" w:rsidRDefault="00BA58CD" w:rsidP="007F0F74">
            <w:pPr>
              <w:widowControl w:val="0"/>
              <w:jc w:val="center"/>
              <w:rPr>
                <w:color w:val="000000"/>
                <w:sz w:val="20"/>
                <w:szCs w:val="20"/>
              </w:rPr>
            </w:pPr>
            <w:r w:rsidRPr="0012013D">
              <w:rPr>
                <w:color w:val="000000"/>
                <w:sz w:val="20"/>
                <w:szCs w:val="20"/>
              </w:rPr>
              <w:t>2.5%</w:t>
            </w:r>
          </w:p>
        </w:tc>
        <w:tc>
          <w:tcPr>
            <w:tcW w:w="610" w:type="pct"/>
            <w:vAlign w:val="center"/>
          </w:tcPr>
          <w:p w:rsidR="00BA58CD" w:rsidRPr="0012013D" w:rsidRDefault="00BA58CD" w:rsidP="007F0F74">
            <w:pPr>
              <w:widowControl w:val="0"/>
              <w:jc w:val="center"/>
              <w:rPr>
                <w:color w:val="000000"/>
                <w:sz w:val="20"/>
                <w:szCs w:val="20"/>
              </w:rPr>
            </w:pPr>
            <w:r w:rsidRPr="0012013D">
              <w:rPr>
                <w:color w:val="000000"/>
                <w:sz w:val="20"/>
                <w:szCs w:val="20"/>
              </w:rPr>
              <w:t>97.5%</w:t>
            </w:r>
          </w:p>
        </w:tc>
      </w:tr>
      <w:tr w:rsidR="00BA58CD" w:rsidRPr="0012013D" w:rsidTr="007F0F74">
        <w:trPr>
          <w:jc w:val="center"/>
        </w:trPr>
        <w:tc>
          <w:tcPr>
            <w:tcW w:w="701" w:type="pct"/>
            <w:vMerge w:val="restart"/>
            <w:vAlign w:val="center"/>
          </w:tcPr>
          <w:p w:rsidR="00BA58CD" w:rsidRPr="0012013D" w:rsidRDefault="00BA58CD" w:rsidP="007F0F74">
            <w:pPr>
              <w:widowControl w:val="0"/>
              <w:jc w:val="center"/>
              <w:rPr>
                <w:sz w:val="20"/>
                <w:szCs w:val="20"/>
              </w:rPr>
            </w:pPr>
            <w:r w:rsidRPr="0012013D">
              <w:rPr>
                <w:sz w:val="20"/>
                <w:szCs w:val="20"/>
              </w:rPr>
              <w:t>PSI</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Good</w:t>
            </w:r>
          </w:p>
        </w:tc>
        <w:tc>
          <w:tcPr>
            <w:tcW w:w="827" w:type="pct"/>
            <w:vAlign w:val="center"/>
          </w:tcPr>
          <w:p w:rsidR="00BA58CD" w:rsidRPr="0012013D" w:rsidRDefault="00BA58CD" w:rsidP="007F0F74">
            <w:pPr>
              <w:widowControl w:val="0"/>
              <w:jc w:val="center"/>
              <w:rPr>
                <w:color w:val="000000"/>
                <w:sz w:val="20"/>
                <w:szCs w:val="20"/>
              </w:rPr>
            </w:pPr>
          </w:p>
        </w:tc>
        <w:tc>
          <w:tcPr>
            <w:tcW w:w="520" w:type="pct"/>
            <w:vAlign w:val="center"/>
          </w:tcPr>
          <w:p w:rsidR="00BA58CD" w:rsidRPr="0012013D" w:rsidRDefault="00BA58CD" w:rsidP="007F0F74">
            <w:pPr>
              <w:widowControl w:val="0"/>
              <w:jc w:val="center"/>
              <w:rPr>
                <w:color w:val="000000"/>
                <w:sz w:val="20"/>
                <w:szCs w:val="20"/>
              </w:rPr>
            </w:pPr>
          </w:p>
        </w:tc>
        <w:tc>
          <w:tcPr>
            <w:tcW w:w="638" w:type="pct"/>
            <w:vAlign w:val="center"/>
          </w:tcPr>
          <w:p w:rsidR="00BA58CD" w:rsidRPr="0012013D" w:rsidRDefault="00BA58CD" w:rsidP="007F0F74">
            <w:pPr>
              <w:widowControl w:val="0"/>
              <w:jc w:val="center"/>
              <w:rPr>
                <w:color w:val="000000"/>
                <w:sz w:val="20"/>
                <w:szCs w:val="20"/>
              </w:rPr>
            </w:pPr>
          </w:p>
        </w:tc>
        <w:tc>
          <w:tcPr>
            <w:tcW w:w="685" w:type="pct"/>
          </w:tcPr>
          <w:p w:rsidR="00BA58CD" w:rsidRPr="0012013D" w:rsidRDefault="00BA58CD" w:rsidP="007F0F74">
            <w:pPr>
              <w:jc w:val="center"/>
              <w:rPr>
                <w:sz w:val="20"/>
                <w:szCs w:val="20"/>
              </w:rPr>
            </w:pPr>
          </w:p>
        </w:tc>
        <w:tc>
          <w:tcPr>
            <w:tcW w:w="610" w:type="pct"/>
          </w:tcPr>
          <w:p w:rsidR="00BA58CD" w:rsidRPr="0012013D" w:rsidRDefault="00BA58CD" w:rsidP="007F0F74">
            <w:pPr>
              <w:jc w:val="center"/>
              <w:rPr>
                <w:sz w:val="20"/>
                <w:szCs w:val="20"/>
              </w:rPr>
            </w:pP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Fair/Bad</w:t>
            </w:r>
          </w:p>
        </w:tc>
        <w:tc>
          <w:tcPr>
            <w:tcW w:w="827" w:type="pct"/>
          </w:tcPr>
          <w:p w:rsidR="00BA58CD" w:rsidRPr="0012013D" w:rsidRDefault="00BA58CD" w:rsidP="007F0F74">
            <w:pPr>
              <w:jc w:val="center"/>
              <w:rPr>
                <w:color w:val="000000"/>
                <w:sz w:val="20"/>
                <w:szCs w:val="20"/>
              </w:rPr>
            </w:pPr>
            <w:r w:rsidRPr="0012013D">
              <w:rPr>
                <w:color w:val="000000"/>
                <w:sz w:val="20"/>
                <w:szCs w:val="20"/>
              </w:rPr>
              <w:t>-0.1907</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-0.1917</w:t>
            </w:r>
          </w:p>
        </w:tc>
        <w:tc>
          <w:tcPr>
            <w:tcW w:w="685" w:type="pct"/>
          </w:tcPr>
          <w:p w:rsidR="00BA58CD" w:rsidRPr="0012013D" w:rsidRDefault="00BA58CD" w:rsidP="007F0F74">
            <w:pPr>
              <w:jc w:val="center"/>
              <w:rPr>
                <w:color w:val="000000"/>
                <w:sz w:val="20"/>
                <w:szCs w:val="20"/>
              </w:rPr>
            </w:pPr>
            <w:r w:rsidRPr="0012013D">
              <w:rPr>
                <w:color w:val="000000"/>
                <w:sz w:val="20"/>
                <w:szCs w:val="20"/>
              </w:rPr>
              <w:t>-0.2381</w:t>
            </w:r>
          </w:p>
        </w:tc>
        <w:tc>
          <w:tcPr>
            <w:tcW w:w="610" w:type="pct"/>
          </w:tcPr>
          <w:p w:rsidR="00BA58CD" w:rsidRPr="0012013D" w:rsidRDefault="00BA58CD" w:rsidP="007F0F74">
            <w:pPr>
              <w:jc w:val="center"/>
              <w:rPr>
                <w:color w:val="000000"/>
                <w:sz w:val="20"/>
                <w:szCs w:val="20"/>
              </w:rPr>
            </w:pPr>
            <w:r w:rsidRPr="0012013D">
              <w:rPr>
                <w:color w:val="000000"/>
                <w:sz w:val="20"/>
                <w:szCs w:val="20"/>
              </w:rPr>
              <w:t>-0.1446</w:t>
            </w:r>
          </w:p>
        </w:tc>
      </w:tr>
      <w:tr w:rsidR="00BA58CD" w:rsidRPr="0012013D" w:rsidTr="007F0F74">
        <w:trPr>
          <w:jc w:val="center"/>
        </w:trPr>
        <w:tc>
          <w:tcPr>
            <w:tcW w:w="701" w:type="pct"/>
            <w:vMerge w:val="restart"/>
            <w:vAlign w:val="center"/>
          </w:tcPr>
          <w:p w:rsidR="00BA58CD" w:rsidRPr="0012013D" w:rsidRDefault="00BA58CD" w:rsidP="007F0F74">
            <w:pPr>
              <w:widowControl w:val="0"/>
              <w:jc w:val="center"/>
              <w:rPr>
                <w:sz w:val="20"/>
                <w:szCs w:val="20"/>
              </w:rPr>
            </w:pPr>
            <w:r w:rsidRPr="0012013D">
              <w:rPr>
                <w:sz w:val="20"/>
                <w:szCs w:val="20"/>
              </w:rPr>
              <w:t>PDI</w:t>
            </w:r>
          </w:p>
        </w:tc>
        <w:tc>
          <w:tcPr>
            <w:tcW w:w="1019" w:type="pct"/>
            <w:vAlign w:val="center"/>
          </w:tcPr>
          <w:p w:rsidR="00BA58CD" w:rsidRPr="0012013D" w:rsidRDefault="00BA58CD" w:rsidP="007F0F74">
            <w:pPr>
              <w:widowControl w:val="0"/>
              <w:jc w:val="center"/>
              <w:rPr>
                <w:sz w:val="20"/>
                <w:szCs w:val="20"/>
              </w:rPr>
            </w:pPr>
            <w:r w:rsidRPr="0012013D">
              <w:rPr>
                <w:sz w:val="20"/>
                <w:szCs w:val="20"/>
              </w:rPr>
              <w:t>No_dfct</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Minor_dfct</w:t>
            </w:r>
          </w:p>
        </w:tc>
        <w:tc>
          <w:tcPr>
            <w:tcW w:w="827" w:type="pct"/>
          </w:tcPr>
          <w:p w:rsidR="00BA58CD" w:rsidRPr="0012013D" w:rsidRDefault="00BA58CD" w:rsidP="007F0F74">
            <w:pPr>
              <w:jc w:val="center"/>
              <w:rPr>
                <w:color w:val="000000"/>
                <w:sz w:val="20"/>
                <w:szCs w:val="20"/>
              </w:rPr>
            </w:pPr>
            <w:r w:rsidRPr="0012013D">
              <w:rPr>
                <w:color w:val="000000"/>
                <w:sz w:val="20"/>
                <w:szCs w:val="20"/>
              </w:rPr>
              <w:t>-0.0070</w:t>
            </w:r>
          </w:p>
        </w:tc>
        <w:tc>
          <w:tcPr>
            <w:tcW w:w="520" w:type="pct"/>
          </w:tcPr>
          <w:p w:rsidR="00BA58CD" w:rsidRPr="0012013D" w:rsidRDefault="00BA58CD" w:rsidP="007F0F74">
            <w:pPr>
              <w:jc w:val="center"/>
              <w:rPr>
                <w:color w:val="000000"/>
                <w:sz w:val="20"/>
                <w:szCs w:val="20"/>
              </w:rPr>
            </w:pPr>
            <w:r w:rsidRPr="0012013D">
              <w:rPr>
                <w:color w:val="000000"/>
                <w:sz w:val="20"/>
                <w:szCs w:val="20"/>
              </w:rPr>
              <w:t>0.7804</w:t>
            </w:r>
          </w:p>
        </w:tc>
        <w:tc>
          <w:tcPr>
            <w:tcW w:w="638" w:type="pct"/>
          </w:tcPr>
          <w:p w:rsidR="00BA58CD" w:rsidRPr="0012013D" w:rsidRDefault="00BA58CD" w:rsidP="007F0F74">
            <w:pPr>
              <w:jc w:val="center"/>
              <w:rPr>
                <w:color w:val="000000"/>
                <w:sz w:val="20"/>
                <w:szCs w:val="20"/>
              </w:rPr>
            </w:pPr>
            <w:r w:rsidRPr="0012013D">
              <w:rPr>
                <w:color w:val="000000"/>
                <w:sz w:val="20"/>
                <w:szCs w:val="20"/>
              </w:rPr>
              <w:t>-0.0066</w:t>
            </w:r>
          </w:p>
        </w:tc>
        <w:tc>
          <w:tcPr>
            <w:tcW w:w="685" w:type="pct"/>
          </w:tcPr>
          <w:p w:rsidR="00BA58CD" w:rsidRPr="0012013D" w:rsidRDefault="00BA58CD" w:rsidP="007F0F74">
            <w:pPr>
              <w:jc w:val="center"/>
              <w:rPr>
                <w:color w:val="000000"/>
                <w:sz w:val="20"/>
                <w:szCs w:val="20"/>
              </w:rPr>
            </w:pPr>
            <w:r w:rsidRPr="0012013D">
              <w:rPr>
                <w:color w:val="000000"/>
                <w:sz w:val="20"/>
                <w:szCs w:val="20"/>
              </w:rPr>
              <w:t>-0.0535</w:t>
            </w:r>
          </w:p>
        </w:tc>
        <w:tc>
          <w:tcPr>
            <w:tcW w:w="610" w:type="pct"/>
          </w:tcPr>
          <w:p w:rsidR="00BA58CD" w:rsidRPr="0012013D" w:rsidRDefault="00BA58CD" w:rsidP="007F0F74">
            <w:pPr>
              <w:jc w:val="center"/>
              <w:rPr>
                <w:color w:val="000000"/>
                <w:sz w:val="20"/>
                <w:szCs w:val="20"/>
              </w:rPr>
            </w:pPr>
            <w:r w:rsidRPr="0012013D">
              <w:rPr>
                <w:color w:val="000000"/>
                <w:sz w:val="20"/>
                <w:szCs w:val="20"/>
              </w:rPr>
              <w:t>0.0432</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Severe_dfct</w:t>
            </w:r>
          </w:p>
        </w:tc>
        <w:tc>
          <w:tcPr>
            <w:tcW w:w="827" w:type="pct"/>
          </w:tcPr>
          <w:p w:rsidR="00BA58CD" w:rsidRPr="0012013D" w:rsidRDefault="00BA58CD" w:rsidP="007F0F74">
            <w:pPr>
              <w:jc w:val="center"/>
              <w:rPr>
                <w:color w:val="000000"/>
                <w:sz w:val="20"/>
                <w:szCs w:val="20"/>
              </w:rPr>
            </w:pPr>
            <w:r w:rsidRPr="0012013D">
              <w:rPr>
                <w:color w:val="000000"/>
                <w:sz w:val="20"/>
                <w:szCs w:val="20"/>
              </w:rPr>
              <w:t>-0.0164</w:t>
            </w:r>
          </w:p>
        </w:tc>
        <w:tc>
          <w:tcPr>
            <w:tcW w:w="520" w:type="pct"/>
          </w:tcPr>
          <w:p w:rsidR="00BA58CD" w:rsidRPr="0012013D" w:rsidRDefault="00BA58CD" w:rsidP="007F0F74">
            <w:pPr>
              <w:jc w:val="center"/>
              <w:rPr>
                <w:color w:val="000000"/>
                <w:sz w:val="20"/>
                <w:szCs w:val="20"/>
              </w:rPr>
            </w:pPr>
            <w:r w:rsidRPr="0012013D">
              <w:rPr>
                <w:color w:val="000000"/>
                <w:sz w:val="20"/>
                <w:szCs w:val="20"/>
              </w:rPr>
              <w:t>0.5919</w:t>
            </w:r>
          </w:p>
        </w:tc>
        <w:tc>
          <w:tcPr>
            <w:tcW w:w="638" w:type="pct"/>
          </w:tcPr>
          <w:p w:rsidR="00BA58CD" w:rsidRPr="0012013D" w:rsidRDefault="00BA58CD" w:rsidP="007F0F74">
            <w:pPr>
              <w:jc w:val="center"/>
              <w:rPr>
                <w:color w:val="000000"/>
                <w:sz w:val="20"/>
                <w:szCs w:val="20"/>
              </w:rPr>
            </w:pPr>
            <w:r w:rsidRPr="0012013D">
              <w:rPr>
                <w:color w:val="000000"/>
                <w:sz w:val="20"/>
                <w:szCs w:val="20"/>
              </w:rPr>
              <w:t>-0.0160</w:t>
            </w:r>
          </w:p>
        </w:tc>
        <w:tc>
          <w:tcPr>
            <w:tcW w:w="685" w:type="pct"/>
          </w:tcPr>
          <w:p w:rsidR="00BA58CD" w:rsidRPr="0012013D" w:rsidRDefault="00BA58CD" w:rsidP="007F0F74">
            <w:pPr>
              <w:jc w:val="center"/>
              <w:rPr>
                <w:color w:val="000000"/>
                <w:sz w:val="20"/>
                <w:szCs w:val="20"/>
              </w:rPr>
            </w:pPr>
            <w:r w:rsidRPr="0012013D">
              <w:rPr>
                <w:color w:val="000000"/>
                <w:sz w:val="20"/>
                <w:szCs w:val="20"/>
              </w:rPr>
              <w:t>-0.0786</w:t>
            </w:r>
          </w:p>
        </w:tc>
        <w:tc>
          <w:tcPr>
            <w:tcW w:w="610" w:type="pct"/>
          </w:tcPr>
          <w:p w:rsidR="00BA58CD" w:rsidRPr="0012013D" w:rsidRDefault="00BA58CD" w:rsidP="007F0F74">
            <w:pPr>
              <w:jc w:val="center"/>
              <w:rPr>
                <w:color w:val="000000"/>
                <w:sz w:val="20"/>
                <w:szCs w:val="20"/>
              </w:rPr>
            </w:pPr>
            <w:r w:rsidRPr="0012013D">
              <w:rPr>
                <w:color w:val="000000"/>
                <w:sz w:val="20"/>
                <w:szCs w:val="20"/>
              </w:rPr>
              <w:t>0.0412</w:t>
            </w:r>
          </w:p>
        </w:tc>
      </w:tr>
      <w:tr w:rsidR="00BA58CD" w:rsidRPr="0012013D" w:rsidTr="007F0F74">
        <w:trPr>
          <w:jc w:val="center"/>
        </w:trPr>
        <w:tc>
          <w:tcPr>
            <w:tcW w:w="701" w:type="pct"/>
            <w:vMerge w:val="restart"/>
            <w:vAlign w:val="center"/>
          </w:tcPr>
          <w:p w:rsidR="00BA58CD" w:rsidRPr="0012013D" w:rsidRDefault="00BA58CD" w:rsidP="007F0F74">
            <w:pPr>
              <w:widowControl w:val="0"/>
              <w:jc w:val="center"/>
              <w:rPr>
                <w:sz w:val="20"/>
                <w:szCs w:val="20"/>
              </w:rPr>
            </w:pPr>
            <w:r w:rsidRPr="0012013D">
              <w:rPr>
                <w:sz w:val="20"/>
                <w:szCs w:val="20"/>
              </w:rPr>
              <w:t>RD</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Shallow</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Med/Deep</w:t>
            </w:r>
          </w:p>
        </w:tc>
        <w:tc>
          <w:tcPr>
            <w:tcW w:w="827" w:type="pct"/>
          </w:tcPr>
          <w:p w:rsidR="00BA58CD" w:rsidRPr="0012013D" w:rsidRDefault="00BA58CD" w:rsidP="007F0F74">
            <w:pPr>
              <w:jc w:val="center"/>
              <w:rPr>
                <w:color w:val="000000"/>
                <w:sz w:val="20"/>
                <w:szCs w:val="20"/>
              </w:rPr>
            </w:pPr>
            <w:r w:rsidRPr="0012013D">
              <w:rPr>
                <w:color w:val="000000"/>
                <w:sz w:val="20"/>
                <w:szCs w:val="20"/>
              </w:rPr>
              <w:t>0.0131</w:t>
            </w:r>
          </w:p>
        </w:tc>
        <w:tc>
          <w:tcPr>
            <w:tcW w:w="520" w:type="pct"/>
          </w:tcPr>
          <w:p w:rsidR="00BA58CD" w:rsidRPr="0012013D" w:rsidRDefault="00BA58CD" w:rsidP="007F0F74">
            <w:pPr>
              <w:jc w:val="center"/>
              <w:rPr>
                <w:color w:val="000000"/>
                <w:sz w:val="20"/>
                <w:szCs w:val="20"/>
              </w:rPr>
            </w:pPr>
            <w:r w:rsidRPr="0012013D">
              <w:rPr>
                <w:color w:val="000000"/>
                <w:sz w:val="20"/>
                <w:szCs w:val="20"/>
              </w:rPr>
              <w:t>0.6859</w:t>
            </w:r>
          </w:p>
        </w:tc>
        <w:tc>
          <w:tcPr>
            <w:tcW w:w="638" w:type="pct"/>
          </w:tcPr>
          <w:p w:rsidR="00BA58CD" w:rsidRPr="0012013D" w:rsidRDefault="00BA58CD" w:rsidP="007F0F74">
            <w:pPr>
              <w:jc w:val="center"/>
              <w:rPr>
                <w:color w:val="000000"/>
                <w:sz w:val="20"/>
                <w:szCs w:val="20"/>
              </w:rPr>
            </w:pPr>
            <w:r w:rsidRPr="0012013D">
              <w:rPr>
                <w:color w:val="000000"/>
                <w:sz w:val="20"/>
                <w:szCs w:val="20"/>
              </w:rPr>
              <w:t>0.0136</w:t>
            </w:r>
          </w:p>
        </w:tc>
        <w:tc>
          <w:tcPr>
            <w:tcW w:w="685" w:type="pct"/>
          </w:tcPr>
          <w:p w:rsidR="00BA58CD" w:rsidRPr="0012013D" w:rsidRDefault="00BA58CD" w:rsidP="007F0F74">
            <w:pPr>
              <w:jc w:val="center"/>
              <w:rPr>
                <w:color w:val="000000"/>
                <w:sz w:val="20"/>
                <w:szCs w:val="20"/>
              </w:rPr>
            </w:pPr>
            <w:r w:rsidRPr="0012013D">
              <w:rPr>
                <w:color w:val="000000"/>
                <w:sz w:val="20"/>
                <w:szCs w:val="20"/>
              </w:rPr>
              <w:t>-0.0487</w:t>
            </w:r>
          </w:p>
        </w:tc>
        <w:tc>
          <w:tcPr>
            <w:tcW w:w="610" w:type="pct"/>
          </w:tcPr>
          <w:p w:rsidR="00BA58CD" w:rsidRPr="0012013D" w:rsidRDefault="00BA58CD" w:rsidP="007F0F74">
            <w:pPr>
              <w:jc w:val="center"/>
              <w:rPr>
                <w:color w:val="000000"/>
                <w:sz w:val="20"/>
                <w:szCs w:val="20"/>
              </w:rPr>
            </w:pPr>
            <w:r w:rsidRPr="0012013D">
              <w:rPr>
                <w:color w:val="000000"/>
                <w:sz w:val="20"/>
                <w:szCs w:val="20"/>
              </w:rPr>
              <w:t>0.0780</w:t>
            </w:r>
          </w:p>
        </w:tc>
      </w:tr>
      <w:tr w:rsidR="00BA58CD" w:rsidRPr="0012013D" w:rsidTr="007F0F74">
        <w:trPr>
          <w:jc w:val="center"/>
        </w:trPr>
        <w:tc>
          <w:tcPr>
            <w:tcW w:w="701" w:type="pct"/>
            <w:vMerge w:val="restart"/>
            <w:vAlign w:val="center"/>
          </w:tcPr>
          <w:p w:rsidR="00BA58CD" w:rsidRPr="0012013D" w:rsidRDefault="00BA58CD" w:rsidP="007F0F74">
            <w:pPr>
              <w:widowControl w:val="0"/>
              <w:jc w:val="center"/>
              <w:rPr>
                <w:sz w:val="20"/>
                <w:szCs w:val="20"/>
              </w:rPr>
            </w:pPr>
            <w:r w:rsidRPr="0012013D">
              <w:rPr>
                <w:sz w:val="20"/>
                <w:szCs w:val="20"/>
              </w:rPr>
              <w:t>RD_df</w:t>
            </w:r>
          </w:p>
        </w:tc>
        <w:tc>
          <w:tcPr>
            <w:tcW w:w="1019" w:type="pct"/>
            <w:vAlign w:val="center"/>
          </w:tcPr>
          <w:p w:rsidR="00BA58CD" w:rsidRPr="0012013D" w:rsidRDefault="00BA58CD" w:rsidP="007F0F74">
            <w:pPr>
              <w:widowControl w:val="0"/>
              <w:jc w:val="center"/>
              <w:rPr>
                <w:sz w:val="20"/>
                <w:szCs w:val="20"/>
              </w:rPr>
            </w:pPr>
            <w:r w:rsidRPr="0012013D">
              <w:rPr>
                <w:sz w:val="20"/>
                <w:szCs w:val="20"/>
              </w:rPr>
              <w:t>Small</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jc w:val="center"/>
              <w:rPr>
                <w:sz w:val="20"/>
                <w:szCs w:val="20"/>
              </w:rPr>
            </w:pPr>
            <w:r w:rsidRPr="0012013D">
              <w:rPr>
                <w:sz w:val="20"/>
                <w:szCs w:val="20"/>
              </w:rPr>
              <w:t>Large</w:t>
            </w:r>
          </w:p>
        </w:tc>
        <w:tc>
          <w:tcPr>
            <w:tcW w:w="827" w:type="pct"/>
          </w:tcPr>
          <w:p w:rsidR="00BA58CD" w:rsidRPr="0012013D" w:rsidRDefault="00BA58CD" w:rsidP="007F0F74">
            <w:pPr>
              <w:jc w:val="center"/>
              <w:rPr>
                <w:color w:val="000000"/>
                <w:sz w:val="20"/>
                <w:szCs w:val="20"/>
              </w:rPr>
            </w:pPr>
            <w:r w:rsidRPr="0012013D">
              <w:rPr>
                <w:color w:val="000000"/>
                <w:sz w:val="20"/>
                <w:szCs w:val="20"/>
              </w:rPr>
              <w:t>-0.0278</w:t>
            </w:r>
          </w:p>
        </w:tc>
        <w:tc>
          <w:tcPr>
            <w:tcW w:w="520" w:type="pct"/>
          </w:tcPr>
          <w:p w:rsidR="00BA58CD" w:rsidRPr="0012013D" w:rsidRDefault="00BA58CD" w:rsidP="007F0F74">
            <w:pPr>
              <w:jc w:val="center"/>
              <w:rPr>
                <w:color w:val="000000"/>
                <w:sz w:val="20"/>
                <w:szCs w:val="20"/>
              </w:rPr>
            </w:pPr>
            <w:r w:rsidRPr="0012013D">
              <w:rPr>
                <w:color w:val="000000"/>
                <w:sz w:val="20"/>
                <w:szCs w:val="20"/>
              </w:rPr>
              <w:t>0.6739</w:t>
            </w:r>
          </w:p>
        </w:tc>
        <w:tc>
          <w:tcPr>
            <w:tcW w:w="638" w:type="pct"/>
          </w:tcPr>
          <w:p w:rsidR="00BA58CD" w:rsidRPr="0012013D" w:rsidRDefault="00BA58CD" w:rsidP="007F0F74">
            <w:pPr>
              <w:jc w:val="center"/>
              <w:rPr>
                <w:color w:val="000000"/>
                <w:sz w:val="20"/>
                <w:szCs w:val="20"/>
              </w:rPr>
            </w:pPr>
            <w:r w:rsidRPr="0012013D">
              <w:rPr>
                <w:color w:val="000000"/>
                <w:sz w:val="20"/>
                <w:szCs w:val="20"/>
              </w:rPr>
              <w:t>-0.0297</w:t>
            </w:r>
          </w:p>
        </w:tc>
        <w:tc>
          <w:tcPr>
            <w:tcW w:w="685" w:type="pct"/>
          </w:tcPr>
          <w:p w:rsidR="00BA58CD" w:rsidRPr="0012013D" w:rsidRDefault="00BA58CD" w:rsidP="007F0F74">
            <w:pPr>
              <w:jc w:val="center"/>
              <w:rPr>
                <w:color w:val="000000"/>
                <w:sz w:val="20"/>
                <w:szCs w:val="20"/>
              </w:rPr>
            </w:pPr>
            <w:r w:rsidRPr="0012013D">
              <w:rPr>
                <w:color w:val="000000"/>
                <w:sz w:val="20"/>
                <w:szCs w:val="20"/>
              </w:rPr>
              <w:t>-0.1598</w:t>
            </w:r>
          </w:p>
        </w:tc>
        <w:tc>
          <w:tcPr>
            <w:tcW w:w="610" w:type="pct"/>
          </w:tcPr>
          <w:p w:rsidR="00BA58CD" w:rsidRPr="0012013D" w:rsidRDefault="00BA58CD" w:rsidP="007F0F74">
            <w:pPr>
              <w:jc w:val="center"/>
              <w:rPr>
                <w:color w:val="000000"/>
                <w:sz w:val="20"/>
                <w:szCs w:val="20"/>
              </w:rPr>
            </w:pPr>
            <w:r w:rsidRPr="0012013D">
              <w:rPr>
                <w:color w:val="000000"/>
                <w:sz w:val="20"/>
                <w:szCs w:val="20"/>
              </w:rPr>
              <w:t>0.1064</w:t>
            </w:r>
          </w:p>
        </w:tc>
      </w:tr>
      <w:tr w:rsidR="00BA58CD" w:rsidRPr="0012013D" w:rsidTr="007F0F74">
        <w:trPr>
          <w:jc w:val="center"/>
        </w:trPr>
        <w:tc>
          <w:tcPr>
            <w:tcW w:w="701" w:type="pct"/>
          </w:tcPr>
          <w:p w:rsidR="00BA58CD" w:rsidRPr="0012013D" w:rsidRDefault="00BA58CD" w:rsidP="007F0F74">
            <w:pPr>
              <w:jc w:val="center"/>
              <w:rPr>
                <w:sz w:val="20"/>
                <w:szCs w:val="20"/>
              </w:rPr>
            </w:pPr>
            <w:r w:rsidRPr="0012013D">
              <w:rPr>
                <w:sz w:val="20"/>
                <w:szCs w:val="20"/>
              </w:rPr>
              <w:t>thAADT</w:t>
            </w:r>
          </w:p>
        </w:tc>
        <w:tc>
          <w:tcPr>
            <w:tcW w:w="1019" w:type="pct"/>
            <w:vAlign w:val="center"/>
          </w:tcPr>
          <w:p w:rsidR="00BA58CD" w:rsidRPr="0012013D" w:rsidRDefault="00BA58CD" w:rsidP="007F0F74">
            <w:pPr>
              <w:jc w:val="center"/>
              <w:rPr>
                <w:sz w:val="20"/>
                <w:szCs w:val="20"/>
              </w:rPr>
            </w:pPr>
            <w:r w:rsidRPr="0012013D">
              <w:rPr>
                <w:sz w:val="20"/>
                <w:szCs w:val="20"/>
              </w:rPr>
              <w:t>NA</w:t>
            </w:r>
          </w:p>
        </w:tc>
        <w:tc>
          <w:tcPr>
            <w:tcW w:w="827" w:type="pct"/>
          </w:tcPr>
          <w:p w:rsidR="00BA58CD" w:rsidRPr="0012013D" w:rsidRDefault="00BA58CD" w:rsidP="007F0F74">
            <w:pPr>
              <w:jc w:val="center"/>
              <w:rPr>
                <w:color w:val="000000"/>
                <w:sz w:val="20"/>
                <w:szCs w:val="20"/>
              </w:rPr>
            </w:pPr>
            <w:r w:rsidRPr="0012013D">
              <w:rPr>
                <w:color w:val="000000"/>
                <w:sz w:val="20"/>
                <w:szCs w:val="20"/>
              </w:rPr>
              <w:t>-0.0043</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-0.0044</w:t>
            </w:r>
          </w:p>
        </w:tc>
        <w:tc>
          <w:tcPr>
            <w:tcW w:w="685" w:type="pct"/>
          </w:tcPr>
          <w:p w:rsidR="00BA58CD" w:rsidRPr="0012013D" w:rsidRDefault="00BA58CD" w:rsidP="007F0F74">
            <w:pPr>
              <w:jc w:val="center"/>
              <w:rPr>
                <w:color w:val="000000"/>
                <w:sz w:val="20"/>
                <w:szCs w:val="20"/>
              </w:rPr>
            </w:pPr>
            <w:r w:rsidRPr="0012013D">
              <w:rPr>
                <w:color w:val="000000"/>
                <w:sz w:val="20"/>
                <w:szCs w:val="20"/>
              </w:rPr>
              <w:t>-0.0064</w:t>
            </w:r>
          </w:p>
        </w:tc>
        <w:tc>
          <w:tcPr>
            <w:tcW w:w="610" w:type="pct"/>
          </w:tcPr>
          <w:p w:rsidR="00BA58CD" w:rsidRPr="0012013D" w:rsidRDefault="00BA58CD" w:rsidP="007F0F74">
            <w:pPr>
              <w:jc w:val="center"/>
              <w:rPr>
                <w:color w:val="000000"/>
                <w:sz w:val="20"/>
                <w:szCs w:val="20"/>
              </w:rPr>
            </w:pPr>
            <w:r w:rsidRPr="0012013D">
              <w:rPr>
                <w:color w:val="000000"/>
                <w:sz w:val="20"/>
                <w:szCs w:val="20"/>
              </w:rPr>
              <w:t>-0.0025</w:t>
            </w:r>
          </w:p>
        </w:tc>
      </w:tr>
      <w:tr w:rsidR="00BA58CD" w:rsidRPr="0012013D" w:rsidTr="007F0F74">
        <w:trPr>
          <w:jc w:val="center"/>
        </w:trPr>
        <w:tc>
          <w:tcPr>
            <w:tcW w:w="701" w:type="pct"/>
          </w:tcPr>
          <w:p w:rsidR="00BA58CD" w:rsidRPr="0012013D" w:rsidRDefault="00BA58CD" w:rsidP="007F0F74">
            <w:pPr>
              <w:jc w:val="center"/>
              <w:rPr>
                <w:sz w:val="20"/>
                <w:szCs w:val="20"/>
              </w:rPr>
            </w:pPr>
            <w:r w:rsidRPr="0012013D">
              <w:rPr>
                <w:sz w:val="20"/>
                <w:szCs w:val="20"/>
              </w:rPr>
              <w:t>lanewid</w:t>
            </w:r>
          </w:p>
        </w:tc>
        <w:tc>
          <w:tcPr>
            <w:tcW w:w="1019" w:type="pct"/>
            <w:vAlign w:val="center"/>
          </w:tcPr>
          <w:p w:rsidR="00BA58CD" w:rsidRPr="0012013D" w:rsidRDefault="00BA58CD" w:rsidP="007F0F74">
            <w:pPr>
              <w:jc w:val="center"/>
              <w:rPr>
                <w:sz w:val="20"/>
                <w:szCs w:val="20"/>
              </w:rPr>
            </w:pPr>
            <w:r w:rsidRPr="0012013D">
              <w:rPr>
                <w:sz w:val="20"/>
                <w:szCs w:val="20"/>
              </w:rPr>
              <w:t>NA</w:t>
            </w:r>
          </w:p>
        </w:tc>
        <w:tc>
          <w:tcPr>
            <w:tcW w:w="827" w:type="pct"/>
          </w:tcPr>
          <w:p w:rsidR="00BA58CD" w:rsidRPr="0012013D" w:rsidRDefault="00BA58CD" w:rsidP="007F0F74">
            <w:pPr>
              <w:jc w:val="center"/>
              <w:rPr>
                <w:color w:val="000000"/>
                <w:sz w:val="20"/>
                <w:szCs w:val="20"/>
              </w:rPr>
            </w:pPr>
            <w:r w:rsidRPr="0012013D">
              <w:rPr>
                <w:color w:val="000000"/>
                <w:sz w:val="20"/>
                <w:szCs w:val="20"/>
              </w:rPr>
              <w:t>0.0060</w:t>
            </w:r>
          </w:p>
        </w:tc>
        <w:tc>
          <w:tcPr>
            <w:tcW w:w="520" w:type="pct"/>
          </w:tcPr>
          <w:p w:rsidR="00BA58CD" w:rsidRPr="0012013D" w:rsidRDefault="00BA58CD" w:rsidP="007F0F74">
            <w:pPr>
              <w:jc w:val="center"/>
              <w:rPr>
                <w:color w:val="000000"/>
                <w:sz w:val="20"/>
                <w:szCs w:val="20"/>
              </w:rPr>
            </w:pPr>
            <w:r w:rsidRPr="0012013D">
              <w:rPr>
                <w:color w:val="000000"/>
                <w:sz w:val="20"/>
                <w:szCs w:val="20"/>
              </w:rPr>
              <w:t>0.6776</w:t>
            </w:r>
          </w:p>
        </w:tc>
        <w:tc>
          <w:tcPr>
            <w:tcW w:w="638" w:type="pct"/>
          </w:tcPr>
          <w:p w:rsidR="00BA58CD" w:rsidRPr="0012013D" w:rsidRDefault="00BA58CD" w:rsidP="007F0F74">
            <w:pPr>
              <w:jc w:val="center"/>
              <w:rPr>
                <w:color w:val="000000"/>
                <w:sz w:val="20"/>
                <w:szCs w:val="20"/>
              </w:rPr>
            </w:pPr>
            <w:r w:rsidRPr="0012013D">
              <w:rPr>
                <w:color w:val="000000"/>
                <w:sz w:val="20"/>
                <w:szCs w:val="20"/>
              </w:rPr>
              <w:t>0.0064</w:t>
            </w:r>
          </w:p>
        </w:tc>
        <w:tc>
          <w:tcPr>
            <w:tcW w:w="685" w:type="pct"/>
          </w:tcPr>
          <w:p w:rsidR="00BA58CD" w:rsidRPr="0012013D" w:rsidRDefault="00BA58CD" w:rsidP="007F0F74">
            <w:pPr>
              <w:jc w:val="center"/>
              <w:rPr>
                <w:color w:val="000000"/>
                <w:sz w:val="20"/>
                <w:szCs w:val="20"/>
              </w:rPr>
            </w:pPr>
            <w:r w:rsidRPr="0012013D">
              <w:rPr>
                <w:color w:val="000000"/>
                <w:sz w:val="20"/>
                <w:szCs w:val="20"/>
              </w:rPr>
              <w:t>-0.0219</w:t>
            </w:r>
          </w:p>
        </w:tc>
        <w:tc>
          <w:tcPr>
            <w:tcW w:w="610" w:type="pct"/>
          </w:tcPr>
          <w:p w:rsidR="00BA58CD" w:rsidRPr="0012013D" w:rsidRDefault="00BA58CD" w:rsidP="007F0F74">
            <w:pPr>
              <w:jc w:val="center"/>
              <w:rPr>
                <w:color w:val="000000"/>
                <w:sz w:val="20"/>
                <w:szCs w:val="20"/>
              </w:rPr>
            </w:pPr>
            <w:r w:rsidRPr="0012013D">
              <w:rPr>
                <w:color w:val="000000"/>
                <w:sz w:val="20"/>
                <w:szCs w:val="20"/>
              </w:rPr>
              <w:t>0.0339</w:t>
            </w:r>
          </w:p>
        </w:tc>
      </w:tr>
      <w:tr w:rsidR="00BA58CD" w:rsidRPr="0012013D" w:rsidTr="007F0F74">
        <w:trPr>
          <w:jc w:val="center"/>
        </w:trPr>
        <w:tc>
          <w:tcPr>
            <w:tcW w:w="701" w:type="pct"/>
          </w:tcPr>
          <w:p w:rsidR="00BA58CD" w:rsidRPr="0012013D" w:rsidRDefault="00BA58CD" w:rsidP="007F0F74">
            <w:pPr>
              <w:jc w:val="center"/>
              <w:rPr>
                <w:sz w:val="20"/>
                <w:szCs w:val="20"/>
              </w:rPr>
            </w:pPr>
            <w:r w:rsidRPr="0012013D">
              <w:rPr>
                <w:sz w:val="20"/>
                <w:szCs w:val="20"/>
              </w:rPr>
              <w:t>medwid</w:t>
            </w:r>
          </w:p>
        </w:tc>
        <w:tc>
          <w:tcPr>
            <w:tcW w:w="1019" w:type="pct"/>
            <w:vAlign w:val="center"/>
          </w:tcPr>
          <w:p w:rsidR="00BA58CD" w:rsidRPr="0012013D" w:rsidRDefault="00BA58CD" w:rsidP="007F0F74">
            <w:pPr>
              <w:jc w:val="center"/>
              <w:rPr>
                <w:sz w:val="20"/>
                <w:szCs w:val="20"/>
              </w:rPr>
            </w:pPr>
            <w:r w:rsidRPr="0012013D">
              <w:rPr>
                <w:sz w:val="20"/>
                <w:szCs w:val="20"/>
              </w:rPr>
              <w:t>NA</w:t>
            </w:r>
          </w:p>
        </w:tc>
        <w:tc>
          <w:tcPr>
            <w:tcW w:w="827" w:type="pct"/>
          </w:tcPr>
          <w:p w:rsidR="00BA58CD" w:rsidRPr="0012013D" w:rsidRDefault="00BA58CD" w:rsidP="007F0F74">
            <w:pPr>
              <w:jc w:val="center"/>
              <w:rPr>
                <w:color w:val="000000"/>
                <w:sz w:val="20"/>
                <w:szCs w:val="20"/>
              </w:rPr>
            </w:pPr>
            <w:r w:rsidRPr="0012013D">
              <w:rPr>
                <w:color w:val="000000"/>
                <w:sz w:val="20"/>
                <w:szCs w:val="20"/>
              </w:rPr>
              <w:t>-0.0015</w:t>
            </w:r>
          </w:p>
        </w:tc>
        <w:tc>
          <w:tcPr>
            <w:tcW w:w="520" w:type="pct"/>
          </w:tcPr>
          <w:p w:rsidR="00BA58CD" w:rsidRPr="0012013D" w:rsidRDefault="00BA58CD" w:rsidP="007F0F74">
            <w:pPr>
              <w:jc w:val="center"/>
              <w:rPr>
                <w:color w:val="000000"/>
                <w:sz w:val="20"/>
                <w:szCs w:val="20"/>
              </w:rPr>
            </w:pPr>
            <w:r w:rsidRPr="0012013D">
              <w:rPr>
                <w:color w:val="000000"/>
                <w:sz w:val="20"/>
                <w:szCs w:val="20"/>
              </w:rPr>
              <w:t>0.2020</w:t>
            </w:r>
          </w:p>
        </w:tc>
        <w:tc>
          <w:tcPr>
            <w:tcW w:w="638" w:type="pct"/>
          </w:tcPr>
          <w:p w:rsidR="00BA58CD" w:rsidRPr="0012013D" w:rsidRDefault="00BA58CD" w:rsidP="007F0F74">
            <w:pPr>
              <w:jc w:val="center"/>
              <w:rPr>
                <w:color w:val="000000"/>
                <w:sz w:val="20"/>
                <w:szCs w:val="20"/>
              </w:rPr>
            </w:pPr>
            <w:r w:rsidRPr="0012013D">
              <w:rPr>
                <w:color w:val="000000"/>
                <w:sz w:val="20"/>
                <w:szCs w:val="20"/>
              </w:rPr>
              <w:t>-0.0014</w:t>
            </w:r>
          </w:p>
        </w:tc>
        <w:tc>
          <w:tcPr>
            <w:tcW w:w="685" w:type="pct"/>
          </w:tcPr>
          <w:p w:rsidR="00BA58CD" w:rsidRPr="0012013D" w:rsidRDefault="00BA58CD" w:rsidP="007F0F74">
            <w:pPr>
              <w:jc w:val="center"/>
              <w:rPr>
                <w:color w:val="000000"/>
                <w:sz w:val="20"/>
                <w:szCs w:val="20"/>
              </w:rPr>
            </w:pPr>
            <w:r w:rsidRPr="0012013D">
              <w:rPr>
                <w:color w:val="000000"/>
                <w:sz w:val="20"/>
                <w:szCs w:val="20"/>
              </w:rPr>
              <w:t>-0.0036</w:t>
            </w:r>
          </w:p>
        </w:tc>
        <w:tc>
          <w:tcPr>
            <w:tcW w:w="610" w:type="pct"/>
          </w:tcPr>
          <w:p w:rsidR="00BA58CD" w:rsidRPr="0012013D" w:rsidRDefault="00BA58CD" w:rsidP="007F0F74">
            <w:pPr>
              <w:jc w:val="center"/>
              <w:rPr>
                <w:color w:val="000000"/>
                <w:sz w:val="20"/>
                <w:szCs w:val="20"/>
              </w:rPr>
            </w:pPr>
            <w:r w:rsidRPr="0012013D">
              <w:rPr>
                <w:color w:val="000000"/>
                <w:sz w:val="20"/>
                <w:szCs w:val="20"/>
              </w:rPr>
              <w:t>0.0009</w:t>
            </w:r>
          </w:p>
        </w:tc>
      </w:tr>
      <w:tr w:rsidR="00BA58CD" w:rsidRPr="0012013D" w:rsidTr="007F0F74">
        <w:trPr>
          <w:jc w:val="center"/>
        </w:trPr>
        <w:tc>
          <w:tcPr>
            <w:tcW w:w="701" w:type="pct"/>
          </w:tcPr>
          <w:p w:rsidR="00BA58CD" w:rsidRPr="0012013D" w:rsidRDefault="00BA58CD" w:rsidP="007F0F74">
            <w:pPr>
              <w:jc w:val="center"/>
              <w:rPr>
                <w:sz w:val="20"/>
                <w:szCs w:val="20"/>
              </w:rPr>
            </w:pPr>
            <w:r w:rsidRPr="0012013D">
              <w:rPr>
                <w:sz w:val="20"/>
                <w:szCs w:val="20"/>
              </w:rPr>
              <w:t>pct_grde</w:t>
            </w:r>
          </w:p>
        </w:tc>
        <w:tc>
          <w:tcPr>
            <w:tcW w:w="1019" w:type="pct"/>
            <w:vAlign w:val="center"/>
          </w:tcPr>
          <w:p w:rsidR="00BA58CD" w:rsidRPr="0012013D" w:rsidRDefault="00BA58CD" w:rsidP="007F0F74">
            <w:pPr>
              <w:jc w:val="center"/>
              <w:rPr>
                <w:sz w:val="20"/>
                <w:szCs w:val="20"/>
              </w:rPr>
            </w:pPr>
            <w:r w:rsidRPr="0012013D">
              <w:rPr>
                <w:sz w:val="20"/>
                <w:szCs w:val="20"/>
              </w:rPr>
              <w:t>NA</w:t>
            </w:r>
          </w:p>
        </w:tc>
        <w:tc>
          <w:tcPr>
            <w:tcW w:w="827" w:type="pct"/>
          </w:tcPr>
          <w:p w:rsidR="00BA58CD" w:rsidRPr="0012013D" w:rsidRDefault="00BA58CD" w:rsidP="007F0F74">
            <w:pPr>
              <w:jc w:val="center"/>
              <w:rPr>
                <w:color w:val="000000"/>
                <w:sz w:val="20"/>
                <w:szCs w:val="20"/>
              </w:rPr>
            </w:pPr>
            <w:r w:rsidRPr="0012013D">
              <w:rPr>
                <w:color w:val="000000"/>
                <w:sz w:val="20"/>
                <w:szCs w:val="20"/>
              </w:rPr>
              <w:t>0.0005</w:t>
            </w:r>
          </w:p>
        </w:tc>
        <w:tc>
          <w:tcPr>
            <w:tcW w:w="520" w:type="pct"/>
          </w:tcPr>
          <w:p w:rsidR="00BA58CD" w:rsidRPr="0012013D" w:rsidRDefault="00BA58CD" w:rsidP="007F0F74">
            <w:pPr>
              <w:jc w:val="center"/>
              <w:rPr>
                <w:color w:val="000000"/>
                <w:sz w:val="20"/>
                <w:szCs w:val="20"/>
              </w:rPr>
            </w:pPr>
            <w:r w:rsidRPr="0012013D">
              <w:rPr>
                <w:color w:val="000000"/>
                <w:sz w:val="20"/>
                <w:szCs w:val="20"/>
              </w:rPr>
              <w:t>0.9419</w:t>
            </w:r>
          </w:p>
        </w:tc>
        <w:tc>
          <w:tcPr>
            <w:tcW w:w="638" w:type="pct"/>
          </w:tcPr>
          <w:p w:rsidR="00BA58CD" w:rsidRPr="0012013D" w:rsidRDefault="00BA58CD" w:rsidP="007F0F74">
            <w:pPr>
              <w:jc w:val="center"/>
              <w:rPr>
                <w:color w:val="000000"/>
                <w:sz w:val="20"/>
                <w:szCs w:val="20"/>
              </w:rPr>
            </w:pPr>
            <w:r w:rsidRPr="0012013D">
              <w:rPr>
                <w:color w:val="000000"/>
                <w:sz w:val="20"/>
                <w:szCs w:val="20"/>
              </w:rPr>
              <w:t>0.0005</w:t>
            </w:r>
          </w:p>
        </w:tc>
        <w:tc>
          <w:tcPr>
            <w:tcW w:w="685" w:type="pct"/>
          </w:tcPr>
          <w:p w:rsidR="00BA58CD" w:rsidRPr="0012013D" w:rsidRDefault="00BA58CD" w:rsidP="007F0F74">
            <w:pPr>
              <w:jc w:val="center"/>
              <w:rPr>
                <w:color w:val="000000"/>
                <w:sz w:val="20"/>
                <w:szCs w:val="20"/>
              </w:rPr>
            </w:pPr>
            <w:r w:rsidRPr="0012013D">
              <w:rPr>
                <w:color w:val="000000"/>
                <w:sz w:val="20"/>
                <w:szCs w:val="20"/>
              </w:rPr>
              <w:t>-0.0138</w:t>
            </w:r>
          </w:p>
        </w:tc>
        <w:tc>
          <w:tcPr>
            <w:tcW w:w="610" w:type="pct"/>
          </w:tcPr>
          <w:p w:rsidR="00BA58CD" w:rsidRPr="0012013D" w:rsidRDefault="00BA58CD" w:rsidP="007F0F74">
            <w:pPr>
              <w:jc w:val="center"/>
              <w:rPr>
                <w:color w:val="000000"/>
                <w:sz w:val="20"/>
                <w:szCs w:val="20"/>
              </w:rPr>
            </w:pPr>
            <w:r w:rsidRPr="0012013D">
              <w:rPr>
                <w:color w:val="000000"/>
                <w:sz w:val="20"/>
                <w:szCs w:val="20"/>
              </w:rPr>
              <w:t>0.0137</w:t>
            </w:r>
          </w:p>
        </w:tc>
      </w:tr>
      <w:tr w:rsidR="00BA58CD" w:rsidRPr="0012013D" w:rsidTr="007F0F74">
        <w:trPr>
          <w:jc w:val="center"/>
        </w:trPr>
        <w:tc>
          <w:tcPr>
            <w:tcW w:w="701" w:type="pct"/>
            <w:vMerge w:val="restart"/>
            <w:vAlign w:val="center"/>
          </w:tcPr>
          <w:p w:rsidR="00BA58CD" w:rsidRPr="0012013D" w:rsidRDefault="00BA58CD" w:rsidP="007F0F74">
            <w:pPr>
              <w:widowControl w:val="0"/>
              <w:jc w:val="center"/>
              <w:rPr>
                <w:sz w:val="20"/>
                <w:szCs w:val="20"/>
              </w:rPr>
            </w:pPr>
            <w:r w:rsidRPr="0012013D">
              <w:rPr>
                <w:sz w:val="20"/>
                <w:szCs w:val="20"/>
              </w:rPr>
              <w:t>rururb</w:t>
            </w:r>
          </w:p>
        </w:tc>
        <w:tc>
          <w:tcPr>
            <w:tcW w:w="1019" w:type="pct"/>
            <w:vAlign w:val="center"/>
          </w:tcPr>
          <w:p w:rsidR="00BA58CD" w:rsidRPr="0012013D" w:rsidRDefault="00BA58CD" w:rsidP="007F0F74">
            <w:pPr>
              <w:widowControl w:val="0"/>
              <w:jc w:val="center"/>
              <w:rPr>
                <w:sz w:val="20"/>
                <w:szCs w:val="20"/>
              </w:rPr>
            </w:pPr>
            <w:r w:rsidRPr="0012013D">
              <w:rPr>
                <w:sz w:val="20"/>
                <w:szCs w:val="20"/>
              </w:rPr>
              <w:t>Urban</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Rural</w:t>
            </w:r>
          </w:p>
        </w:tc>
        <w:tc>
          <w:tcPr>
            <w:tcW w:w="827" w:type="pct"/>
          </w:tcPr>
          <w:p w:rsidR="00BA58CD" w:rsidRPr="0012013D" w:rsidRDefault="00BA58CD" w:rsidP="007F0F74">
            <w:pPr>
              <w:jc w:val="center"/>
              <w:rPr>
                <w:color w:val="000000"/>
                <w:sz w:val="20"/>
                <w:szCs w:val="20"/>
              </w:rPr>
            </w:pPr>
            <w:r w:rsidRPr="0012013D">
              <w:rPr>
                <w:color w:val="000000"/>
                <w:sz w:val="20"/>
                <w:szCs w:val="20"/>
              </w:rPr>
              <w:t>0.2088</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0.2088</w:t>
            </w:r>
          </w:p>
        </w:tc>
        <w:tc>
          <w:tcPr>
            <w:tcW w:w="685" w:type="pct"/>
          </w:tcPr>
          <w:p w:rsidR="00BA58CD" w:rsidRPr="0012013D" w:rsidRDefault="00BA58CD" w:rsidP="007F0F74">
            <w:pPr>
              <w:jc w:val="center"/>
              <w:rPr>
                <w:color w:val="000000"/>
                <w:sz w:val="20"/>
                <w:szCs w:val="20"/>
              </w:rPr>
            </w:pPr>
            <w:r w:rsidRPr="0012013D">
              <w:rPr>
                <w:color w:val="000000"/>
                <w:sz w:val="20"/>
                <w:szCs w:val="20"/>
              </w:rPr>
              <w:t>0.1274</w:t>
            </w:r>
          </w:p>
        </w:tc>
        <w:tc>
          <w:tcPr>
            <w:tcW w:w="610" w:type="pct"/>
          </w:tcPr>
          <w:p w:rsidR="00BA58CD" w:rsidRPr="0012013D" w:rsidRDefault="00BA58CD" w:rsidP="007F0F74">
            <w:pPr>
              <w:jc w:val="center"/>
              <w:rPr>
                <w:color w:val="000000"/>
                <w:sz w:val="20"/>
                <w:szCs w:val="20"/>
              </w:rPr>
            </w:pPr>
            <w:r w:rsidRPr="0012013D">
              <w:rPr>
                <w:color w:val="000000"/>
                <w:sz w:val="20"/>
                <w:szCs w:val="20"/>
              </w:rPr>
              <w:t>0.2839</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spdlmt</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30 mph</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35 mph</w:t>
            </w:r>
          </w:p>
        </w:tc>
        <w:tc>
          <w:tcPr>
            <w:tcW w:w="827" w:type="pct"/>
          </w:tcPr>
          <w:p w:rsidR="00BA58CD" w:rsidRPr="0012013D" w:rsidRDefault="00BA58CD" w:rsidP="007F0F74">
            <w:pPr>
              <w:jc w:val="center"/>
              <w:rPr>
                <w:color w:val="000000"/>
                <w:sz w:val="20"/>
                <w:szCs w:val="20"/>
              </w:rPr>
            </w:pPr>
            <w:r w:rsidRPr="0012013D">
              <w:rPr>
                <w:color w:val="000000"/>
                <w:sz w:val="20"/>
                <w:szCs w:val="20"/>
              </w:rPr>
              <w:t>0.1633</w:t>
            </w:r>
          </w:p>
        </w:tc>
        <w:tc>
          <w:tcPr>
            <w:tcW w:w="520" w:type="pct"/>
          </w:tcPr>
          <w:p w:rsidR="00BA58CD" w:rsidRPr="0012013D" w:rsidRDefault="00BA58CD" w:rsidP="007F0F74">
            <w:pPr>
              <w:jc w:val="center"/>
              <w:rPr>
                <w:color w:val="000000"/>
                <w:sz w:val="20"/>
                <w:szCs w:val="20"/>
              </w:rPr>
            </w:pPr>
            <w:r w:rsidRPr="0012013D">
              <w:rPr>
                <w:color w:val="000000"/>
                <w:sz w:val="20"/>
                <w:szCs w:val="20"/>
              </w:rPr>
              <w:t>0.0014</w:t>
            </w:r>
          </w:p>
        </w:tc>
        <w:tc>
          <w:tcPr>
            <w:tcW w:w="638" w:type="pct"/>
          </w:tcPr>
          <w:p w:rsidR="00BA58CD" w:rsidRPr="0012013D" w:rsidRDefault="00BA58CD" w:rsidP="007F0F74">
            <w:pPr>
              <w:jc w:val="center"/>
              <w:rPr>
                <w:color w:val="000000"/>
                <w:sz w:val="20"/>
                <w:szCs w:val="20"/>
              </w:rPr>
            </w:pPr>
            <w:r w:rsidRPr="0012013D">
              <w:rPr>
                <w:color w:val="000000"/>
                <w:sz w:val="20"/>
                <w:szCs w:val="20"/>
              </w:rPr>
              <w:t>0.1629</w:t>
            </w:r>
          </w:p>
        </w:tc>
        <w:tc>
          <w:tcPr>
            <w:tcW w:w="685" w:type="pct"/>
          </w:tcPr>
          <w:p w:rsidR="00BA58CD" w:rsidRPr="0012013D" w:rsidRDefault="00BA58CD" w:rsidP="007F0F74">
            <w:pPr>
              <w:jc w:val="center"/>
              <w:rPr>
                <w:color w:val="000000"/>
                <w:sz w:val="20"/>
                <w:szCs w:val="20"/>
              </w:rPr>
            </w:pPr>
            <w:r w:rsidRPr="0012013D">
              <w:rPr>
                <w:color w:val="000000"/>
                <w:sz w:val="20"/>
                <w:szCs w:val="20"/>
              </w:rPr>
              <w:t>0.0657</w:t>
            </w:r>
          </w:p>
        </w:tc>
        <w:tc>
          <w:tcPr>
            <w:tcW w:w="610" w:type="pct"/>
          </w:tcPr>
          <w:p w:rsidR="00BA58CD" w:rsidRPr="0012013D" w:rsidRDefault="00BA58CD" w:rsidP="007F0F74">
            <w:pPr>
              <w:jc w:val="center"/>
              <w:rPr>
                <w:color w:val="000000"/>
                <w:sz w:val="20"/>
                <w:szCs w:val="20"/>
              </w:rPr>
            </w:pPr>
            <w:r w:rsidRPr="0012013D">
              <w:rPr>
                <w:color w:val="000000"/>
                <w:sz w:val="20"/>
                <w:szCs w:val="20"/>
              </w:rPr>
              <w:t>0.2572</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40 mph</w:t>
            </w:r>
          </w:p>
        </w:tc>
        <w:tc>
          <w:tcPr>
            <w:tcW w:w="827" w:type="pct"/>
          </w:tcPr>
          <w:p w:rsidR="00BA58CD" w:rsidRPr="0012013D" w:rsidRDefault="00BA58CD" w:rsidP="007F0F74">
            <w:pPr>
              <w:jc w:val="center"/>
              <w:rPr>
                <w:color w:val="000000"/>
                <w:sz w:val="20"/>
                <w:szCs w:val="20"/>
              </w:rPr>
            </w:pPr>
            <w:r w:rsidRPr="0012013D">
              <w:rPr>
                <w:color w:val="000000"/>
                <w:sz w:val="20"/>
                <w:szCs w:val="20"/>
              </w:rPr>
              <w:t>0.2387</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0.2384</w:t>
            </w:r>
          </w:p>
        </w:tc>
        <w:tc>
          <w:tcPr>
            <w:tcW w:w="685" w:type="pct"/>
          </w:tcPr>
          <w:p w:rsidR="00BA58CD" w:rsidRPr="0012013D" w:rsidRDefault="00BA58CD" w:rsidP="007F0F74">
            <w:pPr>
              <w:jc w:val="center"/>
              <w:rPr>
                <w:color w:val="000000"/>
                <w:sz w:val="20"/>
                <w:szCs w:val="20"/>
              </w:rPr>
            </w:pPr>
            <w:r w:rsidRPr="0012013D">
              <w:rPr>
                <w:color w:val="000000"/>
                <w:sz w:val="20"/>
                <w:szCs w:val="20"/>
              </w:rPr>
              <w:t>0.1546</w:t>
            </w:r>
          </w:p>
        </w:tc>
        <w:tc>
          <w:tcPr>
            <w:tcW w:w="610" w:type="pct"/>
          </w:tcPr>
          <w:p w:rsidR="00BA58CD" w:rsidRPr="0012013D" w:rsidRDefault="00BA58CD" w:rsidP="007F0F74">
            <w:pPr>
              <w:jc w:val="center"/>
              <w:rPr>
                <w:color w:val="000000"/>
                <w:sz w:val="20"/>
                <w:szCs w:val="20"/>
              </w:rPr>
            </w:pPr>
            <w:r w:rsidRPr="0012013D">
              <w:rPr>
                <w:color w:val="000000"/>
                <w:sz w:val="20"/>
                <w:szCs w:val="20"/>
              </w:rPr>
              <w:t>0.3223</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45mph</w:t>
            </w:r>
          </w:p>
        </w:tc>
        <w:tc>
          <w:tcPr>
            <w:tcW w:w="827" w:type="pct"/>
          </w:tcPr>
          <w:p w:rsidR="00BA58CD" w:rsidRPr="0012013D" w:rsidRDefault="00BA58CD" w:rsidP="007F0F74">
            <w:pPr>
              <w:jc w:val="center"/>
              <w:rPr>
                <w:color w:val="000000"/>
                <w:sz w:val="20"/>
                <w:szCs w:val="20"/>
              </w:rPr>
            </w:pPr>
            <w:r w:rsidRPr="0012013D">
              <w:rPr>
                <w:color w:val="000000"/>
                <w:sz w:val="20"/>
                <w:szCs w:val="20"/>
              </w:rPr>
              <w:t>0.3200</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0.3188</w:t>
            </w:r>
          </w:p>
        </w:tc>
        <w:tc>
          <w:tcPr>
            <w:tcW w:w="685" w:type="pct"/>
          </w:tcPr>
          <w:p w:rsidR="00BA58CD" w:rsidRPr="0012013D" w:rsidRDefault="00BA58CD" w:rsidP="007F0F74">
            <w:pPr>
              <w:jc w:val="center"/>
              <w:rPr>
                <w:color w:val="000000"/>
                <w:sz w:val="20"/>
                <w:szCs w:val="20"/>
              </w:rPr>
            </w:pPr>
            <w:r w:rsidRPr="0012013D">
              <w:rPr>
                <w:color w:val="000000"/>
                <w:sz w:val="20"/>
                <w:szCs w:val="20"/>
              </w:rPr>
              <w:t>0.2344</w:t>
            </w:r>
          </w:p>
        </w:tc>
        <w:tc>
          <w:tcPr>
            <w:tcW w:w="610" w:type="pct"/>
          </w:tcPr>
          <w:p w:rsidR="00BA58CD" w:rsidRPr="0012013D" w:rsidRDefault="00BA58CD" w:rsidP="007F0F74">
            <w:pPr>
              <w:jc w:val="center"/>
              <w:rPr>
                <w:color w:val="000000"/>
                <w:sz w:val="20"/>
                <w:szCs w:val="20"/>
              </w:rPr>
            </w:pPr>
            <w:r w:rsidRPr="0012013D">
              <w:rPr>
                <w:color w:val="000000"/>
                <w:sz w:val="20"/>
                <w:szCs w:val="20"/>
              </w:rPr>
              <w:t>0.4068</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50 mph</w:t>
            </w:r>
          </w:p>
        </w:tc>
        <w:tc>
          <w:tcPr>
            <w:tcW w:w="827" w:type="pct"/>
          </w:tcPr>
          <w:p w:rsidR="00BA58CD" w:rsidRPr="0012013D" w:rsidRDefault="00BA58CD" w:rsidP="007F0F74">
            <w:pPr>
              <w:jc w:val="center"/>
              <w:rPr>
                <w:color w:val="000000"/>
                <w:sz w:val="20"/>
                <w:szCs w:val="20"/>
              </w:rPr>
            </w:pPr>
            <w:r w:rsidRPr="0012013D">
              <w:rPr>
                <w:color w:val="000000"/>
                <w:sz w:val="20"/>
                <w:szCs w:val="20"/>
              </w:rPr>
              <w:t>0.4331</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0.4333</w:t>
            </w:r>
          </w:p>
        </w:tc>
        <w:tc>
          <w:tcPr>
            <w:tcW w:w="685" w:type="pct"/>
          </w:tcPr>
          <w:p w:rsidR="00BA58CD" w:rsidRPr="0012013D" w:rsidRDefault="00BA58CD" w:rsidP="007F0F74">
            <w:pPr>
              <w:jc w:val="center"/>
              <w:rPr>
                <w:color w:val="000000"/>
                <w:sz w:val="20"/>
                <w:szCs w:val="20"/>
              </w:rPr>
            </w:pPr>
            <w:r w:rsidRPr="0012013D">
              <w:rPr>
                <w:color w:val="000000"/>
                <w:sz w:val="20"/>
                <w:szCs w:val="20"/>
              </w:rPr>
              <w:t>0.3141</w:t>
            </w:r>
          </w:p>
        </w:tc>
        <w:tc>
          <w:tcPr>
            <w:tcW w:w="610" w:type="pct"/>
          </w:tcPr>
          <w:p w:rsidR="00BA58CD" w:rsidRPr="0012013D" w:rsidRDefault="00BA58CD" w:rsidP="007F0F74">
            <w:pPr>
              <w:jc w:val="center"/>
              <w:rPr>
                <w:color w:val="000000"/>
                <w:sz w:val="20"/>
                <w:szCs w:val="20"/>
              </w:rPr>
            </w:pPr>
            <w:r w:rsidRPr="0012013D">
              <w:rPr>
                <w:color w:val="000000"/>
                <w:sz w:val="20"/>
                <w:szCs w:val="20"/>
              </w:rPr>
              <w:t>0.5574</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55 mph</w:t>
            </w:r>
          </w:p>
        </w:tc>
        <w:tc>
          <w:tcPr>
            <w:tcW w:w="827" w:type="pct"/>
          </w:tcPr>
          <w:p w:rsidR="00BA58CD" w:rsidRPr="0012013D" w:rsidRDefault="00BA58CD" w:rsidP="007F0F74">
            <w:pPr>
              <w:jc w:val="center"/>
              <w:rPr>
                <w:color w:val="000000"/>
                <w:sz w:val="20"/>
                <w:szCs w:val="20"/>
              </w:rPr>
            </w:pPr>
            <w:r w:rsidRPr="0012013D">
              <w:rPr>
                <w:color w:val="000000"/>
                <w:sz w:val="20"/>
                <w:szCs w:val="20"/>
              </w:rPr>
              <w:t>0.5379</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0.5370</w:t>
            </w:r>
          </w:p>
        </w:tc>
        <w:tc>
          <w:tcPr>
            <w:tcW w:w="685" w:type="pct"/>
          </w:tcPr>
          <w:p w:rsidR="00BA58CD" w:rsidRPr="0012013D" w:rsidRDefault="00BA58CD" w:rsidP="007F0F74">
            <w:pPr>
              <w:jc w:val="center"/>
              <w:rPr>
                <w:color w:val="000000"/>
                <w:sz w:val="20"/>
                <w:szCs w:val="20"/>
              </w:rPr>
            </w:pPr>
            <w:r w:rsidRPr="0012013D">
              <w:rPr>
                <w:color w:val="000000"/>
                <w:sz w:val="20"/>
                <w:szCs w:val="20"/>
              </w:rPr>
              <w:t>0.4274</w:t>
            </w:r>
          </w:p>
        </w:tc>
        <w:tc>
          <w:tcPr>
            <w:tcW w:w="610" w:type="pct"/>
          </w:tcPr>
          <w:p w:rsidR="00BA58CD" w:rsidRPr="0012013D" w:rsidRDefault="00BA58CD" w:rsidP="007F0F74">
            <w:pPr>
              <w:jc w:val="center"/>
              <w:rPr>
                <w:color w:val="000000"/>
                <w:sz w:val="20"/>
                <w:szCs w:val="20"/>
              </w:rPr>
            </w:pPr>
            <w:r w:rsidRPr="0012013D">
              <w:rPr>
                <w:color w:val="000000"/>
                <w:sz w:val="20"/>
                <w:szCs w:val="20"/>
              </w:rPr>
              <w:t>0.6488</w:t>
            </w:r>
          </w:p>
        </w:tc>
      </w:tr>
      <w:tr w:rsidR="00BA58CD" w:rsidRPr="0012013D" w:rsidTr="007F0F74">
        <w:trPr>
          <w:jc w:val="center"/>
        </w:trPr>
        <w:tc>
          <w:tcPr>
            <w:tcW w:w="701" w:type="pct"/>
            <w:vMerge w:val="restart"/>
            <w:vAlign w:val="center"/>
          </w:tcPr>
          <w:p w:rsidR="00BA58CD" w:rsidRPr="0012013D" w:rsidRDefault="00BA58CD" w:rsidP="007F0F74">
            <w:pPr>
              <w:jc w:val="center"/>
              <w:rPr>
                <w:sz w:val="20"/>
                <w:szCs w:val="20"/>
              </w:rPr>
            </w:pPr>
            <w:r w:rsidRPr="0012013D">
              <w:rPr>
                <w:sz w:val="20"/>
                <w:szCs w:val="20"/>
              </w:rPr>
              <w:t>tyterrain</w:t>
            </w:r>
          </w:p>
        </w:tc>
        <w:tc>
          <w:tcPr>
            <w:tcW w:w="1019" w:type="pct"/>
            <w:vAlign w:val="center"/>
          </w:tcPr>
          <w:p w:rsidR="00BA58CD" w:rsidRPr="0012013D" w:rsidRDefault="00BA58CD" w:rsidP="007F0F74">
            <w:pPr>
              <w:jc w:val="center"/>
              <w:rPr>
                <w:sz w:val="20"/>
                <w:szCs w:val="20"/>
              </w:rPr>
            </w:pPr>
            <w:r w:rsidRPr="0012013D">
              <w:rPr>
                <w:sz w:val="20"/>
                <w:szCs w:val="20"/>
              </w:rPr>
              <w:t>Flat</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Rolling</w:t>
            </w:r>
          </w:p>
        </w:tc>
        <w:tc>
          <w:tcPr>
            <w:tcW w:w="827" w:type="pct"/>
          </w:tcPr>
          <w:p w:rsidR="00BA58CD" w:rsidRPr="0012013D" w:rsidRDefault="00BA58CD" w:rsidP="007F0F74">
            <w:pPr>
              <w:jc w:val="center"/>
              <w:rPr>
                <w:color w:val="000000"/>
                <w:sz w:val="20"/>
                <w:szCs w:val="20"/>
              </w:rPr>
            </w:pPr>
            <w:r w:rsidRPr="0012013D">
              <w:rPr>
                <w:color w:val="000000"/>
                <w:sz w:val="20"/>
                <w:szCs w:val="20"/>
              </w:rPr>
              <w:t>0.0444</w:t>
            </w:r>
          </w:p>
        </w:tc>
        <w:tc>
          <w:tcPr>
            <w:tcW w:w="520" w:type="pct"/>
          </w:tcPr>
          <w:p w:rsidR="00BA58CD" w:rsidRPr="0012013D" w:rsidRDefault="00BA58CD" w:rsidP="007F0F74">
            <w:pPr>
              <w:jc w:val="center"/>
              <w:rPr>
                <w:color w:val="000000"/>
                <w:sz w:val="20"/>
                <w:szCs w:val="20"/>
              </w:rPr>
            </w:pPr>
            <w:r w:rsidRPr="0012013D">
              <w:rPr>
                <w:color w:val="000000"/>
                <w:sz w:val="20"/>
                <w:szCs w:val="20"/>
              </w:rPr>
              <w:t>0.3839</w:t>
            </w:r>
          </w:p>
        </w:tc>
        <w:tc>
          <w:tcPr>
            <w:tcW w:w="638" w:type="pct"/>
          </w:tcPr>
          <w:p w:rsidR="00BA58CD" w:rsidRPr="0012013D" w:rsidRDefault="00BA58CD" w:rsidP="007F0F74">
            <w:pPr>
              <w:jc w:val="center"/>
              <w:rPr>
                <w:color w:val="000000"/>
                <w:sz w:val="20"/>
                <w:szCs w:val="20"/>
              </w:rPr>
            </w:pPr>
            <w:r w:rsidRPr="0012013D">
              <w:rPr>
                <w:color w:val="000000"/>
                <w:sz w:val="20"/>
                <w:szCs w:val="20"/>
              </w:rPr>
              <w:t>0.0451</w:t>
            </w:r>
          </w:p>
        </w:tc>
        <w:tc>
          <w:tcPr>
            <w:tcW w:w="685" w:type="pct"/>
          </w:tcPr>
          <w:p w:rsidR="00BA58CD" w:rsidRPr="0012013D" w:rsidRDefault="00BA58CD" w:rsidP="007F0F74">
            <w:pPr>
              <w:jc w:val="center"/>
              <w:rPr>
                <w:color w:val="000000"/>
                <w:sz w:val="20"/>
                <w:szCs w:val="20"/>
              </w:rPr>
            </w:pPr>
            <w:r w:rsidRPr="0012013D">
              <w:rPr>
                <w:color w:val="000000"/>
                <w:sz w:val="20"/>
                <w:szCs w:val="20"/>
              </w:rPr>
              <w:t>-0.0527</w:t>
            </w:r>
          </w:p>
        </w:tc>
        <w:tc>
          <w:tcPr>
            <w:tcW w:w="610" w:type="pct"/>
          </w:tcPr>
          <w:p w:rsidR="00BA58CD" w:rsidRPr="0012013D" w:rsidRDefault="00BA58CD" w:rsidP="007F0F74">
            <w:pPr>
              <w:jc w:val="center"/>
              <w:rPr>
                <w:color w:val="000000"/>
                <w:sz w:val="20"/>
                <w:szCs w:val="20"/>
              </w:rPr>
            </w:pPr>
            <w:r w:rsidRPr="0012013D">
              <w:rPr>
                <w:color w:val="000000"/>
                <w:sz w:val="20"/>
                <w:szCs w:val="20"/>
              </w:rPr>
              <w:t>0.1427</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Mountain</w:t>
            </w:r>
          </w:p>
        </w:tc>
        <w:tc>
          <w:tcPr>
            <w:tcW w:w="827" w:type="pct"/>
          </w:tcPr>
          <w:p w:rsidR="00BA58CD" w:rsidRPr="0012013D" w:rsidRDefault="00BA58CD" w:rsidP="007F0F74">
            <w:pPr>
              <w:jc w:val="center"/>
              <w:rPr>
                <w:color w:val="000000"/>
                <w:sz w:val="20"/>
                <w:szCs w:val="20"/>
              </w:rPr>
            </w:pPr>
            <w:r w:rsidRPr="0012013D">
              <w:rPr>
                <w:color w:val="000000"/>
                <w:sz w:val="20"/>
                <w:szCs w:val="20"/>
              </w:rPr>
              <w:t>0.2121</w:t>
            </w:r>
          </w:p>
        </w:tc>
        <w:tc>
          <w:tcPr>
            <w:tcW w:w="520" w:type="pct"/>
          </w:tcPr>
          <w:p w:rsidR="00BA58CD" w:rsidRPr="0012013D" w:rsidRDefault="00BA58CD" w:rsidP="007F0F74">
            <w:pPr>
              <w:jc w:val="center"/>
              <w:rPr>
                <w:color w:val="000000"/>
                <w:sz w:val="20"/>
                <w:szCs w:val="20"/>
              </w:rPr>
            </w:pPr>
            <w:r w:rsidRPr="0012013D">
              <w:rPr>
                <w:color w:val="000000"/>
                <w:sz w:val="20"/>
                <w:szCs w:val="20"/>
              </w:rPr>
              <w:t>0.1058</w:t>
            </w:r>
          </w:p>
        </w:tc>
        <w:tc>
          <w:tcPr>
            <w:tcW w:w="638" w:type="pct"/>
          </w:tcPr>
          <w:p w:rsidR="00BA58CD" w:rsidRPr="0012013D" w:rsidRDefault="00BA58CD" w:rsidP="007F0F74">
            <w:pPr>
              <w:jc w:val="center"/>
              <w:rPr>
                <w:color w:val="000000"/>
                <w:sz w:val="20"/>
                <w:szCs w:val="20"/>
              </w:rPr>
            </w:pPr>
            <w:r w:rsidRPr="0012013D">
              <w:rPr>
                <w:color w:val="000000"/>
                <w:sz w:val="20"/>
                <w:szCs w:val="20"/>
              </w:rPr>
              <w:t>0.2068</w:t>
            </w:r>
          </w:p>
        </w:tc>
        <w:tc>
          <w:tcPr>
            <w:tcW w:w="685" w:type="pct"/>
          </w:tcPr>
          <w:p w:rsidR="00BA58CD" w:rsidRPr="0012013D" w:rsidRDefault="00BA58CD" w:rsidP="007F0F74">
            <w:pPr>
              <w:jc w:val="center"/>
              <w:rPr>
                <w:color w:val="000000"/>
                <w:sz w:val="20"/>
                <w:szCs w:val="20"/>
              </w:rPr>
            </w:pPr>
            <w:r w:rsidRPr="0012013D">
              <w:rPr>
                <w:color w:val="000000"/>
                <w:sz w:val="20"/>
                <w:szCs w:val="20"/>
              </w:rPr>
              <w:t>-0.0436</w:t>
            </w:r>
          </w:p>
        </w:tc>
        <w:tc>
          <w:tcPr>
            <w:tcW w:w="610" w:type="pct"/>
          </w:tcPr>
          <w:p w:rsidR="00BA58CD" w:rsidRPr="0012013D" w:rsidRDefault="00BA58CD" w:rsidP="007F0F74">
            <w:pPr>
              <w:jc w:val="center"/>
              <w:rPr>
                <w:color w:val="000000"/>
                <w:sz w:val="20"/>
                <w:szCs w:val="20"/>
              </w:rPr>
            </w:pPr>
            <w:r w:rsidRPr="0012013D">
              <w:rPr>
                <w:color w:val="000000"/>
                <w:sz w:val="20"/>
                <w:szCs w:val="20"/>
              </w:rPr>
              <w:t>0.4607</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weather</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Clear</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Inclement</w:t>
            </w:r>
          </w:p>
        </w:tc>
        <w:tc>
          <w:tcPr>
            <w:tcW w:w="827" w:type="pct"/>
          </w:tcPr>
          <w:p w:rsidR="00BA58CD" w:rsidRPr="0012013D" w:rsidRDefault="00BA58CD" w:rsidP="007F0F74">
            <w:pPr>
              <w:jc w:val="center"/>
              <w:rPr>
                <w:color w:val="000000"/>
                <w:sz w:val="20"/>
                <w:szCs w:val="20"/>
              </w:rPr>
            </w:pPr>
            <w:r w:rsidRPr="0012013D">
              <w:rPr>
                <w:color w:val="000000"/>
                <w:sz w:val="20"/>
                <w:szCs w:val="20"/>
              </w:rPr>
              <w:t>-0.0294</w:t>
            </w:r>
          </w:p>
        </w:tc>
        <w:tc>
          <w:tcPr>
            <w:tcW w:w="520" w:type="pct"/>
          </w:tcPr>
          <w:p w:rsidR="00BA58CD" w:rsidRPr="0012013D" w:rsidRDefault="00BA58CD" w:rsidP="007F0F74">
            <w:pPr>
              <w:jc w:val="center"/>
              <w:rPr>
                <w:color w:val="000000"/>
                <w:sz w:val="20"/>
                <w:szCs w:val="20"/>
              </w:rPr>
            </w:pPr>
            <w:r w:rsidRPr="0012013D">
              <w:rPr>
                <w:color w:val="000000"/>
                <w:sz w:val="20"/>
                <w:szCs w:val="20"/>
              </w:rPr>
              <w:t>0.3677</w:t>
            </w:r>
          </w:p>
        </w:tc>
        <w:tc>
          <w:tcPr>
            <w:tcW w:w="638" w:type="pct"/>
          </w:tcPr>
          <w:p w:rsidR="00BA58CD" w:rsidRPr="0012013D" w:rsidRDefault="00BA58CD" w:rsidP="007F0F74">
            <w:pPr>
              <w:jc w:val="center"/>
              <w:rPr>
                <w:color w:val="000000"/>
                <w:sz w:val="20"/>
                <w:szCs w:val="20"/>
              </w:rPr>
            </w:pPr>
            <w:r w:rsidRPr="0012013D">
              <w:rPr>
                <w:color w:val="000000"/>
                <w:sz w:val="20"/>
                <w:szCs w:val="20"/>
              </w:rPr>
              <w:t>-0.0301</w:t>
            </w:r>
          </w:p>
        </w:tc>
        <w:tc>
          <w:tcPr>
            <w:tcW w:w="685" w:type="pct"/>
          </w:tcPr>
          <w:p w:rsidR="00BA58CD" w:rsidRPr="0012013D" w:rsidRDefault="00BA58CD" w:rsidP="007F0F74">
            <w:pPr>
              <w:jc w:val="center"/>
              <w:rPr>
                <w:color w:val="000000"/>
                <w:sz w:val="20"/>
                <w:szCs w:val="20"/>
              </w:rPr>
            </w:pPr>
            <w:r w:rsidRPr="0012013D">
              <w:rPr>
                <w:color w:val="000000"/>
                <w:sz w:val="20"/>
                <w:szCs w:val="20"/>
              </w:rPr>
              <w:t>-0.0958</w:t>
            </w:r>
          </w:p>
        </w:tc>
        <w:tc>
          <w:tcPr>
            <w:tcW w:w="610" w:type="pct"/>
          </w:tcPr>
          <w:p w:rsidR="00BA58CD" w:rsidRPr="0012013D" w:rsidRDefault="00BA58CD" w:rsidP="007F0F74">
            <w:pPr>
              <w:jc w:val="center"/>
              <w:rPr>
                <w:color w:val="000000"/>
                <w:sz w:val="20"/>
                <w:szCs w:val="20"/>
              </w:rPr>
            </w:pPr>
            <w:r w:rsidRPr="0012013D">
              <w:rPr>
                <w:color w:val="000000"/>
                <w:sz w:val="20"/>
                <w:szCs w:val="20"/>
              </w:rPr>
              <w:t>0.0335</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light</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Daylight</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Nighttime</w:t>
            </w:r>
          </w:p>
        </w:tc>
        <w:tc>
          <w:tcPr>
            <w:tcW w:w="827" w:type="pct"/>
          </w:tcPr>
          <w:p w:rsidR="00BA58CD" w:rsidRPr="0012013D" w:rsidRDefault="00BA58CD" w:rsidP="007F0F74">
            <w:pPr>
              <w:jc w:val="center"/>
              <w:rPr>
                <w:color w:val="000000"/>
                <w:sz w:val="20"/>
                <w:szCs w:val="20"/>
              </w:rPr>
            </w:pPr>
            <w:r w:rsidRPr="0012013D">
              <w:rPr>
                <w:color w:val="000000"/>
                <w:sz w:val="20"/>
                <w:szCs w:val="20"/>
              </w:rPr>
              <w:t>0.1435</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0.1446</w:t>
            </w:r>
          </w:p>
        </w:tc>
        <w:tc>
          <w:tcPr>
            <w:tcW w:w="685" w:type="pct"/>
          </w:tcPr>
          <w:p w:rsidR="00BA58CD" w:rsidRPr="0012013D" w:rsidRDefault="00BA58CD" w:rsidP="007F0F74">
            <w:pPr>
              <w:jc w:val="center"/>
              <w:rPr>
                <w:color w:val="000000"/>
                <w:sz w:val="20"/>
                <w:szCs w:val="20"/>
              </w:rPr>
            </w:pPr>
            <w:r w:rsidRPr="0012013D">
              <w:rPr>
                <w:color w:val="000000"/>
                <w:sz w:val="20"/>
                <w:szCs w:val="20"/>
              </w:rPr>
              <w:t>0.0903</w:t>
            </w:r>
          </w:p>
        </w:tc>
        <w:tc>
          <w:tcPr>
            <w:tcW w:w="610" w:type="pct"/>
          </w:tcPr>
          <w:p w:rsidR="00BA58CD" w:rsidRPr="0012013D" w:rsidRDefault="00BA58CD" w:rsidP="007F0F74">
            <w:pPr>
              <w:jc w:val="center"/>
              <w:rPr>
                <w:color w:val="000000"/>
                <w:sz w:val="20"/>
                <w:szCs w:val="20"/>
              </w:rPr>
            </w:pPr>
            <w:r w:rsidRPr="0012013D">
              <w:rPr>
                <w:color w:val="000000"/>
                <w:sz w:val="20"/>
                <w:szCs w:val="20"/>
              </w:rPr>
              <w:t>0.1989</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phour</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Yes</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No</w:t>
            </w:r>
          </w:p>
        </w:tc>
        <w:tc>
          <w:tcPr>
            <w:tcW w:w="827" w:type="pct"/>
          </w:tcPr>
          <w:p w:rsidR="00BA58CD" w:rsidRPr="0012013D" w:rsidRDefault="00BA58CD" w:rsidP="007F0F74">
            <w:pPr>
              <w:jc w:val="center"/>
              <w:rPr>
                <w:color w:val="000000"/>
                <w:sz w:val="20"/>
                <w:szCs w:val="20"/>
              </w:rPr>
            </w:pPr>
            <w:r w:rsidRPr="0012013D">
              <w:rPr>
                <w:color w:val="000000"/>
                <w:sz w:val="20"/>
                <w:szCs w:val="20"/>
              </w:rPr>
              <w:t>0.0925</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0.0926</w:t>
            </w:r>
          </w:p>
        </w:tc>
        <w:tc>
          <w:tcPr>
            <w:tcW w:w="685" w:type="pct"/>
          </w:tcPr>
          <w:p w:rsidR="00BA58CD" w:rsidRPr="0012013D" w:rsidRDefault="00BA58CD" w:rsidP="007F0F74">
            <w:pPr>
              <w:jc w:val="center"/>
              <w:rPr>
                <w:color w:val="000000"/>
                <w:sz w:val="20"/>
                <w:szCs w:val="20"/>
              </w:rPr>
            </w:pPr>
            <w:r w:rsidRPr="0012013D">
              <w:rPr>
                <w:color w:val="000000"/>
                <w:sz w:val="20"/>
                <w:szCs w:val="20"/>
              </w:rPr>
              <w:t>0.0449</w:t>
            </w:r>
          </w:p>
        </w:tc>
        <w:tc>
          <w:tcPr>
            <w:tcW w:w="610" w:type="pct"/>
          </w:tcPr>
          <w:p w:rsidR="00BA58CD" w:rsidRPr="0012013D" w:rsidRDefault="00BA58CD" w:rsidP="007F0F74">
            <w:pPr>
              <w:jc w:val="center"/>
              <w:rPr>
                <w:color w:val="000000"/>
                <w:sz w:val="20"/>
                <w:szCs w:val="20"/>
              </w:rPr>
            </w:pPr>
            <w:r w:rsidRPr="0012013D">
              <w:rPr>
                <w:color w:val="000000"/>
                <w:sz w:val="20"/>
                <w:szCs w:val="20"/>
              </w:rPr>
              <w:t>0.1345</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drvsex</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M_M</w:t>
            </w:r>
          </w:p>
        </w:tc>
        <w:tc>
          <w:tcPr>
            <w:tcW w:w="827" w:type="pct"/>
          </w:tcPr>
          <w:p w:rsidR="00BA58CD" w:rsidRPr="0012013D" w:rsidRDefault="00BA58CD" w:rsidP="007F0F74">
            <w:pPr>
              <w:jc w:val="center"/>
              <w:rPr>
                <w:color w:val="000000"/>
                <w:sz w:val="20"/>
                <w:szCs w:val="20"/>
              </w:rPr>
            </w:pPr>
            <w:r w:rsidRPr="0012013D">
              <w:rPr>
                <w:color w:val="000000"/>
                <w:sz w:val="20"/>
                <w:szCs w:val="20"/>
              </w:rPr>
              <w:t> </w:t>
            </w:r>
          </w:p>
        </w:tc>
        <w:tc>
          <w:tcPr>
            <w:tcW w:w="520" w:type="pct"/>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tcPr>
          <w:p w:rsidR="00BA58CD" w:rsidRPr="0012013D" w:rsidRDefault="00BA58CD" w:rsidP="007F0F74">
            <w:pPr>
              <w:jc w:val="center"/>
              <w:rPr>
                <w:color w:val="000000"/>
                <w:sz w:val="20"/>
                <w:szCs w:val="20"/>
              </w:rPr>
            </w:pPr>
            <w:r w:rsidRPr="0012013D">
              <w:rPr>
                <w:color w:val="000000"/>
                <w:sz w:val="20"/>
                <w:szCs w:val="20"/>
              </w:rPr>
              <w:t> </w:t>
            </w:r>
          </w:p>
        </w:tc>
        <w:tc>
          <w:tcPr>
            <w:tcW w:w="610" w:type="pct"/>
            <w:vAlign w:val="bottom"/>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M_F</w:t>
            </w:r>
          </w:p>
        </w:tc>
        <w:tc>
          <w:tcPr>
            <w:tcW w:w="827" w:type="pct"/>
          </w:tcPr>
          <w:p w:rsidR="00BA58CD" w:rsidRPr="0012013D" w:rsidRDefault="00BA58CD" w:rsidP="007F0F74">
            <w:pPr>
              <w:jc w:val="center"/>
              <w:rPr>
                <w:color w:val="000000"/>
                <w:sz w:val="20"/>
                <w:szCs w:val="20"/>
              </w:rPr>
            </w:pPr>
            <w:r w:rsidRPr="0012013D">
              <w:rPr>
                <w:color w:val="000000"/>
                <w:sz w:val="20"/>
                <w:szCs w:val="20"/>
              </w:rPr>
              <w:t>0.1077</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0.1082</w:t>
            </w:r>
          </w:p>
        </w:tc>
        <w:tc>
          <w:tcPr>
            <w:tcW w:w="685" w:type="pct"/>
          </w:tcPr>
          <w:p w:rsidR="00BA58CD" w:rsidRPr="0012013D" w:rsidRDefault="00BA58CD" w:rsidP="007F0F74">
            <w:pPr>
              <w:jc w:val="center"/>
              <w:rPr>
                <w:color w:val="000000"/>
                <w:sz w:val="20"/>
                <w:szCs w:val="20"/>
              </w:rPr>
            </w:pPr>
            <w:r w:rsidRPr="0012013D">
              <w:rPr>
                <w:color w:val="000000"/>
                <w:sz w:val="20"/>
                <w:szCs w:val="20"/>
              </w:rPr>
              <w:t>0.0596</w:t>
            </w:r>
          </w:p>
        </w:tc>
        <w:tc>
          <w:tcPr>
            <w:tcW w:w="610" w:type="pct"/>
          </w:tcPr>
          <w:p w:rsidR="00BA58CD" w:rsidRPr="0012013D" w:rsidRDefault="00BA58CD" w:rsidP="007F0F74">
            <w:pPr>
              <w:jc w:val="center"/>
              <w:rPr>
                <w:color w:val="000000"/>
                <w:sz w:val="20"/>
                <w:szCs w:val="20"/>
              </w:rPr>
            </w:pPr>
            <w:r w:rsidRPr="0012013D">
              <w:rPr>
                <w:color w:val="000000"/>
                <w:sz w:val="20"/>
                <w:szCs w:val="20"/>
              </w:rPr>
              <w:t>0.1580</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F_F</w:t>
            </w:r>
          </w:p>
        </w:tc>
        <w:tc>
          <w:tcPr>
            <w:tcW w:w="827" w:type="pct"/>
          </w:tcPr>
          <w:p w:rsidR="00BA58CD" w:rsidRPr="0012013D" w:rsidRDefault="00BA58CD" w:rsidP="007F0F74">
            <w:pPr>
              <w:jc w:val="center"/>
              <w:rPr>
                <w:color w:val="000000"/>
                <w:sz w:val="20"/>
                <w:szCs w:val="20"/>
              </w:rPr>
            </w:pPr>
            <w:r w:rsidRPr="0012013D">
              <w:rPr>
                <w:color w:val="000000"/>
                <w:sz w:val="20"/>
                <w:szCs w:val="20"/>
              </w:rPr>
              <w:t>0.0977</w:t>
            </w:r>
          </w:p>
        </w:tc>
        <w:tc>
          <w:tcPr>
            <w:tcW w:w="520" w:type="pct"/>
          </w:tcPr>
          <w:p w:rsidR="00BA58CD" w:rsidRPr="0012013D" w:rsidRDefault="00BA58CD" w:rsidP="007F0F74">
            <w:pPr>
              <w:jc w:val="center"/>
              <w:rPr>
                <w:color w:val="000000"/>
                <w:sz w:val="20"/>
                <w:szCs w:val="20"/>
              </w:rPr>
            </w:pPr>
            <w:r w:rsidRPr="0012013D">
              <w:rPr>
                <w:color w:val="000000"/>
                <w:sz w:val="20"/>
                <w:szCs w:val="20"/>
              </w:rPr>
              <w:t>0.0027</w:t>
            </w:r>
          </w:p>
        </w:tc>
        <w:tc>
          <w:tcPr>
            <w:tcW w:w="638" w:type="pct"/>
          </w:tcPr>
          <w:p w:rsidR="00BA58CD" w:rsidRPr="0012013D" w:rsidRDefault="00BA58CD" w:rsidP="007F0F74">
            <w:pPr>
              <w:jc w:val="center"/>
              <w:rPr>
                <w:color w:val="000000"/>
                <w:sz w:val="20"/>
                <w:szCs w:val="20"/>
              </w:rPr>
            </w:pPr>
            <w:r w:rsidRPr="0012013D">
              <w:rPr>
                <w:color w:val="000000"/>
                <w:sz w:val="20"/>
                <w:szCs w:val="20"/>
              </w:rPr>
              <w:t>0.0994</w:t>
            </w:r>
          </w:p>
        </w:tc>
        <w:tc>
          <w:tcPr>
            <w:tcW w:w="685" w:type="pct"/>
          </w:tcPr>
          <w:p w:rsidR="00BA58CD" w:rsidRPr="0012013D" w:rsidRDefault="00BA58CD" w:rsidP="007F0F74">
            <w:pPr>
              <w:jc w:val="center"/>
              <w:rPr>
                <w:color w:val="000000"/>
                <w:sz w:val="20"/>
                <w:szCs w:val="20"/>
              </w:rPr>
            </w:pPr>
            <w:r w:rsidRPr="0012013D">
              <w:rPr>
                <w:color w:val="000000"/>
                <w:sz w:val="20"/>
                <w:szCs w:val="20"/>
              </w:rPr>
              <w:t>0.0384</w:t>
            </w:r>
          </w:p>
        </w:tc>
        <w:tc>
          <w:tcPr>
            <w:tcW w:w="610" w:type="pct"/>
          </w:tcPr>
          <w:p w:rsidR="00BA58CD" w:rsidRPr="0012013D" w:rsidRDefault="00BA58CD" w:rsidP="007F0F74">
            <w:pPr>
              <w:jc w:val="center"/>
              <w:rPr>
                <w:color w:val="000000"/>
                <w:sz w:val="20"/>
                <w:szCs w:val="20"/>
              </w:rPr>
            </w:pPr>
            <w:r w:rsidRPr="0012013D">
              <w:rPr>
                <w:color w:val="000000"/>
                <w:sz w:val="20"/>
                <w:szCs w:val="20"/>
              </w:rPr>
              <w:t>0.1591</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drvage</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Yng_Yng</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vAlign w:val="bottom"/>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Midage_Yng</w:t>
            </w:r>
          </w:p>
        </w:tc>
        <w:tc>
          <w:tcPr>
            <w:tcW w:w="827" w:type="pct"/>
          </w:tcPr>
          <w:p w:rsidR="00BA58CD" w:rsidRPr="0012013D" w:rsidRDefault="00BA58CD" w:rsidP="007F0F74">
            <w:pPr>
              <w:jc w:val="center"/>
              <w:rPr>
                <w:color w:val="000000"/>
                <w:sz w:val="20"/>
                <w:szCs w:val="20"/>
              </w:rPr>
            </w:pPr>
            <w:r w:rsidRPr="0012013D">
              <w:rPr>
                <w:color w:val="000000"/>
                <w:sz w:val="20"/>
                <w:szCs w:val="20"/>
              </w:rPr>
              <w:t>0.0227</w:t>
            </w:r>
          </w:p>
        </w:tc>
        <w:tc>
          <w:tcPr>
            <w:tcW w:w="520" w:type="pct"/>
          </w:tcPr>
          <w:p w:rsidR="00BA58CD" w:rsidRPr="0012013D" w:rsidRDefault="00BA58CD" w:rsidP="007F0F74">
            <w:pPr>
              <w:jc w:val="center"/>
              <w:rPr>
                <w:color w:val="000000"/>
                <w:sz w:val="20"/>
                <w:szCs w:val="20"/>
              </w:rPr>
            </w:pPr>
            <w:r w:rsidRPr="0012013D">
              <w:rPr>
                <w:color w:val="000000"/>
                <w:sz w:val="20"/>
                <w:szCs w:val="20"/>
              </w:rPr>
              <w:t>0.6530</w:t>
            </w:r>
          </w:p>
        </w:tc>
        <w:tc>
          <w:tcPr>
            <w:tcW w:w="638" w:type="pct"/>
          </w:tcPr>
          <w:p w:rsidR="00BA58CD" w:rsidRPr="0012013D" w:rsidRDefault="00BA58CD" w:rsidP="007F0F74">
            <w:pPr>
              <w:jc w:val="center"/>
              <w:rPr>
                <w:color w:val="000000"/>
                <w:sz w:val="20"/>
                <w:szCs w:val="20"/>
              </w:rPr>
            </w:pPr>
            <w:r w:rsidRPr="0012013D">
              <w:rPr>
                <w:color w:val="000000"/>
                <w:sz w:val="20"/>
                <w:szCs w:val="20"/>
              </w:rPr>
              <w:t>0.0248</w:t>
            </w:r>
          </w:p>
        </w:tc>
        <w:tc>
          <w:tcPr>
            <w:tcW w:w="685" w:type="pct"/>
          </w:tcPr>
          <w:p w:rsidR="00BA58CD" w:rsidRPr="0012013D" w:rsidRDefault="00BA58CD" w:rsidP="007F0F74">
            <w:pPr>
              <w:jc w:val="center"/>
              <w:rPr>
                <w:color w:val="000000"/>
                <w:sz w:val="20"/>
                <w:szCs w:val="20"/>
              </w:rPr>
            </w:pPr>
            <w:r w:rsidRPr="0012013D">
              <w:rPr>
                <w:color w:val="000000"/>
                <w:sz w:val="20"/>
                <w:szCs w:val="20"/>
              </w:rPr>
              <w:t>-0.0749</w:t>
            </w:r>
          </w:p>
        </w:tc>
        <w:tc>
          <w:tcPr>
            <w:tcW w:w="610" w:type="pct"/>
          </w:tcPr>
          <w:p w:rsidR="00BA58CD" w:rsidRPr="0012013D" w:rsidRDefault="00BA58CD" w:rsidP="007F0F74">
            <w:pPr>
              <w:jc w:val="center"/>
              <w:rPr>
                <w:color w:val="000000"/>
                <w:sz w:val="20"/>
                <w:szCs w:val="20"/>
              </w:rPr>
            </w:pPr>
            <w:r w:rsidRPr="0012013D">
              <w:rPr>
                <w:color w:val="000000"/>
                <w:sz w:val="20"/>
                <w:szCs w:val="20"/>
              </w:rPr>
              <w:t>0.1198</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Midage_Midage</w:t>
            </w:r>
          </w:p>
        </w:tc>
        <w:tc>
          <w:tcPr>
            <w:tcW w:w="827" w:type="pct"/>
          </w:tcPr>
          <w:p w:rsidR="00BA58CD" w:rsidRPr="0012013D" w:rsidRDefault="00BA58CD" w:rsidP="007F0F74">
            <w:pPr>
              <w:jc w:val="center"/>
              <w:rPr>
                <w:color w:val="000000"/>
                <w:sz w:val="20"/>
                <w:szCs w:val="20"/>
              </w:rPr>
            </w:pPr>
            <w:r w:rsidRPr="0012013D">
              <w:rPr>
                <w:color w:val="000000"/>
                <w:sz w:val="20"/>
                <w:szCs w:val="20"/>
              </w:rPr>
              <w:t>0.0440</w:t>
            </w:r>
          </w:p>
        </w:tc>
        <w:tc>
          <w:tcPr>
            <w:tcW w:w="520" w:type="pct"/>
          </w:tcPr>
          <w:p w:rsidR="00BA58CD" w:rsidRPr="0012013D" w:rsidRDefault="00BA58CD" w:rsidP="007F0F74">
            <w:pPr>
              <w:jc w:val="center"/>
              <w:rPr>
                <w:color w:val="000000"/>
                <w:sz w:val="20"/>
                <w:szCs w:val="20"/>
              </w:rPr>
            </w:pPr>
            <w:r w:rsidRPr="0012013D">
              <w:rPr>
                <w:color w:val="000000"/>
                <w:sz w:val="20"/>
                <w:szCs w:val="20"/>
              </w:rPr>
              <w:t>0.3775</w:t>
            </w:r>
          </w:p>
        </w:tc>
        <w:tc>
          <w:tcPr>
            <w:tcW w:w="638" w:type="pct"/>
          </w:tcPr>
          <w:p w:rsidR="00BA58CD" w:rsidRPr="0012013D" w:rsidRDefault="00BA58CD" w:rsidP="007F0F74">
            <w:pPr>
              <w:jc w:val="center"/>
              <w:rPr>
                <w:color w:val="000000"/>
                <w:sz w:val="20"/>
                <w:szCs w:val="20"/>
              </w:rPr>
            </w:pPr>
            <w:r w:rsidRPr="0012013D">
              <w:rPr>
                <w:color w:val="000000"/>
                <w:sz w:val="20"/>
                <w:szCs w:val="20"/>
              </w:rPr>
              <w:t>0.0456</w:t>
            </w:r>
          </w:p>
        </w:tc>
        <w:tc>
          <w:tcPr>
            <w:tcW w:w="685" w:type="pct"/>
          </w:tcPr>
          <w:p w:rsidR="00BA58CD" w:rsidRPr="0012013D" w:rsidRDefault="00BA58CD" w:rsidP="007F0F74">
            <w:pPr>
              <w:jc w:val="center"/>
              <w:rPr>
                <w:color w:val="000000"/>
                <w:sz w:val="20"/>
                <w:szCs w:val="20"/>
              </w:rPr>
            </w:pPr>
            <w:r w:rsidRPr="0012013D">
              <w:rPr>
                <w:color w:val="000000"/>
                <w:sz w:val="20"/>
                <w:szCs w:val="20"/>
              </w:rPr>
              <w:t>-0.0499</w:t>
            </w:r>
          </w:p>
        </w:tc>
        <w:tc>
          <w:tcPr>
            <w:tcW w:w="610" w:type="pct"/>
          </w:tcPr>
          <w:p w:rsidR="00BA58CD" w:rsidRPr="0012013D" w:rsidRDefault="00BA58CD" w:rsidP="007F0F74">
            <w:pPr>
              <w:jc w:val="center"/>
              <w:rPr>
                <w:color w:val="000000"/>
                <w:sz w:val="20"/>
                <w:szCs w:val="20"/>
              </w:rPr>
            </w:pPr>
            <w:r w:rsidRPr="0012013D">
              <w:rPr>
                <w:color w:val="000000"/>
                <w:sz w:val="20"/>
                <w:szCs w:val="20"/>
              </w:rPr>
              <w:t>0.1460</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Old_inv</w:t>
            </w:r>
          </w:p>
        </w:tc>
        <w:tc>
          <w:tcPr>
            <w:tcW w:w="827" w:type="pct"/>
          </w:tcPr>
          <w:p w:rsidR="00BA58CD" w:rsidRPr="0012013D" w:rsidRDefault="00BA58CD" w:rsidP="007F0F74">
            <w:pPr>
              <w:jc w:val="center"/>
              <w:rPr>
                <w:color w:val="000000"/>
                <w:sz w:val="20"/>
                <w:szCs w:val="20"/>
              </w:rPr>
            </w:pPr>
            <w:r w:rsidRPr="0012013D">
              <w:rPr>
                <w:color w:val="000000"/>
                <w:sz w:val="20"/>
                <w:szCs w:val="20"/>
              </w:rPr>
              <w:t>0.0766</w:t>
            </w:r>
          </w:p>
        </w:tc>
        <w:tc>
          <w:tcPr>
            <w:tcW w:w="520" w:type="pct"/>
          </w:tcPr>
          <w:p w:rsidR="00BA58CD" w:rsidRPr="0012013D" w:rsidRDefault="00BA58CD" w:rsidP="007F0F74">
            <w:pPr>
              <w:jc w:val="center"/>
              <w:rPr>
                <w:color w:val="000000"/>
                <w:sz w:val="20"/>
                <w:szCs w:val="20"/>
              </w:rPr>
            </w:pPr>
            <w:r w:rsidRPr="0012013D">
              <w:rPr>
                <w:color w:val="000000"/>
                <w:sz w:val="20"/>
                <w:szCs w:val="20"/>
              </w:rPr>
              <w:t>0.1405</w:t>
            </w:r>
          </w:p>
        </w:tc>
        <w:tc>
          <w:tcPr>
            <w:tcW w:w="638" w:type="pct"/>
          </w:tcPr>
          <w:p w:rsidR="00BA58CD" w:rsidRPr="0012013D" w:rsidRDefault="00BA58CD" w:rsidP="007F0F74">
            <w:pPr>
              <w:jc w:val="center"/>
              <w:rPr>
                <w:color w:val="000000"/>
                <w:sz w:val="20"/>
                <w:szCs w:val="20"/>
              </w:rPr>
            </w:pPr>
            <w:r w:rsidRPr="0012013D">
              <w:rPr>
                <w:color w:val="000000"/>
                <w:sz w:val="20"/>
                <w:szCs w:val="20"/>
              </w:rPr>
              <w:t>0.0779</w:t>
            </w:r>
          </w:p>
        </w:tc>
        <w:tc>
          <w:tcPr>
            <w:tcW w:w="685" w:type="pct"/>
          </w:tcPr>
          <w:p w:rsidR="00BA58CD" w:rsidRPr="0012013D" w:rsidRDefault="00BA58CD" w:rsidP="007F0F74">
            <w:pPr>
              <w:jc w:val="center"/>
              <w:rPr>
                <w:color w:val="000000"/>
                <w:sz w:val="20"/>
                <w:szCs w:val="20"/>
              </w:rPr>
            </w:pPr>
            <w:r w:rsidRPr="0012013D">
              <w:rPr>
                <w:color w:val="000000"/>
                <w:sz w:val="20"/>
                <w:szCs w:val="20"/>
              </w:rPr>
              <w:t>-0.0202</w:t>
            </w:r>
          </w:p>
        </w:tc>
        <w:tc>
          <w:tcPr>
            <w:tcW w:w="610" w:type="pct"/>
          </w:tcPr>
          <w:p w:rsidR="00BA58CD" w:rsidRPr="0012013D" w:rsidRDefault="00BA58CD" w:rsidP="007F0F74">
            <w:pPr>
              <w:jc w:val="center"/>
              <w:rPr>
                <w:color w:val="000000"/>
                <w:sz w:val="20"/>
                <w:szCs w:val="20"/>
              </w:rPr>
            </w:pPr>
            <w:r w:rsidRPr="0012013D">
              <w:rPr>
                <w:color w:val="000000"/>
                <w:sz w:val="20"/>
                <w:szCs w:val="20"/>
              </w:rPr>
              <w:t>0.1749</w:t>
            </w:r>
          </w:p>
        </w:tc>
      </w:tr>
      <w:tr w:rsidR="00BA58CD" w:rsidRPr="0012013D" w:rsidTr="007F0F74">
        <w:trPr>
          <w:jc w:val="center"/>
        </w:trPr>
        <w:tc>
          <w:tcPr>
            <w:tcW w:w="701" w:type="pct"/>
            <w:vMerge w:val="restar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vehtype</w:t>
            </w:r>
          </w:p>
        </w:tc>
        <w:tc>
          <w:tcPr>
            <w:tcW w:w="1019" w:type="pct"/>
            <w:vAlign w:val="center"/>
          </w:tcPr>
          <w:p w:rsidR="00BA58CD" w:rsidRPr="0012013D" w:rsidRDefault="00BA58CD" w:rsidP="007F0F74">
            <w:pPr>
              <w:widowControl w:val="0"/>
              <w:autoSpaceDE w:val="0"/>
              <w:autoSpaceDN w:val="0"/>
              <w:adjustRightInd w:val="0"/>
              <w:jc w:val="center"/>
              <w:rPr>
                <w:sz w:val="20"/>
                <w:szCs w:val="20"/>
              </w:rPr>
            </w:pPr>
            <w:r w:rsidRPr="0012013D">
              <w:rPr>
                <w:sz w:val="20"/>
                <w:szCs w:val="20"/>
              </w:rPr>
              <w:t>Pass_Pass</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520"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38"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85" w:type="pct"/>
            <w:vAlign w:val="bottom"/>
          </w:tcPr>
          <w:p w:rsidR="00BA58CD" w:rsidRPr="0012013D" w:rsidRDefault="00BA58CD" w:rsidP="007F0F74">
            <w:pPr>
              <w:jc w:val="center"/>
              <w:rPr>
                <w:color w:val="000000"/>
                <w:sz w:val="20"/>
                <w:szCs w:val="20"/>
              </w:rPr>
            </w:pPr>
            <w:r w:rsidRPr="0012013D">
              <w:rPr>
                <w:color w:val="000000"/>
                <w:sz w:val="20"/>
                <w:szCs w:val="20"/>
              </w:rPr>
              <w:t> </w:t>
            </w:r>
          </w:p>
        </w:tc>
        <w:tc>
          <w:tcPr>
            <w:tcW w:w="610" w:type="pct"/>
            <w:vAlign w:val="bottom"/>
          </w:tcPr>
          <w:p w:rsidR="00BA58CD" w:rsidRPr="0012013D" w:rsidRDefault="00BA58CD" w:rsidP="007F0F74">
            <w:pPr>
              <w:jc w:val="center"/>
              <w:rPr>
                <w:color w:val="000000"/>
                <w:sz w:val="20"/>
                <w:szCs w:val="20"/>
              </w:rPr>
            </w:pPr>
            <w:r w:rsidRPr="0012013D">
              <w:rPr>
                <w:color w:val="000000"/>
                <w:sz w:val="20"/>
                <w:szCs w:val="20"/>
              </w:rPr>
              <w:t> </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Lgt_Pass</w:t>
            </w:r>
          </w:p>
        </w:tc>
        <w:tc>
          <w:tcPr>
            <w:tcW w:w="827" w:type="pct"/>
          </w:tcPr>
          <w:p w:rsidR="00BA58CD" w:rsidRPr="0012013D" w:rsidRDefault="00BA58CD" w:rsidP="007F0F74">
            <w:pPr>
              <w:jc w:val="center"/>
              <w:rPr>
                <w:color w:val="000000"/>
                <w:sz w:val="20"/>
                <w:szCs w:val="20"/>
              </w:rPr>
            </w:pPr>
            <w:r w:rsidRPr="0012013D">
              <w:rPr>
                <w:color w:val="000000"/>
                <w:sz w:val="20"/>
                <w:szCs w:val="20"/>
              </w:rPr>
              <w:t>-0.0358</w:t>
            </w:r>
          </w:p>
        </w:tc>
        <w:tc>
          <w:tcPr>
            <w:tcW w:w="520" w:type="pct"/>
          </w:tcPr>
          <w:p w:rsidR="00BA58CD" w:rsidRPr="0012013D" w:rsidRDefault="00BA58CD" w:rsidP="007F0F74">
            <w:pPr>
              <w:jc w:val="center"/>
              <w:rPr>
                <w:color w:val="000000"/>
                <w:sz w:val="20"/>
                <w:szCs w:val="20"/>
              </w:rPr>
            </w:pPr>
            <w:r w:rsidRPr="0012013D">
              <w:rPr>
                <w:color w:val="000000"/>
                <w:sz w:val="20"/>
                <w:szCs w:val="20"/>
              </w:rPr>
              <w:t>0.1538</w:t>
            </w:r>
          </w:p>
        </w:tc>
        <w:tc>
          <w:tcPr>
            <w:tcW w:w="638" w:type="pct"/>
          </w:tcPr>
          <w:p w:rsidR="00BA58CD" w:rsidRPr="0012013D" w:rsidRDefault="00BA58CD" w:rsidP="007F0F74">
            <w:pPr>
              <w:jc w:val="center"/>
              <w:rPr>
                <w:color w:val="000000"/>
                <w:sz w:val="20"/>
                <w:szCs w:val="20"/>
              </w:rPr>
            </w:pPr>
            <w:r w:rsidRPr="0012013D">
              <w:rPr>
                <w:color w:val="000000"/>
                <w:sz w:val="20"/>
                <w:szCs w:val="20"/>
              </w:rPr>
              <w:t>-0.0354</w:t>
            </w:r>
          </w:p>
        </w:tc>
        <w:tc>
          <w:tcPr>
            <w:tcW w:w="685" w:type="pct"/>
          </w:tcPr>
          <w:p w:rsidR="00BA58CD" w:rsidRPr="0012013D" w:rsidRDefault="00BA58CD" w:rsidP="007F0F74">
            <w:pPr>
              <w:jc w:val="center"/>
              <w:rPr>
                <w:color w:val="000000"/>
                <w:sz w:val="20"/>
                <w:szCs w:val="20"/>
              </w:rPr>
            </w:pPr>
            <w:r w:rsidRPr="0012013D">
              <w:rPr>
                <w:color w:val="000000"/>
                <w:sz w:val="20"/>
                <w:szCs w:val="20"/>
              </w:rPr>
              <w:t>-0.0868</w:t>
            </w:r>
          </w:p>
        </w:tc>
        <w:tc>
          <w:tcPr>
            <w:tcW w:w="610" w:type="pct"/>
          </w:tcPr>
          <w:p w:rsidR="00BA58CD" w:rsidRPr="0012013D" w:rsidRDefault="00BA58CD" w:rsidP="007F0F74">
            <w:pPr>
              <w:jc w:val="center"/>
              <w:rPr>
                <w:color w:val="000000"/>
                <w:sz w:val="20"/>
                <w:szCs w:val="20"/>
              </w:rPr>
            </w:pPr>
            <w:r w:rsidRPr="0012013D">
              <w:rPr>
                <w:color w:val="000000"/>
                <w:sz w:val="20"/>
                <w:szCs w:val="20"/>
              </w:rPr>
              <w:t>0.0160</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Lgt_Lgt</w:t>
            </w:r>
          </w:p>
        </w:tc>
        <w:tc>
          <w:tcPr>
            <w:tcW w:w="827" w:type="pct"/>
          </w:tcPr>
          <w:p w:rsidR="00BA58CD" w:rsidRPr="0012013D" w:rsidRDefault="00BA58CD" w:rsidP="007F0F74">
            <w:pPr>
              <w:jc w:val="center"/>
              <w:rPr>
                <w:color w:val="000000"/>
                <w:sz w:val="20"/>
                <w:szCs w:val="20"/>
              </w:rPr>
            </w:pPr>
            <w:r w:rsidRPr="0012013D">
              <w:rPr>
                <w:color w:val="000000"/>
                <w:sz w:val="20"/>
                <w:szCs w:val="20"/>
              </w:rPr>
              <w:t>-0.1321</w:t>
            </w:r>
          </w:p>
        </w:tc>
        <w:tc>
          <w:tcPr>
            <w:tcW w:w="520" w:type="pct"/>
          </w:tcPr>
          <w:p w:rsidR="00BA58CD" w:rsidRPr="0012013D" w:rsidRDefault="00BA58CD" w:rsidP="007F0F74">
            <w:pPr>
              <w:jc w:val="center"/>
              <w:rPr>
                <w:color w:val="000000"/>
                <w:sz w:val="20"/>
                <w:szCs w:val="20"/>
              </w:rPr>
            </w:pPr>
            <w:r w:rsidRPr="0012013D">
              <w:rPr>
                <w:color w:val="000000"/>
                <w:sz w:val="20"/>
                <w:szCs w:val="20"/>
              </w:rPr>
              <w:t>0.0002</w:t>
            </w:r>
          </w:p>
        </w:tc>
        <w:tc>
          <w:tcPr>
            <w:tcW w:w="638" w:type="pct"/>
          </w:tcPr>
          <w:p w:rsidR="00BA58CD" w:rsidRPr="0012013D" w:rsidRDefault="00BA58CD" w:rsidP="007F0F74">
            <w:pPr>
              <w:jc w:val="center"/>
              <w:rPr>
                <w:color w:val="000000"/>
                <w:sz w:val="20"/>
                <w:szCs w:val="20"/>
              </w:rPr>
            </w:pPr>
            <w:r w:rsidRPr="0012013D">
              <w:rPr>
                <w:color w:val="000000"/>
                <w:sz w:val="20"/>
                <w:szCs w:val="20"/>
              </w:rPr>
              <w:t>-0.1318</w:t>
            </w:r>
          </w:p>
        </w:tc>
        <w:tc>
          <w:tcPr>
            <w:tcW w:w="685" w:type="pct"/>
          </w:tcPr>
          <w:p w:rsidR="00BA58CD" w:rsidRPr="0012013D" w:rsidRDefault="00BA58CD" w:rsidP="007F0F74">
            <w:pPr>
              <w:jc w:val="center"/>
              <w:rPr>
                <w:color w:val="000000"/>
                <w:sz w:val="20"/>
                <w:szCs w:val="20"/>
              </w:rPr>
            </w:pPr>
            <w:r w:rsidRPr="0012013D">
              <w:rPr>
                <w:color w:val="000000"/>
                <w:sz w:val="20"/>
                <w:szCs w:val="20"/>
              </w:rPr>
              <w:t>-0.2025</w:t>
            </w:r>
          </w:p>
        </w:tc>
        <w:tc>
          <w:tcPr>
            <w:tcW w:w="610" w:type="pct"/>
          </w:tcPr>
          <w:p w:rsidR="00BA58CD" w:rsidRPr="0012013D" w:rsidRDefault="00BA58CD" w:rsidP="007F0F74">
            <w:pPr>
              <w:jc w:val="center"/>
              <w:rPr>
                <w:color w:val="000000"/>
                <w:sz w:val="20"/>
                <w:szCs w:val="20"/>
              </w:rPr>
            </w:pPr>
            <w:r w:rsidRPr="0012013D">
              <w:rPr>
                <w:color w:val="000000"/>
                <w:sz w:val="20"/>
                <w:szCs w:val="20"/>
              </w:rPr>
              <w:t>-0.0573</w:t>
            </w:r>
          </w:p>
        </w:tc>
      </w:tr>
      <w:tr w:rsidR="00BA58CD" w:rsidRPr="0012013D" w:rsidTr="007F0F74">
        <w:trPr>
          <w:jc w:val="center"/>
        </w:trPr>
        <w:tc>
          <w:tcPr>
            <w:tcW w:w="701" w:type="pct"/>
            <w:vMerge/>
            <w:vAlign w:val="center"/>
          </w:tcPr>
          <w:p w:rsidR="00BA58CD" w:rsidRPr="0012013D" w:rsidRDefault="00BA58CD" w:rsidP="007F0F74">
            <w:pPr>
              <w:widowControl w:val="0"/>
              <w:jc w:val="center"/>
              <w:rPr>
                <w:sz w:val="20"/>
                <w:szCs w:val="20"/>
              </w:rPr>
            </w:pPr>
          </w:p>
        </w:tc>
        <w:tc>
          <w:tcPr>
            <w:tcW w:w="1019" w:type="pct"/>
            <w:vAlign w:val="center"/>
          </w:tcPr>
          <w:p w:rsidR="00BA58CD" w:rsidRPr="0012013D" w:rsidRDefault="00BA58CD" w:rsidP="007F0F74">
            <w:pPr>
              <w:widowControl w:val="0"/>
              <w:jc w:val="center"/>
              <w:rPr>
                <w:sz w:val="20"/>
                <w:szCs w:val="20"/>
              </w:rPr>
            </w:pPr>
            <w:r w:rsidRPr="0012013D">
              <w:rPr>
                <w:sz w:val="20"/>
                <w:szCs w:val="20"/>
              </w:rPr>
              <w:t>Hvy_inv</w:t>
            </w:r>
          </w:p>
        </w:tc>
        <w:tc>
          <w:tcPr>
            <w:tcW w:w="827" w:type="pct"/>
          </w:tcPr>
          <w:p w:rsidR="00BA58CD" w:rsidRPr="0012013D" w:rsidRDefault="00BA58CD" w:rsidP="007F0F74">
            <w:pPr>
              <w:jc w:val="center"/>
              <w:rPr>
                <w:color w:val="000000"/>
                <w:sz w:val="20"/>
                <w:szCs w:val="20"/>
              </w:rPr>
            </w:pPr>
            <w:r w:rsidRPr="0012013D">
              <w:rPr>
                <w:color w:val="000000"/>
                <w:sz w:val="20"/>
                <w:szCs w:val="20"/>
              </w:rPr>
              <w:t>-0.0331</w:t>
            </w:r>
          </w:p>
        </w:tc>
        <w:tc>
          <w:tcPr>
            <w:tcW w:w="520" w:type="pct"/>
          </w:tcPr>
          <w:p w:rsidR="00BA58CD" w:rsidRPr="0012013D" w:rsidRDefault="00BA58CD" w:rsidP="007F0F74">
            <w:pPr>
              <w:jc w:val="center"/>
              <w:rPr>
                <w:color w:val="000000"/>
                <w:sz w:val="20"/>
                <w:szCs w:val="20"/>
              </w:rPr>
            </w:pPr>
            <w:r w:rsidRPr="0012013D">
              <w:rPr>
                <w:color w:val="000000"/>
                <w:sz w:val="20"/>
                <w:szCs w:val="20"/>
              </w:rPr>
              <w:t>0.5009</w:t>
            </w:r>
          </w:p>
        </w:tc>
        <w:tc>
          <w:tcPr>
            <w:tcW w:w="638" w:type="pct"/>
          </w:tcPr>
          <w:p w:rsidR="00BA58CD" w:rsidRPr="0012013D" w:rsidRDefault="00BA58CD" w:rsidP="007F0F74">
            <w:pPr>
              <w:jc w:val="center"/>
              <w:rPr>
                <w:color w:val="000000"/>
                <w:sz w:val="20"/>
                <w:szCs w:val="20"/>
              </w:rPr>
            </w:pPr>
            <w:r w:rsidRPr="0012013D">
              <w:rPr>
                <w:color w:val="000000"/>
                <w:sz w:val="20"/>
                <w:szCs w:val="20"/>
              </w:rPr>
              <w:t>-0.0329</w:t>
            </w:r>
          </w:p>
        </w:tc>
        <w:tc>
          <w:tcPr>
            <w:tcW w:w="685" w:type="pct"/>
          </w:tcPr>
          <w:p w:rsidR="00BA58CD" w:rsidRPr="0012013D" w:rsidRDefault="00BA58CD" w:rsidP="007F0F74">
            <w:pPr>
              <w:jc w:val="center"/>
              <w:rPr>
                <w:color w:val="000000"/>
                <w:sz w:val="20"/>
                <w:szCs w:val="20"/>
              </w:rPr>
            </w:pPr>
            <w:r w:rsidRPr="0012013D">
              <w:rPr>
                <w:color w:val="000000"/>
                <w:sz w:val="20"/>
                <w:szCs w:val="20"/>
              </w:rPr>
              <w:t>-0.1280</w:t>
            </w:r>
          </w:p>
        </w:tc>
        <w:tc>
          <w:tcPr>
            <w:tcW w:w="610" w:type="pct"/>
          </w:tcPr>
          <w:p w:rsidR="00BA58CD" w:rsidRPr="0012013D" w:rsidRDefault="00BA58CD" w:rsidP="007F0F74">
            <w:pPr>
              <w:jc w:val="center"/>
              <w:rPr>
                <w:color w:val="000000"/>
                <w:sz w:val="20"/>
                <w:szCs w:val="20"/>
              </w:rPr>
            </w:pPr>
            <w:r w:rsidRPr="0012013D">
              <w:rPr>
                <w:color w:val="000000"/>
                <w:sz w:val="20"/>
                <w:szCs w:val="20"/>
              </w:rPr>
              <w:t>0.0646</w:t>
            </w:r>
          </w:p>
        </w:tc>
      </w:tr>
      <w:tr w:rsidR="00BA58CD" w:rsidRPr="0012013D" w:rsidTr="007F0F74">
        <w:trPr>
          <w:jc w:val="center"/>
        </w:trPr>
        <w:tc>
          <w:tcPr>
            <w:tcW w:w="701" w:type="pct"/>
            <w:vAlign w:val="center"/>
          </w:tcPr>
          <w:p w:rsidR="00BA58CD" w:rsidRPr="0012013D" w:rsidRDefault="00BA58CD" w:rsidP="007F0F74">
            <w:pPr>
              <w:widowControl w:val="0"/>
              <w:jc w:val="center"/>
              <w:rPr>
                <w:sz w:val="20"/>
                <w:szCs w:val="20"/>
              </w:rPr>
            </w:pPr>
            <w:r w:rsidRPr="0012013D">
              <w:rPr>
                <w:sz w:val="20"/>
                <w:szCs w:val="20"/>
              </w:rPr>
              <w:t>gamma1</w:t>
            </w:r>
          </w:p>
        </w:tc>
        <w:tc>
          <w:tcPr>
            <w:tcW w:w="1019" w:type="pct"/>
            <w:vAlign w:val="center"/>
          </w:tcPr>
          <w:p w:rsidR="00BA58CD" w:rsidRPr="0012013D" w:rsidRDefault="00BA58CD" w:rsidP="007F0F74">
            <w:pPr>
              <w:widowControl w:val="0"/>
              <w:jc w:val="center"/>
              <w:rPr>
                <w:sz w:val="20"/>
                <w:szCs w:val="20"/>
              </w:rPr>
            </w:pPr>
            <w:r w:rsidRPr="0012013D">
              <w:rPr>
                <w:sz w:val="20"/>
                <w:szCs w:val="20"/>
              </w:rPr>
              <w:t>NA</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0.9846</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0.9910</w:t>
            </w:r>
          </w:p>
        </w:tc>
        <w:tc>
          <w:tcPr>
            <w:tcW w:w="685" w:type="pct"/>
          </w:tcPr>
          <w:p w:rsidR="00BA58CD" w:rsidRPr="0012013D" w:rsidRDefault="00BA58CD" w:rsidP="007F0F74">
            <w:pPr>
              <w:jc w:val="center"/>
              <w:rPr>
                <w:color w:val="000000"/>
                <w:sz w:val="20"/>
                <w:szCs w:val="20"/>
              </w:rPr>
            </w:pPr>
            <w:r w:rsidRPr="0012013D">
              <w:rPr>
                <w:color w:val="000000"/>
                <w:sz w:val="20"/>
                <w:szCs w:val="20"/>
              </w:rPr>
              <w:t>0.6305</w:t>
            </w:r>
          </w:p>
        </w:tc>
        <w:tc>
          <w:tcPr>
            <w:tcW w:w="610" w:type="pct"/>
          </w:tcPr>
          <w:p w:rsidR="00BA58CD" w:rsidRPr="0012013D" w:rsidRDefault="00BA58CD" w:rsidP="007F0F74">
            <w:pPr>
              <w:jc w:val="center"/>
              <w:rPr>
                <w:color w:val="000000"/>
                <w:sz w:val="20"/>
                <w:szCs w:val="20"/>
              </w:rPr>
            </w:pPr>
            <w:r w:rsidRPr="0012013D">
              <w:rPr>
                <w:color w:val="000000"/>
                <w:sz w:val="20"/>
                <w:szCs w:val="20"/>
              </w:rPr>
              <w:t>1.3514</w:t>
            </w:r>
          </w:p>
        </w:tc>
      </w:tr>
      <w:tr w:rsidR="00BA58CD" w:rsidRPr="0012013D" w:rsidTr="007F0F74">
        <w:trPr>
          <w:jc w:val="center"/>
        </w:trPr>
        <w:tc>
          <w:tcPr>
            <w:tcW w:w="701" w:type="pct"/>
            <w:vAlign w:val="center"/>
          </w:tcPr>
          <w:p w:rsidR="00BA58CD" w:rsidRPr="0012013D" w:rsidRDefault="00BA58CD" w:rsidP="007F0F74">
            <w:pPr>
              <w:widowControl w:val="0"/>
              <w:jc w:val="center"/>
              <w:rPr>
                <w:sz w:val="20"/>
                <w:szCs w:val="20"/>
              </w:rPr>
            </w:pPr>
            <w:r w:rsidRPr="0012013D">
              <w:rPr>
                <w:sz w:val="20"/>
                <w:szCs w:val="20"/>
              </w:rPr>
              <w:t>gamma2</w:t>
            </w:r>
          </w:p>
        </w:tc>
        <w:tc>
          <w:tcPr>
            <w:tcW w:w="1019" w:type="pct"/>
            <w:vAlign w:val="center"/>
          </w:tcPr>
          <w:p w:rsidR="00BA58CD" w:rsidRPr="0012013D" w:rsidRDefault="00BA58CD" w:rsidP="007F0F74">
            <w:pPr>
              <w:widowControl w:val="0"/>
              <w:jc w:val="center"/>
              <w:rPr>
                <w:sz w:val="20"/>
                <w:szCs w:val="20"/>
              </w:rPr>
            </w:pPr>
            <w:r w:rsidRPr="0012013D">
              <w:rPr>
                <w:sz w:val="20"/>
                <w:szCs w:val="20"/>
              </w:rPr>
              <w:t>NA</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2.3162</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2.3234</w:t>
            </w:r>
          </w:p>
        </w:tc>
        <w:tc>
          <w:tcPr>
            <w:tcW w:w="685" w:type="pct"/>
          </w:tcPr>
          <w:p w:rsidR="00BA58CD" w:rsidRPr="0012013D" w:rsidRDefault="00BA58CD" w:rsidP="007F0F74">
            <w:pPr>
              <w:jc w:val="center"/>
              <w:rPr>
                <w:color w:val="000000"/>
                <w:sz w:val="20"/>
                <w:szCs w:val="20"/>
              </w:rPr>
            </w:pPr>
            <w:r w:rsidRPr="0012013D">
              <w:rPr>
                <w:color w:val="000000"/>
                <w:sz w:val="20"/>
                <w:szCs w:val="20"/>
              </w:rPr>
              <w:t>1.9213</w:t>
            </w:r>
          </w:p>
        </w:tc>
        <w:tc>
          <w:tcPr>
            <w:tcW w:w="610" w:type="pct"/>
          </w:tcPr>
          <w:p w:rsidR="00BA58CD" w:rsidRPr="0012013D" w:rsidRDefault="00BA58CD" w:rsidP="007F0F74">
            <w:pPr>
              <w:jc w:val="center"/>
              <w:rPr>
                <w:color w:val="000000"/>
                <w:sz w:val="20"/>
                <w:szCs w:val="20"/>
              </w:rPr>
            </w:pPr>
            <w:r w:rsidRPr="0012013D">
              <w:rPr>
                <w:color w:val="000000"/>
                <w:sz w:val="20"/>
                <w:szCs w:val="20"/>
              </w:rPr>
              <w:t>2.7263</w:t>
            </w:r>
          </w:p>
        </w:tc>
      </w:tr>
      <w:tr w:rsidR="00BA58CD" w:rsidRPr="0012013D" w:rsidTr="007F0F74">
        <w:trPr>
          <w:jc w:val="center"/>
        </w:trPr>
        <w:tc>
          <w:tcPr>
            <w:tcW w:w="701" w:type="pct"/>
            <w:vAlign w:val="center"/>
          </w:tcPr>
          <w:p w:rsidR="00BA58CD" w:rsidRPr="0012013D" w:rsidRDefault="00BA58CD" w:rsidP="007F0F74">
            <w:pPr>
              <w:widowControl w:val="0"/>
              <w:jc w:val="center"/>
              <w:rPr>
                <w:sz w:val="20"/>
                <w:szCs w:val="20"/>
              </w:rPr>
            </w:pPr>
            <w:r w:rsidRPr="0012013D">
              <w:rPr>
                <w:sz w:val="20"/>
                <w:szCs w:val="20"/>
              </w:rPr>
              <w:t>gamma3</w:t>
            </w:r>
          </w:p>
        </w:tc>
        <w:tc>
          <w:tcPr>
            <w:tcW w:w="1019" w:type="pct"/>
            <w:vAlign w:val="center"/>
          </w:tcPr>
          <w:p w:rsidR="00BA58CD" w:rsidRPr="0012013D" w:rsidRDefault="00BA58CD" w:rsidP="007F0F74">
            <w:pPr>
              <w:widowControl w:val="0"/>
              <w:jc w:val="center"/>
              <w:rPr>
                <w:sz w:val="20"/>
                <w:szCs w:val="20"/>
              </w:rPr>
            </w:pPr>
            <w:r w:rsidRPr="0012013D">
              <w:rPr>
                <w:sz w:val="20"/>
                <w:szCs w:val="20"/>
              </w:rPr>
              <w:t>NA</w:t>
            </w:r>
          </w:p>
        </w:tc>
        <w:tc>
          <w:tcPr>
            <w:tcW w:w="827" w:type="pct"/>
            <w:vAlign w:val="bottom"/>
          </w:tcPr>
          <w:p w:rsidR="00BA58CD" w:rsidRPr="0012013D" w:rsidRDefault="00BA58CD" w:rsidP="007F0F74">
            <w:pPr>
              <w:jc w:val="center"/>
              <w:rPr>
                <w:color w:val="000000"/>
                <w:sz w:val="20"/>
                <w:szCs w:val="20"/>
              </w:rPr>
            </w:pPr>
            <w:r w:rsidRPr="0012013D">
              <w:rPr>
                <w:color w:val="000000"/>
                <w:sz w:val="20"/>
                <w:szCs w:val="20"/>
              </w:rPr>
              <w:t>2.9869</w:t>
            </w:r>
          </w:p>
        </w:tc>
        <w:tc>
          <w:tcPr>
            <w:tcW w:w="520" w:type="pct"/>
          </w:tcPr>
          <w:p w:rsidR="00BA58CD" w:rsidRPr="0012013D" w:rsidRDefault="00BA58CD" w:rsidP="007F0F74">
            <w:pPr>
              <w:jc w:val="center"/>
              <w:rPr>
                <w:color w:val="000000"/>
                <w:sz w:val="20"/>
                <w:szCs w:val="20"/>
              </w:rPr>
            </w:pPr>
            <w:r w:rsidRPr="0012013D">
              <w:rPr>
                <w:color w:val="000000"/>
                <w:sz w:val="20"/>
                <w:szCs w:val="20"/>
              </w:rPr>
              <w:t>&lt;.0001</w:t>
            </w:r>
          </w:p>
        </w:tc>
        <w:tc>
          <w:tcPr>
            <w:tcW w:w="638" w:type="pct"/>
          </w:tcPr>
          <w:p w:rsidR="00BA58CD" w:rsidRPr="0012013D" w:rsidRDefault="00BA58CD" w:rsidP="007F0F74">
            <w:pPr>
              <w:jc w:val="center"/>
              <w:rPr>
                <w:color w:val="000000"/>
                <w:sz w:val="20"/>
                <w:szCs w:val="20"/>
              </w:rPr>
            </w:pPr>
            <w:r w:rsidRPr="0012013D">
              <w:rPr>
                <w:color w:val="000000"/>
                <w:sz w:val="20"/>
                <w:szCs w:val="20"/>
              </w:rPr>
              <w:t>2.9984</w:t>
            </w:r>
          </w:p>
        </w:tc>
        <w:tc>
          <w:tcPr>
            <w:tcW w:w="685" w:type="pct"/>
          </w:tcPr>
          <w:p w:rsidR="00BA58CD" w:rsidRPr="0012013D" w:rsidRDefault="00BA58CD" w:rsidP="007F0F74">
            <w:pPr>
              <w:jc w:val="center"/>
              <w:rPr>
                <w:color w:val="000000"/>
                <w:sz w:val="20"/>
                <w:szCs w:val="20"/>
              </w:rPr>
            </w:pPr>
            <w:r w:rsidRPr="0012013D">
              <w:rPr>
                <w:color w:val="000000"/>
                <w:sz w:val="20"/>
                <w:szCs w:val="20"/>
              </w:rPr>
              <w:t>2.5628</w:t>
            </w:r>
          </w:p>
        </w:tc>
        <w:tc>
          <w:tcPr>
            <w:tcW w:w="610" w:type="pct"/>
          </w:tcPr>
          <w:p w:rsidR="00BA58CD" w:rsidRPr="0012013D" w:rsidRDefault="00BA58CD" w:rsidP="007F0F74">
            <w:pPr>
              <w:jc w:val="center"/>
              <w:rPr>
                <w:color w:val="000000"/>
                <w:sz w:val="20"/>
                <w:szCs w:val="20"/>
              </w:rPr>
            </w:pPr>
            <w:r w:rsidRPr="0012013D">
              <w:rPr>
                <w:color w:val="000000"/>
                <w:sz w:val="20"/>
                <w:szCs w:val="20"/>
              </w:rPr>
              <w:t>3.4330</w:t>
            </w:r>
          </w:p>
        </w:tc>
      </w:tr>
      <w:tr w:rsidR="00BA58CD" w:rsidRPr="0012013D" w:rsidTr="007F0F74">
        <w:trPr>
          <w:jc w:val="center"/>
        </w:trPr>
        <w:tc>
          <w:tcPr>
            <w:tcW w:w="701" w:type="pct"/>
            <w:vAlign w:val="center"/>
          </w:tcPr>
          <w:p w:rsidR="00BA58CD" w:rsidRPr="0012013D" w:rsidRDefault="00BA58CD" w:rsidP="007F0F74">
            <w:pPr>
              <w:widowControl w:val="0"/>
              <w:jc w:val="center"/>
              <w:rPr>
                <w:sz w:val="20"/>
                <w:szCs w:val="20"/>
              </w:rPr>
            </w:pPr>
            <w:r w:rsidRPr="0012013D">
              <w:rPr>
                <w:sz w:val="20"/>
                <w:szCs w:val="20"/>
              </w:rPr>
              <w:t>Deviance</w:t>
            </w:r>
          </w:p>
        </w:tc>
        <w:tc>
          <w:tcPr>
            <w:tcW w:w="1019" w:type="pct"/>
            <w:vAlign w:val="center"/>
          </w:tcPr>
          <w:p w:rsidR="00BA58CD" w:rsidRPr="0012013D" w:rsidRDefault="00BA58CD" w:rsidP="007F0F74">
            <w:pPr>
              <w:widowControl w:val="0"/>
              <w:jc w:val="center"/>
              <w:rPr>
                <w:sz w:val="20"/>
                <w:szCs w:val="20"/>
              </w:rPr>
            </w:pPr>
            <w:r w:rsidRPr="0012013D">
              <w:rPr>
                <w:sz w:val="20"/>
                <w:szCs w:val="20"/>
              </w:rPr>
              <w:t>NA</w:t>
            </w:r>
          </w:p>
        </w:tc>
        <w:tc>
          <w:tcPr>
            <w:tcW w:w="1347" w:type="pct"/>
            <w:gridSpan w:val="2"/>
            <w:vAlign w:val="bottom"/>
          </w:tcPr>
          <w:p w:rsidR="00BA58CD" w:rsidRPr="0012013D" w:rsidRDefault="00BA58CD" w:rsidP="007F0F74">
            <w:pPr>
              <w:jc w:val="center"/>
              <w:rPr>
                <w:color w:val="000000"/>
                <w:sz w:val="20"/>
                <w:szCs w:val="20"/>
              </w:rPr>
            </w:pPr>
            <w:r w:rsidRPr="0012013D">
              <w:rPr>
                <w:color w:val="000000"/>
                <w:sz w:val="20"/>
                <w:szCs w:val="20"/>
              </w:rPr>
              <w:t>19338.6400</w:t>
            </w:r>
          </w:p>
        </w:tc>
        <w:tc>
          <w:tcPr>
            <w:tcW w:w="1933" w:type="pct"/>
            <w:gridSpan w:val="3"/>
          </w:tcPr>
          <w:p w:rsidR="00BA58CD" w:rsidRPr="0012013D" w:rsidRDefault="00BA58CD" w:rsidP="007F0F74">
            <w:pPr>
              <w:jc w:val="center"/>
              <w:rPr>
                <w:color w:val="000000"/>
                <w:sz w:val="20"/>
                <w:szCs w:val="20"/>
              </w:rPr>
            </w:pPr>
            <w:r w:rsidRPr="0012013D">
              <w:rPr>
                <w:color w:val="000000"/>
                <w:sz w:val="20"/>
                <w:szCs w:val="20"/>
              </w:rPr>
              <w:t>19338.6800</w:t>
            </w:r>
          </w:p>
        </w:tc>
      </w:tr>
    </w:tbl>
    <w:p w:rsidR="00BA58CD" w:rsidRPr="00C145FE" w:rsidRDefault="00BA58CD" w:rsidP="00BA58CD">
      <w:pPr>
        <w:spacing w:line="480" w:lineRule="auto"/>
        <w:jc w:val="both"/>
      </w:pPr>
    </w:p>
    <w:p w:rsidR="00215B2F" w:rsidRPr="00C145FE" w:rsidRDefault="00215B2F" w:rsidP="00215B2F">
      <w:pPr>
        <w:spacing w:line="480" w:lineRule="auto"/>
        <w:jc w:val="both"/>
      </w:pPr>
      <w:r w:rsidRPr="00C145FE">
        <w:lastRenderedPageBreak/>
        <w:t xml:space="preserve">mostly determined by the trajectory of two vehicles after the impacting instead of the impacting itself. Light vehicle to light vehicle Angle crashes are associated with less severe injuries, which is consistent to that in Rear-End Collisions, might be attributed to the more rigidity of light trucks than passenger cars. </w:t>
      </w:r>
    </w:p>
    <w:p w:rsidR="00215B2F" w:rsidRPr="0012013D" w:rsidRDefault="00215B2F" w:rsidP="0012013D">
      <w:pPr>
        <w:spacing w:line="480" w:lineRule="auto"/>
        <w:jc w:val="both"/>
        <w:rPr>
          <w:color w:val="000000"/>
        </w:rPr>
      </w:pPr>
    </w:p>
    <w:p w:rsidR="005D129F" w:rsidRPr="00C145FE" w:rsidRDefault="005D129F" w:rsidP="005D129F">
      <w:pPr>
        <w:pStyle w:val="Heading2"/>
        <w:spacing w:before="0" w:after="0" w:line="480" w:lineRule="auto"/>
        <w:jc w:val="both"/>
        <w:rPr>
          <w:rFonts w:ascii="Times New Roman" w:hAnsi="Times New Roman" w:cs="Times New Roman"/>
          <w:i w:val="0"/>
          <w:sz w:val="26"/>
          <w:szCs w:val="26"/>
        </w:rPr>
      </w:pPr>
      <w:bookmarkStart w:id="155" w:name="_Toc329383608"/>
      <w:r w:rsidRPr="00C145FE">
        <w:rPr>
          <w:rFonts w:ascii="Times New Roman" w:hAnsi="Times New Roman" w:cs="Times New Roman"/>
          <w:i w:val="0"/>
          <w:sz w:val="26"/>
          <w:szCs w:val="26"/>
        </w:rPr>
        <w:t>CONCLUSIONS</w:t>
      </w:r>
      <w:bookmarkEnd w:id="155"/>
    </w:p>
    <w:p w:rsidR="005D129F" w:rsidRPr="00C145FE" w:rsidRDefault="005D129F" w:rsidP="005D129F">
      <w:pPr>
        <w:spacing w:line="480" w:lineRule="auto"/>
        <w:jc w:val="both"/>
        <w:rPr>
          <w:color w:val="000000" w:themeColor="text1"/>
        </w:rPr>
      </w:pPr>
      <w:r w:rsidRPr="00C145FE">
        <w:rPr>
          <w:color w:val="000000" w:themeColor="text1"/>
        </w:rPr>
        <w:t xml:space="preserve">With the growing rate of pavement deterioration in the United States, pavement management has become a major concern to pavement and traffic engineers. The research presented in this </w:t>
      </w:r>
      <w:r w:rsidR="003A6F0D">
        <w:rPr>
          <w:color w:val="000000" w:themeColor="text1"/>
        </w:rPr>
        <w:t>part of research</w:t>
      </w:r>
      <w:r w:rsidRPr="00C145FE">
        <w:rPr>
          <w:color w:val="000000" w:themeColor="text1"/>
        </w:rPr>
        <w:t xml:space="preserve"> investigated the effects of pavement management factors and traditional traffic engineering factors, on the severity of three types of two-vehicle crash injuries. </w:t>
      </w:r>
    </w:p>
    <w:p w:rsidR="005D129F" w:rsidRPr="00C145FE" w:rsidRDefault="005D129F" w:rsidP="005D129F">
      <w:pPr>
        <w:spacing w:line="480" w:lineRule="auto"/>
      </w:pPr>
    </w:p>
    <w:p w:rsidR="005D129F" w:rsidRPr="00C145FE" w:rsidRDefault="005D129F" w:rsidP="005D129F">
      <w:pPr>
        <w:spacing w:line="480" w:lineRule="auto"/>
        <w:jc w:val="both"/>
      </w:pPr>
      <w:r w:rsidRPr="00C145FE">
        <w:t xml:space="preserve">On the basis of the crashes occurred on Tennessee State Route highways from 2004 to 2008, both the OP and BOP models were fitted for two-vehicle Rear-End, two-vehicle Sideswipe and two-vehicle Angle collisions separately. The results indicate that PSI, as a measure of pavement roughness, </w:t>
      </w:r>
      <w:r w:rsidR="0012013D">
        <w:t>is significant</w:t>
      </w:r>
      <w:r w:rsidRPr="00C145FE">
        <w:t xml:space="preserve"> in all three collision manners studied in this </w:t>
      </w:r>
      <w:r w:rsidR="003A6F0D">
        <w:t>part of research</w:t>
      </w:r>
      <w:r w:rsidRPr="00C145FE">
        <w:t xml:space="preserve">: the rough roads were associated with less severe injuries as compared to smooth roads. PDI ( a measure of Pavement distress), rutting depth, rutting depth difference between left and right wheels are not significant in affecting the severity of injuries when any of these three types of two-vehicle collisions </w:t>
      </w:r>
      <w:r w:rsidR="0012013D">
        <w:t>occurred</w:t>
      </w:r>
      <w:r w:rsidRPr="00C145FE">
        <w:t xml:space="preserve">. These findings suggest that high quality pavement does not necessary improve traffic safety in terms of the severity of crash injuries. </w:t>
      </w:r>
    </w:p>
    <w:p w:rsidR="005D129F" w:rsidRPr="00C145FE" w:rsidRDefault="005D129F" w:rsidP="005D129F">
      <w:pPr>
        <w:spacing w:line="480" w:lineRule="auto"/>
        <w:jc w:val="both"/>
      </w:pPr>
    </w:p>
    <w:p w:rsidR="005D129F" w:rsidRPr="00C145FE" w:rsidRDefault="005D129F" w:rsidP="005D129F">
      <w:pPr>
        <w:spacing w:line="480" w:lineRule="auto"/>
        <w:jc w:val="both"/>
      </w:pPr>
      <w:r w:rsidRPr="00C145FE">
        <w:lastRenderedPageBreak/>
        <w:t>The traffic engineering factors exhibited considerable influences to injury severity include:</w:t>
      </w:r>
    </w:p>
    <w:p w:rsidR="005D129F" w:rsidRPr="00C145FE" w:rsidRDefault="005D129F" w:rsidP="005D129F">
      <w:pPr>
        <w:pStyle w:val="ListParagraph"/>
        <w:numPr>
          <w:ilvl w:val="0"/>
          <w:numId w:val="8"/>
        </w:numPr>
        <w:spacing w:line="480" w:lineRule="auto"/>
        <w:jc w:val="both"/>
      </w:pPr>
      <w:r w:rsidRPr="00C145FE">
        <w:t xml:space="preserve">The increase of AADT (in thousands) </w:t>
      </w:r>
      <w:r w:rsidR="0012013D">
        <w:t>is positively related</w:t>
      </w:r>
      <w:r w:rsidRPr="00C145FE">
        <w:t xml:space="preserve"> to the injury severity level of all three types of two-vehicle collisions;</w:t>
      </w:r>
    </w:p>
    <w:p w:rsidR="005D129F" w:rsidRPr="00C145FE" w:rsidRDefault="0012013D" w:rsidP="005D129F">
      <w:pPr>
        <w:pStyle w:val="ListParagraph"/>
        <w:numPr>
          <w:ilvl w:val="0"/>
          <w:numId w:val="8"/>
        </w:numPr>
        <w:spacing w:line="480" w:lineRule="auto"/>
        <w:jc w:val="both"/>
      </w:pPr>
      <w:r>
        <w:t>Wider median</w:t>
      </w:r>
      <w:r w:rsidR="005D129F" w:rsidRPr="00C145FE">
        <w:t xml:space="preserve"> is likely to </w:t>
      </w:r>
      <w:r>
        <w:t>has</w:t>
      </w:r>
      <w:r w:rsidR="005D129F" w:rsidRPr="00C145FE">
        <w:t xml:space="preserve"> less severe injuries in Rear-End crashes, while not significant in Sideswipe and Angle crashes; </w:t>
      </w:r>
    </w:p>
    <w:p w:rsidR="005D129F" w:rsidRPr="00C145FE" w:rsidRDefault="005D129F" w:rsidP="005D129F">
      <w:pPr>
        <w:pStyle w:val="ListParagraph"/>
        <w:numPr>
          <w:ilvl w:val="0"/>
          <w:numId w:val="8"/>
        </w:numPr>
        <w:spacing w:line="480" w:lineRule="auto"/>
        <w:jc w:val="both"/>
      </w:pPr>
      <w:r w:rsidRPr="00C145FE">
        <w:t xml:space="preserve">Raising speed limits by a certain magnitude </w:t>
      </w:r>
      <w:r w:rsidR="0012013D">
        <w:t>appears to increase</w:t>
      </w:r>
      <w:r w:rsidRPr="00C145FE">
        <w:t xml:space="preserve"> the likelihood of serious injury in all of these three collision types;</w:t>
      </w:r>
    </w:p>
    <w:p w:rsidR="005D129F" w:rsidRPr="00C145FE" w:rsidRDefault="005D129F" w:rsidP="005D129F">
      <w:pPr>
        <w:pStyle w:val="ListParagraph"/>
        <w:numPr>
          <w:ilvl w:val="0"/>
          <w:numId w:val="8"/>
        </w:numPr>
        <w:spacing w:line="480" w:lineRule="auto"/>
        <w:jc w:val="both"/>
      </w:pPr>
      <w:r w:rsidRPr="00C145FE">
        <w:t>Rural area and non-peak hours were associated with higher probability of severe injuries exclusively for all three collision types studied;</w:t>
      </w:r>
    </w:p>
    <w:p w:rsidR="005D129F" w:rsidRPr="00C145FE" w:rsidRDefault="005D129F" w:rsidP="005D129F">
      <w:pPr>
        <w:pStyle w:val="ListParagraph"/>
        <w:numPr>
          <w:ilvl w:val="0"/>
          <w:numId w:val="8"/>
        </w:numPr>
        <w:spacing w:line="480" w:lineRule="auto"/>
        <w:jc w:val="both"/>
      </w:pPr>
      <w:r w:rsidRPr="00C145FE">
        <w:t>Night time light condition increases the likelihood of more severe injuries as compared to daytime light condition in all three collision types;</w:t>
      </w:r>
    </w:p>
    <w:p w:rsidR="005D129F" w:rsidRPr="00C145FE" w:rsidRDefault="005D129F" w:rsidP="005D129F">
      <w:pPr>
        <w:pStyle w:val="ListParagraph"/>
        <w:numPr>
          <w:ilvl w:val="0"/>
          <w:numId w:val="8"/>
        </w:numPr>
        <w:spacing w:line="480" w:lineRule="auto"/>
        <w:jc w:val="both"/>
      </w:pPr>
      <w:r w:rsidRPr="00C145FE">
        <w:t xml:space="preserve"> Inclement weather is more likely to </w:t>
      </w:r>
      <w:r w:rsidR="0012013D">
        <w:t>be associated with</w:t>
      </w:r>
      <w:r w:rsidRPr="00C145FE">
        <w:t xml:space="preserve"> less serious injuries in Rear-End crashes, while not significant in other two collision manners; </w:t>
      </w:r>
    </w:p>
    <w:p w:rsidR="005D129F" w:rsidRPr="00C145FE" w:rsidRDefault="005D129F" w:rsidP="005D129F">
      <w:pPr>
        <w:pStyle w:val="ListParagraph"/>
        <w:numPr>
          <w:ilvl w:val="0"/>
          <w:numId w:val="8"/>
        </w:numPr>
        <w:spacing w:line="480" w:lineRule="auto"/>
        <w:jc w:val="both"/>
      </w:pPr>
      <w:r w:rsidRPr="00C145FE">
        <w:t xml:space="preserve">Female drivers involved Rear-End and Angle crashes were associated with higher probability of severe injury as compared to male drivers only crashes; </w:t>
      </w:r>
    </w:p>
    <w:p w:rsidR="005D129F" w:rsidRPr="00C145FE" w:rsidRDefault="005D129F" w:rsidP="005D129F">
      <w:pPr>
        <w:pStyle w:val="ListParagraph"/>
        <w:numPr>
          <w:ilvl w:val="0"/>
          <w:numId w:val="8"/>
        </w:numPr>
        <w:spacing w:line="480" w:lineRule="auto"/>
        <w:jc w:val="both"/>
      </w:pPr>
      <w:r w:rsidRPr="00C145FE">
        <w:t xml:space="preserve">Middle-aged and older drivers involved Rear-End crashes are more likely to </w:t>
      </w:r>
      <w:r w:rsidR="0012013D">
        <w:t>have</w:t>
      </w:r>
      <w:r w:rsidRPr="00C145FE">
        <w:t xml:space="preserve"> severe injuries as compared to younger drivers only crashes;</w:t>
      </w:r>
    </w:p>
    <w:p w:rsidR="005D129F" w:rsidRPr="00C145FE" w:rsidRDefault="005D129F" w:rsidP="005D129F">
      <w:pPr>
        <w:pStyle w:val="ListParagraph"/>
        <w:numPr>
          <w:ilvl w:val="0"/>
          <w:numId w:val="8"/>
        </w:numPr>
        <w:spacing w:line="480" w:lineRule="auto"/>
        <w:jc w:val="both"/>
      </w:pPr>
      <w:r w:rsidRPr="00C145FE">
        <w:t xml:space="preserve">Light trucks involved Rear-End and Angle collisions are less likely to </w:t>
      </w:r>
      <w:r w:rsidR="0012013D">
        <w:t>have</w:t>
      </w:r>
      <w:r w:rsidRPr="00C145FE">
        <w:t xml:space="preserve"> severe injuries as compared to passenger cars only crashes. </w:t>
      </w:r>
    </w:p>
    <w:p w:rsidR="005D129F" w:rsidRPr="00C145FE" w:rsidRDefault="005D129F" w:rsidP="005D129F">
      <w:pPr>
        <w:pStyle w:val="ListParagraph"/>
        <w:spacing w:line="480" w:lineRule="auto"/>
        <w:jc w:val="both"/>
      </w:pPr>
    </w:p>
    <w:p w:rsidR="005D129F" w:rsidRDefault="005D129F" w:rsidP="005D129F">
      <w:pPr>
        <w:spacing w:line="480" w:lineRule="auto"/>
        <w:jc w:val="both"/>
      </w:pPr>
      <w:r w:rsidRPr="00C145FE">
        <w:t xml:space="preserve">By comparing parameter estimates and deviances, the authors found that the BOP model with weak informative prior and the traditional OP model based on </w:t>
      </w:r>
      <w:r w:rsidR="0012013D">
        <w:t xml:space="preserve">the </w:t>
      </w:r>
      <w:r w:rsidRPr="00C145FE">
        <w:t xml:space="preserve">MLE method </w:t>
      </w:r>
      <w:r w:rsidRPr="00C145FE">
        <w:lastRenderedPageBreak/>
        <w:t>performs equally well. To employ Bayesian inference with non-informative or weak informative priors does not necessary improve the fitness of models, especially when a large size of sample data is available. However, the employment of the BOP model does provide a good alternative to the traditional OP model in necessary.</w:t>
      </w:r>
    </w:p>
    <w:p w:rsidR="00694FAC" w:rsidRPr="00C145FE" w:rsidRDefault="00694FAC" w:rsidP="005D129F">
      <w:pPr>
        <w:spacing w:line="480" w:lineRule="auto"/>
        <w:jc w:val="both"/>
      </w:pPr>
    </w:p>
    <w:p w:rsidR="005D129F" w:rsidRPr="00C145FE" w:rsidRDefault="005D129F" w:rsidP="005D129F">
      <w:pPr>
        <w:spacing w:line="480" w:lineRule="auto"/>
        <w:jc w:val="both"/>
      </w:pPr>
      <w:r w:rsidRPr="00C145FE">
        <w:t xml:space="preserve">This </w:t>
      </w:r>
      <w:r w:rsidR="003A6F0D">
        <w:t>part of research</w:t>
      </w:r>
      <w:r w:rsidRPr="00C145FE">
        <w:t xml:space="preserve"> is also subject to its limitations. There are a few variables not accounted for in this research because of the absence or incompleteness in the database such as driver’s drinking condition, use of seat belts, horizontal alignment, type of shoulder, and shoulder width. The pavement management information considered here is basically a general reflection of the real roughness and distress, while specific recording of pavement distress like cracking, potholes, and friction is lacking. The further study of each specific distress on injury severity is desired. </w:t>
      </w:r>
    </w:p>
    <w:p w:rsidR="00EC3288" w:rsidRPr="00C145FE" w:rsidRDefault="00EC3288" w:rsidP="005D129F">
      <w:pPr>
        <w:spacing w:line="480" w:lineRule="auto"/>
        <w:jc w:val="both"/>
      </w:pPr>
    </w:p>
    <w:p w:rsidR="005D129F" w:rsidRPr="00C145FE" w:rsidRDefault="005D129F" w:rsidP="00EC3288">
      <w:pPr>
        <w:pStyle w:val="reference"/>
        <w:spacing w:line="480" w:lineRule="auto"/>
      </w:pPr>
      <w:bookmarkStart w:id="156" w:name="_Toc329383609"/>
      <w:r w:rsidRPr="00C145FE">
        <w:t>R</w:t>
      </w:r>
      <w:r w:rsidR="00C72DDB">
        <w:t>eferences</w:t>
      </w:r>
      <w:bookmarkEnd w:id="156"/>
    </w:p>
    <w:p w:rsidR="005D129F" w:rsidRPr="00C145FE" w:rsidRDefault="005D129F" w:rsidP="005D129F">
      <w:pPr>
        <w:spacing w:line="480" w:lineRule="auto"/>
        <w:ind w:left="360" w:hanging="360"/>
        <w:jc w:val="both"/>
        <w:rPr>
          <w:color w:val="000000"/>
        </w:rPr>
      </w:pPr>
      <w:r w:rsidRPr="00C145FE">
        <w:rPr>
          <w:rFonts w:eastAsia="Times New Roman"/>
        </w:rPr>
        <w:t>Adams</w:t>
      </w:r>
      <w:r w:rsidRPr="00C145FE">
        <w:rPr>
          <w:color w:val="000000"/>
        </w:rPr>
        <w:t>, J.G.U, 1985. Risk and freedom-the record of road safety regulations. Transport Publishing Projects, London.</w:t>
      </w:r>
    </w:p>
    <w:p w:rsidR="005D129F" w:rsidRPr="00C145FE" w:rsidRDefault="005D129F" w:rsidP="005D129F">
      <w:pPr>
        <w:spacing w:line="480" w:lineRule="auto"/>
        <w:ind w:left="360" w:hanging="360"/>
        <w:jc w:val="both"/>
        <w:rPr>
          <w:color w:val="000000"/>
        </w:rPr>
      </w:pPr>
      <w:r w:rsidRPr="00C145FE">
        <w:rPr>
          <w:color w:val="000000"/>
        </w:rPr>
        <w:t>Al-</w:t>
      </w:r>
      <w:r w:rsidRPr="00C145FE">
        <w:rPr>
          <w:rFonts w:eastAsia="Times New Roman"/>
        </w:rPr>
        <w:t>Masaeid</w:t>
      </w:r>
      <w:r w:rsidRPr="00C145FE">
        <w:rPr>
          <w:color w:val="000000"/>
        </w:rPr>
        <w:t>, H.R., 1997. Impact of Pavement Condition on Rural Road Accidents. Canadian Journal of Civil Engineering, 24 (4), pp.523-532.</w:t>
      </w:r>
    </w:p>
    <w:p w:rsidR="005D129F" w:rsidRPr="00C145FE" w:rsidRDefault="005D129F" w:rsidP="005D129F">
      <w:pPr>
        <w:spacing w:line="480" w:lineRule="auto"/>
        <w:ind w:left="360" w:hanging="360"/>
        <w:jc w:val="both"/>
        <w:rPr>
          <w:color w:val="000000"/>
        </w:rPr>
      </w:pPr>
      <w:r w:rsidRPr="00C145FE">
        <w:rPr>
          <w:color w:val="000000"/>
        </w:rPr>
        <w:t>Al-</w:t>
      </w:r>
      <w:r w:rsidRPr="00C145FE">
        <w:rPr>
          <w:rFonts w:eastAsia="Times New Roman"/>
        </w:rPr>
        <w:t>Ghamdi</w:t>
      </w:r>
      <w:r w:rsidRPr="00C145FE">
        <w:rPr>
          <w:color w:val="000000"/>
        </w:rPr>
        <w:t>, A.S., 2001. Using logistic regression to estimate the influence of accident factors on accident severity. Accid. Anal. Prev., 34(6),  pp.729-741.</w:t>
      </w:r>
    </w:p>
    <w:p w:rsidR="005D129F" w:rsidRPr="00C145FE" w:rsidRDefault="005D129F" w:rsidP="005D129F">
      <w:pPr>
        <w:spacing w:line="480" w:lineRule="auto"/>
        <w:ind w:left="360" w:hanging="360"/>
        <w:jc w:val="both"/>
        <w:rPr>
          <w:bCs/>
          <w:color w:val="000000"/>
        </w:rPr>
      </w:pPr>
      <w:r w:rsidRPr="00C145FE">
        <w:rPr>
          <w:color w:val="000000"/>
        </w:rPr>
        <w:t>Abdel-</w:t>
      </w:r>
      <w:r w:rsidRPr="00C145FE">
        <w:rPr>
          <w:rFonts w:eastAsia="Times New Roman"/>
        </w:rPr>
        <w:t>Aty</w:t>
      </w:r>
      <w:r w:rsidRPr="00C145FE">
        <w:rPr>
          <w:color w:val="000000"/>
        </w:rPr>
        <w:t xml:space="preserve">, M., 2003, </w:t>
      </w:r>
      <w:r w:rsidRPr="00C145FE">
        <w:rPr>
          <w:bCs/>
          <w:color w:val="000000"/>
        </w:rPr>
        <w:t>Analysis of driver injury severity levels at multiple locations using ordered probit models. Journal of Safety Research, 34 (5), pp. 597-603</w:t>
      </w:r>
    </w:p>
    <w:p w:rsidR="005D129F" w:rsidRPr="00C145FE" w:rsidRDefault="005D129F" w:rsidP="005D129F">
      <w:pPr>
        <w:spacing w:line="480" w:lineRule="auto"/>
        <w:ind w:left="360" w:hanging="360"/>
        <w:jc w:val="both"/>
      </w:pPr>
      <w:r w:rsidRPr="00C145FE">
        <w:lastRenderedPageBreak/>
        <w:t>Awadzia, K.D., Classena, S., Hallb, A., Duncanb, R.P., Garvan, C.W., 2008. Predictors of injury among younger and older adults in fatal motor vehicle crashes. Accident Anal. Prev. 40(6), pp.1804-1810.</w:t>
      </w:r>
    </w:p>
    <w:p w:rsidR="005D129F" w:rsidRPr="00C145FE" w:rsidRDefault="005D129F" w:rsidP="005D129F">
      <w:pPr>
        <w:spacing w:line="480" w:lineRule="auto"/>
        <w:ind w:left="360" w:hanging="360"/>
        <w:jc w:val="both"/>
        <w:rPr>
          <w:color w:val="000000"/>
        </w:rPr>
      </w:pPr>
      <w:r w:rsidRPr="00C145FE">
        <w:rPr>
          <w:color w:val="000000"/>
        </w:rPr>
        <w:t xml:space="preserve">Andrew, D.M., Quinn, K.M., Park, J.H., 2011. MCMCpack, version 1.0-9. </w:t>
      </w:r>
      <w:hyperlink w:history="1">
        <w:r w:rsidRPr="00C145FE">
          <w:rPr>
            <w:rStyle w:val="Hyperlink"/>
          </w:rPr>
          <w:t>http://CRAN.R project.org/package=MCMCpack</w:t>
        </w:r>
      </w:hyperlink>
      <w:r w:rsidRPr="00C145FE">
        <w:rPr>
          <w:color w:val="000000"/>
        </w:rPr>
        <w:t>.</w:t>
      </w:r>
    </w:p>
    <w:p w:rsidR="005D129F" w:rsidRPr="00C145FE" w:rsidRDefault="005D129F" w:rsidP="005D129F">
      <w:pPr>
        <w:spacing w:line="480" w:lineRule="auto"/>
        <w:ind w:left="360" w:hanging="360"/>
        <w:jc w:val="both"/>
        <w:rPr>
          <w:color w:val="000000"/>
        </w:rPr>
      </w:pPr>
      <w:r w:rsidRPr="00C145FE">
        <w:rPr>
          <w:color w:val="000000"/>
        </w:rPr>
        <w:t>Brodsky, H., Hakkert, A.S., 1998. Risk of a road accident in rainy weather. Accident Anal. Prev, 20 (3), pp. 161-176.</w:t>
      </w:r>
    </w:p>
    <w:p w:rsidR="005D129F" w:rsidRPr="00C145FE" w:rsidRDefault="005D129F" w:rsidP="005D129F">
      <w:pPr>
        <w:spacing w:line="480" w:lineRule="auto"/>
        <w:ind w:left="360" w:hanging="360"/>
        <w:jc w:val="both"/>
      </w:pPr>
      <w:r w:rsidRPr="00C145FE">
        <w:t xml:space="preserve">Baker, S. P., Braver, E. R., Chen, L.H., Li, G., and Williams, A. F, 2002. Drinking Histories of Fatally Injured Drivers. </w:t>
      </w:r>
      <w:r w:rsidRPr="00C145FE">
        <w:rPr>
          <w:iCs/>
        </w:rPr>
        <w:t>Injury Prevention</w:t>
      </w:r>
      <w:r w:rsidRPr="00C145FE">
        <w:rPr>
          <w:i/>
          <w:iCs/>
        </w:rPr>
        <w:t xml:space="preserve">, </w:t>
      </w:r>
      <w:r w:rsidRPr="00C145FE">
        <w:t>8 (3), pp. 221-226.</w:t>
      </w:r>
    </w:p>
    <w:p w:rsidR="005D129F" w:rsidRPr="00C145FE" w:rsidRDefault="005D129F" w:rsidP="005D129F">
      <w:pPr>
        <w:spacing w:line="480" w:lineRule="auto"/>
        <w:ind w:left="360" w:hanging="360"/>
        <w:jc w:val="both"/>
      </w:pPr>
      <w:r w:rsidRPr="00C145FE">
        <w:t xml:space="preserve">Bedard, M., Guyatt, G. H., Stones, M. J., and J. P. Hirdes, 2002. The Independent Contribution of Driver, Crash, and Vehicle Characteristics to Driver Fatalities. </w:t>
      </w:r>
      <w:r w:rsidRPr="00C145FE">
        <w:rPr>
          <w:iCs/>
        </w:rPr>
        <w:t>Accident Analysis and Prevention,</w:t>
      </w:r>
      <w:r w:rsidRPr="00C145FE">
        <w:rPr>
          <w:i/>
          <w:iCs/>
        </w:rPr>
        <w:t xml:space="preserve"> </w:t>
      </w:r>
      <w:r w:rsidRPr="00C145FE">
        <w:t>34 (6), pp. 717-727.</w:t>
      </w:r>
    </w:p>
    <w:p w:rsidR="005D129F" w:rsidRPr="00C145FE" w:rsidRDefault="005D129F" w:rsidP="005D129F">
      <w:pPr>
        <w:spacing w:line="480" w:lineRule="auto"/>
        <w:ind w:left="360" w:hanging="360"/>
        <w:jc w:val="both"/>
        <w:rPr>
          <w:color w:val="000000"/>
        </w:rPr>
      </w:pPr>
      <w:r w:rsidRPr="00C145FE">
        <w:rPr>
          <w:color w:val="000000"/>
        </w:rPr>
        <w:t xml:space="preserve">Bauer, M.J., Adler, G., Kuskowski, M.A., Rottunda, S., 2003. The influence of age and gender on driving </w:t>
      </w:r>
      <w:r w:rsidRPr="00C145FE">
        <w:rPr>
          <w:rFonts w:eastAsia="Times New Roman"/>
        </w:rPr>
        <w:t>patterns</w:t>
      </w:r>
      <w:r w:rsidRPr="00C145FE">
        <w:rPr>
          <w:color w:val="000000"/>
        </w:rPr>
        <w:t xml:space="preserve"> of older adults. Journal ofWomen &amp; Aging 15, pp. 3-16.</w:t>
      </w:r>
    </w:p>
    <w:p w:rsidR="005D129F" w:rsidRPr="00C145FE" w:rsidRDefault="005D129F" w:rsidP="005D129F">
      <w:pPr>
        <w:spacing w:line="480" w:lineRule="auto"/>
        <w:ind w:left="360" w:hanging="360"/>
        <w:jc w:val="both"/>
        <w:rPr>
          <w:color w:val="000000"/>
        </w:rPr>
      </w:pPr>
      <w:r w:rsidRPr="00C145FE">
        <w:rPr>
          <w:color w:val="000000"/>
        </w:rPr>
        <w:t xml:space="preserve">Baker, T.K., Falb, T., Voas, R., Lacey, J., 2003. Older women drivers: fatal crashes in good conditions. </w:t>
      </w:r>
      <w:r w:rsidRPr="00C145FE">
        <w:rPr>
          <w:rFonts w:eastAsia="Times New Roman"/>
        </w:rPr>
        <w:t>Journal</w:t>
      </w:r>
      <w:r w:rsidRPr="00C145FE">
        <w:rPr>
          <w:color w:val="000000"/>
        </w:rPr>
        <w:t xml:space="preserve"> of Safety Research 34, pp. 399-405.</w:t>
      </w:r>
    </w:p>
    <w:p w:rsidR="005D129F" w:rsidRPr="00C145FE" w:rsidRDefault="005D129F" w:rsidP="005D129F">
      <w:pPr>
        <w:spacing w:line="480" w:lineRule="auto"/>
        <w:ind w:left="360" w:hanging="360"/>
        <w:jc w:val="both"/>
        <w:rPr>
          <w:color w:val="000000" w:themeColor="text1"/>
        </w:rPr>
      </w:pPr>
      <w:r w:rsidRPr="00C145FE">
        <w:rPr>
          <w:color w:val="000000" w:themeColor="text1"/>
        </w:rPr>
        <w:t>Boufous, S., Finch, C., Hayen, A., Williamson, A., 2008. The impact of environmental, vehicle and driver characteristics on injury severity in older drivers hospitalized as a result of a traffic crash. Journal of Safety Research 39, pp. 65-72.</w:t>
      </w:r>
    </w:p>
    <w:p w:rsidR="005D129F" w:rsidRPr="00C145FE" w:rsidRDefault="005D129F" w:rsidP="005D129F">
      <w:pPr>
        <w:spacing w:line="480" w:lineRule="auto"/>
        <w:ind w:left="360" w:hanging="360"/>
        <w:jc w:val="both"/>
        <w:rPr>
          <w:color w:val="000000" w:themeColor="text1"/>
        </w:rPr>
      </w:pPr>
      <w:r w:rsidRPr="00C145FE">
        <w:rPr>
          <w:color w:val="000000" w:themeColor="text1"/>
        </w:rPr>
        <w:t>Chan, C.Y., Huang, B., Yan, X., and Richards, S., 2010. Investigation effects of asphalt pavement conditions on traffic accidents in Tennessee based on the pavement management system (PMS). J. Adv. Transp. 44(3). P. 150-161.</w:t>
      </w:r>
    </w:p>
    <w:p w:rsidR="005D129F" w:rsidRPr="00C145FE" w:rsidRDefault="005D129F" w:rsidP="005D129F">
      <w:pPr>
        <w:spacing w:line="480" w:lineRule="auto"/>
        <w:ind w:left="360" w:hanging="360"/>
        <w:jc w:val="both"/>
      </w:pPr>
      <w:r w:rsidRPr="00C145FE">
        <w:rPr>
          <w:color w:val="000000"/>
        </w:rPr>
        <w:lastRenderedPageBreak/>
        <w:t>Chang, L</w:t>
      </w:r>
      <w:r w:rsidRPr="00C145FE">
        <w:rPr>
          <w:rFonts w:eastAsia="Times New Roman"/>
        </w:rPr>
        <w:t>.</w:t>
      </w:r>
      <w:r w:rsidRPr="00C145FE">
        <w:rPr>
          <w:color w:val="000000"/>
        </w:rPr>
        <w:t>Y., Mannering, F.L., 1999. Analysis of injury severity and vehicle occupancy in large-truck and non-large-truck-involved accidents. Accident Anal. Prev., 31(5), pp. 579-592.</w:t>
      </w:r>
    </w:p>
    <w:p w:rsidR="005D129F" w:rsidRPr="00C145FE" w:rsidRDefault="005D129F" w:rsidP="005D129F">
      <w:pPr>
        <w:spacing w:line="480" w:lineRule="auto"/>
        <w:ind w:left="360" w:hanging="360"/>
        <w:jc w:val="both"/>
        <w:rPr>
          <w:color w:val="000000"/>
        </w:rPr>
      </w:pPr>
      <w:r w:rsidRPr="00C145FE">
        <w:rPr>
          <w:rFonts w:eastAsia="Times-Roman"/>
          <w:color w:val="000000"/>
        </w:rPr>
        <w:t xml:space="preserve">Chang, L.Y, Wang, H.W., 2006. Analysis of traffic injury severity: An application of non-parametric classification tree techniques. </w:t>
      </w:r>
      <w:r w:rsidRPr="00C145FE">
        <w:t>Accident Anal. Prev. 38(5), pp. 1019-1027.</w:t>
      </w:r>
    </w:p>
    <w:p w:rsidR="005D129F" w:rsidRPr="00C145FE" w:rsidRDefault="005D129F" w:rsidP="005D129F">
      <w:pPr>
        <w:spacing w:line="480" w:lineRule="auto"/>
        <w:ind w:left="360" w:hanging="360"/>
        <w:jc w:val="both"/>
      </w:pPr>
      <w:r w:rsidRPr="00C145FE">
        <w:rPr>
          <w:color w:val="000000"/>
        </w:rPr>
        <w:t>Chipman, M. L., MacGregor, A. G., Smiley, A. M., Gosselin, M. L., 1992. Time vs. distance as measures of exposure in driving surveys. Accident Anal. Prev., 24 (6), pp. 679-684.</w:t>
      </w:r>
    </w:p>
    <w:p w:rsidR="005D129F" w:rsidRPr="00C145FE" w:rsidRDefault="005D129F" w:rsidP="005D129F">
      <w:pPr>
        <w:spacing w:line="480" w:lineRule="auto"/>
        <w:ind w:left="360" w:hanging="360"/>
        <w:jc w:val="both"/>
        <w:rPr>
          <w:color w:val="000000"/>
        </w:rPr>
      </w:pPr>
      <w:r w:rsidRPr="00C145FE">
        <w:rPr>
          <w:rFonts w:eastAsia="Times New Roman"/>
        </w:rPr>
        <w:t>Cleveland</w:t>
      </w:r>
      <w:r w:rsidRPr="00C145FE">
        <w:rPr>
          <w:color w:val="000000"/>
        </w:rPr>
        <w:t>, D.E., 1987. Effect of resurfacing on highway safety. In Relationship between safety and key highway features. Edited by E.T. Crump. State of the Art Report 6, National Research Council, Washington, D.C., pp. 78–95.</w:t>
      </w:r>
    </w:p>
    <w:p w:rsidR="005D129F" w:rsidRPr="00C145FE" w:rsidRDefault="005D129F" w:rsidP="005D129F">
      <w:pPr>
        <w:spacing w:line="480" w:lineRule="auto"/>
        <w:ind w:left="360" w:hanging="360"/>
        <w:jc w:val="both"/>
        <w:rPr>
          <w:color w:val="000000"/>
        </w:rPr>
      </w:pPr>
      <w:r w:rsidRPr="00C145FE">
        <w:rPr>
          <w:color w:val="000000"/>
        </w:rPr>
        <w:t>Cowles, M.K., 1996. Accelerating Monte Carlo Markov Chain Convergence for Cumulative-Link Generalized Linear Models. Statistics and Computing 6, pp. 101-111.</w:t>
      </w:r>
    </w:p>
    <w:p w:rsidR="005D129F" w:rsidRPr="00C145FE" w:rsidRDefault="005D129F" w:rsidP="005D129F">
      <w:pPr>
        <w:spacing w:line="480" w:lineRule="auto"/>
        <w:ind w:left="360" w:hanging="360"/>
        <w:jc w:val="both"/>
      </w:pPr>
      <w:r w:rsidRPr="00C145FE">
        <w:t>Duncan, C., Khattak, A., Council, F., 1998. Applying the ordered probit model to injury severity in truck-passenger car rear-end collisions. Proc., 77th Annual Meeting of the Transportation Research Board, Transportation Research Board, Washington, D.C..</w:t>
      </w:r>
    </w:p>
    <w:p w:rsidR="005D129F" w:rsidRPr="00C145FE" w:rsidRDefault="005D129F" w:rsidP="005D129F">
      <w:pPr>
        <w:spacing w:line="480" w:lineRule="auto"/>
        <w:ind w:left="360" w:hanging="360"/>
        <w:jc w:val="both"/>
        <w:rPr>
          <w:color w:val="000000"/>
        </w:rPr>
      </w:pPr>
      <w:r w:rsidRPr="00C145FE">
        <w:rPr>
          <w:color w:val="000000"/>
        </w:rPr>
        <w:t xml:space="preserve">Efroymson, M.A., 1960. Multiple regression analysis. In Ralston, A. and Wilf, HS, editors, </w:t>
      </w:r>
      <w:r w:rsidRPr="00C145FE">
        <w:rPr>
          <w:rFonts w:eastAsia="Times New Roman"/>
        </w:rPr>
        <w:t>Mathematical</w:t>
      </w:r>
      <w:r w:rsidRPr="00C145FE">
        <w:rPr>
          <w:color w:val="000000"/>
        </w:rPr>
        <w:t xml:space="preserve"> Methods for Digital Computers. Wiley.</w:t>
      </w:r>
    </w:p>
    <w:p w:rsidR="005D129F" w:rsidRPr="00C145FE" w:rsidRDefault="005D129F" w:rsidP="005D129F">
      <w:pPr>
        <w:spacing w:line="480" w:lineRule="auto"/>
        <w:ind w:left="360" w:hanging="360"/>
        <w:jc w:val="both"/>
      </w:pPr>
      <w:r w:rsidRPr="00C145FE">
        <w:t xml:space="preserve">Finison, K. S.,  Dubrow, R. B., 2002. A comparison of maine crashes involving older drivers using CODES (Crash Outcome Data Evaluation System) linked data (NHTSA </w:t>
      </w:r>
      <w:r w:rsidRPr="00C145FE">
        <w:lastRenderedPageBreak/>
        <w:t>Report Report No. DOT HS 809 407). Washington, DC: National Highway Traffic Safety Administration.</w:t>
      </w:r>
    </w:p>
    <w:p w:rsidR="005D129F" w:rsidRPr="00C145FE" w:rsidRDefault="005D129F" w:rsidP="005D129F">
      <w:pPr>
        <w:spacing w:line="480" w:lineRule="auto"/>
        <w:ind w:left="360" w:hanging="360"/>
        <w:jc w:val="both"/>
        <w:rPr>
          <w:color w:val="000000"/>
        </w:rPr>
      </w:pPr>
      <w:r w:rsidRPr="00C145FE">
        <w:rPr>
          <w:rFonts w:eastAsia="Times New Roman"/>
        </w:rPr>
        <w:t>Goodrich</w:t>
      </w:r>
      <w:r w:rsidRPr="00C145FE">
        <w:rPr>
          <w:color w:val="000000"/>
        </w:rPr>
        <w:t xml:space="preserve">, B., Lu, Y., 2007. “Oprobit.Bayes: Bayesian Ordered Probit Regression” in Kosuke Imai, Gary King, and Olivia Lau, ”Zelig: Everyone’s Statistical Software,” URL: </w:t>
      </w:r>
      <w:hyperlink r:id="rId117" w:history="1">
        <w:r w:rsidRPr="00C145FE">
          <w:rPr>
            <w:rStyle w:val="Hyperlink"/>
          </w:rPr>
          <w:t>http://gking.harvard.edu/zelig</w:t>
        </w:r>
      </w:hyperlink>
      <w:r w:rsidRPr="00C145FE">
        <w:rPr>
          <w:color w:val="000000"/>
        </w:rPr>
        <w:t>.</w:t>
      </w:r>
    </w:p>
    <w:p w:rsidR="005D129F" w:rsidRPr="00C145FE" w:rsidRDefault="005D129F" w:rsidP="005D129F">
      <w:pPr>
        <w:spacing w:line="480" w:lineRule="auto"/>
        <w:ind w:left="360" w:hanging="360"/>
        <w:jc w:val="both"/>
        <w:rPr>
          <w:color w:val="000000"/>
        </w:rPr>
      </w:pPr>
      <w:r w:rsidRPr="00C145FE">
        <w:rPr>
          <w:rFonts w:eastAsia="Times New Roman"/>
        </w:rPr>
        <w:t>Hutchinson</w:t>
      </w:r>
      <w:r w:rsidRPr="00C145FE">
        <w:rPr>
          <w:color w:val="000000"/>
        </w:rPr>
        <w:t xml:space="preserve">, T.P., 1986. Statistical modelling of injury severity, with special reference to driver and front seat passenger in single-vehicle crashes. </w:t>
      </w:r>
      <w:r w:rsidRPr="00C145FE">
        <w:rPr>
          <w:iCs/>
          <w:color w:val="000000"/>
        </w:rPr>
        <w:t>Accident Anal. Prev.</w:t>
      </w:r>
      <w:r w:rsidRPr="00C145FE">
        <w:rPr>
          <w:color w:val="000000"/>
        </w:rPr>
        <w:t xml:space="preserve">, </w:t>
      </w:r>
      <w:r w:rsidRPr="00C145FE">
        <w:rPr>
          <w:bCs/>
          <w:color w:val="000000"/>
        </w:rPr>
        <w:t>18</w:t>
      </w:r>
      <w:r w:rsidRPr="00C145FE">
        <w:rPr>
          <w:color w:val="000000"/>
        </w:rPr>
        <w:t>, pp. 157-167.</w:t>
      </w:r>
    </w:p>
    <w:p w:rsidR="005D129F" w:rsidRPr="00C145FE" w:rsidRDefault="005D129F" w:rsidP="005D129F">
      <w:pPr>
        <w:spacing w:line="480" w:lineRule="auto"/>
        <w:ind w:left="360" w:hanging="360"/>
        <w:jc w:val="both"/>
        <w:rPr>
          <w:color w:val="000000"/>
        </w:rPr>
      </w:pPr>
      <w:r w:rsidRPr="00C145FE">
        <w:rPr>
          <w:color w:val="000000"/>
        </w:rPr>
        <w:t>Jacobs, G.D, 1976. A study of accident rates on rural roads in developing countries. Transport and Road Research Laboratory, Crowthorne, United Kingdom, TRRL Laboratory Report 732.</w:t>
      </w:r>
    </w:p>
    <w:p w:rsidR="005D129F" w:rsidRPr="00C145FE" w:rsidRDefault="005D129F" w:rsidP="005D129F">
      <w:pPr>
        <w:spacing w:line="480" w:lineRule="auto"/>
        <w:ind w:left="360" w:hanging="360"/>
        <w:jc w:val="both"/>
        <w:rPr>
          <w:color w:val="000000"/>
        </w:rPr>
      </w:pPr>
      <w:r w:rsidRPr="00C145FE">
        <w:rPr>
          <w:rFonts w:eastAsia="Times New Roman"/>
        </w:rPr>
        <w:t>Kamel</w:t>
      </w:r>
      <w:r w:rsidRPr="00C145FE">
        <w:rPr>
          <w:color w:val="000000"/>
        </w:rPr>
        <w:t>, N., Garshore, T., 1982. Ontario’s wet pavement accidents reduction program. In Pavement characteristics and materials. STP 763. Edited by C.M. Hayden. American Society for Testing and Materials, Philadelphia, Pa., pp. 98–117.</w:t>
      </w:r>
    </w:p>
    <w:p w:rsidR="005D129F" w:rsidRPr="00C145FE" w:rsidRDefault="005D129F" w:rsidP="005D129F">
      <w:pPr>
        <w:spacing w:line="480" w:lineRule="auto"/>
        <w:ind w:left="360" w:hanging="360"/>
        <w:jc w:val="both"/>
        <w:rPr>
          <w:color w:val="000000"/>
        </w:rPr>
      </w:pPr>
      <w:r w:rsidRPr="00C145FE">
        <w:rPr>
          <w:rFonts w:eastAsia="Times New Roman"/>
        </w:rPr>
        <w:t>Khattak</w:t>
      </w:r>
      <w:r w:rsidRPr="00C145FE">
        <w:rPr>
          <w:color w:val="000000"/>
        </w:rPr>
        <w:t>, A.J., P.K. Kantor, F.M., Council, 1998, Role of adverse weather in key crash types on limited-access roadways implications for advanced weather systems. Transport. Res. Rec, 1621, pp.10-19.</w:t>
      </w:r>
    </w:p>
    <w:p w:rsidR="005D129F" w:rsidRPr="00C145FE" w:rsidRDefault="005D129F" w:rsidP="005D129F">
      <w:pPr>
        <w:spacing w:line="480" w:lineRule="auto"/>
        <w:ind w:left="360" w:hanging="360"/>
        <w:jc w:val="both"/>
        <w:rPr>
          <w:color w:val="000000"/>
        </w:rPr>
      </w:pPr>
      <w:r w:rsidRPr="00C145FE">
        <w:rPr>
          <w:color w:val="000000"/>
        </w:rPr>
        <w:t>Krull, K., Khattak, A., Council, F., 2000. Injury Effects of Rollovers and Events Sequence in Single-Vehicle Crashes. Presented at the 80</w:t>
      </w:r>
      <w:r w:rsidRPr="00C145FE">
        <w:rPr>
          <w:color w:val="000000"/>
          <w:vertAlign w:val="superscript"/>
        </w:rPr>
        <w:t>th</w:t>
      </w:r>
      <w:r w:rsidRPr="00C145FE">
        <w:rPr>
          <w:color w:val="000000"/>
        </w:rPr>
        <w:t xml:space="preserve"> Annual Meeting of the Transportation Research Board, Washington, D.C.. </w:t>
      </w:r>
    </w:p>
    <w:p w:rsidR="005D129F" w:rsidRPr="00C145FE" w:rsidRDefault="005D129F" w:rsidP="005D129F">
      <w:pPr>
        <w:spacing w:line="480" w:lineRule="auto"/>
        <w:ind w:left="360" w:hanging="360"/>
        <w:jc w:val="both"/>
        <w:rPr>
          <w:color w:val="000000"/>
        </w:rPr>
      </w:pPr>
      <w:r w:rsidRPr="00C145FE">
        <w:rPr>
          <w:rFonts w:eastAsia="Times New Roman"/>
        </w:rPr>
        <w:t>Kockelman</w:t>
      </w:r>
      <w:r w:rsidRPr="00C145FE">
        <w:rPr>
          <w:color w:val="000000"/>
          <w:lang w:val="de-DE"/>
        </w:rPr>
        <w:t xml:space="preserve">, K.M., Kweon, Y.J., 2001. Driver injury severity: an application of ordered probit models. </w:t>
      </w:r>
      <w:r w:rsidRPr="00C145FE">
        <w:rPr>
          <w:color w:val="000000"/>
        </w:rPr>
        <w:t>Accident Anal. Prev., 34(3), pp. 313-321.</w:t>
      </w:r>
    </w:p>
    <w:p w:rsidR="005D129F" w:rsidRPr="00C145FE" w:rsidRDefault="005D129F" w:rsidP="005D129F">
      <w:pPr>
        <w:spacing w:line="480" w:lineRule="auto"/>
        <w:ind w:left="360" w:hanging="360"/>
        <w:jc w:val="both"/>
      </w:pPr>
      <w:r w:rsidRPr="00C145FE">
        <w:lastRenderedPageBreak/>
        <w:t>Keall, M., Frith, W., Patterson, T., 2004. The influence of alcohol, age and number of passengers on the night-time risk of driver fatal injury in New Zealand. Accident Anal. Prev. 36 (1), 49-61.</w:t>
      </w:r>
    </w:p>
    <w:p w:rsidR="005D129F" w:rsidRPr="00C145FE" w:rsidRDefault="005D129F" w:rsidP="005D129F">
      <w:pPr>
        <w:spacing w:line="480" w:lineRule="auto"/>
        <w:ind w:left="360" w:hanging="360"/>
        <w:jc w:val="both"/>
        <w:rPr>
          <w:color w:val="000000"/>
        </w:rPr>
      </w:pPr>
      <w:r w:rsidRPr="00C145FE">
        <w:rPr>
          <w:rFonts w:eastAsia="Times New Roman"/>
        </w:rPr>
        <w:t>Kockelman</w:t>
      </w:r>
      <w:r w:rsidRPr="00C145FE">
        <w:rPr>
          <w:color w:val="000000"/>
        </w:rPr>
        <w:t>, K., Bottom, J., 2006. Safety Impacts and Other Implications of Raised Speed Limits on High-Speed Roads. National Cooperative Research Program, Project 17-23, Washington, D.C..</w:t>
      </w:r>
    </w:p>
    <w:p w:rsidR="005D129F" w:rsidRPr="00C145FE" w:rsidRDefault="005D129F" w:rsidP="005D129F">
      <w:pPr>
        <w:spacing w:line="480" w:lineRule="auto"/>
        <w:ind w:left="360" w:hanging="360"/>
        <w:jc w:val="both"/>
      </w:pPr>
      <w:r w:rsidRPr="00C145FE">
        <w:rPr>
          <w:color w:val="000000"/>
        </w:rPr>
        <w:t>Lee, J., Mannering, F.L., 2002 Impact of roadside features on the frequency and severity of run-off-roadway accidents: an empirical analysis. Accident Anal. Prev. 34(2),  pp. 149-161.</w:t>
      </w:r>
    </w:p>
    <w:p w:rsidR="005D129F" w:rsidRPr="00C145FE" w:rsidRDefault="005D129F" w:rsidP="005D129F">
      <w:pPr>
        <w:spacing w:line="480" w:lineRule="auto"/>
        <w:ind w:left="360" w:hanging="360"/>
        <w:jc w:val="both"/>
        <w:rPr>
          <w:color w:val="000000"/>
        </w:rPr>
      </w:pPr>
      <w:r w:rsidRPr="00C145FE">
        <w:rPr>
          <w:color w:val="000000"/>
        </w:rPr>
        <w:t>Lyman, S., Ferguson, S. A., Braver, E. R., &amp; Williams, A. F., 2002. Older driver involvements in police reported crashes and fatal crashes: trends and projections. Injury Prevention, 8, 116-120.</w:t>
      </w:r>
    </w:p>
    <w:p w:rsidR="005D129F" w:rsidRPr="00C145FE" w:rsidRDefault="005D129F" w:rsidP="005D129F">
      <w:pPr>
        <w:spacing w:line="480" w:lineRule="auto"/>
        <w:ind w:left="360" w:hanging="360"/>
        <w:jc w:val="both"/>
      </w:pPr>
      <w:r w:rsidRPr="00C145FE">
        <w:rPr>
          <w:rFonts w:eastAsia="Times New Roman"/>
        </w:rPr>
        <w:t>Lee</w:t>
      </w:r>
      <w:r w:rsidRPr="00C145FE">
        <w:t xml:space="preserve">, C., Abdel-Aty, 2005, M. Comprehensive Analysis of Vehicle-Pedestrian Crashes at Intersections in Florida. </w:t>
      </w:r>
      <w:r w:rsidRPr="00C145FE">
        <w:rPr>
          <w:iCs/>
        </w:rPr>
        <w:t>Accident Analysis and</w:t>
      </w:r>
      <w:r w:rsidRPr="00C145FE">
        <w:t xml:space="preserve"> </w:t>
      </w:r>
      <w:r w:rsidRPr="00C145FE">
        <w:rPr>
          <w:iCs/>
        </w:rPr>
        <w:t>Prevention,</w:t>
      </w:r>
      <w:r w:rsidRPr="00C145FE">
        <w:rPr>
          <w:i/>
          <w:iCs/>
        </w:rPr>
        <w:t xml:space="preserve"> </w:t>
      </w:r>
      <w:r w:rsidRPr="00C145FE">
        <w:t>37(4), pp. 775-786.</w:t>
      </w:r>
    </w:p>
    <w:p w:rsidR="005D129F" w:rsidRPr="00C145FE" w:rsidRDefault="005D129F" w:rsidP="005D129F">
      <w:pPr>
        <w:spacing w:line="480" w:lineRule="auto"/>
        <w:ind w:left="360" w:hanging="360"/>
        <w:jc w:val="both"/>
        <w:rPr>
          <w:color w:val="000000"/>
        </w:rPr>
      </w:pPr>
      <w:r w:rsidRPr="00C145FE">
        <w:rPr>
          <w:rFonts w:eastAsia="Times New Roman"/>
        </w:rPr>
        <w:t>Mckelvey</w:t>
      </w:r>
      <w:r w:rsidRPr="00C145FE">
        <w:rPr>
          <w:color w:val="000000"/>
        </w:rPr>
        <w:t>, R. D., Zavoina, W., 1975. A statistical model for the analysis of ordinal level dependent variables, Journal of Mathematical Sociology 4. pp. 103-120.</w:t>
      </w:r>
    </w:p>
    <w:p w:rsidR="005D129F" w:rsidRPr="00C145FE" w:rsidRDefault="005D129F" w:rsidP="005D129F">
      <w:pPr>
        <w:spacing w:line="480" w:lineRule="auto"/>
        <w:ind w:left="360" w:hanging="360"/>
        <w:jc w:val="both"/>
        <w:rPr>
          <w:color w:val="000000"/>
        </w:rPr>
      </w:pPr>
      <w:r w:rsidRPr="00C145FE">
        <w:rPr>
          <w:rFonts w:eastAsia="Times New Roman"/>
        </w:rPr>
        <w:t>Malyshkina</w:t>
      </w:r>
      <w:r w:rsidRPr="00C145FE">
        <w:rPr>
          <w:color w:val="000000"/>
        </w:rPr>
        <w:t>, N.V., Mannering, F.L., 2008. Effect of Increases in Speed Limits on Severities of Injuries in Accidents. Transportation Res. Rec., 2083, pp. 122-127.</w:t>
      </w:r>
    </w:p>
    <w:p w:rsidR="005D129F" w:rsidRPr="00C145FE" w:rsidRDefault="005D129F" w:rsidP="005D129F">
      <w:pPr>
        <w:spacing w:line="480" w:lineRule="auto"/>
        <w:ind w:left="360" w:hanging="360"/>
        <w:jc w:val="both"/>
        <w:rPr>
          <w:color w:val="000000"/>
        </w:rPr>
      </w:pPr>
      <w:r w:rsidRPr="00C145FE">
        <w:rPr>
          <w:rFonts w:eastAsia="Times New Roman"/>
        </w:rPr>
        <w:t>National</w:t>
      </w:r>
      <w:r w:rsidRPr="00C145FE">
        <w:rPr>
          <w:color w:val="000000"/>
        </w:rPr>
        <w:t xml:space="preserve"> Transportation Safety Board, 1980. Fatal Highway Accidents on Wet Pavement-The Magnitude, Location and Characteristics, HTSB-HSS-80-1. National Technical Information Service. Springfield, VA.</w:t>
      </w:r>
    </w:p>
    <w:p w:rsidR="005D129F" w:rsidRPr="00C145FE" w:rsidRDefault="005D129F" w:rsidP="005D129F">
      <w:pPr>
        <w:spacing w:line="480" w:lineRule="auto"/>
        <w:ind w:left="360" w:hanging="360"/>
        <w:jc w:val="both"/>
        <w:rPr>
          <w:color w:val="000000"/>
        </w:rPr>
      </w:pPr>
      <w:r w:rsidRPr="00C145FE">
        <w:rPr>
          <w:rFonts w:eastAsia="Times New Roman"/>
        </w:rPr>
        <w:t>Noland</w:t>
      </w:r>
      <w:r w:rsidRPr="00C145FE">
        <w:rPr>
          <w:color w:val="000000"/>
        </w:rPr>
        <w:t xml:space="preserve">, R.B., L., Oh, 2002. The effect of infrastructure and demographic change on traffic related fatalities and crashes: A case study of Illinois county-level data. paper </w:t>
      </w:r>
      <w:r w:rsidRPr="00C145FE">
        <w:rPr>
          <w:color w:val="000000"/>
        </w:rPr>
        <w:lastRenderedPageBreak/>
        <w:t xml:space="preserve">presented at the 77th Annual Meeting of the Transportation Research Board. Washinton, DC. </w:t>
      </w:r>
    </w:p>
    <w:p w:rsidR="005D129F" w:rsidRPr="00C145FE" w:rsidRDefault="005D129F" w:rsidP="005D129F">
      <w:pPr>
        <w:spacing w:line="480" w:lineRule="auto"/>
        <w:ind w:left="360" w:hanging="360"/>
        <w:jc w:val="both"/>
        <w:rPr>
          <w:rFonts w:eastAsia="Times New Roman"/>
        </w:rPr>
      </w:pPr>
      <w:r w:rsidRPr="00C145FE">
        <w:rPr>
          <w:rFonts w:eastAsia="Times New Roman"/>
        </w:rPr>
        <w:t>O’Donnell, C. J., Connor, D.H., 1996. Predicting the severity of motor vehicle accident injuries using models of ordered multiple choice, Accident Anal. Prev., 28(6), pp. 739-753.</w:t>
      </w:r>
    </w:p>
    <w:p w:rsidR="005D129F" w:rsidRPr="00C145FE" w:rsidRDefault="005D129F" w:rsidP="005D129F">
      <w:pPr>
        <w:spacing w:line="480" w:lineRule="auto"/>
        <w:ind w:left="360" w:hanging="360"/>
        <w:jc w:val="both"/>
        <w:rPr>
          <w:rFonts w:eastAsia="Times New Roman"/>
        </w:rPr>
      </w:pPr>
      <w:r w:rsidRPr="00C145FE">
        <w:rPr>
          <w:rFonts w:eastAsia="Times New Roman"/>
        </w:rPr>
        <w:t>Özbay, K., Laub,R., 2001. Models for pavement deterioration using LTPP: final report.  Federal Highway Administration, Report No.: FHWA-NJ-1999-030.</w:t>
      </w:r>
    </w:p>
    <w:p w:rsidR="005D129F" w:rsidRPr="00C145FE" w:rsidRDefault="005D129F" w:rsidP="005D129F">
      <w:pPr>
        <w:spacing w:line="480" w:lineRule="auto"/>
        <w:ind w:left="360" w:hanging="360"/>
        <w:jc w:val="both"/>
        <w:rPr>
          <w:rFonts w:eastAsia="Times New Roman"/>
        </w:rPr>
      </w:pPr>
      <w:r w:rsidRPr="00C145FE">
        <w:rPr>
          <w:rFonts w:eastAsia="Times New Roman"/>
        </w:rPr>
        <w:t xml:space="preserve">Quinn, B.E., Hilderbrand, S.E., 1973. Effect of Road Roughness on Vehicle Steering, Highway Res. Rec., 47, pp.62-75. </w:t>
      </w:r>
    </w:p>
    <w:p w:rsidR="005D129F" w:rsidRPr="00C145FE" w:rsidRDefault="005D129F" w:rsidP="005D129F">
      <w:pPr>
        <w:spacing w:line="480" w:lineRule="auto"/>
        <w:ind w:left="360" w:hanging="360"/>
        <w:jc w:val="both"/>
      </w:pPr>
      <w:r w:rsidRPr="00C145FE">
        <w:rPr>
          <w:rFonts w:eastAsia="Times New Roman"/>
        </w:rPr>
        <w:t>Rifaat</w:t>
      </w:r>
      <w:r w:rsidRPr="00C145FE">
        <w:t xml:space="preserve">, S. M., Chin, H. C., 2007. Accident Severity Analysis Using Ordered Probit Model. </w:t>
      </w:r>
      <w:r w:rsidRPr="00C145FE">
        <w:rPr>
          <w:iCs/>
        </w:rPr>
        <w:t>Journal of Advanced Transportation,</w:t>
      </w:r>
      <w:r w:rsidRPr="00C145FE">
        <w:rPr>
          <w:i/>
          <w:iCs/>
        </w:rPr>
        <w:t xml:space="preserve"> </w:t>
      </w:r>
      <w:r w:rsidRPr="00C145FE">
        <w:t>41(1), pp. 91-114.</w:t>
      </w:r>
    </w:p>
    <w:p w:rsidR="005D129F" w:rsidRPr="00C145FE" w:rsidRDefault="005D129F" w:rsidP="005D129F">
      <w:pPr>
        <w:spacing w:line="480" w:lineRule="auto"/>
        <w:ind w:left="360" w:hanging="360"/>
        <w:jc w:val="both"/>
      </w:pPr>
      <w:r w:rsidRPr="00C145FE">
        <w:t xml:space="preserve">Rifaat, S.M., Tay,R., 2009. Effects of street patterns on </w:t>
      </w:r>
      <w:r w:rsidRPr="00C145FE">
        <w:rPr>
          <w:bCs/>
        </w:rPr>
        <w:t xml:space="preserve">injury </w:t>
      </w:r>
      <w:r w:rsidRPr="00C145FE">
        <w:t xml:space="preserve">risks in two-vehicle crashes, </w:t>
      </w:r>
      <w:r w:rsidRPr="00C145FE">
        <w:rPr>
          <w:iCs/>
        </w:rPr>
        <w:t>Transportation Research Record: Journal of the Transportation Research Board, No. 2102,</w:t>
      </w:r>
      <w:r w:rsidRPr="00C145FE">
        <w:rPr>
          <w:i/>
          <w:iCs/>
        </w:rPr>
        <w:t xml:space="preserve"> </w:t>
      </w:r>
      <w:r w:rsidRPr="00C145FE">
        <w:t>Transportation Research Board of the National Academies, Washington,</w:t>
      </w:r>
      <w:r w:rsidRPr="00C145FE">
        <w:rPr>
          <w:i/>
          <w:iCs/>
        </w:rPr>
        <w:t xml:space="preserve"> </w:t>
      </w:r>
      <w:r w:rsidRPr="00C145FE">
        <w:t>D.C., pp. 61–67.</w:t>
      </w:r>
    </w:p>
    <w:p w:rsidR="005D129F" w:rsidRPr="00C145FE" w:rsidRDefault="005D129F" w:rsidP="005D129F">
      <w:pPr>
        <w:spacing w:line="480" w:lineRule="auto"/>
        <w:ind w:left="360" w:hanging="360"/>
        <w:jc w:val="both"/>
      </w:pPr>
      <w:r w:rsidRPr="00C145FE">
        <w:t xml:space="preserve">Reul, M., Winner, H., 2009. Enhanced Braking Performance by Integrated ABS and Semi-Active Damping Control, The 21ST (ESV) international technical conference on the enhanced safety of vehicles, Germany. </w:t>
      </w:r>
    </w:p>
    <w:p w:rsidR="005D129F" w:rsidRPr="00C145FE" w:rsidRDefault="005D129F" w:rsidP="005D129F">
      <w:pPr>
        <w:spacing w:line="480" w:lineRule="auto"/>
        <w:ind w:left="360" w:hanging="360"/>
        <w:jc w:val="both"/>
        <w:rPr>
          <w:iCs/>
          <w:color w:val="000000"/>
        </w:rPr>
      </w:pPr>
      <w:r w:rsidRPr="00C145FE">
        <w:rPr>
          <w:iCs/>
          <w:color w:val="000000"/>
        </w:rPr>
        <w:t xml:space="preserve">R Development Core Team, 2011. R: A language and environment for statistical computing. R </w:t>
      </w:r>
      <w:r w:rsidRPr="00C145FE">
        <w:rPr>
          <w:rFonts w:eastAsia="Times New Roman"/>
        </w:rPr>
        <w:t>Foundation</w:t>
      </w:r>
      <w:r w:rsidRPr="00C145FE">
        <w:rPr>
          <w:iCs/>
          <w:color w:val="000000"/>
        </w:rPr>
        <w:t xml:space="preserve"> for Statistical Computing, Vienna, Austria. ISBN 3-900051-07-0, URL </w:t>
      </w:r>
      <w:hyperlink r:id="rId118" w:history="1">
        <w:r w:rsidRPr="00C145FE">
          <w:rPr>
            <w:rStyle w:val="Hyperlink"/>
            <w:iCs/>
          </w:rPr>
          <w:t>http://www.R-project.org/</w:t>
        </w:r>
      </w:hyperlink>
      <w:r w:rsidRPr="00C145FE">
        <w:rPr>
          <w:iCs/>
          <w:color w:val="000000"/>
        </w:rPr>
        <w:t>.</w:t>
      </w:r>
    </w:p>
    <w:p w:rsidR="005D129F" w:rsidRPr="00C145FE" w:rsidRDefault="005D129F" w:rsidP="005D129F">
      <w:pPr>
        <w:spacing w:line="480" w:lineRule="auto"/>
        <w:ind w:left="360" w:hanging="360"/>
        <w:jc w:val="both"/>
        <w:rPr>
          <w:iCs/>
          <w:color w:val="000000"/>
        </w:rPr>
      </w:pPr>
      <w:r w:rsidRPr="00C145FE">
        <w:rPr>
          <w:rFonts w:eastAsia="Times New Roman"/>
        </w:rPr>
        <w:t>Shankar</w:t>
      </w:r>
      <w:r w:rsidRPr="00C145FE">
        <w:rPr>
          <w:iCs/>
          <w:color w:val="000000"/>
        </w:rPr>
        <w:t>, V., Mannering, F.L., Barfield, W.,1996. Statistical analysis of accident severity in rural highways, Accident Anal. and Prev., 28(3), pp.391-401.</w:t>
      </w:r>
    </w:p>
    <w:p w:rsidR="005D129F" w:rsidRPr="00C145FE" w:rsidRDefault="005D129F" w:rsidP="005D129F">
      <w:pPr>
        <w:spacing w:line="480" w:lineRule="auto"/>
        <w:ind w:left="360" w:hanging="360"/>
        <w:jc w:val="both"/>
        <w:rPr>
          <w:iCs/>
          <w:color w:val="000000"/>
        </w:rPr>
      </w:pPr>
      <w:r w:rsidRPr="00C145FE">
        <w:rPr>
          <w:iCs/>
          <w:color w:val="000000"/>
        </w:rPr>
        <w:lastRenderedPageBreak/>
        <w:t>Strat, M.R., Kim, J., Berg, W.D., 2004. Potential Safety Cost-Effectiveness of Treating Rutted Pavements; Transport. Res. Record 1629, pp.208-213.</w:t>
      </w:r>
    </w:p>
    <w:p w:rsidR="005D129F" w:rsidRPr="00C145FE" w:rsidRDefault="005D129F" w:rsidP="005D129F">
      <w:pPr>
        <w:spacing w:line="480" w:lineRule="auto"/>
        <w:ind w:left="360" w:hanging="360"/>
        <w:jc w:val="both"/>
        <w:rPr>
          <w:color w:val="000000"/>
        </w:rPr>
      </w:pPr>
      <w:r w:rsidRPr="00C145FE">
        <w:rPr>
          <w:color w:val="000000"/>
        </w:rPr>
        <w:t>Smink, B.E., Ruiter, B., Lusthof, K.J., de Gier, J.J., Uges, D.R.A., Egberts, A.C.G, 2005. Drug use and the severity of a traffic accident. Accident Anal. Prev., 37 (3), pp. 427-433.</w:t>
      </w:r>
    </w:p>
    <w:p w:rsidR="005D129F" w:rsidRPr="00C145FE" w:rsidRDefault="005D129F" w:rsidP="005D129F">
      <w:pPr>
        <w:spacing w:line="480" w:lineRule="auto"/>
        <w:ind w:left="360" w:hanging="360"/>
        <w:jc w:val="both"/>
        <w:rPr>
          <w:iCs/>
          <w:color w:val="000000"/>
        </w:rPr>
      </w:pPr>
      <w:r w:rsidRPr="00C145FE">
        <w:rPr>
          <w:rFonts w:eastAsia="Times New Roman"/>
        </w:rPr>
        <w:t>Shimamura</w:t>
      </w:r>
      <w:r w:rsidRPr="00C145FE">
        <w:rPr>
          <w:iCs/>
          <w:color w:val="000000"/>
        </w:rPr>
        <w:t>, M. Y., Fujita, G., 2005. Method to evaluate the effect of safety belt use by rear seat passengers on the injury severity of front seat occupants, Accident Anal. Prev. 37(1), pp. 5-17.</w:t>
      </w:r>
    </w:p>
    <w:p w:rsidR="005D129F" w:rsidRPr="00C145FE" w:rsidRDefault="005D129F" w:rsidP="005D129F">
      <w:pPr>
        <w:spacing w:line="480" w:lineRule="auto"/>
        <w:ind w:left="360" w:hanging="360"/>
        <w:jc w:val="both"/>
        <w:rPr>
          <w:iCs/>
          <w:color w:val="000000"/>
        </w:rPr>
      </w:pPr>
      <w:r w:rsidRPr="00C145FE">
        <w:rPr>
          <w:rFonts w:eastAsia="Times New Roman"/>
        </w:rPr>
        <w:t>Savolainen</w:t>
      </w:r>
      <w:r w:rsidRPr="00C145FE">
        <w:rPr>
          <w:iCs/>
          <w:color w:val="000000"/>
        </w:rPr>
        <w:t>, P.T., Mannering, F.L., Lord, D., Quddus M.A., 2011. The Statistical Analysis of Highway Crash-Injury Severities: A Review and Assessment of Methodological Alternatives. Accident Anal. Prev., 43(5), pp. 1666-1676.</w:t>
      </w:r>
    </w:p>
    <w:p w:rsidR="005D129F" w:rsidRPr="00C145FE" w:rsidRDefault="005D129F" w:rsidP="005D129F">
      <w:pPr>
        <w:spacing w:line="480" w:lineRule="auto"/>
        <w:ind w:left="360" w:hanging="360"/>
        <w:jc w:val="both"/>
        <w:rPr>
          <w:color w:val="000000"/>
        </w:rPr>
      </w:pPr>
      <w:r w:rsidRPr="00C145FE">
        <w:rPr>
          <w:color w:val="000000"/>
        </w:rPr>
        <w:t xml:space="preserve">Treat, J.R., Tumbas, N.S., McDonald, S.T., Shinar, D., Hume, R.D., Mayer, R.E., Stansifer R.L., </w:t>
      </w:r>
      <w:r w:rsidRPr="00C145FE">
        <w:rPr>
          <w:rFonts w:eastAsia="Times New Roman"/>
        </w:rPr>
        <w:t>Castellan</w:t>
      </w:r>
      <w:r w:rsidRPr="00C145FE">
        <w:rPr>
          <w:color w:val="000000"/>
        </w:rPr>
        <w:t xml:space="preserve">, N.J., 1979. Tri-level study of the causes of traffic accidents executive summary. NHTSA, Washington, D.C. </w:t>
      </w:r>
    </w:p>
    <w:p w:rsidR="005D129F" w:rsidRPr="00C145FE" w:rsidRDefault="005D129F" w:rsidP="005D129F">
      <w:pPr>
        <w:spacing w:line="480" w:lineRule="auto"/>
        <w:ind w:left="360" w:hanging="360"/>
        <w:jc w:val="both"/>
        <w:rPr>
          <w:color w:val="000000"/>
        </w:rPr>
      </w:pPr>
      <w:r w:rsidRPr="00C145FE">
        <w:rPr>
          <w:color w:val="000000"/>
        </w:rPr>
        <w:t>Tighe, S., Li, N., Falls, L. C., Haas, R., 2000. Incorporating Road Safety into Pavement Management. In Transportation Research Record 1699, TRB, National Research Council, Washington, D.C., pp. 1-10.</w:t>
      </w:r>
    </w:p>
    <w:p w:rsidR="005D129F" w:rsidRPr="00C145FE" w:rsidRDefault="005D129F" w:rsidP="005D129F">
      <w:pPr>
        <w:spacing w:line="480" w:lineRule="auto"/>
        <w:ind w:left="360" w:hanging="360"/>
        <w:jc w:val="both"/>
        <w:rPr>
          <w:color w:val="000000"/>
        </w:rPr>
      </w:pPr>
      <w:r w:rsidRPr="00C145FE">
        <w:rPr>
          <w:bCs/>
          <w:color w:val="000000"/>
        </w:rPr>
        <w:t>Valent</w:t>
      </w:r>
      <w:r w:rsidRPr="00C145FE">
        <w:rPr>
          <w:rFonts w:eastAsia="Times New Roman"/>
        </w:rPr>
        <w:t>, F., Schiava, F., Savonitto, C., Gallo, T., Brusaferro, S., and Barbone, F., 2002. Risk Factors</w:t>
      </w:r>
      <w:r w:rsidRPr="00C145FE">
        <w:rPr>
          <w:bCs/>
          <w:color w:val="000000"/>
        </w:rPr>
        <w:t xml:space="preserve"> for Fatal Road Traffic Accidents in Udine, Italy. </w:t>
      </w:r>
      <w:r w:rsidRPr="00C145FE">
        <w:rPr>
          <w:bCs/>
          <w:i/>
          <w:iCs/>
          <w:color w:val="000000"/>
        </w:rPr>
        <w:t xml:space="preserve">Accident Analysis and Prevention, </w:t>
      </w:r>
      <w:r w:rsidRPr="00C145FE">
        <w:rPr>
          <w:bCs/>
          <w:color w:val="000000"/>
        </w:rPr>
        <w:t>34 (1), pp. 71–84.</w:t>
      </w:r>
    </w:p>
    <w:p w:rsidR="005D129F" w:rsidRPr="00C145FE" w:rsidRDefault="005D129F" w:rsidP="005D129F">
      <w:pPr>
        <w:spacing w:line="480" w:lineRule="auto"/>
        <w:ind w:left="360" w:hanging="360"/>
        <w:jc w:val="both"/>
        <w:rPr>
          <w:bCs/>
          <w:color w:val="000000"/>
        </w:rPr>
      </w:pPr>
      <w:r w:rsidRPr="00C145FE">
        <w:rPr>
          <w:bCs/>
          <w:color w:val="000000"/>
        </w:rPr>
        <w:t>Wambold, J.C., Zimmer, R.A., Ivey, D.L., Sicking, D.L., 1984. Roughness, holes and bumps. In State of the art report 1, TRB, National Research Council, Washington, D.C..</w:t>
      </w:r>
    </w:p>
    <w:p w:rsidR="005D129F" w:rsidRPr="00C145FE" w:rsidRDefault="005D129F" w:rsidP="005D129F">
      <w:pPr>
        <w:spacing w:line="480" w:lineRule="auto"/>
        <w:ind w:left="360" w:hanging="360"/>
        <w:jc w:val="both"/>
        <w:rPr>
          <w:color w:val="000000"/>
        </w:rPr>
      </w:pPr>
      <w:r w:rsidRPr="00C145FE">
        <w:rPr>
          <w:color w:val="000000"/>
        </w:rPr>
        <w:lastRenderedPageBreak/>
        <w:t>Xie, Y.C., Zhang, Y.L., Liang, F.M., 2009. Crash injury severity analysis using Bayesian Ordered Probit Models. Journal of Transportation Engineering, 135(1), pp. 18-25.</w:t>
      </w:r>
    </w:p>
    <w:p w:rsidR="005D129F" w:rsidRPr="00C145FE" w:rsidRDefault="005D129F" w:rsidP="005D129F">
      <w:pPr>
        <w:spacing w:line="480" w:lineRule="auto"/>
        <w:ind w:left="360" w:hanging="360"/>
        <w:jc w:val="both"/>
        <w:rPr>
          <w:color w:val="000000"/>
        </w:rPr>
      </w:pPr>
      <w:r w:rsidRPr="00C145FE">
        <w:rPr>
          <w:color w:val="000000"/>
          <w:lang w:val="de-DE"/>
        </w:rPr>
        <w:t xml:space="preserve">Zhang, J., Lindsay, J., Clarke, K., Robbins, G., Mao, Y., 2000. Factors affecting the severity of motor </w:t>
      </w:r>
      <w:r w:rsidRPr="00C145FE">
        <w:rPr>
          <w:rFonts w:eastAsia="Times New Roman"/>
        </w:rPr>
        <w:t>vehicle</w:t>
      </w:r>
      <w:r w:rsidRPr="00C145FE">
        <w:rPr>
          <w:color w:val="000000"/>
          <w:lang w:val="de-DE"/>
        </w:rPr>
        <w:t xml:space="preserve"> traffic crashes involving elderly drivers in Ontario. </w:t>
      </w:r>
      <w:r w:rsidRPr="00C145FE">
        <w:rPr>
          <w:color w:val="000000"/>
        </w:rPr>
        <w:t>Accident Anal. Prev., 32 (1), pp.117-125.</w:t>
      </w:r>
    </w:p>
    <w:p w:rsidR="005D129F" w:rsidRPr="00C145FE" w:rsidRDefault="005D129F" w:rsidP="005D129F">
      <w:pPr>
        <w:spacing w:line="480" w:lineRule="auto"/>
        <w:ind w:left="360" w:hanging="360"/>
        <w:jc w:val="both"/>
      </w:pPr>
      <w:r w:rsidRPr="00C145FE">
        <w:t>Zajac, S., Ivan, J., 2003. Factors influencing injury severity of motor vehicle crossing pedestrian crashes in rural Connecticut. Accident Anal. Prev. 35 (3), 369–379.</w:t>
      </w:r>
    </w:p>
    <w:p w:rsidR="00735EEF" w:rsidRPr="00E241DE" w:rsidRDefault="00735EEF" w:rsidP="00735EEF">
      <w:pPr>
        <w:spacing w:line="480" w:lineRule="auto"/>
        <w:ind w:left="360" w:hanging="360"/>
        <w:jc w:val="both"/>
        <w:rPr>
          <w:rFonts w:eastAsia="Times New Roman"/>
        </w:rPr>
      </w:pPr>
    </w:p>
    <w:p w:rsidR="00735EEF" w:rsidRDefault="00735EEF">
      <w:r>
        <w:br w:type="page"/>
      </w:r>
    </w:p>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627E54" w:rsidRPr="001A163B" w:rsidRDefault="00627E54" w:rsidP="00627E54"/>
    <w:p w:rsidR="00531913" w:rsidRPr="001A163B" w:rsidRDefault="00531913" w:rsidP="00627E54">
      <w:pPr>
        <w:pStyle w:val="Heading1"/>
        <w:spacing w:before="100" w:beforeAutospacing="1" w:after="100" w:afterAutospacing="1"/>
        <w:jc w:val="center"/>
        <w:rPr>
          <w:rFonts w:ascii="Times New Roman" w:hAnsi="Times New Roman" w:cs="Times New Roman"/>
          <w:caps/>
          <w:sz w:val="28"/>
          <w:szCs w:val="28"/>
        </w:rPr>
      </w:pPr>
      <w:bookmarkStart w:id="157" w:name="_Toc329383610"/>
      <w:r w:rsidRPr="001A163B">
        <w:rPr>
          <w:rFonts w:ascii="Times New Roman" w:hAnsi="Times New Roman" w:cs="Times New Roman"/>
          <w:caps/>
          <w:sz w:val="28"/>
          <w:szCs w:val="28"/>
        </w:rPr>
        <w:t xml:space="preserve">Conclusions and </w:t>
      </w:r>
      <w:r w:rsidR="00E43CA7" w:rsidRPr="001A163B">
        <w:rPr>
          <w:rFonts w:ascii="Times New Roman" w:hAnsi="Times New Roman" w:cs="Times New Roman"/>
          <w:caps/>
          <w:sz w:val="28"/>
          <w:szCs w:val="28"/>
        </w:rPr>
        <w:t>R</w:t>
      </w:r>
      <w:r w:rsidR="00476D51" w:rsidRPr="001A163B">
        <w:rPr>
          <w:rFonts w:ascii="Times New Roman" w:hAnsi="Times New Roman" w:cs="Times New Roman"/>
          <w:caps/>
          <w:sz w:val="28"/>
          <w:szCs w:val="28"/>
        </w:rPr>
        <w:t>e</w:t>
      </w:r>
      <w:r w:rsidR="00E43CA7" w:rsidRPr="001A163B">
        <w:rPr>
          <w:rFonts w:ascii="Times New Roman" w:hAnsi="Times New Roman" w:cs="Times New Roman"/>
          <w:caps/>
          <w:sz w:val="28"/>
          <w:szCs w:val="28"/>
        </w:rPr>
        <w:t>commendations</w:t>
      </w:r>
      <w:bookmarkEnd w:id="157"/>
    </w:p>
    <w:p w:rsidR="00627E54" w:rsidRPr="001A163B" w:rsidRDefault="00627E54" w:rsidP="007E4604">
      <w:pPr>
        <w:spacing w:line="480" w:lineRule="auto"/>
        <w:jc w:val="both"/>
        <w:sectPr w:rsidR="00627E54" w:rsidRPr="001A163B" w:rsidSect="00415C19">
          <w:headerReference w:type="default" r:id="rId119"/>
          <w:pgSz w:w="12240" w:h="15840" w:code="1"/>
          <w:pgMar w:top="1440" w:right="1800" w:bottom="1440" w:left="1800" w:header="1440" w:footer="1440" w:gutter="0"/>
          <w:cols w:space="720"/>
          <w:docGrid w:linePitch="360"/>
        </w:sectPr>
      </w:pPr>
    </w:p>
    <w:p w:rsidR="006E3F07" w:rsidRPr="00A93AD9" w:rsidRDefault="00E43CA7" w:rsidP="00754762">
      <w:pPr>
        <w:pStyle w:val="Heading2"/>
        <w:spacing w:before="0" w:after="0" w:line="480" w:lineRule="auto"/>
        <w:jc w:val="both"/>
        <w:rPr>
          <w:rFonts w:ascii="Times New Roman" w:hAnsi="Times New Roman" w:cs="Times New Roman"/>
          <w:i w:val="0"/>
          <w:sz w:val="26"/>
          <w:szCs w:val="26"/>
        </w:rPr>
      </w:pPr>
      <w:bookmarkStart w:id="158" w:name="_Toc329383611"/>
      <w:r w:rsidRPr="001A163B">
        <w:rPr>
          <w:rFonts w:ascii="Times New Roman" w:hAnsi="Times New Roman" w:cs="Times New Roman"/>
          <w:i w:val="0"/>
          <w:sz w:val="26"/>
          <w:szCs w:val="26"/>
        </w:rPr>
        <w:lastRenderedPageBreak/>
        <w:t>Conclusions</w:t>
      </w:r>
      <w:bookmarkEnd w:id="158"/>
    </w:p>
    <w:p w:rsidR="006E3F07" w:rsidRDefault="001223F0" w:rsidP="00C53AA5">
      <w:pPr>
        <w:spacing w:line="480" w:lineRule="auto"/>
        <w:jc w:val="both"/>
      </w:pPr>
      <w:r>
        <w:t xml:space="preserve">In this dissertation, </w:t>
      </w:r>
      <w:r w:rsidR="00EC2030">
        <w:t xml:space="preserve">the influences of outside shoulder curbs and pavement management factors on both the </w:t>
      </w:r>
      <w:r w:rsidR="00BE0256">
        <w:t>occurrence</w:t>
      </w:r>
      <w:r w:rsidR="00EC2030">
        <w:t xml:space="preserve"> and the outcome of traffic-related crashes were studied. </w:t>
      </w:r>
      <w:r w:rsidR="00754762" w:rsidRPr="001A163B">
        <w:t xml:space="preserve">Based on the analysis </w:t>
      </w:r>
      <w:r w:rsidR="00EC2030">
        <w:t>in the last four sections</w:t>
      </w:r>
      <w:r w:rsidR="00754762" w:rsidRPr="001A163B">
        <w:t xml:space="preserve">, </w:t>
      </w:r>
      <w:r w:rsidR="006B3710">
        <w:t>the primary</w:t>
      </w:r>
      <w:r w:rsidR="00754762" w:rsidRPr="001A163B">
        <w:t xml:space="preserve"> conclusion</w:t>
      </w:r>
      <w:r w:rsidR="005A5879" w:rsidRPr="001A163B">
        <w:t>s can be summarized as follows:</w:t>
      </w:r>
    </w:p>
    <w:p w:rsidR="009C6946" w:rsidRPr="001A163B" w:rsidRDefault="009C6946" w:rsidP="00C53AA5">
      <w:pPr>
        <w:spacing w:line="480" w:lineRule="auto"/>
        <w:jc w:val="both"/>
      </w:pPr>
    </w:p>
    <w:p w:rsidR="00FA5E86" w:rsidRPr="00193059" w:rsidRDefault="00E91A98" w:rsidP="00FA5E86">
      <w:pPr>
        <w:pStyle w:val="ListParagraph"/>
        <w:numPr>
          <w:ilvl w:val="0"/>
          <w:numId w:val="12"/>
        </w:numPr>
        <w:spacing w:line="480" w:lineRule="auto"/>
        <w:jc w:val="both"/>
        <w:rPr>
          <w:color w:val="000000" w:themeColor="text1"/>
        </w:rPr>
      </w:pPr>
      <w:r w:rsidRPr="006B3710">
        <w:rPr>
          <w:color w:val="000000" w:themeColor="text1"/>
        </w:rPr>
        <w:t xml:space="preserve">the presence of curbed outside shoulders in high-speed roads </w:t>
      </w:r>
      <w:r w:rsidR="005E0557">
        <w:rPr>
          <w:color w:val="000000" w:themeColor="text1"/>
        </w:rPr>
        <w:t>is not likely to</w:t>
      </w:r>
      <w:r w:rsidRPr="006B3710">
        <w:rPr>
          <w:color w:val="000000" w:themeColor="text1"/>
        </w:rPr>
        <w:t xml:space="preserve"> </w:t>
      </w:r>
      <w:r w:rsidR="00C72DDB">
        <w:rPr>
          <w:color w:val="000000" w:themeColor="text1"/>
        </w:rPr>
        <w:t xml:space="preserve">have a </w:t>
      </w:r>
      <w:r w:rsidRPr="006B3710">
        <w:rPr>
          <w:color w:val="000000" w:themeColor="text1"/>
        </w:rPr>
        <w:t xml:space="preserve">higher crash frequency compared to other types of outside shoulders. The decrease of speed limit from 55 to 50 or </w:t>
      </w:r>
      <w:smartTag w:uri="urn:schemas-microsoft-com:office:smarttags" w:element="chmetcnv">
        <w:smartTagPr>
          <w:attr w:name="TCSC" w:val="0"/>
          <w:attr w:name="NumberType" w:val="1"/>
          <w:attr w:name="Negative" w:val="False"/>
          <w:attr w:name="HasSpace" w:val="True"/>
          <w:attr w:name="SourceValue" w:val="45"/>
          <w:attr w:name="UnitName" w:val="mph"/>
        </w:smartTagPr>
        <w:r w:rsidRPr="006B3710">
          <w:rPr>
            <w:color w:val="000000" w:themeColor="text1"/>
          </w:rPr>
          <w:t>45 mph</w:t>
        </w:r>
      </w:smartTag>
      <w:r w:rsidRPr="006B3710">
        <w:rPr>
          <w:color w:val="000000" w:themeColor="text1"/>
        </w:rPr>
        <w:t xml:space="preserve"> will not have a positive effect on </w:t>
      </w:r>
      <w:r w:rsidR="005E0557">
        <w:rPr>
          <w:color w:val="000000" w:themeColor="text1"/>
        </w:rPr>
        <w:t>highway</w:t>
      </w:r>
      <w:r w:rsidRPr="006B3710">
        <w:rPr>
          <w:color w:val="000000" w:themeColor="text1"/>
        </w:rPr>
        <w:t xml:space="preserve"> safety</w:t>
      </w:r>
      <w:r w:rsidR="00C72DDB">
        <w:rPr>
          <w:color w:val="000000" w:themeColor="text1"/>
        </w:rPr>
        <w:t xml:space="preserve"> when curbs are installed</w:t>
      </w:r>
      <w:r w:rsidR="00573016">
        <w:rPr>
          <w:color w:val="000000" w:themeColor="text1"/>
        </w:rPr>
        <w:t>;</w:t>
      </w:r>
    </w:p>
    <w:p w:rsidR="006B3710" w:rsidRPr="00193059" w:rsidRDefault="00573016" w:rsidP="006B3710">
      <w:pPr>
        <w:pStyle w:val="ListParagraph"/>
        <w:numPr>
          <w:ilvl w:val="0"/>
          <w:numId w:val="12"/>
        </w:numPr>
        <w:spacing w:line="480" w:lineRule="auto"/>
        <w:jc w:val="both"/>
        <w:rPr>
          <w:color w:val="000000" w:themeColor="text1"/>
        </w:rPr>
      </w:pPr>
      <w:r>
        <w:t>t</w:t>
      </w:r>
      <w:r w:rsidR="006B3710">
        <w:t xml:space="preserve">he presence of curbs along outside shoulders </w:t>
      </w:r>
      <w:r w:rsidR="00295B4C">
        <w:t>were associated with</w:t>
      </w:r>
      <w:r w:rsidR="006B3710">
        <w:t xml:space="preserve"> </w:t>
      </w:r>
      <w:r w:rsidR="00295B4C">
        <w:t xml:space="preserve">higher probability of no </w:t>
      </w:r>
      <w:r w:rsidR="006B3710">
        <w:t>inj</w:t>
      </w:r>
      <w:r w:rsidR="00295B4C">
        <w:rPr>
          <w:color w:val="000000" w:themeColor="text1"/>
        </w:rPr>
        <w:t>ury and minor injury crashes,</w:t>
      </w:r>
      <w:r w:rsidR="006B3710" w:rsidRPr="00FA5E86">
        <w:rPr>
          <w:color w:val="000000" w:themeColor="text1"/>
        </w:rPr>
        <w:t xml:space="preserve"> but </w:t>
      </w:r>
      <w:r w:rsidR="00295B4C">
        <w:rPr>
          <w:color w:val="000000" w:themeColor="text1"/>
        </w:rPr>
        <w:t xml:space="preserve">lower </w:t>
      </w:r>
      <w:r w:rsidR="006B3710" w:rsidRPr="00FA5E86">
        <w:rPr>
          <w:color w:val="000000" w:themeColor="text1"/>
        </w:rPr>
        <w:t>likelihood of incapacitating injury and fatality crashes</w:t>
      </w:r>
      <w:r w:rsidR="00295B4C">
        <w:rPr>
          <w:color w:val="000000" w:themeColor="text1"/>
        </w:rPr>
        <w:t xml:space="preserve"> as compared to non-curb shoulders</w:t>
      </w:r>
      <w:r w:rsidR="006B3710" w:rsidRPr="00FA5E86">
        <w:rPr>
          <w:color w:val="000000" w:themeColor="text1"/>
        </w:rPr>
        <w:t>. The increase of speed limit from 45 mph to 55 mph adds only a small impact to the severity of injury, given that a single-vehicle crash has occurred on roadways with curb</w:t>
      </w:r>
      <w:r>
        <w:rPr>
          <w:color w:val="000000" w:themeColor="text1"/>
        </w:rPr>
        <w:t>s installed;</w:t>
      </w:r>
    </w:p>
    <w:p w:rsidR="00094FED" w:rsidRPr="00094FED" w:rsidRDefault="00573016" w:rsidP="00094FED">
      <w:pPr>
        <w:pStyle w:val="ListParagraph"/>
        <w:numPr>
          <w:ilvl w:val="0"/>
          <w:numId w:val="10"/>
        </w:numPr>
        <w:autoSpaceDE w:val="0"/>
        <w:autoSpaceDN w:val="0"/>
        <w:adjustRightInd w:val="0"/>
        <w:spacing w:line="480" w:lineRule="auto"/>
        <w:jc w:val="both"/>
        <w:rPr>
          <w:rFonts w:ascii="Times-Roman" w:hAnsi="Times-Roman" w:cs="Times-Roman"/>
        </w:rPr>
      </w:pPr>
      <w:r>
        <w:rPr>
          <w:rFonts w:ascii="Times-Roman" w:hAnsi="Times-Roman" w:cs="Times-Roman"/>
        </w:rPr>
        <w:t>r</w:t>
      </w:r>
      <w:r w:rsidR="00094FED" w:rsidRPr="003A673E">
        <w:rPr>
          <w:rFonts w:ascii="Times-Roman" w:hAnsi="Times-Roman" w:cs="Times-Roman"/>
        </w:rPr>
        <w:t>oadways of high roughness were associated with higher crash frequency as compared to smooth roads</w:t>
      </w:r>
      <w:r w:rsidR="003049C8">
        <w:rPr>
          <w:rFonts w:ascii="Times-Roman" w:hAnsi="Times-Roman" w:cs="Times-Roman"/>
        </w:rPr>
        <w:t>.</w:t>
      </w:r>
      <w:r w:rsidR="00094FED">
        <w:rPr>
          <w:rFonts w:ascii="Times-Roman" w:hAnsi="Times-Roman" w:cs="Times-Roman"/>
        </w:rPr>
        <w:t xml:space="preserve"> </w:t>
      </w:r>
      <w:r w:rsidR="00094FED" w:rsidRPr="009D22DC">
        <w:rPr>
          <w:rFonts w:ascii="Times-Roman" w:hAnsi="Times-Roman" w:cs="Times-Roman"/>
        </w:rPr>
        <w:t xml:space="preserve">Roadways with high level of perceivable distresses were less </w:t>
      </w:r>
      <w:r w:rsidR="00094FED" w:rsidRPr="00386F98">
        <w:rPr>
          <w:rFonts w:ascii="Times-Roman" w:hAnsi="Times-Roman" w:cs="Times-Roman"/>
        </w:rPr>
        <w:t xml:space="preserve">likely to </w:t>
      </w:r>
      <w:r w:rsidR="003049C8">
        <w:rPr>
          <w:rFonts w:ascii="Times-Roman" w:hAnsi="Times-Roman" w:cs="Times-Roman"/>
        </w:rPr>
        <w:t>have</w:t>
      </w:r>
      <w:r w:rsidR="00094FED" w:rsidRPr="00386F98">
        <w:rPr>
          <w:rFonts w:ascii="Times-Roman" w:hAnsi="Times-Roman" w:cs="Times-Roman"/>
        </w:rPr>
        <w:t xml:space="preserve"> crashes</w:t>
      </w:r>
      <w:r w:rsidR="003049C8">
        <w:rPr>
          <w:rFonts w:ascii="Times-Roman" w:hAnsi="Times-Roman" w:cs="Times-Roman"/>
        </w:rPr>
        <w:t>. There</w:t>
      </w:r>
      <w:r w:rsidR="00295B4C">
        <w:rPr>
          <w:rFonts w:ascii="Times-Roman" w:hAnsi="Times-Roman" w:cs="Times-Roman"/>
        </w:rPr>
        <w:t xml:space="preserve"> is no apparent relationship between rutting depth and crash frequency;</w:t>
      </w:r>
    </w:p>
    <w:p w:rsidR="00094FED" w:rsidRDefault="00573016" w:rsidP="00094FED">
      <w:pPr>
        <w:pStyle w:val="ListParagraph"/>
        <w:numPr>
          <w:ilvl w:val="0"/>
          <w:numId w:val="10"/>
        </w:numPr>
        <w:autoSpaceDE w:val="0"/>
        <w:autoSpaceDN w:val="0"/>
        <w:adjustRightInd w:val="0"/>
        <w:spacing w:line="480" w:lineRule="auto"/>
        <w:jc w:val="both"/>
      </w:pPr>
      <w:r>
        <w:t>f</w:t>
      </w:r>
      <w:r w:rsidR="00094FED">
        <w:t>or two-vehicle rear-end, sideswipe and angle collisions, t</w:t>
      </w:r>
      <w:r w:rsidR="00094FED" w:rsidRPr="00C145FE">
        <w:t xml:space="preserve">he rough roads were associated with less severe injuries as compared to smooth roads. PDI ( a measure </w:t>
      </w:r>
      <w:r w:rsidR="00094FED" w:rsidRPr="00C145FE">
        <w:lastRenderedPageBreak/>
        <w:t>of Pavement distress), rutting depth, rutting depth difference between left and right wheels are not significant in affecting the severity of injuries</w:t>
      </w:r>
      <w:r w:rsidR="00094FED">
        <w:t xml:space="preserve">. </w:t>
      </w:r>
    </w:p>
    <w:p w:rsidR="00295B4C" w:rsidRDefault="00295B4C" w:rsidP="00295B4C">
      <w:pPr>
        <w:pStyle w:val="ListParagraph"/>
        <w:autoSpaceDE w:val="0"/>
        <w:autoSpaceDN w:val="0"/>
        <w:adjustRightInd w:val="0"/>
        <w:spacing w:line="480" w:lineRule="auto"/>
        <w:jc w:val="both"/>
      </w:pPr>
    </w:p>
    <w:p w:rsidR="00811FD5" w:rsidRDefault="001B020E" w:rsidP="00094FED">
      <w:pPr>
        <w:spacing w:line="480" w:lineRule="auto"/>
        <w:jc w:val="both"/>
      </w:pPr>
      <w:r>
        <w:t>A few findings were identified for the methodologies:</w:t>
      </w:r>
    </w:p>
    <w:p w:rsidR="001B020E" w:rsidRDefault="001B020E" w:rsidP="00094FED">
      <w:pPr>
        <w:spacing w:line="480" w:lineRule="auto"/>
        <w:jc w:val="both"/>
      </w:pPr>
    </w:p>
    <w:p w:rsidR="002545F5" w:rsidRDefault="002545F5" w:rsidP="002545F5">
      <w:pPr>
        <w:pStyle w:val="ListParagraph"/>
        <w:numPr>
          <w:ilvl w:val="0"/>
          <w:numId w:val="13"/>
        </w:numPr>
        <w:spacing w:line="480" w:lineRule="auto"/>
        <w:jc w:val="both"/>
      </w:pPr>
      <w:r>
        <w:t>the BOP</w:t>
      </w:r>
      <w:r w:rsidR="00094FED" w:rsidRPr="00C145FE">
        <w:t xml:space="preserve"> model with weak informat</w:t>
      </w:r>
      <w:r>
        <w:t xml:space="preserve">ive prior and the traditional OP </w:t>
      </w:r>
      <w:r w:rsidR="00094FED" w:rsidRPr="00C145FE">
        <w:t xml:space="preserve">model based on </w:t>
      </w:r>
      <w:r w:rsidR="001B020E">
        <w:t xml:space="preserve">the </w:t>
      </w:r>
      <w:r w:rsidR="00094FED" w:rsidRPr="00C145FE">
        <w:t>MLE method performs equally well. To employ Bayesian inference with non-informative or weak informative priors does not necessary improve the fitness of models, especially when a large size of sample data is available. However, the employment of the BOP model does provide a good alternative to the tr</w:t>
      </w:r>
      <w:r w:rsidR="00573016">
        <w:t>aditional OP model in necessary;</w:t>
      </w:r>
    </w:p>
    <w:p w:rsidR="00870F62" w:rsidRDefault="00573016" w:rsidP="00870F62">
      <w:pPr>
        <w:pStyle w:val="ListParagraph"/>
        <w:numPr>
          <w:ilvl w:val="0"/>
          <w:numId w:val="13"/>
        </w:numPr>
        <w:spacing w:line="480" w:lineRule="auto"/>
        <w:jc w:val="both"/>
      </w:pPr>
      <w:r>
        <w:t xml:space="preserve">the ZIOP model </w:t>
      </w:r>
      <w:r w:rsidR="002545F5">
        <w:t>outperforms the traditional</w:t>
      </w:r>
      <w:r w:rsidR="000325A1">
        <w:t xml:space="preserve"> OP model</w:t>
      </w:r>
      <w:r w:rsidR="002545F5">
        <w:t xml:space="preserve"> in several means:</w:t>
      </w:r>
      <w:r>
        <w:t xml:space="preserve"> </w:t>
      </w:r>
      <w:r w:rsidR="002545F5">
        <w:t>(1) the ability to explain the preponderance of zero observations; (2) it allows for the influence of the explanatory variables varying across the levels of injury severity; (3)</w:t>
      </w:r>
      <w:r w:rsidR="00870F62">
        <w:t xml:space="preserve"> the overall goodness of fitting in terms of the </w:t>
      </w:r>
      <w:r w:rsidR="003C4CD5">
        <w:rPr>
          <w:color w:val="000000" w:themeColor="text1"/>
        </w:rPr>
        <w:t xml:space="preserve">Vuong’s </w:t>
      </w:r>
      <w:r w:rsidR="00870F62" w:rsidRPr="00870F62">
        <w:rPr>
          <w:color w:val="000000" w:themeColor="text1"/>
        </w:rPr>
        <w:t>statistics;</w:t>
      </w:r>
      <w:r w:rsidR="002545F5">
        <w:t xml:space="preserve"> </w:t>
      </w:r>
    </w:p>
    <w:p w:rsidR="00573016" w:rsidRPr="00C145FE" w:rsidRDefault="00870F62" w:rsidP="000325A1">
      <w:pPr>
        <w:pStyle w:val="ListParagraph"/>
        <w:numPr>
          <w:ilvl w:val="0"/>
          <w:numId w:val="13"/>
        </w:numPr>
        <w:autoSpaceDE w:val="0"/>
        <w:autoSpaceDN w:val="0"/>
        <w:adjustRightInd w:val="0"/>
        <w:spacing w:line="480" w:lineRule="auto"/>
        <w:jc w:val="both"/>
      </w:pPr>
      <w:r>
        <w:t>incorporating random effect factors in the count models may serve to improve the overall fitting when panel data was employed, and t</w:t>
      </w:r>
      <w:r w:rsidR="000325A1">
        <w:t xml:space="preserve">he ignorance of the </w:t>
      </w:r>
      <w:r>
        <w:t xml:space="preserve">potential temporal or spatial </w:t>
      </w:r>
      <w:r w:rsidR="000325A1">
        <w:t xml:space="preserve">correlation </w:t>
      </w:r>
      <w:r>
        <w:t xml:space="preserve">may </w:t>
      </w:r>
      <w:r w:rsidR="000325A1">
        <w:t xml:space="preserve">result in biased </w:t>
      </w:r>
      <w:r>
        <w:t>parameter estimates.</w:t>
      </w:r>
      <w:r w:rsidR="000325A1">
        <w:t xml:space="preserve"> </w:t>
      </w:r>
    </w:p>
    <w:p w:rsidR="00197CBA" w:rsidRPr="001A163B" w:rsidRDefault="00197CBA" w:rsidP="004665AD">
      <w:pPr>
        <w:spacing w:line="480" w:lineRule="auto"/>
        <w:jc w:val="both"/>
        <w:rPr>
          <w:color w:val="000000"/>
        </w:rPr>
      </w:pPr>
    </w:p>
    <w:p w:rsidR="00143938" w:rsidRPr="00193059" w:rsidRDefault="00E43CA7" w:rsidP="006B3710">
      <w:pPr>
        <w:pStyle w:val="Heading2"/>
        <w:spacing w:before="0" w:after="0" w:line="480" w:lineRule="auto"/>
        <w:jc w:val="both"/>
        <w:rPr>
          <w:rFonts w:ascii="Times New Roman" w:hAnsi="Times New Roman" w:cs="Times New Roman"/>
          <w:i w:val="0"/>
          <w:sz w:val="26"/>
          <w:szCs w:val="26"/>
        </w:rPr>
      </w:pPr>
      <w:bookmarkStart w:id="159" w:name="_Toc329383612"/>
      <w:r w:rsidRPr="001A163B">
        <w:rPr>
          <w:rFonts w:ascii="Times New Roman" w:hAnsi="Times New Roman" w:cs="Times New Roman"/>
          <w:i w:val="0"/>
          <w:sz w:val="26"/>
          <w:szCs w:val="26"/>
        </w:rPr>
        <w:t>Recommendations</w:t>
      </w:r>
      <w:bookmarkEnd w:id="159"/>
    </w:p>
    <w:p w:rsidR="00295B4C" w:rsidRDefault="00295B4C" w:rsidP="00295B4C">
      <w:pPr>
        <w:spacing w:line="480" w:lineRule="auto"/>
        <w:jc w:val="both"/>
      </w:pPr>
      <w:r w:rsidRPr="00295B4C">
        <w:t>Based on the collective research findings, it is recommended that TDOT develop an alternative</w:t>
      </w:r>
      <w:r>
        <w:t xml:space="preserve"> </w:t>
      </w:r>
      <w:r w:rsidRPr="00295B4C">
        <w:t>design standard for use on “transitional roadways” as defined in this study. The alternative</w:t>
      </w:r>
      <w:r>
        <w:t xml:space="preserve"> </w:t>
      </w:r>
      <w:r w:rsidRPr="00295B4C">
        <w:t xml:space="preserve">standard would allow the use of design speeds and posted speed limits in </w:t>
      </w:r>
      <w:r w:rsidRPr="00295B4C">
        <w:lastRenderedPageBreak/>
        <w:t>excess of 45 mph, along</w:t>
      </w:r>
      <w:r>
        <w:t xml:space="preserve"> </w:t>
      </w:r>
      <w:r w:rsidRPr="00295B4C">
        <w:t>with the use of appropriate sloping curbs, on this new category of roadways.</w:t>
      </w:r>
    </w:p>
    <w:p w:rsidR="003049C8" w:rsidRPr="001A163B" w:rsidRDefault="003049C8" w:rsidP="00295B4C">
      <w:pPr>
        <w:spacing w:line="480" w:lineRule="auto"/>
        <w:jc w:val="both"/>
      </w:pPr>
    </w:p>
    <w:p w:rsidR="00035814" w:rsidRDefault="00143938" w:rsidP="006B3710">
      <w:pPr>
        <w:spacing w:line="480" w:lineRule="auto"/>
        <w:jc w:val="both"/>
        <w:rPr>
          <w:color w:val="000000" w:themeColor="text1"/>
        </w:rPr>
      </w:pPr>
      <w:r>
        <w:rPr>
          <w:color w:val="000000" w:themeColor="text1"/>
        </w:rPr>
        <w:t>The research herein</w:t>
      </w:r>
      <w:r w:rsidR="006B3710" w:rsidRPr="009F4C13">
        <w:rPr>
          <w:color w:val="000000" w:themeColor="text1"/>
        </w:rPr>
        <w:t xml:space="preserve"> </w:t>
      </w:r>
      <w:r>
        <w:rPr>
          <w:color w:val="000000" w:themeColor="text1"/>
        </w:rPr>
        <w:t xml:space="preserve">provides </w:t>
      </w:r>
      <w:r w:rsidR="00FF6FCD">
        <w:rPr>
          <w:color w:val="000000" w:themeColor="text1"/>
        </w:rPr>
        <w:t xml:space="preserve">a few good </w:t>
      </w:r>
      <w:r>
        <w:rPr>
          <w:color w:val="000000" w:themeColor="text1"/>
        </w:rPr>
        <w:t>references for highway design engineers and pavem</w:t>
      </w:r>
      <w:r w:rsidR="00035814">
        <w:rPr>
          <w:color w:val="000000" w:themeColor="text1"/>
        </w:rPr>
        <w:t>ent management engineers:</w:t>
      </w:r>
    </w:p>
    <w:p w:rsidR="00FF6FCD" w:rsidRDefault="00FF6FCD" w:rsidP="006B3710">
      <w:pPr>
        <w:spacing w:line="480" w:lineRule="auto"/>
        <w:jc w:val="both"/>
        <w:rPr>
          <w:color w:val="000000" w:themeColor="text1"/>
        </w:rPr>
      </w:pPr>
    </w:p>
    <w:p w:rsidR="00193059" w:rsidRPr="00193059" w:rsidRDefault="00295B4C" w:rsidP="00193059">
      <w:pPr>
        <w:pStyle w:val="ListParagraph"/>
        <w:numPr>
          <w:ilvl w:val="0"/>
          <w:numId w:val="14"/>
        </w:numPr>
        <w:spacing w:line="480" w:lineRule="auto"/>
        <w:jc w:val="both"/>
        <w:rPr>
          <w:color w:val="000000" w:themeColor="text1"/>
        </w:rPr>
      </w:pPr>
      <w:r>
        <w:rPr>
          <w:color w:val="000000" w:themeColor="text1"/>
        </w:rPr>
        <w:t xml:space="preserve">it is recommended that AASHTO and state DOTs develop an alternative design standard for use on </w:t>
      </w:r>
      <w:r w:rsidR="00193059">
        <w:rPr>
          <w:color w:val="000000" w:themeColor="text1"/>
        </w:rPr>
        <w:t xml:space="preserve">highways with curbs installed in suburban area. </w:t>
      </w:r>
      <w:r w:rsidR="00193059" w:rsidRPr="00295B4C">
        <w:t>The alternative</w:t>
      </w:r>
      <w:r w:rsidR="00193059">
        <w:t xml:space="preserve"> </w:t>
      </w:r>
      <w:r w:rsidR="00193059" w:rsidRPr="00295B4C">
        <w:t>standard would allow the use of design speeds and posted speed limits in excess of 45 mph, along</w:t>
      </w:r>
      <w:r w:rsidR="00193059">
        <w:t xml:space="preserve"> </w:t>
      </w:r>
      <w:r w:rsidR="00193059" w:rsidRPr="00295B4C">
        <w:t>with the use of appropriate sloping curbs, on this new category of roadways.</w:t>
      </w:r>
    </w:p>
    <w:p w:rsidR="00193059" w:rsidRPr="00193059" w:rsidRDefault="001A04C9" w:rsidP="00193059">
      <w:pPr>
        <w:pStyle w:val="ListParagraph"/>
        <w:numPr>
          <w:ilvl w:val="0"/>
          <w:numId w:val="14"/>
        </w:numPr>
        <w:spacing w:line="480" w:lineRule="auto"/>
        <w:jc w:val="both"/>
        <w:rPr>
          <w:color w:val="000000" w:themeColor="text1"/>
        </w:rPr>
      </w:pPr>
      <w:r>
        <w:rPr>
          <w:color w:val="000000" w:themeColor="text1"/>
        </w:rPr>
        <w:t xml:space="preserve">to </w:t>
      </w:r>
      <w:r w:rsidR="00193059">
        <w:rPr>
          <w:color w:val="000000" w:themeColor="text1"/>
        </w:rPr>
        <w:t>maintain a low level of pavement roughness</w:t>
      </w:r>
      <w:r>
        <w:rPr>
          <w:color w:val="000000" w:themeColor="text1"/>
        </w:rPr>
        <w:t xml:space="preserve"> is recommended</w:t>
      </w:r>
      <w:r w:rsidR="00193059">
        <w:rPr>
          <w:color w:val="000000" w:themeColor="text1"/>
        </w:rPr>
        <w:t xml:space="preserve"> for safety concern</w:t>
      </w:r>
      <w:r>
        <w:rPr>
          <w:color w:val="000000" w:themeColor="text1"/>
        </w:rPr>
        <w:t>;</w:t>
      </w:r>
    </w:p>
    <w:p w:rsidR="00193059" w:rsidRDefault="001A04C9" w:rsidP="00193059">
      <w:pPr>
        <w:pStyle w:val="ListParagraph"/>
        <w:numPr>
          <w:ilvl w:val="0"/>
          <w:numId w:val="14"/>
        </w:numPr>
        <w:spacing w:line="480" w:lineRule="auto"/>
        <w:jc w:val="both"/>
      </w:pPr>
      <w:r>
        <w:t>e</w:t>
      </w:r>
      <w:r w:rsidR="00870F62">
        <w:t>mploying the ZIOP model as a superior alternative in future studies of traffic injury severity is strongly suggested;</w:t>
      </w:r>
    </w:p>
    <w:p w:rsidR="00FA5E86" w:rsidRPr="00010210" w:rsidRDefault="001A04C9" w:rsidP="006B3710">
      <w:pPr>
        <w:pStyle w:val="ListParagraph"/>
        <w:numPr>
          <w:ilvl w:val="0"/>
          <w:numId w:val="14"/>
        </w:numPr>
        <w:spacing w:line="480" w:lineRule="auto"/>
        <w:jc w:val="both"/>
        <w:rPr>
          <w:color w:val="000000" w:themeColor="text1"/>
        </w:rPr>
      </w:pPr>
      <w:r>
        <w:t>incorporating Bayesian methods in traditional count models are encourage</w:t>
      </w:r>
      <w:r w:rsidR="00010210">
        <w:t>d because t</w:t>
      </w:r>
      <w:r w:rsidR="00010210" w:rsidRPr="004915D4">
        <w:t>he</w:t>
      </w:r>
      <w:r w:rsidR="00010210">
        <w:t xml:space="preserve"> </w:t>
      </w:r>
      <w:r w:rsidR="00010210" w:rsidRPr="004915D4">
        <w:t>flexibility of the Bayesian</w:t>
      </w:r>
      <w:r w:rsidR="00010210">
        <w:t xml:space="preserve"> </w:t>
      </w:r>
      <w:r w:rsidR="00010210" w:rsidRPr="004915D4">
        <w:t>method allows sophisticated</w:t>
      </w:r>
      <w:r w:rsidR="00010210">
        <w:t xml:space="preserve"> </w:t>
      </w:r>
      <w:r w:rsidR="00010210" w:rsidRPr="004915D4">
        <w:t>models</w:t>
      </w:r>
      <w:r w:rsidR="00010210">
        <w:t xml:space="preserve"> </w:t>
      </w:r>
      <w:r w:rsidR="00010210" w:rsidRPr="004915D4">
        <w:t>to be constructed.</w:t>
      </w:r>
    </w:p>
    <w:p w:rsidR="00010210" w:rsidRDefault="00010210" w:rsidP="00FA5E86">
      <w:pPr>
        <w:spacing w:line="480" w:lineRule="auto"/>
        <w:jc w:val="both"/>
      </w:pPr>
    </w:p>
    <w:p w:rsidR="00FA5E86" w:rsidRDefault="00035814" w:rsidP="00FA5E86">
      <w:pPr>
        <w:spacing w:line="480" w:lineRule="auto"/>
        <w:jc w:val="both"/>
      </w:pPr>
      <w:r>
        <w:t>Future researches are recommended in both the improvement of methodologie</w:t>
      </w:r>
      <w:r w:rsidR="001A04C9">
        <w:t xml:space="preserve">s and the </w:t>
      </w:r>
      <w:r w:rsidR="00010210">
        <w:t>completeness of the database:</w:t>
      </w:r>
    </w:p>
    <w:p w:rsidR="00035814" w:rsidRDefault="00035814" w:rsidP="00FA5E86">
      <w:pPr>
        <w:spacing w:line="480" w:lineRule="auto"/>
        <w:jc w:val="both"/>
      </w:pPr>
    </w:p>
    <w:p w:rsidR="003E790C" w:rsidRDefault="00010210" w:rsidP="00035814">
      <w:pPr>
        <w:pStyle w:val="ListParagraph"/>
        <w:numPr>
          <w:ilvl w:val="0"/>
          <w:numId w:val="15"/>
        </w:numPr>
        <w:spacing w:line="480" w:lineRule="auto"/>
        <w:jc w:val="both"/>
      </w:pPr>
      <w:r>
        <w:lastRenderedPageBreak/>
        <w:t>the studies presented in this dissertation was limited by the i</w:t>
      </w:r>
      <w:r w:rsidRPr="009C4855">
        <w:t>ncompleteness</w:t>
      </w:r>
      <w:r>
        <w:t xml:space="preserve"> of the database so that </w:t>
      </w:r>
      <w:r w:rsidRPr="009C4855">
        <w:t xml:space="preserve">a few </w:t>
      </w:r>
      <w:r>
        <w:t xml:space="preserve">typical </w:t>
      </w:r>
      <w:r w:rsidRPr="009C4855">
        <w:t xml:space="preserve">variables </w:t>
      </w:r>
      <w:r>
        <w:t xml:space="preserve">were </w:t>
      </w:r>
      <w:r w:rsidR="00EF3BA2">
        <w:t xml:space="preserve">not accounted for in fitted models. The future study with </w:t>
      </w:r>
      <w:r w:rsidR="003E790C">
        <w:t>more complete</w:t>
      </w:r>
      <w:r w:rsidR="00EF3BA2">
        <w:t xml:space="preserve"> variables are </w:t>
      </w:r>
      <w:r w:rsidR="003E790C">
        <w:t>desired</w:t>
      </w:r>
      <w:r w:rsidR="00EF3BA2">
        <w:t>;</w:t>
      </w:r>
      <w:r w:rsidR="003E790C" w:rsidRPr="003E790C">
        <w:t xml:space="preserve"> </w:t>
      </w:r>
    </w:p>
    <w:p w:rsidR="003E790C" w:rsidRDefault="003E790C" w:rsidP="00035814">
      <w:pPr>
        <w:pStyle w:val="ListParagraph"/>
        <w:numPr>
          <w:ilvl w:val="0"/>
          <w:numId w:val="15"/>
        </w:numPr>
        <w:spacing w:line="480" w:lineRule="auto"/>
        <w:jc w:val="both"/>
      </w:pPr>
      <w:r>
        <w:t xml:space="preserve">the research presented in this dissertation assumes the pavement quality information in state route undivided highways are homogeneous throughout the transverse lanes in both direction. This assumption is reasonable but not perfect. Hence, the future study using direction specific pavement quality information and crash data are desired. </w:t>
      </w:r>
    </w:p>
    <w:p w:rsidR="00035814" w:rsidRDefault="003E790C" w:rsidP="00035814">
      <w:pPr>
        <w:pStyle w:val="ListParagraph"/>
        <w:numPr>
          <w:ilvl w:val="0"/>
          <w:numId w:val="15"/>
        </w:numPr>
        <w:spacing w:line="480" w:lineRule="auto"/>
        <w:jc w:val="both"/>
      </w:pPr>
      <w:r>
        <w:t>the overall pavement quality in Tennessee state route is very good. The future study utilizing proportional roadways with median to bad pavement quality is encouraged;</w:t>
      </w:r>
    </w:p>
    <w:p w:rsidR="003E790C" w:rsidRDefault="003E790C" w:rsidP="00035814">
      <w:pPr>
        <w:pStyle w:val="ListParagraph"/>
        <w:numPr>
          <w:ilvl w:val="0"/>
          <w:numId w:val="15"/>
        </w:numPr>
        <w:spacing w:line="480" w:lineRule="auto"/>
        <w:jc w:val="both"/>
      </w:pPr>
      <w:r>
        <w:t>t</w:t>
      </w:r>
      <w:r w:rsidRPr="00C145FE">
        <w:t>he pavement management information considered here is basically a general reflection of the real roughness and distress, while specific recording of pavement distress like cracking, potholes, and friction is lacking. The further study of each specific distress on injury severity is desired.</w:t>
      </w:r>
    </w:p>
    <w:p w:rsidR="003E790C" w:rsidRDefault="003E790C" w:rsidP="00FA5E86">
      <w:pPr>
        <w:pStyle w:val="ListParagraph"/>
        <w:numPr>
          <w:ilvl w:val="0"/>
          <w:numId w:val="15"/>
        </w:numPr>
        <w:spacing w:line="480" w:lineRule="auto"/>
        <w:jc w:val="both"/>
      </w:pPr>
      <w:r>
        <w:t>e</w:t>
      </w:r>
      <w:r w:rsidR="00FA5E86">
        <w:t>ven though a great improvement in parameter estimates has been brought up by the ZIOP model, the ability of this model in explaining underreported crashes is still unknown. Future work to evaluate this model in dealing with un</w:t>
      </w:r>
      <w:r>
        <w:t>derreported crashes is desired;</w:t>
      </w:r>
    </w:p>
    <w:p w:rsidR="00FA5E86" w:rsidRDefault="00FA5E86" w:rsidP="00FA5E86">
      <w:pPr>
        <w:pStyle w:val="ListParagraph"/>
        <w:numPr>
          <w:ilvl w:val="0"/>
          <w:numId w:val="15"/>
        </w:numPr>
        <w:spacing w:line="480" w:lineRule="auto"/>
        <w:jc w:val="both"/>
      </w:pPr>
      <w:r>
        <w:t>as an alternative to the Maximum Likelihood Estimating method, the Bayesian inferences can also be introduced into the ZIOP model. The authors expect that a even greater improvement could be achieved by</w:t>
      </w:r>
      <w:r w:rsidR="003E790C">
        <w:t xml:space="preserve"> employing Bayesian ZIOP models;</w:t>
      </w:r>
    </w:p>
    <w:p w:rsidR="00203E78" w:rsidRPr="001A163B" w:rsidRDefault="00094FED" w:rsidP="008B5955">
      <w:pPr>
        <w:pStyle w:val="ListParagraph"/>
        <w:numPr>
          <w:ilvl w:val="0"/>
          <w:numId w:val="15"/>
        </w:numPr>
        <w:spacing w:line="480" w:lineRule="auto"/>
        <w:jc w:val="both"/>
      </w:pPr>
      <w:r>
        <w:lastRenderedPageBreak/>
        <w:t xml:space="preserve">the ability of random effect models in dealing with preponderance of zeros are not agreeable. The future study to incorporate zero-inflated models in the random effect structures are desired. </w:t>
      </w:r>
    </w:p>
    <w:p w:rsidR="00203E78" w:rsidRPr="001A163B" w:rsidRDefault="00203E78" w:rsidP="008B5955">
      <w:pPr>
        <w:spacing w:line="480" w:lineRule="auto"/>
        <w:jc w:val="both"/>
      </w:pPr>
    </w:p>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3049C8" w:rsidRDefault="003049C8">
      <w:r>
        <w:br w:type="page"/>
      </w:r>
    </w:p>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BB6334" w:rsidRPr="001A163B" w:rsidRDefault="00C4373C" w:rsidP="00415C19">
      <w:pPr>
        <w:pStyle w:val="Heading1"/>
        <w:numPr>
          <w:ilvl w:val="0"/>
          <w:numId w:val="0"/>
        </w:numPr>
        <w:spacing w:before="0" w:after="0" w:line="480" w:lineRule="auto"/>
        <w:jc w:val="center"/>
        <w:rPr>
          <w:rFonts w:ascii="Times New Roman" w:hAnsi="Times New Roman" w:cs="Times New Roman"/>
          <w:caps/>
          <w:sz w:val="28"/>
          <w:szCs w:val="28"/>
        </w:rPr>
      </w:pPr>
      <w:bookmarkStart w:id="160" w:name="_Toc329383613"/>
      <w:r w:rsidRPr="001A163B">
        <w:rPr>
          <w:rFonts w:ascii="Times New Roman" w:hAnsi="Times New Roman" w:cs="Times New Roman"/>
          <w:caps/>
          <w:sz w:val="28"/>
          <w:szCs w:val="28"/>
        </w:rPr>
        <w:t>Appendices</w:t>
      </w:r>
      <w:bookmarkEnd w:id="160"/>
    </w:p>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415C19" w:rsidRPr="001A163B" w:rsidRDefault="00415C19" w:rsidP="00415C19"/>
    <w:p w:rsidR="00BB6334" w:rsidRPr="001A163B" w:rsidRDefault="00BB6334" w:rsidP="00BB6334">
      <w:pPr>
        <w:sectPr w:rsidR="00BB6334" w:rsidRPr="001A163B" w:rsidSect="00415C19">
          <w:pgSz w:w="12240" w:h="15840" w:code="1"/>
          <w:pgMar w:top="1440" w:right="1800" w:bottom="1440" w:left="1800" w:header="1440" w:footer="1440" w:gutter="0"/>
          <w:cols w:space="720"/>
          <w:docGrid w:linePitch="360"/>
        </w:sectPr>
      </w:pPr>
    </w:p>
    <w:p w:rsidR="00B90DE4" w:rsidRDefault="00BB6334" w:rsidP="00BB6334">
      <w:pPr>
        <w:spacing w:line="480" w:lineRule="auto"/>
      </w:pPr>
      <w:r w:rsidRPr="001A163B">
        <w:lastRenderedPageBreak/>
        <w:t xml:space="preserve">Appendix </w:t>
      </w:r>
      <w:r w:rsidR="002A6563" w:rsidRPr="001A163B">
        <w:t>A</w:t>
      </w:r>
      <w:r w:rsidR="00C50308">
        <w:t>: Original SAS code for the Zero-Inflated Negative Binomial Model</w:t>
      </w:r>
    </w:p>
    <w:p w:rsidR="00B90DE4" w:rsidRDefault="00B90DE4" w:rsidP="00B90DE4"/>
    <w:p w:rsidR="00C50308" w:rsidRDefault="00C50308" w:rsidP="00C50308">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b/>
          <w:bCs/>
          <w:color w:val="000080"/>
          <w:sz w:val="20"/>
          <w:szCs w:val="20"/>
          <w:shd w:val="clear" w:color="auto" w:fill="FFFFFF"/>
        </w:rPr>
        <w:t>proc</w:t>
      </w:r>
      <w:r>
        <w:rPr>
          <w:rFonts w:ascii="Courier New" w:hAnsi="Courier New" w:cs="Courier New"/>
          <w:color w:val="000000"/>
          <w:sz w:val="20"/>
          <w:szCs w:val="20"/>
          <w:shd w:val="clear" w:color="auto" w:fill="FFFFFF"/>
        </w:rPr>
        <w:t xml:space="preserve"> </w:t>
      </w:r>
      <w:r>
        <w:rPr>
          <w:rFonts w:ascii="Courier New" w:hAnsi="Courier New" w:cs="Courier New"/>
          <w:b/>
          <w:bCs/>
          <w:color w:val="000080"/>
          <w:sz w:val="20"/>
          <w:szCs w:val="20"/>
          <w:shd w:val="clear" w:color="auto" w:fill="FFFFFF"/>
        </w:rPr>
        <w:t>countreg</w:t>
      </w:r>
      <w:r>
        <w:rPr>
          <w:rFonts w:ascii="Courier New" w:hAnsi="Courier New" w:cs="Courier New"/>
          <w:color w:val="000000"/>
          <w:sz w:val="20"/>
          <w:szCs w:val="20"/>
          <w:shd w:val="clear" w:color="auto" w:fill="FFFFFF"/>
        </w:rPr>
        <w:t xml:space="preserve"> </w:t>
      </w:r>
      <w:r>
        <w:rPr>
          <w:rFonts w:ascii="Courier New" w:hAnsi="Courier New" w:cs="Courier New"/>
          <w:color w:val="0000FF"/>
          <w:sz w:val="20"/>
          <w:szCs w:val="20"/>
          <w:shd w:val="clear" w:color="auto" w:fill="FFFFFF"/>
        </w:rPr>
        <w:t>data</w:t>
      </w:r>
      <w:r>
        <w:rPr>
          <w:rFonts w:ascii="Courier New" w:hAnsi="Courier New" w:cs="Courier New"/>
          <w:color w:val="000000"/>
          <w:sz w:val="20"/>
          <w:szCs w:val="20"/>
          <w:shd w:val="clear" w:color="auto" w:fill="FFFFFF"/>
        </w:rPr>
        <w:t xml:space="preserve">=Il.regmodel1019 </w:t>
      </w:r>
      <w:r>
        <w:rPr>
          <w:rFonts w:ascii="Courier New" w:hAnsi="Courier New" w:cs="Courier New"/>
          <w:color w:val="0000FF"/>
          <w:sz w:val="20"/>
          <w:szCs w:val="20"/>
          <w:shd w:val="clear" w:color="auto" w:fill="FFFFFF"/>
        </w:rPr>
        <w:t>outest</w:t>
      </w:r>
      <w:r>
        <w:rPr>
          <w:rFonts w:ascii="Courier New" w:hAnsi="Courier New" w:cs="Courier New"/>
          <w:color w:val="000000"/>
          <w:sz w:val="20"/>
          <w:szCs w:val="20"/>
          <w:shd w:val="clear" w:color="auto" w:fill="FFFFFF"/>
        </w:rPr>
        <w:t xml:space="preserve">=Il.zinb_out1019 </w:t>
      </w:r>
      <w:r>
        <w:rPr>
          <w:rFonts w:ascii="Courier New" w:hAnsi="Courier New" w:cs="Courier New"/>
          <w:color w:val="0000FF"/>
          <w:sz w:val="20"/>
          <w:szCs w:val="20"/>
          <w:shd w:val="clear" w:color="auto" w:fill="FFFFFF"/>
        </w:rPr>
        <w:t>covout</w:t>
      </w:r>
      <w:r>
        <w:rPr>
          <w:rFonts w:ascii="Courier New" w:hAnsi="Courier New" w:cs="Courier New"/>
          <w:color w:val="000000"/>
          <w:sz w:val="20"/>
          <w:szCs w:val="20"/>
          <w:shd w:val="clear" w:color="auto" w:fill="FFFFFF"/>
        </w:rPr>
        <w:t xml:space="preserve"> </w:t>
      </w:r>
      <w:r>
        <w:rPr>
          <w:rFonts w:ascii="Courier New" w:hAnsi="Courier New" w:cs="Courier New"/>
          <w:color w:val="0000FF"/>
          <w:sz w:val="20"/>
          <w:szCs w:val="20"/>
          <w:shd w:val="clear" w:color="auto" w:fill="FFFFFF"/>
        </w:rPr>
        <w:t>printall</w:t>
      </w:r>
      <w:r>
        <w:rPr>
          <w:rFonts w:ascii="Courier New" w:hAnsi="Courier New" w:cs="Courier New"/>
          <w:color w:val="000000"/>
          <w:sz w:val="20"/>
          <w:szCs w:val="20"/>
          <w:shd w:val="clear" w:color="auto" w:fill="FFFFFF"/>
        </w:rPr>
        <w:t>;</w:t>
      </w:r>
      <w:r>
        <w:rPr>
          <w:rFonts w:ascii="Courier New" w:hAnsi="Courier New" w:cs="Courier New"/>
          <w:color w:val="008000"/>
          <w:sz w:val="20"/>
          <w:szCs w:val="20"/>
          <w:shd w:val="clear" w:color="auto" w:fill="FFFFFF"/>
        </w:rPr>
        <w:t>*zero inflated negative binomial;</w:t>
      </w:r>
    </w:p>
    <w:p w:rsidR="006C2A0A" w:rsidRDefault="00C50308" w:rsidP="00C50308">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FF"/>
          <w:sz w:val="20"/>
          <w:szCs w:val="20"/>
          <w:shd w:val="clear" w:color="auto" w:fill="FFFFFF"/>
        </w:rPr>
        <w:t>model</w:t>
      </w:r>
      <w:r>
        <w:rPr>
          <w:rFonts w:ascii="Courier New" w:hAnsi="Courier New" w:cs="Courier New"/>
          <w:color w:val="000000"/>
          <w:sz w:val="20"/>
          <w:szCs w:val="20"/>
          <w:shd w:val="clear" w:color="auto" w:fill="FFFFFF"/>
        </w:rPr>
        <w:t xml:space="preserve"> Tot_n=medtyp_n medtyp_f medtyp_b medtyp_m nolane_2 </w:t>
      </w:r>
    </w:p>
    <w:p w:rsidR="00C50308" w:rsidRDefault="006C2A0A" w:rsidP="00C50308">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 xml:space="preserve">            nolane_4 </w:t>
      </w:r>
      <w:r w:rsidR="00C50308">
        <w:rPr>
          <w:rFonts w:ascii="Courier New" w:hAnsi="Courier New" w:cs="Courier New"/>
          <w:color w:val="000000"/>
          <w:sz w:val="20"/>
          <w:szCs w:val="20"/>
          <w:shd w:val="clear" w:color="auto" w:fill="FFFFFF"/>
        </w:rPr>
        <w:t xml:space="preserve">spdlimt_45 spdlimt_50 spdlimt_55 </w:t>
      </w:r>
    </w:p>
    <w:p w:rsidR="006C2A0A" w:rsidRDefault="006C2A0A" w:rsidP="00C50308">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 xml:space="preserve">            </w:t>
      </w:r>
      <w:r w:rsidR="00C50308">
        <w:rPr>
          <w:rFonts w:ascii="Courier New" w:hAnsi="Courier New" w:cs="Courier New"/>
          <w:color w:val="000000"/>
          <w:sz w:val="20"/>
          <w:szCs w:val="20"/>
          <w:shd w:val="clear" w:color="auto" w:fill="FFFFFF"/>
        </w:rPr>
        <w:t xml:space="preserve">outshtp_c outshtp_s outshtp_h Thaadt </w:t>
      </w:r>
    </w:p>
    <w:p w:rsidR="00C50308" w:rsidRDefault="006C2A0A" w:rsidP="006C2A0A">
      <w:pPr>
        <w:autoSpaceDE w:val="0"/>
        <w:autoSpaceDN w:val="0"/>
        <w:adjustRightInd w:val="0"/>
        <w:jc w:val="right"/>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 xml:space="preserve">           </w:t>
      </w:r>
      <w:r w:rsidR="00C50308">
        <w:rPr>
          <w:rFonts w:ascii="Courier New" w:hAnsi="Courier New" w:cs="Courier New"/>
          <w:color w:val="000000"/>
          <w:sz w:val="20"/>
          <w:szCs w:val="20"/>
          <w:shd w:val="clear" w:color="auto" w:fill="FFFFFF"/>
        </w:rPr>
        <w:t>seg_lng outshwd medwid/</w:t>
      </w:r>
      <w:r w:rsidR="00C50308">
        <w:rPr>
          <w:rFonts w:ascii="Courier New" w:hAnsi="Courier New" w:cs="Courier New"/>
          <w:color w:val="0000FF"/>
          <w:sz w:val="20"/>
          <w:szCs w:val="20"/>
          <w:shd w:val="clear" w:color="auto" w:fill="FFFFFF"/>
        </w:rPr>
        <w:t>dist</w:t>
      </w:r>
      <w:r w:rsidR="00C50308">
        <w:rPr>
          <w:rFonts w:ascii="Courier New" w:hAnsi="Courier New" w:cs="Courier New"/>
          <w:color w:val="000000"/>
          <w:sz w:val="20"/>
          <w:szCs w:val="20"/>
          <w:shd w:val="clear" w:color="auto" w:fill="FFFFFF"/>
        </w:rPr>
        <w:t xml:space="preserve">=zinb </w:t>
      </w:r>
      <w:r w:rsidR="00C50308">
        <w:rPr>
          <w:rFonts w:ascii="Courier New" w:hAnsi="Courier New" w:cs="Courier New"/>
          <w:color w:val="0000FF"/>
          <w:sz w:val="20"/>
          <w:szCs w:val="20"/>
          <w:shd w:val="clear" w:color="auto" w:fill="FFFFFF"/>
        </w:rPr>
        <w:t>method</w:t>
      </w:r>
      <w:r w:rsidR="00C50308">
        <w:rPr>
          <w:rFonts w:ascii="Courier New" w:hAnsi="Courier New" w:cs="Courier New"/>
          <w:color w:val="000000"/>
          <w:sz w:val="20"/>
          <w:szCs w:val="20"/>
          <w:shd w:val="clear" w:color="auto" w:fill="FFFFFF"/>
        </w:rPr>
        <w:t xml:space="preserve">=nra                                                                                        </w:t>
      </w:r>
      <w:r w:rsidR="00C50308">
        <w:rPr>
          <w:rFonts w:ascii="Courier New" w:hAnsi="Courier New" w:cs="Courier New"/>
          <w:color w:val="0000FF"/>
          <w:sz w:val="20"/>
          <w:szCs w:val="20"/>
          <w:shd w:val="clear" w:color="auto" w:fill="FFFFFF"/>
        </w:rPr>
        <w:t>covb</w:t>
      </w:r>
      <w:r w:rsidR="00C50308">
        <w:rPr>
          <w:rFonts w:ascii="Courier New" w:hAnsi="Courier New" w:cs="Courier New"/>
          <w:color w:val="000000"/>
          <w:sz w:val="20"/>
          <w:szCs w:val="20"/>
          <w:shd w:val="clear" w:color="auto" w:fill="FFFFFF"/>
        </w:rPr>
        <w:t xml:space="preserve">                                                                                               </w:t>
      </w:r>
      <w:r w:rsidR="00C50308">
        <w:rPr>
          <w:rFonts w:ascii="Courier New" w:hAnsi="Courier New" w:cs="Courier New"/>
          <w:color w:val="0000FF"/>
          <w:sz w:val="20"/>
          <w:szCs w:val="20"/>
          <w:shd w:val="clear" w:color="auto" w:fill="FFFFFF"/>
        </w:rPr>
        <w:t>corrb</w:t>
      </w:r>
      <w:r w:rsidR="00C50308">
        <w:rPr>
          <w:rFonts w:ascii="Courier New" w:hAnsi="Courier New" w:cs="Courier New"/>
          <w:color w:val="000000"/>
          <w:sz w:val="20"/>
          <w:szCs w:val="20"/>
          <w:shd w:val="clear" w:color="auto" w:fill="FFFFFF"/>
        </w:rPr>
        <w:t>;</w:t>
      </w:r>
    </w:p>
    <w:p w:rsidR="006C2A0A" w:rsidRDefault="006C2A0A" w:rsidP="00C50308">
      <w:pPr>
        <w:autoSpaceDE w:val="0"/>
        <w:autoSpaceDN w:val="0"/>
        <w:adjustRightInd w:val="0"/>
        <w:rPr>
          <w:rFonts w:ascii="Courier New" w:hAnsi="Courier New" w:cs="Courier New"/>
          <w:color w:val="000000"/>
          <w:sz w:val="20"/>
          <w:szCs w:val="20"/>
          <w:shd w:val="clear" w:color="auto" w:fill="FFFFFF"/>
        </w:rPr>
      </w:pPr>
    </w:p>
    <w:p w:rsidR="00C50308" w:rsidRDefault="00C50308" w:rsidP="00C50308">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FF"/>
          <w:sz w:val="20"/>
          <w:szCs w:val="20"/>
          <w:shd w:val="clear" w:color="auto" w:fill="FFFFFF"/>
        </w:rPr>
        <w:t>zeromodel</w:t>
      </w:r>
      <w:r>
        <w:rPr>
          <w:rFonts w:ascii="Courier New" w:hAnsi="Courier New" w:cs="Courier New"/>
          <w:color w:val="000000"/>
          <w:sz w:val="20"/>
          <w:szCs w:val="20"/>
          <w:shd w:val="clear" w:color="auto" w:fill="FFFFFF"/>
        </w:rPr>
        <w:t xml:space="preserve"> Tot_n~ Thaadt seg_lng outshwd medwid spdlimt_45 spdlimt_50 spdlimt_55 outshtp_c outshtp_s outshtp_h/</w:t>
      </w:r>
      <w:r>
        <w:rPr>
          <w:rFonts w:ascii="Courier New" w:hAnsi="Courier New" w:cs="Courier New"/>
          <w:color w:val="0000FF"/>
          <w:sz w:val="20"/>
          <w:szCs w:val="20"/>
          <w:shd w:val="clear" w:color="auto" w:fill="FFFFFF"/>
        </w:rPr>
        <w:t>link</w:t>
      </w:r>
      <w:r>
        <w:rPr>
          <w:rFonts w:ascii="Courier New" w:hAnsi="Courier New" w:cs="Courier New"/>
          <w:color w:val="000000"/>
          <w:sz w:val="20"/>
          <w:szCs w:val="20"/>
          <w:shd w:val="clear" w:color="auto" w:fill="FFFFFF"/>
        </w:rPr>
        <w:t>=logistic;</w:t>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r>
        <w:rPr>
          <w:rFonts w:ascii="Courier New" w:hAnsi="Courier New" w:cs="Courier New"/>
          <w:color w:val="000000"/>
          <w:sz w:val="20"/>
          <w:szCs w:val="20"/>
          <w:shd w:val="clear" w:color="auto" w:fill="FFFFFF"/>
        </w:rPr>
        <w:tab/>
      </w:r>
    </w:p>
    <w:p w:rsidR="00C50308" w:rsidRDefault="00C50308" w:rsidP="00C50308">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FF"/>
          <w:sz w:val="20"/>
          <w:szCs w:val="20"/>
          <w:shd w:val="clear" w:color="auto" w:fill="FFFFFF"/>
        </w:rPr>
        <w:t>output</w:t>
      </w:r>
      <w:r>
        <w:rPr>
          <w:rFonts w:ascii="Courier New" w:hAnsi="Courier New" w:cs="Courier New"/>
          <w:color w:val="000000"/>
          <w:sz w:val="20"/>
          <w:szCs w:val="20"/>
          <w:shd w:val="clear" w:color="auto" w:fill="FFFFFF"/>
        </w:rPr>
        <w:t xml:space="preserve"> </w:t>
      </w:r>
      <w:r>
        <w:rPr>
          <w:rFonts w:ascii="Courier New" w:hAnsi="Courier New" w:cs="Courier New"/>
          <w:color w:val="0000FF"/>
          <w:sz w:val="20"/>
          <w:szCs w:val="20"/>
          <w:shd w:val="clear" w:color="auto" w:fill="FFFFFF"/>
        </w:rPr>
        <w:t>out</w:t>
      </w:r>
      <w:r>
        <w:rPr>
          <w:rFonts w:ascii="Courier New" w:hAnsi="Courier New" w:cs="Courier New"/>
          <w:color w:val="000000"/>
          <w:sz w:val="20"/>
          <w:szCs w:val="20"/>
          <w:shd w:val="clear" w:color="auto" w:fill="FFFFFF"/>
        </w:rPr>
        <w:t xml:space="preserve">=Il.zinb_out10192 </w:t>
      </w:r>
      <w:r>
        <w:rPr>
          <w:rFonts w:ascii="Courier New" w:hAnsi="Courier New" w:cs="Courier New"/>
          <w:color w:val="0000FF"/>
          <w:sz w:val="20"/>
          <w:szCs w:val="20"/>
          <w:shd w:val="clear" w:color="auto" w:fill="FFFFFF"/>
        </w:rPr>
        <w:t>xbeta</w:t>
      </w:r>
      <w:r>
        <w:rPr>
          <w:rFonts w:ascii="Courier New" w:hAnsi="Courier New" w:cs="Courier New"/>
          <w:color w:val="000000"/>
          <w:sz w:val="20"/>
          <w:szCs w:val="20"/>
          <w:shd w:val="clear" w:color="auto" w:fill="FFFFFF"/>
        </w:rPr>
        <w:t xml:space="preserve">=xb </w:t>
      </w:r>
      <w:r>
        <w:rPr>
          <w:rFonts w:ascii="Courier New" w:hAnsi="Courier New" w:cs="Courier New"/>
          <w:color w:val="0000FF"/>
          <w:sz w:val="20"/>
          <w:szCs w:val="20"/>
          <w:shd w:val="clear" w:color="auto" w:fill="FFFFFF"/>
        </w:rPr>
        <w:t>pred</w:t>
      </w:r>
      <w:r>
        <w:rPr>
          <w:rFonts w:ascii="Courier New" w:hAnsi="Courier New" w:cs="Courier New"/>
          <w:color w:val="000000"/>
          <w:sz w:val="20"/>
          <w:szCs w:val="20"/>
          <w:shd w:val="clear" w:color="auto" w:fill="FFFFFF"/>
        </w:rPr>
        <w:t xml:space="preserve">=predtot_n </w:t>
      </w:r>
      <w:r>
        <w:rPr>
          <w:rFonts w:ascii="Courier New" w:hAnsi="Courier New" w:cs="Courier New"/>
          <w:color w:val="0000FF"/>
          <w:sz w:val="20"/>
          <w:szCs w:val="20"/>
          <w:shd w:val="clear" w:color="auto" w:fill="FFFFFF"/>
        </w:rPr>
        <w:t>prob</w:t>
      </w:r>
      <w:r>
        <w:rPr>
          <w:rFonts w:ascii="Courier New" w:hAnsi="Courier New" w:cs="Courier New"/>
          <w:color w:val="000000"/>
          <w:sz w:val="20"/>
          <w:szCs w:val="20"/>
          <w:shd w:val="clear" w:color="auto" w:fill="FFFFFF"/>
        </w:rPr>
        <w:t xml:space="preserve">=pr </w:t>
      </w:r>
      <w:r>
        <w:rPr>
          <w:rFonts w:ascii="Courier New" w:hAnsi="Courier New" w:cs="Courier New"/>
          <w:color w:val="0000FF"/>
          <w:sz w:val="20"/>
          <w:szCs w:val="20"/>
          <w:shd w:val="clear" w:color="auto" w:fill="FFFFFF"/>
        </w:rPr>
        <w:t>zgamma</w:t>
      </w:r>
      <w:r>
        <w:rPr>
          <w:rFonts w:ascii="Courier New" w:hAnsi="Courier New" w:cs="Courier New"/>
          <w:color w:val="000000"/>
          <w:sz w:val="20"/>
          <w:szCs w:val="20"/>
          <w:shd w:val="clear" w:color="auto" w:fill="FFFFFF"/>
        </w:rPr>
        <w:t xml:space="preserve">=zga </w:t>
      </w:r>
      <w:r>
        <w:rPr>
          <w:rFonts w:ascii="Courier New" w:hAnsi="Courier New" w:cs="Courier New"/>
          <w:color w:val="0000FF"/>
          <w:sz w:val="20"/>
          <w:szCs w:val="20"/>
          <w:shd w:val="clear" w:color="auto" w:fill="FFFFFF"/>
        </w:rPr>
        <w:t>probzero</w:t>
      </w:r>
      <w:r>
        <w:rPr>
          <w:rFonts w:ascii="Courier New" w:hAnsi="Courier New" w:cs="Courier New"/>
          <w:color w:val="000000"/>
          <w:sz w:val="20"/>
          <w:szCs w:val="20"/>
          <w:shd w:val="clear" w:color="auto" w:fill="FFFFFF"/>
        </w:rPr>
        <w:t>=pzero;</w:t>
      </w:r>
    </w:p>
    <w:p w:rsidR="00C50308" w:rsidRDefault="00C50308" w:rsidP="00C50308">
      <w:pPr>
        <w:autoSpaceDE w:val="0"/>
        <w:autoSpaceDN w:val="0"/>
        <w:adjustRightInd w:val="0"/>
        <w:rPr>
          <w:rFonts w:ascii="Courier New" w:hAnsi="Courier New" w:cs="Courier New"/>
          <w:color w:val="000000"/>
          <w:sz w:val="20"/>
          <w:szCs w:val="20"/>
          <w:shd w:val="clear" w:color="auto" w:fill="FFFFFF"/>
        </w:rPr>
      </w:pPr>
      <w:r>
        <w:rPr>
          <w:rFonts w:ascii="Courier New" w:hAnsi="Courier New" w:cs="Courier New"/>
          <w:color w:val="0000FF"/>
          <w:sz w:val="20"/>
          <w:szCs w:val="20"/>
          <w:shd w:val="clear" w:color="auto" w:fill="FFFFFF"/>
        </w:rPr>
        <w:t>ods</w:t>
      </w:r>
      <w:r>
        <w:rPr>
          <w:rFonts w:ascii="Courier New" w:hAnsi="Courier New" w:cs="Courier New"/>
          <w:color w:val="000000"/>
          <w:sz w:val="20"/>
          <w:szCs w:val="20"/>
          <w:shd w:val="clear" w:color="auto" w:fill="FFFFFF"/>
        </w:rPr>
        <w:t xml:space="preserve"> </w:t>
      </w:r>
      <w:r>
        <w:rPr>
          <w:rFonts w:ascii="Courier New" w:hAnsi="Courier New" w:cs="Courier New"/>
          <w:color w:val="0000FF"/>
          <w:sz w:val="20"/>
          <w:szCs w:val="20"/>
          <w:shd w:val="clear" w:color="auto" w:fill="FFFFFF"/>
        </w:rPr>
        <w:t>output</w:t>
      </w:r>
      <w:r>
        <w:rPr>
          <w:rFonts w:ascii="Courier New" w:hAnsi="Courier New" w:cs="Courier New"/>
          <w:color w:val="000000"/>
          <w:sz w:val="20"/>
          <w:szCs w:val="20"/>
          <w:shd w:val="clear" w:color="auto" w:fill="FFFFFF"/>
        </w:rPr>
        <w:t xml:space="preserve"> parameterestimates=Il.pe;</w:t>
      </w:r>
    </w:p>
    <w:p w:rsidR="00C50308" w:rsidRDefault="00C50308" w:rsidP="00C50308">
      <w:pPr>
        <w:rPr>
          <w:rFonts w:ascii="Courier New" w:hAnsi="Courier New" w:cs="Courier New"/>
          <w:color w:val="000000"/>
          <w:sz w:val="20"/>
          <w:szCs w:val="20"/>
          <w:shd w:val="clear" w:color="auto" w:fill="FFFFFF"/>
        </w:rPr>
      </w:pPr>
      <w:r>
        <w:rPr>
          <w:rFonts w:ascii="Courier New" w:hAnsi="Courier New" w:cs="Courier New"/>
          <w:b/>
          <w:bCs/>
          <w:color w:val="000080"/>
          <w:sz w:val="20"/>
          <w:szCs w:val="20"/>
          <w:shd w:val="clear" w:color="auto" w:fill="FFFFFF"/>
        </w:rPr>
        <w:t>run</w:t>
      </w:r>
      <w:r>
        <w:rPr>
          <w:rFonts w:ascii="Courier New" w:hAnsi="Courier New" w:cs="Courier New"/>
          <w:color w:val="000000"/>
          <w:sz w:val="20"/>
          <w:szCs w:val="20"/>
          <w:shd w:val="clear" w:color="auto" w:fill="FFFFFF"/>
        </w:rPr>
        <w:t>;</w:t>
      </w:r>
    </w:p>
    <w:p w:rsidR="006C2A0A" w:rsidRDefault="006C2A0A" w:rsidP="00C50308">
      <w:pPr>
        <w:rPr>
          <w:rFonts w:ascii="Courier New" w:hAnsi="Courier New" w:cs="Courier New"/>
          <w:color w:val="000000"/>
          <w:sz w:val="20"/>
          <w:szCs w:val="20"/>
          <w:shd w:val="clear" w:color="auto" w:fill="FFFFFF"/>
        </w:rPr>
      </w:pPr>
    </w:p>
    <w:p w:rsidR="006C2A0A" w:rsidRDefault="006C2A0A">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br w:type="page"/>
      </w:r>
    </w:p>
    <w:p w:rsidR="006C2A0A" w:rsidRDefault="006C2A0A" w:rsidP="006C2A0A">
      <w:pPr>
        <w:spacing w:line="480" w:lineRule="auto"/>
      </w:pPr>
      <w:r w:rsidRPr="001A163B">
        <w:lastRenderedPageBreak/>
        <w:t xml:space="preserve">Appendix </w:t>
      </w:r>
      <w:r>
        <w:t>B: Original R code for the Zero-Inflated Ordered Probit Model</w:t>
      </w:r>
    </w:p>
    <w:p w:rsidR="006C2A0A" w:rsidRDefault="006C2A0A" w:rsidP="006C2A0A">
      <w:pPr>
        <w:spacing w:line="480" w:lineRule="auto"/>
      </w:pPr>
      <w:r>
        <w:t>crashSR1=read.csv(file="f://HSIS Data/logistic regression/sveh0305.csv",header=TRUE)</w:t>
      </w:r>
    </w:p>
    <w:p w:rsidR="006C2A0A" w:rsidRDefault="006C2A0A" w:rsidP="006C2A0A">
      <w:r>
        <w:t>####assing variables####</w:t>
      </w:r>
    </w:p>
    <w:p w:rsidR="006C2A0A" w:rsidRDefault="006C2A0A" w:rsidP="006C2A0A">
      <w:r>
        <w:t>sevlev=crashSR1$sevrty</w:t>
      </w:r>
    </w:p>
    <w:p w:rsidR="006C2A0A" w:rsidRDefault="006C2A0A" w:rsidP="006C2A0A">
      <w:r>
        <w:t>spdlimt=crashSR1$spd_limt</w:t>
      </w:r>
    </w:p>
    <w:p w:rsidR="006C2A0A" w:rsidRDefault="006C2A0A" w:rsidP="006C2A0A">
      <w:r>
        <w:t>nlane=crashSR1$no_lanes</w:t>
      </w:r>
    </w:p>
    <w:p w:rsidR="006C2A0A" w:rsidRDefault="006C2A0A" w:rsidP="006C2A0A">
      <w:r>
        <w:t>prob_sev=crashSR1$prob_sev</w:t>
      </w:r>
    </w:p>
    <w:p w:rsidR="006C2A0A" w:rsidRDefault="006C2A0A" w:rsidP="006C2A0A">
      <w:r>
        <w:t>lanewid=crashSR1$lanewid</w:t>
      </w:r>
    </w:p>
    <w:p w:rsidR="006C2A0A" w:rsidRDefault="006C2A0A" w:rsidP="006C2A0A">
      <w:r>
        <w:t>aadt=crashSR1$aadt</w:t>
      </w:r>
    </w:p>
    <w:p w:rsidR="006C2A0A" w:rsidRDefault="006C2A0A" w:rsidP="006C2A0A">
      <w:r>
        <w:t>vehtype=crashSR1$veh_type</w:t>
      </w:r>
    </w:p>
    <w:p w:rsidR="006C2A0A" w:rsidRDefault="006C2A0A" w:rsidP="006C2A0A">
      <w:r>
        <w:t>rururb=crashSR1$rur_urb</w:t>
      </w:r>
    </w:p>
    <w:p w:rsidR="006C2A0A" w:rsidRDefault="006C2A0A" w:rsidP="006C2A0A">
      <w:r>
        <w:t>light=crashSR1$light_cond</w:t>
      </w:r>
    </w:p>
    <w:p w:rsidR="006C2A0A" w:rsidRDefault="006C2A0A" w:rsidP="006C2A0A">
      <w:r>
        <w:t>weather=crashSR1$weather_cond</w:t>
      </w:r>
    </w:p>
    <w:p w:rsidR="006C2A0A" w:rsidRDefault="006C2A0A" w:rsidP="006C2A0A">
      <w:r>
        <w:t>drvsex=crashSR1$gender</w:t>
      </w:r>
    </w:p>
    <w:p w:rsidR="006C2A0A" w:rsidRDefault="006C2A0A" w:rsidP="006C2A0A">
      <w:r>
        <w:t>drvage=crashSR1$drvage</w:t>
      </w:r>
    </w:p>
    <w:p w:rsidR="006C2A0A" w:rsidRDefault="006C2A0A" w:rsidP="006C2A0A">
      <w:r>
        <w:t>outshtp=crashSR1$outshtp</w:t>
      </w:r>
    </w:p>
    <w:p w:rsidR="006C2A0A" w:rsidRDefault="006C2A0A" w:rsidP="006C2A0A">
      <w:r>
        <w:t>medtype=crashSR1$medtype</w:t>
      </w:r>
    </w:p>
    <w:p w:rsidR="006C2A0A" w:rsidRDefault="006C2A0A" w:rsidP="006C2A0A">
      <w:r>
        <w:t>phour=crashSR1$Phour</w:t>
      </w:r>
    </w:p>
    <w:p w:rsidR="006C2A0A" w:rsidRDefault="006C2A0A" w:rsidP="006C2A0A">
      <w:r>
        <w:t>outshwd=crashSR1$outshwd1</w:t>
      </w:r>
    </w:p>
    <w:p w:rsidR="006C2A0A" w:rsidRDefault="006C2A0A" w:rsidP="006C2A0A">
      <w:r>
        <w:t>surfyear=crashSR1$surfyear</w:t>
      </w:r>
    </w:p>
    <w:p w:rsidR="006C2A0A" w:rsidRDefault="006C2A0A" w:rsidP="006C2A0A">
      <w:r>
        <w:t>frstloc=crashSR1$frst_loc</w:t>
      </w:r>
    </w:p>
    <w:p w:rsidR="006C2A0A" w:rsidRDefault="006C2A0A" w:rsidP="006C2A0A">
      <w:r>
        <w:t>crashtype=crashSR1$crashtype</w:t>
      </w:r>
    </w:p>
    <w:p w:rsidR="006C2A0A" w:rsidRDefault="006C2A0A" w:rsidP="006C2A0A"/>
    <w:p w:rsidR="006C2A0A" w:rsidRDefault="006C2A0A" w:rsidP="006C2A0A">
      <w:r>
        <w:t>####coding dummy variables########</w:t>
      </w:r>
    </w:p>
    <w:p w:rsidR="006C2A0A" w:rsidRDefault="006C2A0A" w:rsidP="006C2A0A">
      <w:r>
        <w:t>spdlimt.f=factor(spdlimt)</w:t>
      </w:r>
    </w:p>
    <w:p w:rsidR="006C2A0A" w:rsidRDefault="006C2A0A" w:rsidP="006C2A0A">
      <w:r>
        <w:t>nlane.f=factor(nlane)</w:t>
      </w:r>
    </w:p>
    <w:p w:rsidR="006C2A0A" w:rsidRDefault="006C2A0A" w:rsidP="006C2A0A">
      <w:r>
        <w:t>weather.f=factor(weather)</w:t>
      </w:r>
    </w:p>
    <w:p w:rsidR="006C2A0A" w:rsidRDefault="006C2A0A" w:rsidP="006C2A0A">
      <w:r>
        <w:t>light.f=factor(light)</w:t>
      </w:r>
    </w:p>
    <w:p w:rsidR="006C2A0A" w:rsidRDefault="006C2A0A" w:rsidP="006C2A0A">
      <w:r>
        <w:t>phour.f=factor(phour)</w:t>
      </w:r>
    </w:p>
    <w:p w:rsidR="006C2A0A" w:rsidRDefault="006C2A0A" w:rsidP="006C2A0A">
      <w:r>
        <w:t>phour.f=relevel(phour.f,"Yes")</w:t>
      </w:r>
    </w:p>
    <w:p w:rsidR="006C2A0A" w:rsidRDefault="006C2A0A" w:rsidP="006C2A0A">
      <w:r>
        <w:t>drvage.f=factor(drvage)</w:t>
      </w:r>
    </w:p>
    <w:p w:rsidR="006C2A0A" w:rsidRDefault="006C2A0A" w:rsidP="006C2A0A">
      <w:r>
        <w:t>drvage.f=relevel(drvage.f,"Youngers")</w:t>
      </w:r>
    </w:p>
    <w:p w:rsidR="006C2A0A" w:rsidRDefault="006C2A0A" w:rsidP="006C2A0A">
      <w:r>
        <w:t>drvsex.f=factor(drvsex)</w:t>
      </w:r>
    </w:p>
    <w:p w:rsidR="006C2A0A" w:rsidRDefault="006C2A0A" w:rsidP="006C2A0A">
      <w:r>
        <w:t>drvsex.f=relevel(drvsex.f,"Male")</w:t>
      </w:r>
    </w:p>
    <w:p w:rsidR="006C2A0A" w:rsidRDefault="006C2A0A" w:rsidP="006C2A0A">
      <w:r>
        <w:t>vehtype.f=factor(vehtype)</w:t>
      </w:r>
    </w:p>
    <w:p w:rsidR="006C2A0A" w:rsidRDefault="006C2A0A" w:rsidP="006C2A0A">
      <w:r>
        <w:t>vehtype.f=relevel(vehtype.f,"Pass_car")</w:t>
      </w:r>
    </w:p>
    <w:p w:rsidR="006C2A0A" w:rsidRDefault="006C2A0A" w:rsidP="006C2A0A">
      <w:r>
        <w:t>rururb.f=factor(rururb)</w:t>
      </w:r>
    </w:p>
    <w:p w:rsidR="006C2A0A" w:rsidRDefault="006C2A0A" w:rsidP="006C2A0A">
      <w:r>
        <w:t>rururb.f=relevel(rururb.f,"Urban")</w:t>
      </w:r>
    </w:p>
    <w:p w:rsidR="006C2A0A" w:rsidRDefault="006C2A0A" w:rsidP="006C2A0A">
      <w:r>
        <w:t>medtype.f=factor(medtype)</w:t>
      </w:r>
    </w:p>
    <w:p w:rsidR="006C2A0A" w:rsidRDefault="006C2A0A" w:rsidP="006C2A0A">
      <w:r>
        <w:t>medtype.f=relevel(medtype.f,"none")</w:t>
      </w:r>
    </w:p>
    <w:p w:rsidR="006C2A0A" w:rsidRDefault="006C2A0A" w:rsidP="006C2A0A">
      <w:r>
        <w:t>outshtp.f=factor(outshtp)</w:t>
      </w:r>
    </w:p>
    <w:p w:rsidR="006C2A0A" w:rsidRDefault="006C2A0A" w:rsidP="006C2A0A">
      <w:r>
        <w:t>outshtp.f=relevel(outshtp.f,"non_curb")</w:t>
      </w:r>
    </w:p>
    <w:p w:rsidR="006C2A0A" w:rsidRDefault="006C2A0A" w:rsidP="006C2A0A">
      <w:r>
        <w:t>surfyear.f=factor(surfyear)</w:t>
      </w:r>
    </w:p>
    <w:p w:rsidR="006C2A0A" w:rsidRDefault="006C2A0A" w:rsidP="006C2A0A">
      <w:r>
        <w:lastRenderedPageBreak/>
        <w:t>surfyear.f=relevel(surfyear.f,"Pre_2000")</w:t>
      </w:r>
    </w:p>
    <w:p w:rsidR="006C2A0A" w:rsidRDefault="006C2A0A" w:rsidP="006C2A0A">
      <w:r>
        <w:t>frstloc.f=factor(frstloc)</w:t>
      </w:r>
    </w:p>
    <w:p w:rsidR="006C2A0A" w:rsidRDefault="006C2A0A" w:rsidP="006C2A0A">
      <w:r>
        <w:t>frstloc.f=relevel(frstloc.f,"On_pave")</w:t>
      </w:r>
    </w:p>
    <w:p w:rsidR="006C2A0A" w:rsidRDefault="006C2A0A" w:rsidP="006C2A0A">
      <w:r>
        <w:t>crashtype.f=factor(crashtype)</w:t>
      </w:r>
    </w:p>
    <w:p w:rsidR="006C2A0A" w:rsidRDefault="006C2A0A" w:rsidP="006C2A0A">
      <w:r>
        <w:t>tmp=glm(sevlev~aadt+lanewid+outshwd+vehtype.f+rururb.f+nlane.f+spdlimt.f+light.f+weather.f+drvsex.f+drvage.f+medtype.f+outshtp.f+phour.f+outshtp.f+surfyear.f+frstloc.f</w:t>
      </w:r>
    </w:p>
    <w:p w:rsidR="006C2A0A" w:rsidRDefault="006C2A0A" w:rsidP="006C2A0A">
      <w:r>
        <w:t>+crashtype.f)</w:t>
      </w:r>
    </w:p>
    <w:p w:rsidR="006C2A0A" w:rsidRDefault="006C2A0A" w:rsidP="006C2A0A">
      <w:r>
        <w:t>x=model.matrix(tmp)</w:t>
      </w:r>
    </w:p>
    <w:p w:rsidR="006C2A0A" w:rsidRDefault="006C2A0A" w:rsidP="006C2A0A"/>
    <w:p w:rsidR="006C2A0A" w:rsidRDefault="006C2A0A" w:rsidP="006C2A0A">
      <w:r>
        <w:t>####construting dataframe####</w:t>
      </w:r>
    </w:p>
    <w:p w:rsidR="006C2A0A" w:rsidRDefault="006C2A0A" w:rsidP="006C2A0A">
      <w:r>
        <w:t>X=x[,-1]</w:t>
      </w:r>
    </w:p>
    <w:p w:rsidR="006C2A0A" w:rsidRDefault="006C2A0A" w:rsidP="006C2A0A">
      <w:r>
        <w:t>y1=prob_sev</w:t>
      </w:r>
    </w:p>
    <w:p w:rsidR="006C2A0A" w:rsidRDefault="006C2A0A" w:rsidP="006C2A0A">
      <w:r>
        <w:t>y2=sevlev</w:t>
      </w:r>
    </w:p>
    <w:p w:rsidR="006C2A0A" w:rsidRDefault="006C2A0A" w:rsidP="006C2A0A">
      <w:r>
        <w:t>Y=cbind(y1,y2,X)</w:t>
      </w:r>
    </w:p>
    <w:p w:rsidR="006C2A0A" w:rsidRDefault="006C2A0A" w:rsidP="006C2A0A">
      <w:r>
        <w:t>crashsr1=data.frame(Y)</w:t>
      </w:r>
    </w:p>
    <w:p w:rsidR="006C2A0A" w:rsidRDefault="006C2A0A" w:rsidP="006C2A0A">
      <w:r>
        <w:t>n=dim(Y)[1]</w:t>
      </w:r>
    </w:p>
    <w:p w:rsidR="006C2A0A" w:rsidRDefault="006C2A0A" w:rsidP="006C2A0A">
      <w:r>
        <w:t>p=dim(Y)[2]</w:t>
      </w:r>
    </w:p>
    <w:p w:rsidR="006C2A0A" w:rsidRDefault="006C2A0A" w:rsidP="006C2A0A"/>
    <w:p w:rsidR="006C2A0A" w:rsidRDefault="006C2A0A" w:rsidP="006C2A0A">
      <w:r>
        <w:t>###obtain initial value for beta1, binomial probit model###</w:t>
      </w:r>
    </w:p>
    <w:p w:rsidR="006C2A0A" w:rsidRDefault="006C2A0A" w:rsidP="006C2A0A"/>
    <w:p w:rsidR="006C2A0A" w:rsidRDefault="006C2A0A" w:rsidP="006C2A0A">
      <w:r>
        <w:t>x1=cbind(Y[,3],Y[,6],Y[,11:15],Y[,18:19],Y[,21:23])</w:t>
      </w:r>
    </w:p>
    <w:p w:rsidR="006C2A0A" w:rsidRDefault="006C2A0A" w:rsidP="006C2A0A">
      <w:r>
        <w:t>y1=data.frame(cbind(Y[,1],x1))</w:t>
      </w:r>
    </w:p>
    <w:p w:rsidR="006C2A0A" w:rsidRDefault="006C2A0A" w:rsidP="006C2A0A">
      <w:r>
        <w:t>p11=matrix(0,n,1)</w:t>
      </w:r>
    </w:p>
    <w:p w:rsidR="006C2A0A" w:rsidRDefault="006C2A0A" w:rsidP="006C2A0A">
      <w:r>
        <w:t>p10=matrix(0,n,1)</w:t>
      </w:r>
    </w:p>
    <w:p w:rsidR="006C2A0A" w:rsidRDefault="006C2A0A" w:rsidP="006C2A0A">
      <w:r>
        <w:t>beta1=rep(0,12)</w:t>
      </w:r>
    </w:p>
    <w:p w:rsidR="006C2A0A" w:rsidRDefault="006C2A0A" w:rsidP="006C2A0A">
      <w:r>
        <w:t>beta1=matrix(beta1,nrow=1,ncol=12)</w:t>
      </w:r>
    </w:p>
    <w:p w:rsidR="006C2A0A" w:rsidRDefault="006C2A0A" w:rsidP="006C2A0A"/>
    <w:p w:rsidR="006C2A0A" w:rsidRDefault="006C2A0A" w:rsidP="006C2A0A">
      <w:r>
        <w:t>###obtain intitial value for beta2, probit model with 4 categories of y value###</w:t>
      </w:r>
    </w:p>
    <w:p w:rsidR="006C2A0A" w:rsidRDefault="006C2A0A" w:rsidP="006C2A0A">
      <w:r>
        <w:t>z.out&lt;-zelig(as.factor(y2)~aadt+lanewid+outshwd+vehtype.fLight_trk+rururb.fRural+nlane.f4+</w:t>
      </w:r>
    </w:p>
    <w:p w:rsidR="006C2A0A" w:rsidRDefault="006C2A0A" w:rsidP="006C2A0A">
      <w:r>
        <w:t xml:space="preserve">             spdlimt.f50+spdlimt.f55+light.fNighttime+weather.fInclement+drvsex.fFemale+</w:t>
      </w:r>
    </w:p>
    <w:p w:rsidR="006C2A0A" w:rsidRDefault="006C2A0A" w:rsidP="006C2A0A">
      <w:r>
        <w:t xml:space="preserve">            drvage.fMiddle_aged+drvage.fOlders+medtype.fflush+medtype.fraised+</w:t>
      </w:r>
    </w:p>
    <w:p w:rsidR="006C2A0A" w:rsidRDefault="006C2A0A" w:rsidP="006C2A0A">
      <w:r>
        <w:t xml:space="preserve">            outshtp.fcurb+ phour.fNo+surfyear.fPost_2000+frstloc.fOff_pave+</w:t>
      </w:r>
    </w:p>
    <w:p w:rsidR="006C2A0A" w:rsidRDefault="006C2A0A" w:rsidP="006C2A0A">
      <w:r>
        <w:t xml:space="preserve">            crashtype.fOverturn+crashtype.fFix_objt+ crashtype.fOther_objt+</w:t>
      </w:r>
    </w:p>
    <w:p w:rsidR="006C2A0A" w:rsidRDefault="006C2A0A" w:rsidP="006C2A0A">
      <w:r>
        <w:t xml:space="preserve">            crashtype.fOther_noncoll, model="oprobit", data=crashsr1)</w:t>
      </w:r>
    </w:p>
    <w:p w:rsidR="006C2A0A" w:rsidRDefault="006C2A0A" w:rsidP="006C2A0A">
      <w:r>
        <w:t>x2=Y[,3:23]</w:t>
      </w:r>
    </w:p>
    <w:p w:rsidR="006C2A0A" w:rsidRDefault="006C2A0A" w:rsidP="006C2A0A">
      <w:r>
        <w:t>y2=data.frame(cbind(Y[,2],x2))</w:t>
      </w:r>
    </w:p>
    <w:p w:rsidR="006C2A0A" w:rsidRDefault="006C2A0A" w:rsidP="006C2A0A"/>
    <w:p w:rsidR="006C2A0A" w:rsidRDefault="006C2A0A" w:rsidP="006C2A0A">
      <w:r>
        <w:t>p20=p21=p22=p23=matrix(0,n,1)</w:t>
      </w:r>
    </w:p>
    <w:p w:rsidR="006C2A0A" w:rsidRDefault="006C2A0A" w:rsidP="006C2A0A">
      <w:r>
        <w:t>beta2=c(-0.002,-0.018,-0.0004,0.052,-0.015,0.0227,-0.0095,0.04,-0.068,-0.224,-0.194,</w:t>
      </w:r>
    </w:p>
    <w:p w:rsidR="006C2A0A" w:rsidRDefault="006C2A0A" w:rsidP="006C2A0A">
      <w:r>
        <w:t xml:space="preserve">         0.123,0.017,-0.002,-0.056,-0.046,-0.056,-0.002,-0.303,-0.44,0.886)</w:t>
      </w:r>
    </w:p>
    <w:p w:rsidR="006C2A0A" w:rsidRDefault="006C2A0A" w:rsidP="006C2A0A">
      <w:r>
        <w:t>beta2=matrix(beta2,nrow=1,ncol=21)</w:t>
      </w:r>
    </w:p>
    <w:p w:rsidR="006C2A0A" w:rsidRDefault="006C2A0A" w:rsidP="006C2A0A"/>
    <w:p w:rsidR="006C2A0A" w:rsidRDefault="006C2A0A" w:rsidP="006C2A0A">
      <w:r>
        <w:t>r=c(1.85,2.76)</w:t>
      </w:r>
    </w:p>
    <w:p w:rsidR="006C2A0A" w:rsidRDefault="006C2A0A" w:rsidP="006C2A0A">
      <w:r>
        <w:t>theta=c(beta1,beta2,r)</w:t>
      </w:r>
    </w:p>
    <w:p w:rsidR="006C2A0A" w:rsidRDefault="006C2A0A" w:rsidP="006C2A0A"/>
    <w:p w:rsidR="006C2A0A" w:rsidRDefault="006C2A0A" w:rsidP="006C2A0A">
      <w:r>
        <w:t>pr0=pr1=pr2=pr3=matrix(0,n,1)</w:t>
      </w:r>
    </w:p>
    <w:p w:rsidR="006C2A0A" w:rsidRDefault="006C2A0A" w:rsidP="006C2A0A"/>
    <w:p w:rsidR="006C2A0A" w:rsidRDefault="006C2A0A" w:rsidP="006C2A0A">
      <w:r>
        <w:t>###Construct function of loglikelihood####</w:t>
      </w:r>
    </w:p>
    <w:p w:rsidR="006C2A0A" w:rsidRDefault="006C2A0A" w:rsidP="006C2A0A">
      <w:r>
        <w:t xml:space="preserve">LLhood=function(theta,x1,x2,y2) { </w:t>
      </w:r>
    </w:p>
    <w:p w:rsidR="006C2A0A" w:rsidRDefault="006C2A0A" w:rsidP="006C2A0A">
      <w:r>
        <w:t>y=as.matrix(y2[,1])</w:t>
      </w:r>
    </w:p>
    <w:p w:rsidR="006C2A0A" w:rsidRDefault="006C2A0A" w:rsidP="006C2A0A">
      <w:r>
        <w:t>LL=0</w:t>
      </w:r>
    </w:p>
    <w:p w:rsidR="006C2A0A" w:rsidRDefault="006C2A0A" w:rsidP="006C2A0A">
      <w:r>
        <w:t>x1=as.matrix(x1)</w:t>
      </w:r>
    </w:p>
    <w:p w:rsidR="006C2A0A" w:rsidRDefault="006C2A0A" w:rsidP="006C2A0A">
      <w:r>
        <w:t>x2=as.matrix(x2)</w:t>
      </w:r>
    </w:p>
    <w:p w:rsidR="006C2A0A" w:rsidRDefault="006C2A0A" w:rsidP="006C2A0A">
      <w:r>
        <w:t>n=dim(y2)[1]</w:t>
      </w:r>
    </w:p>
    <w:p w:rsidR="006C2A0A" w:rsidRDefault="006C2A0A" w:rsidP="006C2A0A">
      <w:r>
        <w:t>for (i in 1:n)</w:t>
      </w:r>
    </w:p>
    <w:p w:rsidR="006C2A0A" w:rsidRDefault="006C2A0A" w:rsidP="006C2A0A">
      <w:r>
        <w:t xml:space="preserve">   {</w:t>
      </w:r>
    </w:p>
    <w:p w:rsidR="006C2A0A" w:rsidRDefault="006C2A0A" w:rsidP="006C2A0A"/>
    <w:p w:rsidR="006C2A0A" w:rsidRDefault="006C2A0A" w:rsidP="006C2A0A">
      <w:r>
        <w:t>m1 = sum(x1[i,]*(theta[1:12]))</w:t>
      </w:r>
    </w:p>
    <w:p w:rsidR="006C2A0A" w:rsidRDefault="006C2A0A" w:rsidP="006C2A0A">
      <w:r>
        <w:t>m2 = sum(x2[i,]*(theta[13:33]))</w:t>
      </w:r>
    </w:p>
    <w:p w:rsidR="006C2A0A" w:rsidRDefault="006C2A0A" w:rsidP="006C2A0A">
      <w:r>
        <w:t>p11[i]=pnorm(m1)</w:t>
      </w:r>
    </w:p>
    <w:p w:rsidR="006C2A0A" w:rsidRDefault="006C2A0A" w:rsidP="006C2A0A">
      <w:r>
        <w:t>p10[i]=1-p11[i]</w:t>
      </w:r>
    </w:p>
    <w:p w:rsidR="006C2A0A" w:rsidRDefault="006C2A0A" w:rsidP="006C2A0A"/>
    <w:p w:rsidR="006C2A0A" w:rsidRDefault="006C2A0A" w:rsidP="006C2A0A">
      <w:r>
        <w:t>p20[i]=pnorm(-m2)</w:t>
      </w:r>
    </w:p>
    <w:p w:rsidR="006C2A0A" w:rsidRDefault="006C2A0A" w:rsidP="006C2A0A">
      <w:r>
        <w:t>p21[i]=pnorm(theta[34]-m2)-p20[i]</w:t>
      </w:r>
    </w:p>
    <w:p w:rsidR="006C2A0A" w:rsidRDefault="006C2A0A" w:rsidP="006C2A0A">
      <w:r>
        <w:t>p22[i]=pnorm(theta[35]-m2)-pnorm(theta[34]-m2)</w:t>
      </w:r>
    </w:p>
    <w:p w:rsidR="006C2A0A" w:rsidRDefault="006C2A0A" w:rsidP="006C2A0A">
      <w:r>
        <w:t>p23[i]=1-p20[i]-p21[i]-p22[i]</w:t>
      </w:r>
    </w:p>
    <w:p w:rsidR="006C2A0A" w:rsidRDefault="006C2A0A" w:rsidP="006C2A0A"/>
    <w:p w:rsidR="006C2A0A" w:rsidRDefault="006C2A0A" w:rsidP="006C2A0A">
      <w:r>
        <w:t>pr0[i]=p10[i]+p11[i]*p20[i]</w:t>
      </w:r>
    </w:p>
    <w:p w:rsidR="006C2A0A" w:rsidRDefault="006C2A0A" w:rsidP="006C2A0A">
      <w:r>
        <w:t>pr1[i]=p11[i]*p21[i]</w:t>
      </w:r>
    </w:p>
    <w:p w:rsidR="006C2A0A" w:rsidRDefault="006C2A0A" w:rsidP="006C2A0A">
      <w:r>
        <w:t>pr2[i]=p11[i]*p22[i]</w:t>
      </w:r>
    </w:p>
    <w:p w:rsidR="006C2A0A" w:rsidRDefault="006C2A0A" w:rsidP="006C2A0A">
      <w:r>
        <w:t>pr3[i]=p11[i]*p23[i]</w:t>
      </w:r>
    </w:p>
    <w:p w:rsidR="006C2A0A" w:rsidRDefault="006C2A0A" w:rsidP="006C2A0A"/>
    <w:p w:rsidR="006C2A0A" w:rsidRDefault="006C2A0A" w:rsidP="006C2A0A">
      <w:r>
        <w:t>Li=log(pr0[i])*(y[i]==0)+ log(pr1[i])*(y[i]==1)+log(pr2[i])*(y[i]==2)+log(pr3[i])*(y[i]==3)</w:t>
      </w:r>
    </w:p>
    <w:p w:rsidR="006C2A0A" w:rsidRDefault="006C2A0A" w:rsidP="006C2A0A">
      <w:r>
        <w:t>LL=LL+Li</w:t>
      </w:r>
    </w:p>
    <w:p w:rsidR="006C2A0A" w:rsidRDefault="006C2A0A" w:rsidP="006C2A0A">
      <w:r>
        <w:t>}</w:t>
      </w:r>
    </w:p>
    <w:p w:rsidR="006C2A0A" w:rsidRDefault="006C2A0A" w:rsidP="006C2A0A">
      <w:r>
        <w:t>answer=-LL</w:t>
      </w:r>
    </w:p>
    <w:p w:rsidR="006C2A0A" w:rsidRDefault="006C2A0A" w:rsidP="006C2A0A">
      <w:r>
        <w:t>print(answer)</w:t>
      </w:r>
    </w:p>
    <w:p w:rsidR="006C2A0A" w:rsidRDefault="006C2A0A" w:rsidP="006C2A0A">
      <w:r>
        <w:t>}</w:t>
      </w:r>
    </w:p>
    <w:p w:rsidR="00435884" w:rsidRDefault="00435884" w:rsidP="006C2A0A"/>
    <w:p w:rsidR="006C2A0A" w:rsidRDefault="00435884" w:rsidP="006C2A0A">
      <w:r>
        <w:t>###optimize LLhood###</w:t>
      </w:r>
    </w:p>
    <w:p w:rsidR="006C2A0A" w:rsidRDefault="006C2A0A" w:rsidP="006C2A0A">
      <w:r>
        <w:t xml:space="preserve">thetamax=optim(theta,LLhood,gr=NULL,x1,x2,y2,method=c("BFGS"),hessian=TRUE) </w:t>
      </w:r>
    </w:p>
    <w:p w:rsidR="00435884" w:rsidRDefault="00435884" w:rsidP="006C2A0A"/>
    <w:p w:rsidR="00435884" w:rsidRDefault="00435884" w:rsidP="006C2A0A">
      <w:r>
        <w:t>###computation of standard error####</w:t>
      </w:r>
    </w:p>
    <w:p w:rsidR="006C2A0A" w:rsidRDefault="006C2A0A" w:rsidP="006C2A0A">
      <w:r>
        <w:t>SE=sqrt(diag(solve(thetamax$hessian)))</w:t>
      </w:r>
    </w:p>
    <w:p w:rsidR="006C2A0A" w:rsidRDefault="008C07B7" w:rsidP="00C50308">
      <w:r>
        <w:br w:type="page"/>
      </w:r>
    </w:p>
    <w:p w:rsidR="00386F98" w:rsidRDefault="00386F98" w:rsidP="00386F98">
      <w:pPr>
        <w:spacing w:line="480" w:lineRule="auto"/>
      </w:pPr>
      <w:r w:rsidRPr="001A163B">
        <w:lastRenderedPageBreak/>
        <w:t xml:space="preserve">Appendix </w:t>
      </w:r>
      <w:r>
        <w:t>C: Original WinBUGS code for the OREP Model</w:t>
      </w:r>
    </w:p>
    <w:p w:rsidR="00386F98" w:rsidRPr="00386F98" w:rsidRDefault="00386F98" w:rsidP="00C50308"/>
    <w:p w:rsidR="00386F98" w:rsidRPr="00386F98" w:rsidRDefault="00386F98" w:rsidP="00386F98">
      <w:pPr>
        <w:autoSpaceDE w:val="0"/>
        <w:autoSpaceDN w:val="0"/>
        <w:adjustRightInd w:val="0"/>
      </w:pPr>
      <w:r w:rsidRPr="00386F98">
        <w:t>model</w:t>
      </w:r>
    </w:p>
    <w:p w:rsidR="00386F98" w:rsidRPr="00386F98" w:rsidRDefault="00386F98" w:rsidP="00386F98">
      <w:pPr>
        <w:autoSpaceDE w:val="0"/>
        <w:autoSpaceDN w:val="0"/>
        <w:adjustRightInd w:val="0"/>
      </w:pPr>
      <w:r w:rsidRPr="00386F98">
        <w:t>{</w:t>
      </w:r>
    </w:p>
    <w:p w:rsidR="00386F98" w:rsidRDefault="00386F98" w:rsidP="00386F98">
      <w:pPr>
        <w:autoSpaceDE w:val="0"/>
        <w:autoSpaceDN w:val="0"/>
        <w:adjustRightInd w:val="0"/>
      </w:pPr>
      <w:r w:rsidRPr="00386F98">
        <w:t xml:space="preserve">     for (i in 1:N)  </w:t>
      </w:r>
    </w:p>
    <w:p w:rsidR="00386F98" w:rsidRPr="00386F98" w:rsidRDefault="00386F98" w:rsidP="00386F98">
      <w:pPr>
        <w:autoSpaceDE w:val="0"/>
        <w:autoSpaceDN w:val="0"/>
        <w:adjustRightInd w:val="0"/>
      </w:pPr>
      <w:r w:rsidRPr="00386F98">
        <w:t>{</w:t>
      </w:r>
    </w:p>
    <w:p w:rsidR="00386F98" w:rsidRPr="00386F98" w:rsidRDefault="00386F98" w:rsidP="00386F98">
      <w:pPr>
        <w:autoSpaceDE w:val="0"/>
        <w:autoSpaceDN w:val="0"/>
        <w:adjustRightInd w:val="0"/>
      </w:pPr>
      <w:r w:rsidRPr="00386F98">
        <w:t xml:space="preserve">     count[i]~dpois(theta[i])</w:t>
      </w:r>
    </w:p>
    <w:p w:rsidR="00386F98" w:rsidRDefault="00386F98" w:rsidP="00386F98">
      <w:pPr>
        <w:autoSpaceDE w:val="0"/>
        <w:autoSpaceDN w:val="0"/>
        <w:adjustRightInd w:val="0"/>
      </w:pPr>
      <w:r w:rsidRPr="00386F98">
        <w:t xml:space="preserve">     log(theta[i])&lt;- beta[1]+beta[2]*psi[i]+beta[3]*pdi[i]+beta[4]*rut[i]+beta[5]*pct.grde[i]+</w:t>
      </w:r>
    </w:p>
    <w:p w:rsidR="00386F98" w:rsidRDefault="00386F98" w:rsidP="00386F98">
      <w:pPr>
        <w:autoSpaceDE w:val="0"/>
        <w:autoSpaceDN w:val="0"/>
        <w:adjustRightInd w:val="0"/>
      </w:pPr>
      <w:r w:rsidRPr="00386F98">
        <w:t>beta[6]*lane.wid[i]+ beta[7]*med.wid[i]+beta[8]*rolling[i]+beta[9]*mount[i]+</w:t>
      </w:r>
    </w:p>
    <w:p w:rsidR="00386F98" w:rsidRDefault="00386F98" w:rsidP="00386F98">
      <w:pPr>
        <w:autoSpaceDE w:val="0"/>
        <w:autoSpaceDN w:val="0"/>
        <w:adjustRightInd w:val="0"/>
      </w:pPr>
      <w:r w:rsidRPr="00386F98">
        <w:t>beta[10]*thaadt[i]+beta[11]*spdlmt.35[i]+beta[12]*spdlmt.40[i]+beta[13]*spdlmt.45[i]+</w:t>
      </w:r>
      <w:r>
        <w:t xml:space="preserve"> </w:t>
      </w:r>
    </w:p>
    <w:p w:rsidR="00386F98" w:rsidRPr="00386F98" w:rsidRDefault="00386F98" w:rsidP="00386F98">
      <w:pPr>
        <w:autoSpaceDE w:val="0"/>
        <w:autoSpaceDN w:val="0"/>
        <w:adjustRightInd w:val="0"/>
      </w:pPr>
      <w:r w:rsidRPr="00386F98">
        <w:t>beta[14]*spdlmt.50[i]+beta[15]*spdlmt.55[i]+mu1[id.segmnt2[i]]</w:t>
      </w:r>
    </w:p>
    <w:p w:rsidR="00386F98" w:rsidRDefault="00386F98" w:rsidP="00386F98">
      <w:pPr>
        <w:autoSpaceDE w:val="0"/>
        <w:autoSpaceDN w:val="0"/>
        <w:adjustRightInd w:val="0"/>
      </w:pPr>
      <w:r w:rsidRPr="00386F98">
        <w:t xml:space="preserve">      }</w:t>
      </w:r>
    </w:p>
    <w:p w:rsidR="00386F98" w:rsidRPr="00386F98" w:rsidRDefault="00386F98" w:rsidP="00386F98">
      <w:pPr>
        <w:autoSpaceDE w:val="0"/>
        <w:autoSpaceDN w:val="0"/>
        <w:adjustRightInd w:val="0"/>
      </w:pPr>
    </w:p>
    <w:p w:rsidR="00386F98" w:rsidRPr="00386F98" w:rsidRDefault="00386F98" w:rsidP="00386F98">
      <w:pPr>
        <w:autoSpaceDE w:val="0"/>
        <w:autoSpaceDN w:val="0"/>
        <w:adjustRightInd w:val="0"/>
      </w:pPr>
      <w:r w:rsidRPr="00386F98">
        <w:t xml:space="preserve">    for (j in 1:93783) {</w:t>
      </w:r>
    </w:p>
    <w:p w:rsidR="00386F98" w:rsidRPr="00386F98" w:rsidRDefault="00386F98" w:rsidP="00386F98">
      <w:pPr>
        <w:autoSpaceDE w:val="0"/>
        <w:autoSpaceDN w:val="0"/>
        <w:adjustRightInd w:val="0"/>
      </w:pPr>
      <w:r w:rsidRPr="00386F98">
        <w:t xml:space="preserve">    mu1[j]~dnorm(0.0,tau1)</w:t>
      </w:r>
    </w:p>
    <w:p w:rsidR="00386F98" w:rsidRPr="00386F98" w:rsidRDefault="00386F98" w:rsidP="00386F98">
      <w:pPr>
        <w:autoSpaceDE w:val="0"/>
        <w:autoSpaceDN w:val="0"/>
        <w:adjustRightInd w:val="0"/>
      </w:pPr>
      <w:r w:rsidRPr="00386F98">
        <w:t xml:space="preserve">     }</w:t>
      </w:r>
    </w:p>
    <w:p w:rsidR="00386F98" w:rsidRDefault="00386F98" w:rsidP="00386F98">
      <w:pPr>
        <w:autoSpaceDE w:val="0"/>
        <w:autoSpaceDN w:val="0"/>
        <w:adjustRightInd w:val="0"/>
      </w:pPr>
    </w:p>
    <w:p w:rsidR="00386F98" w:rsidRPr="00386F98" w:rsidRDefault="00386F98" w:rsidP="00386F98">
      <w:pPr>
        <w:autoSpaceDE w:val="0"/>
        <w:autoSpaceDN w:val="0"/>
        <w:adjustRightInd w:val="0"/>
      </w:pPr>
      <w:r w:rsidRPr="00386F98">
        <w:t xml:space="preserve"> tau1~dgamma(0.001,0.001)</w:t>
      </w:r>
    </w:p>
    <w:p w:rsidR="00386F98" w:rsidRPr="00386F98" w:rsidRDefault="00386F98" w:rsidP="00386F98">
      <w:pPr>
        <w:autoSpaceDE w:val="0"/>
        <w:autoSpaceDN w:val="0"/>
        <w:adjustRightInd w:val="0"/>
      </w:pPr>
    </w:p>
    <w:p w:rsidR="00386F98" w:rsidRPr="00386F98" w:rsidRDefault="00386F98" w:rsidP="00386F98">
      <w:pPr>
        <w:autoSpaceDE w:val="0"/>
        <w:autoSpaceDN w:val="0"/>
        <w:adjustRightInd w:val="0"/>
      </w:pPr>
      <w:r w:rsidRPr="00386F98">
        <w:t>for (m in 1:15) {</w:t>
      </w:r>
    </w:p>
    <w:p w:rsidR="00386F98" w:rsidRPr="00386F98" w:rsidRDefault="00386F98" w:rsidP="00386F98">
      <w:pPr>
        <w:autoSpaceDE w:val="0"/>
        <w:autoSpaceDN w:val="0"/>
        <w:adjustRightInd w:val="0"/>
      </w:pPr>
      <w:r w:rsidRPr="00386F98">
        <w:t>beta[m]~dnorm(0.0,0.001)</w:t>
      </w:r>
    </w:p>
    <w:p w:rsidR="00386F98" w:rsidRPr="00386F98" w:rsidRDefault="00386F98" w:rsidP="00386F98">
      <w:pPr>
        <w:autoSpaceDE w:val="0"/>
        <w:autoSpaceDN w:val="0"/>
        <w:adjustRightInd w:val="0"/>
      </w:pPr>
      <w:r w:rsidRPr="00386F98">
        <w:t xml:space="preserve">                      }</w:t>
      </w:r>
    </w:p>
    <w:p w:rsidR="00386F98" w:rsidRPr="00386F98" w:rsidRDefault="00386F98" w:rsidP="00386F98">
      <w:pPr>
        <w:autoSpaceDE w:val="0"/>
        <w:autoSpaceDN w:val="0"/>
        <w:adjustRightInd w:val="0"/>
      </w:pPr>
    </w:p>
    <w:p w:rsidR="00386F98" w:rsidRPr="00386F98" w:rsidRDefault="00386F98" w:rsidP="00386F98">
      <w:pPr>
        <w:autoSpaceDE w:val="0"/>
        <w:autoSpaceDN w:val="0"/>
        <w:adjustRightInd w:val="0"/>
      </w:pPr>
      <w:r w:rsidRPr="00386F98">
        <w:t>sigma1&lt;-1/tau1</w:t>
      </w:r>
    </w:p>
    <w:p w:rsidR="00386F98" w:rsidRDefault="00386F98" w:rsidP="00386F98">
      <w:r w:rsidRPr="00386F98">
        <w:t>}</w:t>
      </w:r>
    </w:p>
    <w:p w:rsidR="00386F98" w:rsidRDefault="00386F98">
      <w:r>
        <w:br w:type="page"/>
      </w:r>
    </w:p>
    <w:p w:rsidR="00386F98" w:rsidRDefault="00386F98" w:rsidP="00386F98">
      <w:pPr>
        <w:spacing w:line="480" w:lineRule="auto"/>
      </w:pPr>
      <w:r w:rsidRPr="001A163B">
        <w:lastRenderedPageBreak/>
        <w:t xml:space="preserve">Appendix </w:t>
      </w:r>
      <w:r w:rsidR="003049C8">
        <w:t>D</w:t>
      </w:r>
      <w:r>
        <w:t>: Original WinBUGS code for the ORENB Model</w:t>
      </w:r>
    </w:p>
    <w:p w:rsidR="00386F98" w:rsidRPr="00386F98" w:rsidRDefault="00386F98" w:rsidP="00386F98"/>
    <w:p w:rsidR="00386F98" w:rsidRPr="00386F98" w:rsidRDefault="00386F98" w:rsidP="00386F98">
      <w:pPr>
        <w:autoSpaceDE w:val="0"/>
        <w:autoSpaceDN w:val="0"/>
        <w:adjustRightInd w:val="0"/>
      </w:pPr>
      <w:r w:rsidRPr="00386F98">
        <w:t>model</w:t>
      </w:r>
    </w:p>
    <w:p w:rsidR="00386F98" w:rsidRPr="00386F98" w:rsidRDefault="00386F98" w:rsidP="00386F98">
      <w:pPr>
        <w:autoSpaceDE w:val="0"/>
        <w:autoSpaceDN w:val="0"/>
        <w:adjustRightInd w:val="0"/>
      </w:pPr>
      <w:r w:rsidRPr="00386F98">
        <w:t>{</w:t>
      </w:r>
    </w:p>
    <w:p w:rsidR="00386F98" w:rsidRPr="00386F98" w:rsidRDefault="00386F98" w:rsidP="00386F98">
      <w:pPr>
        <w:autoSpaceDE w:val="0"/>
        <w:autoSpaceDN w:val="0"/>
        <w:adjustRightInd w:val="0"/>
      </w:pPr>
      <w:r w:rsidRPr="00386F98">
        <w:t xml:space="preserve">     for (i in 1:N)  {</w:t>
      </w:r>
    </w:p>
    <w:p w:rsidR="00386F98" w:rsidRPr="00386F98" w:rsidRDefault="00386F98" w:rsidP="00386F98">
      <w:pPr>
        <w:autoSpaceDE w:val="0"/>
        <w:autoSpaceDN w:val="0"/>
        <w:adjustRightInd w:val="0"/>
      </w:pPr>
      <w:r w:rsidRPr="00386F98">
        <w:t xml:space="preserve">     count[i]~dpois(lambda[i])</w:t>
      </w:r>
    </w:p>
    <w:p w:rsidR="00386F98" w:rsidRPr="00386F98" w:rsidRDefault="00386F98" w:rsidP="00386F98">
      <w:pPr>
        <w:autoSpaceDE w:val="0"/>
        <w:autoSpaceDN w:val="0"/>
        <w:adjustRightInd w:val="0"/>
      </w:pPr>
      <w:r w:rsidRPr="00386F98">
        <w:t xml:space="preserve">     lambda[i]~dgamma(gama[i], theta[i])</w:t>
      </w:r>
    </w:p>
    <w:p w:rsidR="00386F98" w:rsidRPr="00386F98" w:rsidRDefault="00386F98" w:rsidP="00386F98">
      <w:pPr>
        <w:autoSpaceDE w:val="0"/>
        <w:autoSpaceDN w:val="0"/>
        <w:adjustRightInd w:val="0"/>
      </w:pPr>
      <w:r w:rsidRPr="00386F98">
        <w:t xml:space="preserve">     log(gama[i])&lt;-  </w:t>
      </w:r>
    </w:p>
    <w:p w:rsidR="00386F98" w:rsidRDefault="00386F98" w:rsidP="00386F98">
      <w:pPr>
        <w:autoSpaceDE w:val="0"/>
        <w:autoSpaceDN w:val="0"/>
        <w:adjustRightInd w:val="0"/>
      </w:pPr>
      <w:r w:rsidRPr="00386F98">
        <w:t xml:space="preserve">          beta[1]+beta[2]*psi[i]+beta[3]*pdi[i]+beta[4]*rut[i]+beta[5]*pct.grde[i]+</w:t>
      </w:r>
    </w:p>
    <w:p w:rsidR="00386F98" w:rsidRDefault="00386F98" w:rsidP="00386F98">
      <w:pPr>
        <w:autoSpaceDE w:val="0"/>
        <w:autoSpaceDN w:val="0"/>
        <w:adjustRightInd w:val="0"/>
      </w:pPr>
      <w:r>
        <w:t xml:space="preserve">          </w:t>
      </w:r>
      <w:r w:rsidRPr="00386F98">
        <w:t>beta[6]*lane.wid[i]+ beta[7]*med.wid[i]+beta[8]*rolling[i]+beta[9]*mount[i]+</w:t>
      </w:r>
    </w:p>
    <w:p w:rsidR="00386F98" w:rsidRPr="00386F98" w:rsidRDefault="00386F98" w:rsidP="00386F98">
      <w:pPr>
        <w:autoSpaceDE w:val="0"/>
        <w:autoSpaceDN w:val="0"/>
        <w:adjustRightInd w:val="0"/>
      </w:pPr>
      <w:r>
        <w:t xml:space="preserve">          </w:t>
      </w:r>
      <w:r w:rsidRPr="00386F98">
        <w:t>beta[10]*thaadt[i]+beta[11]*spdlmt.35[i]+beta[12]*spdlmt.40[i]+</w:t>
      </w:r>
    </w:p>
    <w:p w:rsidR="00386F98" w:rsidRPr="00386F98" w:rsidRDefault="00386F98" w:rsidP="00386F98">
      <w:pPr>
        <w:autoSpaceDE w:val="0"/>
        <w:autoSpaceDN w:val="0"/>
        <w:adjustRightInd w:val="0"/>
      </w:pPr>
      <w:r w:rsidRPr="00386F98">
        <w:t xml:space="preserve">       </w:t>
      </w:r>
      <w:r>
        <w:t xml:space="preserve">  </w:t>
      </w:r>
      <w:r w:rsidRPr="00386F98">
        <w:t xml:space="preserve"> beta[13]*spdlmt.45[i]+beta[14]*spdlmt.50[i]+beta[15]*spdlmt.55[i]</w:t>
      </w:r>
    </w:p>
    <w:p w:rsidR="00386F98" w:rsidRPr="00386F98" w:rsidRDefault="00386F98" w:rsidP="00386F98">
      <w:pPr>
        <w:autoSpaceDE w:val="0"/>
        <w:autoSpaceDN w:val="0"/>
        <w:adjustRightInd w:val="0"/>
      </w:pPr>
      <w:r w:rsidRPr="00386F98">
        <w:t xml:space="preserve">    </w:t>
      </w:r>
    </w:p>
    <w:p w:rsidR="00386F98" w:rsidRPr="00386F98" w:rsidRDefault="00386F98" w:rsidP="00386F98">
      <w:pPr>
        <w:autoSpaceDE w:val="0"/>
        <w:autoSpaceDN w:val="0"/>
        <w:adjustRightInd w:val="0"/>
      </w:pPr>
      <w:r w:rsidRPr="00386F98">
        <w:t xml:space="preserve"> </w:t>
      </w:r>
      <w:r>
        <w:t xml:space="preserve">     </w:t>
      </w:r>
      <w:r w:rsidRPr="00386F98">
        <w:t xml:space="preserve">theta[i] &lt;- delta[id.segmnt2[i]]   </w:t>
      </w:r>
    </w:p>
    <w:p w:rsidR="00386F98" w:rsidRPr="00386F98" w:rsidRDefault="00386F98" w:rsidP="00386F98">
      <w:pPr>
        <w:autoSpaceDE w:val="0"/>
        <w:autoSpaceDN w:val="0"/>
        <w:adjustRightInd w:val="0"/>
      </w:pPr>
      <w:r w:rsidRPr="00386F98">
        <w:t xml:space="preserve">  }</w:t>
      </w:r>
    </w:p>
    <w:p w:rsidR="00386F98" w:rsidRPr="00386F98" w:rsidRDefault="00386F98" w:rsidP="00386F98">
      <w:pPr>
        <w:autoSpaceDE w:val="0"/>
        <w:autoSpaceDN w:val="0"/>
        <w:adjustRightInd w:val="0"/>
      </w:pPr>
    </w:p>
    <w:p w:rsidR="00386F98" w:rsidRPr="00386F98" w:rsidRDefault="00386F98" w:rsidP="00386F98">
      <w:pPr>
        <w:autoSpaceDE w:val="0"/>
        <w:autoSpaceDN w:val="0"/>
        <w:adjustRightInd w:val="0"/>
      </w:pPr>
      <w:r w:rsidRPr="00386F98">
        <w:t xml:space="preserve">    for (j in 1:93783) {</w:t>
      </w:r>
    </w:p>
    <w:p w:rsidR="00386F98" w:rsidRPr="00386F98" w:rsidRDefault="00386F98" w:rsidP="00386F98">
      <w:pPr>
        <w:autoSpaceDE w:val="0"/>
        <w:autoSpaceDN w:val="0"/>
        <w:adjustRightInd w:val="0"/>
      </w:pPr>
      <w:r w:rsidRPr="00386F98">
        <w:t xml:space="preserve">    delta[j]~dbeta(1,1)</w:t>
      </w:r>
    </w:p>
    <w:p w:rsidR="00386F98" w:rsidRPr="00386F98" w:rsidRDefault="00386F98" w:rsidP="00386F98">
      <w:pPr>
        <w:autoSpaceDE w:val="0"/>
        <w:autoSpaceDN w:val="0"/>
        <w:adjustRightInd w:val="0"/>
      </w:pPr>
      <w:r w:rsidRPr="00386F98">
        <w:t xml:space="preserve">     }</w:t>
      </w:r>
    </w:p>
    <w:p w:rsidR="00386F98" w:rsidRPr="00386F98" w:rsidRDefault="00386F98" w:rsidP="00386F98">
      <w:pPr>
        <w:autoSpaceDE w:val="0"/>
        <w:autoSpaceDN w:val="0"/>
        <w:adjustRightInd w:val="0"/>
      </w:pPr>
    </w:p>
    <w:p w:rsidR="00386F98" w:rsidRPr="00386F98" w:rsidRDefault="00386F98" w:rsidP="00386F98">
      <w:pPr>
        <w:autoSpaceDE w:val="0"/>
        <w:autoSpaceDN w:val="0"/>
        <w:adjustRightInd w:val="0"/>
      </w:pPr>
      <w:r w:rsidRPr="00386F98">
        <w:t>for (m in 1:15) {</w:t>
      </w:r>
    </w:p>
    <w:p w:rsidR="00386F98" w:rsidRPr="00386F98" w:rsidRDefault="00386F98" w:rsidP="00386F98">
      <w:pPr>
        <w:autoSpaceDE w:val="0"/>
        <w:autoSpaceDN w:val="0"/>
        <w:adjustRightInd w:val="0"/>
      </w:pPr>
      <w:r w:rsidRPr="00386F98">
        <w:t>beta[m]~dnorm(0.0,0.001)</w:t>
      </w:r>
    </w:p>
    <w:p w:rsidR="00386F98" w:rsidRPr="00386F98" w:rsidRDefault="00386F98" w:rsidP="00386F98">
      <w:pPr>
        <w:autoSpaceDE w:val="0"/>
        <w:autoSpaceDN w:val="0"/>
        <w:adjustRightInd w:val="0"/>
      </w:pPr>
      <w:r w:rsidRPr="00386F98">
        <w:t xml:space="preserve">                      }</w:t>
      </w:r>
    </w:p>
    <w:p w:rsidR="00386F98" w:rsidRPr="00386F98" w:rsidRDefault="00386F98" w:rsidP="00386F98">
      <w:pPr>
        <w:sectPr w:rsidR="00386F98" w:rsidRPr="00386F98" w:rsidSect="00415C19">
          <w:pgSz w:w="12240" w:h="15840" w:code="1"/>
          <w:pgMar w:top="1440" w:right="1800" w:bottom="1440" w:left="1800" w:header="1440" w:footer="1440" w:gutter="0"/>
          <w:cols w:space="720"/>
          <w:docGrid w:linePitch="360"/>
        </w:sectPr>
      </w:pPr>
      <w:r w:rsidRPr="00386F98">
        <w:t>}</w:t>
      </w:r>
    </w:p>
    <w:p w:rsidR="00113554" w:rsidRPr="001A163B" w:rsidRDefault="00113554" w:rsidP="009E475D">
      <w:pPr>
        <w:pStyle w:val="Heading1"/>
        <w:numPr>
          <w:ilvl w:val="0"/>
          <w:numId w:val="0"/>
        </w:numPr>
        <w:spacing w:before="0" w:after="0" w:line="480" w:lineRule="auto"/>
        <w:rPr>
          <w:rFonts w:ascii="Times New Roman" w:hAnsi="Times New Roman" w:cs="Times New Roman"/>
          <w:caps/>
          <w:sz w:val="28"/>
          <w:szCs w:val="28"/>
        </w:rPr>
      </w:pPr>
      <w:bookmarkStart w:id="161" w:name="_Toc329383614"/>
      <w:r w:rsidRPr="001A163B">
        <w:rPr>
          <w:rFonts w:ascii="Times New Roman" w:hAnsi="Times New Roman" w:cs="Times New Roman"/>
          <w:caps/>
          <w:sz w:val="28"/>
          <w:szCs w:val="28"/>
        </w:rPr>
        <w:lastRenderedPageBreak/>
        <w:t>Vita</w:t>
      </w:r>
      <w:bookmarkEnd w:id="161"/>
    </w:p>
    <w:p w:rsidR="006F18DD" w:rsidRPr="001A163B" w:rsidRDefault="006F18DD" w:rsidP="007E4604">
      <w:pPr>
        <w:spacing w:line="480" w:lineRule="auto"/>
        <w:jc w:val="both"/>
      </w:pPr>
    </w:p>
    <w:p w:rsidR="0080740F" w:rsidRDefault="009A60A1" w:rsidP="007E4604">
      <w:pPr>
        <w:spacing w:line="480" w:lineRule="auto"/>
        <w:jc w:val="both"/>
      </w:pPr>
      <w:r>
        <w:t>Ximiao Jiang</w:t>
      </w:r>
      <w:r w:rsidR="0080740F" w:rsidRPr="001A163B">
        <w:t xml:space="preserve"> was born in </w:t>
      </w:r>
      <w:smartTag w:uri="urn:schemas-microsoft-com:office:smarttags" w:element="place">
        <w:smartTag w:uri="urn:schemas-microsoft-com:office:smarttags" w:element="country-region">
          <w:r w:rsidR="0080740F" w:rsidRPr="001A163B">
            <w:t>China</w:t>
          </w:r>
        </w:smartTag>
      </w:smartTag>
      <w:r w:rsidR="0080740F" w:rsidRPr="001A163B">
        <w:t xml:space="preserve"> in 198</w:t>
      </w:r>
      <w:r w:rsidR="003049C8">
        <w:t>4</w:t>
      </w:r>
      <w:r w:rsidR="0080740F" w:rsidRPr="001A163B">
        <w:t xml:space="preserve">. He entered </w:t>
      </w:r>
      <w:r>
        <w:t>China University of Geosciences</w:t>
      </w:r>
      <w:r w:rsidR="003D4058">
        <w:t>, Beijing</w:t>
      </w:r>
      <w:r w:rsidR="0080740F" w:rsidRPr="001A163B">
        <w:t xml:space="preserve">, </w:t>
      </w:r>
      <w:smartTag w:uri="urn:schemas-microsoft-com:office:smarttags" w:element="country-region">
        <w:r w:rsidR="0080740F" w:rsidRPr="001A163B">
          <w:t>China</w:t>
        </w:r>
      </w:smartTag>
      <w:r w:rsidR="003D4058">
        <w:t xml:space="preserve"> in 2002</w:t>
      </w:r>
      <w:r w:rsidR="0080740F" w:rsidRPr="001A163B">
        <w:t xml:space="preserve"> and </w:t>
      </w:r>
      <w:r w:rsidR="00113554" w:rsidRPr="001A163B">
        <w:t>re</w:t>
      </w:r>
      <w:r w:rsidR="0080740F" w:rsidRPr="001A163B">
        <w:t xml:space="preserve">ceived his Bachelor’s Degree in </w:t>
      </w:r>
      <w:r w:rsidR="003D4058">
        <w:t>the Water Resource and Environment</w:t>
      </w:r>
      <w:r w:rsidR="00113554" w:rsidRPr="001A163B">
        <w:t xml:space="preserve"> </w:t>
      </w:r>
      <w:r w:rsidR="003D4058">
        <w:t>Department in 2006</w:t>
      </w:r>
      <w:r w:rsidR="00113554" w:rsidRPr="001A163B">
        <w:t xml:space="preserve">. </w:t>
      </w:r>
      <w:r w:rsidR="0080740F" w:rsidRPr="001A163B">
        <w:t>H</w:t>
      </w:r>
      <w:r w:rsidR="00113554" w:rsidRPr="001A163B">
        <w:t xml:space="preserve">e </w:t>
      </w:r>
      <w:r w:rsidR="0080740F" w:rsidRPr="001A163B">
        <w:t>studied as a master</w:t>
      </w:r>
      <w:r w:rsidR="00113554" w:rsidRPr="001A163B">
        <w:t xml:space="preserve"> student in the Department of </w:t>
      </w:r>
      <w:r w:rsidR="003D4058">
        <w:t xml:space="preserve">Geotechnical Engineering </w:t>
      </w:r>
      <w:r w:rsidR="00113554" w:rsidRPr="001A163B">
        <w:t xml:space="preserve">in </w:t>
      </w:r>
      <w:r w:rsidR="003D4058">
        <w:t xml:space="preserve">Tongji University, Shanghai, China from 2006 to 2009. </w:t>
      </w:r>
      <w:r w:rsidR="00113554" w:rsidRPr="001A163B">
        <w:t xml:space="preserve">Mr. </w:t>
      </w:r>
      <w:r w:rsidR="003D4058">
        <w:t>Jiang</w:t>
      </w:r>
      <w:r w:rsidR="00113554" w:rsidRPr="001A163B">
        <w:t xml:space="preserve"> entered the Department of Civil and Environmental Engineering in </w:t>
      </w:r>
      <w:r w:rsidR="00951215" w:rsidRPr="001A163B">
        <w:t xml:space="preserve">The </w:t>
      </w:r>
      <w:r w:rsidR="00113554" w:rsidRPr="001A163B">
        <w:t xml:space="preserve">University of Tennessee (UTK) </w:t>
      </w:r>
      <w:r w:rsidR="00951215" w:rsidRPr="001A163B">
        <w:t xml:space="preserve">at </w:t>
      </w:r>
      <w:smartTag w:uri="urn:schemas-microsoft-com:office:smarttags" w:element="place">
        <w:smartTag w:uri="urn:schemas-microsoft-com:office:smarttags" w:element="City">
          <w:r w:rsidR="00951215" w:rsidRPr="001A163B">
            <w:t>Knoxville</w:t>
          </w:r>
        </w:smartTag>
      </w:smartTag>
      <w:r w:rsidR="003D4058">
        <w:t xml:space="preserve"> to pursue the Ph.</w:t>
      </w:r>
      <w:r w:rsidR="00951215" w:rsidRPr="001A163B">
        <w:t>D. degree</w:t>
      </w:r>
      <w:r w:rsidR="003D4058">
        <w:t xml:space="preserve"> in August 2009</w:t>
      </w:r>
      <w:r w:rsidR="00113554" w:rsidRPr="001A163B">
        <w:t xml:space="preserve">. During his stay in UTK, he extended his research area to </w:t>
      </w:r>
      <w:r w:rsidR="003D4058">
        <w:t>traffic safety analysis</w:t>
      </w:r>
      <w:r w:rsidR="00113554" w:rsidRPr="001A163B">
        <w:t xml:space="preserve"> and</w:t>
      </w:r>
      <w:r w:rsidR="003D4058">
        <w:t xml:space="preserve"> statistics modeling</w:t>
      </w:r>
      <w:r w:rsidR="0080740F" w:rsidRPr="001A163B">
        <w:t>.</w:t>
      </w:r>
      <w:r w:rsidR="003D4058">
        <w:t xml:space="preserve"> He is also active in incorporating pavement quality information into traffic safety studies.</w:t>
      </w:r>
    </w:p>
    <w:p w:rsidR="00790B04" w:rsidRPr="001A163B" w:rsidRDefault="00790B04" w:rsidP="007E4604">
      <w:pPr>
        <w:spacing w:line="480" w:lineRule="auto"/>
        <w:jc w:val="both"/>
      </w:pPr>
    </w:p>
    <w:p w:rsidR="0080740F" w:rsidRPr="001A163B" w:rsidRDefault="0080740F" w:rsidP="007E4604">
      <w:pPr>
        <w:spacing w:line="480" w:lineRule="auto"/>
        <w:jc w:val="both"/>
      </w:pPr>
    </w:p>
    <w:p w:rsidR="00113554" w:rsidRPr="001A163B" w:rsidRDefault="00113554" w:rsidP="007E4604">
      <w:pPr>
        <w:spacing w:line="480" w:lineRule="auto"/>
        <w:jc w:val="both"/>
      </w:pPr>
    </w:p>
    <w:p w:rsidR="00113554" w:rsidRPr="001A163B" w:rsidRDefault="00113554" w:rsidP="007E4604">
      <w:pPr>
        <w:spacing w:line="480" w:lineRule="auto"/>
        <w:jc w:val="both"/>
      </w:pPr>
    </w:p>
    <w:sectPr w:rsidR="00113554" w:rsidRPr="001A163B" w:rsidSect="00415C19">
      <w:pgSz w:w="12240" w:h="15840" w:code="1"/>
      <w:pgMar w:top="1440" w:right="1800" w:bottom="1440" w:left="1800" w:header="1440" w:footer="144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387" w:rsidRDefault="00E36387">
      <w:r>
        <w:separator/>
      </w:r>
    </w:p>
  </w:endnote>
  <w:endnote w:type="continuationSeparator" w:id="0">
    <w:p w:rsidR="00E36387" w:rsidRDefault="00E3638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panose1 w:val="02010600030101010101"/>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AdvGulliv-R">
    <w:altName w:val="宋体"/>
    <w:panose1 w:val="00000000000000000000"/>
    <w:charset w:val="86"/>
    <w:family w:val="auto"/>
    <w:notTrueType/>
    <w:pitch w:val="default"/>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OneGulliverA">
    <w:altName w:val="宋体"/>
    <w:panose1 w:val="00000000000000000000"/>
    <w:charset w:val="86"/>
    <w:family w:val="auto"/>
    <w:notTrueType/>
    <w:pitch w:val="default"/>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80E0000" w:usb2="00000010" w:usb3="00000000" w:csb0="00040001" w:csb1="00000000"/>
  </w:font>
  <w:font w:name="华文宋体">
    <w:charset w:val="50"/>
    <w:family w:val="auto"/>
    <w:pitch w:val="variable"/>
    <w:sig w:usb0="00000287" w:usb1="080F0000" w:usb2="00000010" w:usb3="00000000" w:csb0="0004009F" w:csb1="00000000"/>
  </w:font>
  <w:font w:name="AdvTimes">
    <w:altName w:val="宋体"/>
    <w:panose1 w:val="00000000000000000000"/>
    <w:charset w:val="86"/>
    <w:family w:val="auto"/>
    <w:notTrueType/>
    <w:pitch w:val="default"/>
    <w:sig w:usb0="00000001" w:usb1="080E0000" w:usb2="00000010" w:usb3="00000000" w:csb0="00040000" w:csb1="00000000"/>
  </w:font>
  <w:font w:name="OnemtmiguAAAA">
    <w:altName w:val="宋体"/>
    <w:panose1 w:val="00000000000000000000"/>
    <w:charset w:val="86"/>
    <w:family w:val="auto"/>
    <w:notTrueType/>
    <w:pitch w:val="default"/>
    <w:sig w:usb0="00000001" w:usb1="080E0000" w:usb2="00000010" w:usb3="00000000" w:csb0="00040000" w:csb1="00000000"/>
  </w:font>
  <w:font w:name="MTSY">
    <w:altName w:val="Thorndale Duospace WT SC"/>
    <w:panose1 w:val="00000000000000000000"/>
    <w:charset w:val="81"/>
    <w:family w:val="auto"/>
    <w:notTrueType/>
    <w:pitch w:val="default"/>
    <w:sig w:usb0="00000000" w:usb1="09060000" w:usb2="00000010" w:usb3="00000000" w:csb0="00080000" w:csb1="00000000"/>
  </w:font>
  <w:font w:name="OneGulliver-ItalicA">
    <w:altName w:val="宋体"/>
    <w:panose1 w:val="00000000000000000000"/>
    <w:charset w:val="86"/>
    <w:family w:val="auto"/>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75" w:rsidRDefault="00BE1C75" w:rsidP="002977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64DE9">
      <w:rPr>
        <w:rStyle w:val="PageNumber"/>
        <w:noProof/>
      </w:rPr>
      <w:t>v</w:t>
    </w:r>
    <w:r>
      <w:rPr>
        <w:rStyle w:val="PageNumber"/>
      </w:rPr>
      <w:fldChar w:fldCharType="end"/>
    </w:r>
  </w:p>
  <w:p w:rsidR="00BE1C75" w:rsidRDefault="00BE1C75" w:rsidP="001209F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75" w:rsidRDefault="00BE1C75" w:rsidP="002977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64DE9">
      <w:rPr>
        <w:rStyle w:val="PageNumber"/>
        <w:noProof/>
      </w:rPr>
      <w:t>2</w:t>
    </w:r>
    <w:r>
      <w:rPr>
        <w:rStyle w:val="PageNumber"/>
      </w:rPr>
      <w:fldChar w:fldCharType="end"/>
    </w:r>
  </w:p>
  <w:p w:rsidR="00BE1C75" w:rsidRDefault="00BE1C75" w:rsidP="00D84C9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75" w:rsidRDefault="00BE1C75" w:rsidP="002977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64DE9">
      <w:rPr>
        <w:rStyle w:val="PageNumber"/>
        <w:noProof/>
      </w:rPr>
      <w:t>179</w:t>
    </w:r>
    <w:r>
      <w:rPr>
        <w:rStyle w:val="PageNumber"/>
      </w:rPr>
      <w:fldChar w:fldCharType="end"/>
    </w:r>
  </w:p>
  <w:p w:rsidR="00BE1C75" w:rsidRDefault="00BE1C75" w:rsidP="00D84C9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387" w:rsidRDefault="00E36387">
      <w:r>
        <w:separator/>
      </w:r>
    </w:p>
  </w:footnote>
  <w:footnote w:type="continuationSeparator" w:id="0">
    <w:p w:rsidR="00E36387" w:rsidRDefault="00E3638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C75" w:rsidRDefault="00BE1C75">
    <w:pPr>
      <w:spacing w:line="34" w:lineRule="auto"/>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440" w:rsidRDefault="00900440">
    <w:pPr>
      <w:spacing w:line="34" w:lineRule="auto"/>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B30D68"/>
    <w:multiLevelType w:val="hybridMultilevel"/>
    <w:tmpl w:val="ECA866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4849B4"/>
    <w:multiLevelType w:val="hybridMultilevel"/>
    <w:tmpl w:val="A2681D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6929C4"/>
    <w:multiLevelType w:val="hybridMultilevel"/>
    <w:tmpl w:val="E752F2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B0374F"/>
    <w:multiLevelType w:val="hybridMultilevel"/>
    <w:tmpl w:val="133C5C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39D524E"/>
    <w:multiLevelType w:val="hybridMultilevel"/>
    <w:tmpl w:val="F104BA44"/>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nsid w:val="363B392D"/>
    <w:multiLevelType w:val="hybridMultilevel"/>
    <w:tmpl w:val="FFC284BA"/>
    <w:lvl w:ilvl="0" w:tplc="62BC1CE2">
      <w:start w:val="1"/>
      <w:numFmt w:val="bullet"/>
      <w:lvlText w:val=""/>
      <w:lvlJc w:val="left"/>
      <w:pPr>
        <w:ind w:left="720" w:hanging="360"/>
      </w:pPr>
      <w:rPr>
        <w:rFonts w:ascii="Wingdings" w:hAnsi="Wingdings" w:hint="default"/>
        <w:sz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A7431C5"/>
    <w:multiLevelType w:val="multilevel"/>
    <w:tmpl w:val="0BFE81DE"/>
    <w:lvl w:ilvl="0">
      <w:start w:val="1"/>
      <w:numFmt w:val="decimal"/>
      <w:pStyle w:val="Heading1"/>
      <w:suff w:val="space"/>
      <w:lvlText w:val="Part %1"/>
      <w:lvlJc w:val="left"/>
      <w:pPr>
        <w:ind w:left="0" w:firstLine="0"/>
      </w:pPr>
      <w:rPr>
        <w:rFonts w:ascii="Times New Roman" w:hAnsi="Times New Roman" w:cs="Arial" w:hint="default"/>
        <w:b/>
        <w:i w:val="0"/>
        <w:caps/>
        <w:sz w:val="28"/>
        <w:szCs w:val="24"/>
      </w:rPr>
    </w:lvl>
    <w:lvl w:ilvl="1">
      <w:start w:val="1"/>
      <w:numFmt w:val="decimal"/>
      <w:pStyle w:val="Heading2"/>
      <w:isLgl/>
      <w:lvlText w:val="%1.%2"/>
      <w:lvlJc w:val="left"/>
      <w:pPr>
        <w:tabs>
          <w:tab w:val="num" w:pos="576"/>
        </w:tabs>
        <w:ind w:left="576" w:hanging="576"/>
      </w:pPr>
      <w:rPr>
        <w:rFonts w:ascii="Times New Roman" w:hAnsi="Times New Roman" w:cs="Times New Roman" w:hint="default"/>
        <w:b/>
        <w:i w:val="0"/>
        <w:sz w:val="26"/>
        <w:szCs w:val="26"/>
      </w:rPr>
    </w:lvl>
    <w:lvl w:ilvl="2">
      <w:start w:val="1"/>
      <w:numFmt w:val="decimal"/>
      <w:pStyle w:val="Heading3"/>
      <w:isLgl/>
      <w:lvlText w:val="%1.%2.%3"/>
      <w:lvlJc w:val="left"/>
      <w:pPr>
        <w:tabs>
          <w:tab w:val="num" w:pos="720"/>
        </w:tabs>
        <w:ind w:left="720" w:hanging="720"/>
      </w:pPr>
      <w:rPr>
        <w:rFonts w:ascii="Times New Roman" w:hAnsi="Times New Roman" w:cs="Times New Roman" w:hint="default"/>
        <w:i w:val="0"/>
        <w:iCs w:val="0"/>
        <w:caps w:val="0"/>
        <w:strike w:val="0"/>
        <w:dstrike w:val="0"/>
        <w:outline w:val="0"/>
        <w:shadow w:val="0"/>
        <w:emboss w:val="0"/>
        <w:imprint w:val="0"/>
        <w:vanish w:val="0"/>
        <w:spacing w:val="0"/>
        <w:kern w:val="0"/>
        <w:position w:val="0"/>
        <w:sz w:val="24"/>
        <w:szCs w:val="24"/>
        <w:u w:val="none"/>
        <w:vertAlign w:val="baseline"/>
        <w:em w:val="none"/>
      </w:rPr>
    </w:lvl>
    <w:lvl w:ilvl="3">
      <w:start w:val="1"/>
      <w:numFmt w:val="decimal"/>
      <w:lvlRestart w:val="0"/>
      <w:pStyle w:val="Heading4"/>
      <w:lvlText w:val="%1.%2.%3.%4"/>
      <w:lvlJc w:val="left"/>
      <w:pPr>
        <w:tabs>
          <w:tab w:val="num" w:pos="2160"/>
        </w:tabs>
        <w:ind w:left="1728" w:hanging="1728"/>
      </w:pPr>
      <w:rPr>
        <w:rFonts w:hint="eastAsia"/>
      </w:rPr>
    </w:lvl>
    <w:lvl w:ilvl="4">
      <w:start w:val="1"/>
      <w:numFmt w:val="decimal"/>
      <w:lvlText w:val="%1.%2.%3.%4.%5."/>
      <w:lvlJc w:val="left"/>
      <w:pPr>
        <w:tabs>
          <w:tab w:val="num" w:pos="2520"/>
        </w:tabs>
        <w:ind w:left="2232" w:hanging="792"/>
      </w:pPr>
      <w:rPr>
        <w:rFonts w:hint="eastAsia"/>
      </w:rPr>
    </w:lvl>
    <w:lvl w:ilvl="5">
      <w:start w:val="1"/>
      <w:numFmt w:val="decimal"/>
      <w:lvlText w:val="%1.%2.%3.%4.%5.%6."/>
      <w:lvlJc w:val="left"/>
      <w:pPr>
        <w:tabs>
          <w:tab w:val="num" w:pos="3240"/>
        </w:tabs>
        <w:ind w:left="2736" w:hanging="936"/>
      </w:pPr>
      <w:rPr>
        <w:rFonts w:hint="eastAsia"/>
      </w:rPr>
    </w:lvl>
    <w:lvl w:ilvl="6">
      <w:start w:val="1"/>
      <w:numFmt w:val="decimal"/>
      <w:lvlText w:val="%1.%2.%3.%4.%5.%6.%7."/>
      <w:lvlJc w:val="left"/>
      <w:pPr>
        <w:tabs>
          <w:tab w:val="num" w:pos="3600"/>
        </w:tabs>
        <w:ind w:left="3240" w:hanging="1080"/>
      </w:pPr>
      <w:rPr>
        <w:rFonts w:hint="eastAsia"/>
      </w:rPr>
    </w:lvl>
    <w:lvl w:ilvl="7">
      <w:start w:val="1"/>
      <w:numFmt w:val="decimal"/>
      <w:lvlText w:val="%1.%2.%3.%4.%5.%6.%7.%8."/>
      <w:lvlJc w:val="left"/>
      <w:pPr>
        <w:tabs>
          <w:tab w:val="num" w:pos="4320"/>
        </w:tabs>
        <w:ind w:left="3744" w:hanging="1224"/>
      </w:pPr>
      <w:rPr>
        <w:rFonts w:hint="eastAsia"/>
      </w:rPr>
    </w:lvl>
    <w:lvl w:ilvl="8">
      <w:start w:val="1"/>
      <w:numFmt w:val="decimal"/>
      <w:lvlText w:val="%1.%2.%3.%4.%5.%6.%7.%8.%9."/>
      <w:lvlJc w:val="left"/>
      <w:pPr>
        <w:tabs>
          <w:tab w:val="num" w:pos="4680"/>
        </w:tabs>
        <w:ind w:left="4320" w:hanging="1440"/>
      </w:pPr>
      <w:rPr>
        <w:rFonts w:hint="eastAsia"/>
      </w:rPr>
    </w:lvl>
  </w:abstractNum>
  <w:abstractNum w:abstractNumId="7">
    <w:nsid w:val="3B2957A2"/>
    <w:multiLevelType w:val="hybridMultilevel"/>
    <w:tmpl w:val="451C9B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66395A"/>
    <w:multiLevelType w:val="hybridMultilevel"/>
    <w:tmpl w:val="FC1EB6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2423196"/>
    <w:multiLevelType w:val="hybridMultilevel"/>
    <w:tmpl w:val="49964E36"/>
    <w:lvl w:ilvl="0" w:tplc="BCF82D58">
      <w:start w:val="1"/>
      <w:numFmt w:val="bullet"/>
      <w:lvlText w:val=""/>
      <w:lvlJc w:val="left"/>
      <w:pPr>
        <w:tabs>
          <w:tab w:val="num" w:pos="1521"/>
        </w:tabs>
        <w:ind w:left="1615" w:hanging="370"/>
      </w:pPr>
      <w:rPr>
        <w:rFonts w:ascii="Wingdings" w:hAnsi="Wingdings" w:hint="default"/>
        <w:sz w:val="13"/>
      </w:rPr>
    </w:lvl>
    <w:lvl w:ilvl="1" w:tplc="04090003" w:tentative="1">
      <w:start w:val="1"/>
      <w:numFmt w:val="bullet"/>
      <w:lvlText w:val=""/>
      <w:lvlJc w:val="left"/>
      <w:pPr>
        <w:tabs>
          <w:tab w:val="num" w:pos="1080"/>
        </w:tabs>
        <w:ind w:left="1080" w:hanging="420"/>
      </w:pPr>
      <w:rPr>
        <w:rFonts w:ascii="Wingdings" w:hAnsi="Wingdings" w:hint="default"/>
      </w:rPr>
    </w:lvl>
    <w:lvl w:ilvl="2" w:tplc="04090005"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3" w:tentative="1">
      <w:start w:val="1"/>
      <w:numFmt w:val="bullet"/>
      <w:lvlText w:val=""/>
      <w:lvlJc w:val="left"/>
      <w:pPr>
        <w:tabs>
          <w:tab w:val="num" w:pos="2340"/>
        </w:tabs>
        <w:ind w:left="2340" w:hanging="420"/>
      </w:pPr>
      <w:rPr>
        <w:rFonts w:ascii="Wingdings" w:hAnsi="Wingdings" w:hint="default"/>
      </w:rPr>
    </w:lvl>
    <w:lvl w:ilvl="5" w:tplc="04090005"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3" w:tentative="1">
      <w:start w:val="1"/>
      <w:numFmt w:val="bullet"/>
      <w:lvlText w:val=""/>
      <w:lvlJc w:val="left"/>
      <w:pPr>
        <w:tabs>
          <w:tab w:val="num" w:pos="3600"/>
        </w:tabs>
        <w:ind w:left="3600" w:hanging="420"/>
      </w:pPr>
      <w:rPr>
        <w:rFonts w:ascii="Wingdings" w:hAnsi="Wingdings" w:hint="default"/>
      </w:rPr>
    </w:lvl>
    <w:lvl w:ilvl="8" w:tplc="04090005" w:tentative="1">
      <w:start w:val="1"/>
      <w:numFmt w:val="bullet"/>
      <w:lvlText w:val=""/>
      <w:lvlJc w:val="left"/>
      <w:pPr>
        <w:tabs>
          <w:tab w:val="num" w:pos="4020"/>
        </w:tabs>
        <w:ind w:left="4020" w:hanging="420"/>
      </w:pPr>
      <w:rPr>
        <w:rFonts w:ascii="Wingdings" w:hAnsi="Wingdings" w:hint="default"/>
      </w:rPr>
    </w:lvl>
  </w:abstractNum>
  <w:abstractNum w:abstractNumId="10">
    <w:nsid w:val="433459AF"/>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nsid w:val="43C3569E"/>
    <w:multiLevelType w:val="hybridMultilevel"/>
    <w:tmpl w:val="465246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D35720"/>
    <w:multiLevelType w:val="hybridMultilevel"/>
    <w:tmpl w:val="6584D4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0B3A39"/>
    <w:multiLevelType w:val="hybridMultilevel"/>
    <w:tmpl w:val="D228E556"/>
    <w:lvl w:ilvl="0" w:tplc="879A7FFC">
      <w:start w:val="1"/>
      <w:numFmt w:val="decimal"/>
      <w:lvlText w:val="%1."/>
      <w:lvlJc w:val="left"/>
      <w:pPr>
        <w:tabs>
          <w:tab w:val="num" w:pos="360"/>
        </w:tabs>
        <w:ind w:left="360" w:hanging="360"/>
      </w:pPr>
      <w:rPr>
        <w:rFonts w:hint="default"/>
        <w:b w:val="0"/>
      </w:rPr>
    </w:lvl>
    <w:lvl w:ilvl="1" w:tplc="67964A24" w:tentative="1">
      <w:start w:val="1"/>
      <w:numFmt w:val="lowerLetter"/>
      <w:lvlText w:val="%2."/>
      <w:lvlJc w:val="left"/>
      <w:pPr>
        <w:tabs>
          <w:tab w:val="num" w:pos="1440"/>
        </w:tabs>
        <w:ind w:left="1440" w:hanging="360"/>
      </w:pPr>
    </w:lvl>
    <w:lvl w:ilvl="2" w:tplc="D8BE9FCA" w:tentative="1">
      <w:start w:val="1"/>
      <w:numFmt w:val="lowerRoman"/>
      <w:lvlText w:val="%3."/>
      <w:lvlJc w:val="right"/>
      <w:pPr>
        <w:tabs>
          <w:tab w:val="num" w:pos="2160"/>
        </w:tabs>
        <w:ind w:left="2160" w:hanging="180"/>
      </w:pPr>
    </w:lvl>
    <w:lvl w:ilvl="3" w:tplc="A6AE0C0A" w:tentative="1">
      <w:start w:val="1"/>
      <w:numFmt w:val="decimal"/>
      <w:lvlText w:val="%4."/>
      <w:lvlJc w:val="left"/>
      <w:pPr>
        <w:tabs>
          <w:tab w:val="num" w:pos="2880"/>
        </w:tabs>
        <w:ind w:left="2880" w:hanging="360"/>
      </w:pPr>
    </w:lvl>
    <w:lvl w:ilvl="4" w:tplc="1C485E78" w:tentative="1">
      <w:start w:val="1"/>
      <w:numFmt w:val="lowerLetter"/>
      <w:lvlText w:val="%5."/>
      <w:lvlJc w:val="left"/>
      <w:pPr>
        <w:tabs>
          <w:tab w:val="num" w:pos="3600"/>
        </w:tabs>
        <w:ind w:left="3600" w:hanging="360"/>
      </w:pPr>
    </w:lvl>
    <w:lvl w:ilvl="5" w:tplc="9BF0DAB4" w:tentative="1">
      <w:start w:val="1"/>
      <w:numFmt w:val="lowerRoman"/>
      <w:lvlText w:val="%6."/>
      <w:lvlJc w:val="right"/>
      <w:pPr>
        <w:tabs>
          <w:tab w:val="num" w:pos="4320"/>
        </w:tabs>
        <w:ind w:left="4320" w:hanging="180"/>
      </w:pPr>
    </w:lvl>
    <w:lvl w:ilvl="6" w:tplc="BB3C6178" w:tentative="1">
      <w:start w:val="1"/>
      <w:numFmt w:val="decimal"/>
      <w:lvlText w:val="%7."/>
      <w:lvlJc w:val="left"/>
      <w:pPr>
        <w:tabs>
          <w:tab w:val="num" w:pos="5040"/>
        </w:tabs>
        <w:ind w:left="5040" w:hanging="360"/>
      </w:pPr>
    </w:lvl>
    <w:lvl w:ilvl="7" w:tplc="A43067F0" w:tentative="1">
      <w:start w:val="1"/>
      <w:numFmt w:val="lowerLetter"/>
      <w:lvlText w:val="%8."/>
      <w:lvlJc w:val="left"/>
      <w:pPr>
        <w:tabs>
          <w:tab w:val="num" w:pos="5760"/>
        </w:tabs>
        <w:ind w:left="5760" w:hanging="360"/>
      </w:pPr>
    </w:lvl>
    <w:lvl w:ilvl="8" w:tplc="B7B2A846" w:tentative="1">
      <w:start w:val="1"/>
      <w:numFmt w:val="lowerRoman"/>
      <w:lvlText w:val="%9."/>
      <w:lvlJc w:val="right"/>
      <w:pPr>
        <w:tabs>
          <w:tab w:val="num" w:pos="6480"/>
        </w:tabs>
        <w:ind w:left="6480" w:hanging="180"/>
      </w:pPr>
    </w:lvl>
  </w:abstractNum>
  <w:abstractNum w:abstractNumId="14">
    <w:nsid w:val="7E2513FA"/>
    <w:multiLevelType w:val="hybridMultilevel"/>
    <w:tmpl w:val="32D817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13"/>
  </w:num>
  <w:num w:numId="4">
    <w:abstractNumId w:val="3"/>
  </w:num>
  <w:num w:numId="5">
    <w:abstractNumId w:val="4"/>
  </w:num>
  <w:num w:numId="6">
    <w:abstractNumId w:val="9"/>
  </w:num>
  <w:num w:numId="7">
    <w:abstractNumId w:val="5"/>
  </w:num>
  <w:num w:numId="8">
    <w:abstractNumId w:val="12"/>
  </w:num>
  <w:num w:numId="9">
    <w:abstractNumId w:val="7"/>
  </w:num>
  <w:num w:numId="10">
    <w:abstractNumId w:val="11"/>
  </w:num>
  <w:num w:numId="11">
    <w:abstractNumId w:val="1"/>
  </w:num>
  <w:num w:numId="12">
    <w:abstractNumId w:val="2"/>
  </w:num>
  <w:num w:numId="13">
    <w:abstractNumId w:val="0"/>
  </w:num>
  <w:num w:numId="14">
    <w:abstractNumId w:val="8"/>
  </w:num>
  <w:num w:numId="15">
    <w:abstractNumId w:val="1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stylePaneFormatFilter w:val="3F01"/>
  <w:defaultTabStop w:val="720"/>
  <w:characterSpacingControl w:val="doNotCompress"/>
  <w:hdrShapeDefaults>
    <o:shapedefaults v:ext="edit" spidmax="70658">
      <o:colormenu v:ext="edit" strokecolor="none [3212]"/>
    </o:shapedefaults>
  </w:hdrShapeDefaults>
  <w:footnotePr>
    <w:footnote w:id="-1"/>
    <w:footnote w:id="0"/>
  </w:footnotePr>
  <w:endnotePr>
    <w:endnote w:id="-1"/>
    <w:endnote w:id="0"/>
  </w:endnotePr>
  <w:compat>
    <w:useFELayout/>
  </w:compat>
  <w:rsids>
    <w:rsidRoot w:val="006F18DD"/>
    <w:rsid w:val="000012AE"/>
    <w:rsid w:val="000029C3"/>
    <w:rsid w:val="00002DF1"/>
    <w:rsid w:val="0000450D"/>
    <w:rsid w:val="00005AB8"/>
    <w:rsid w:val="00010210"/>
    <w:rsid w:val="000108A1"/>
    <w:rsid w:val="00010CE5"/>
    <w:rsid w:val="000120D8"/>
    <w:rsid w:val="00012D4F"/>
    <w:rsid w:val="00012EF2"/>
    <w:rsid w:val="000134EE"/>
    <w:rsid w:val="0001450C"/>
    <w:rsid w:val="00017C15"/>
    <w:rsid w:val="00017D75"/>
    <w:rsid w:val="000220C2"/>
    <w:rsid w:val="00022D8F"/>
    <w:rsid w:val="000249DF"/>
    <w:rsid w:val="00024E55"/>
    <w:rsid w:val="00025A3F"/>
    <w:rsid w:val="0002694D"/>
    <w:rsid w:val="000325A1"/>
    <w:rsid w:val="00032C26"/>
    <w:rsid w:val="00033F63"/>
    <w:rsid w:val="00034101"/>
    <w:rsid w:val="00035814"/>
    <w:rsid w:val="00035DC2"/>
    <w:rsid w:val="00036922"/>
    <w:rsid w:val="000372BC"/>
    <w:rsid w:val="0003796A"/>
    <w:rsid w:val="00042680"/>
    <w:rsid w:val="00042800"/>
    <w:rsid w:val="00042E39"/>
    <w:rsid w:val="0004394C"/>
    <w:rsid w:val="0004590F"/>
    <w:rsid w:val="00046329"/>
    <w:rsid w:val="000464DA"/>
    <w:rsid w:val="0004734B"/>
    <w:rsid w:val="00051BCD"/>
    <w:rsid w:val="00051CCE"/>
    <w:rsid w:val="000520D5"/>
    <w:rsid w:val="0005245D"/>
    <w:rsid w:val="00052F57"/>
    <w:rsid w:val="000531D9"/>
    <w:rsid w:val="00053DF4"/>
    <w:rsid w:val="00055123"/>
    <w:rsid w:val="000552AE"/>
    <w:rsid w:val="0006300F"/>
    <w:rsid w:val="000643E6"/>
    <w:rsid w:val="00064EB3"/>
    <w:rsid w:val="00065103"/>
    <w:rsid w:val="0006633C"/>
    <w:rsid w:val="000669C4"/>
    <w:rsid w:val="0006792D"/>
    <w:rsid w:val="00070AB2"/>
    <w:rsid w:val="00070C7C"/>
    <w:rsid w:val="0007269F"/>
    <w:rsid w:val="000728A3"/>
    <w:rsid w:val="000761FB"/>
    <w:rsid w:val="00076734"/>
    <w:rsid w:val="00080C36"/>
    <w:rsid w:val="00080FD3"/>
    <w:rsid w:val="000823C4"/>
    <w:rsid w:val="000829BB"/>
    <w:rsid w:val="0008371D"/>
    <w:rsid w:val="00083C6F"/>
    <w:rsid w:val="000844FC"/>
    <w:rsid w:val="00085043"/>
    <w:rsid w:val="00085A3D"/>
    <w:rsid w:val="00086D1B"/>
    <w:rsid w:val="00087446"/>
    <w:rsid w:val="0008793E"/>
    <w:rsid w:val="000901DA"/>
    <w:rsid w:val="0009022C"/>
    <w:rsid w:val="000915F1"/>
    <w:rsid w:val="00092E2F"/>
    <w:rsid w:val="00093661"/>
    <w:rsid w:val="00093839"/>
    <w:rsid w:val="00093BEE"/>
    <w:rsid w:val="00094268"/>
    <w:rsid w:val="0009485A"/>
    <w:rsid w:val="00094FED"/>
    <w:rsid w:val="000969FF"/>
    <w:rsid w:val="0009730A"/>
    <w:rsid w:val="000A0196"/>
    <w:rsid w:val="000A1FED"/>
    <w:rsid w:val="000A1FF1"/>
    <w:rsid w:val="000A2144"/>
    <w:rsid w:val="000A3483"/>
    <w:rsid w:val="000A4BC7"/>
    <w:rsid w:val="000A5CB1"/>
    <w:rsid w:val="000A786C"/>
    <w:rsid w:val="000A78D3"/>
    <w:rsid w:val="000B2A4B"/>
    <w:rsid w:val="000B5CF1"/>
    <w:rsid w:val="000B68DF"/>
    <w:rsid w:val="000C0034"/>
    <w:rsid w:val="000C04A0"/>
    <w:rsid w:val="000C2985"/>
    <w:rsid w:val="000C3E44"/>
    <w:rsid w:val="000C50AF"/>
    <w:rsid w:val="000C5970"/>
    <w:rsid w:val="000D188E"/>
    <w:rsid w:val="000D33F5"/>
    <w:rsid w:val="000D5A48"/>
    <w:rsid w:val="000D5C85"/>
    <w:rsid w:val="000D73D3"/>
    <w:rsid w:val="000D73F5"/>
    <w:rsid w:val="000D7AD3"/>
    <w:rsid w:val="000E0A2A"/>
    <w:rsid w:val="000E2FA7"/>
    <w:rsid w:val="000E3F41"/>
    <w:rsid w:val="000E62CC"/>
    <w:rsid w:val="000E7F58"/>
    <w:rsid w:val="000F0AC8"/>
    <w:rsid w:val="000F17CC"/>
    <w:rsid w:val="000F23D9"/>
    <w:rsid w:val="000F2440"/>
    <w:rsid w:val="000F2537"/>
    <w:rsid w:val="000F2C76"/>
    <w:rsid w:val="000F4A3C"/>
    <w:rsid w:val="000F4EFE"/>
    <w:rsid w:val="000F642C"/>
    <w:rsid w:val="000F7487"/>
    <w:rsid w:val="001008D5"/>
    <w:rsid w:val="00101F66"/>
    <w:rsid w:val="00104A62"/>
    <w:rsid w:val="00104CB9"/>
    <w:rsid w:val="0010595A"/>
    <w:rsid w:val="0010597B"/>
    <w:rsid w:val="00111F0F"/>
    <w:rsid w:val="00112532"/>
    <w:rsid w:val="00113554"/>
    <w:rsid w:val="00115DAE"/>
    <w:rsid w:val="00117C7A"/>
    <w:rsid w:val="0012013D"/>
    <w:rsid w:val="00120387"/>
    <w:rsid w:val="0012047E"/>
    <w:rsid w:val="001209FA"/>
    <w:rsid w:val="001223F0"/>
    <w:rsid w:val="001239A9"/>
    <w:rsid w:val="0012706A"/>
    <w:rsid w:val="00127197"/>
    <w:rsid w:val="0012760C"/>
    <w:rsid w:val="001302BE"/>
    <w:rsid w:val="001318C9"/>
    <w:rsid w:val="00134F4A"/>
    <w:rsid w:val="00137122"/>
    <w:rsid w:val="00140E99"/>
    <w:rsid w:val="00143938"/>
    <w:rsid w:val="00145F89"/>
    <w:rsid w:val="00146E06"/>
    <w:rsid w:val="00147036"/>
    <w:rsid w:val="001470C7"/>
    <w:rsid w:val="00150571"/>
    <w:rsid w:val="001521AD"/>
    <w:rsid w:val="00152C12"/>
    <w:rsid w:val="0015320B"/>
    <w:rsid w:val="00153C61"/>
    <w:rsid w:val="00153EF8"/>
    <w:rsid w:val="00153F37"/>
    <w:rsid w:val="001542FA"/>
    <w:rsid w:val="001567DF"/>
    <w:rsid w:val="00156D60"/>
    <w:rsid w:val="00156DF4"/>
    <w:rsid w:val="001571C7"/>
    <w:rsid w:val="0016072E"/>
    <w:rsid w:val="00162F4B"/>
    <w:rsid w:val="00166311"/>
    <w:rsid w:val="00166411"/>
    <w:rsid w:val="0017062F"/>
    <w:rsid w:val="001715FF"/>
    <w:rsid w:val="00171C67"/>
    <w:rsid w:val="00173788"/>
    <w:rsid w:val="001749AF"/>
    <w:rsid w:val="00176E6B"/>
    <w:rsid w:val="00180BAB"/>
    <w:rsid w:val="00185150"/>
    <w:rsid w:val="00186A81"/>
    <w:rsid w:val="00193059"/>
    <w:rsid w:val="001937FC"/>
    <w:rsid w:val="00193DD6"/>
    <w:rsid w:val="00193F52"/>
    <w:rsid w:val="00194252"/>
    <w:rsid w:val="00197CBA"/>
    <w:rsid w:val="001A04C9"/>
    <w:rsid w:val="001A0F28"/>
    <w:rsid w:val="001A163B"/>
    <w:rsid w:val="001A2A84"/>
    <w:rsid w:val="001A3927"/>
    <w:rsid w:val="001A45BC"/>
    <w:rsid w:val="001A4915"/>
    <w:rsid w:val="001A5ACD"/>
    <w:rsid w:val="001A7DDF"/>
    <w:rsid w:val="001B01CC"/>
    <w:rsid w:val="001B020E"/>
    <w:rsid w:val="001B0B52"/>
    <w:rsid w:val="001B23DB"/>
    <w:rsid w:val="001B4426"/>
    <w:rsid w:val="001B5561"/>
    <w:rsid w:val="001B5D48"/>
    <w:rsid w:val="001B6652"/>
    <w:rsid w:val="001C152F"/>
    <w:rsid w:val="001C31F5"/>
    <w:rsid w:val="001C3456"/>
    <w:rsid w:val="001C34B7"/>
    <w:rsid w:val="001C43E6"/>
    <w:rsid w:val="001C4D5E"/>
    <w:rsid w:val="001C7BE3"/>
    <w:rsid w:val="001D10BD"/>
    <w:rsid w:val="001D2BAB"/>
    <w:rsid w:val="001D4C8F"/>
    <w:rsid w:val="001D4F0E"/>
    <w:rsid w:val="001D6093"/>
    <w:rsid w:val="001D7513"/>
    <w:rsid w:val="001D771C"/>
    <w:rsid w:val="001D7B6C"/>
    <w:rsid w:val="001E005E"/>
    <w:rsid w:val="001E0EA3"/>
    <w:rsid w:val="001E25CF"/>
    <w:rsid w:val="001E3D17"/>
    <w:rsid w:val="001E53A1"/>
    <w:rsid w:val="001E6B4E"/>
    <w:rsid w:val="001E760C"/>
    <w:rsid w:val="001F033A"/>
    <w:rsid w:val="001F44D4"/>
    <w:rsid w:val="001F7C61"/>
    <w:rsid w:val="00201FB2"/>
    <w:rsid w:val="00203640"/>
    <w:rsid w:val="00203E78"/>
    <w:rsid w:val="00205ED4"/>
    <w:rsid w:val="0021076C"/>
    <w:rsid w:val="00211844"/>
    <w:rsid w:val="0021197D"/>
    <w:rsid w:val="002125AF"/>
    <w:rsid w:val="002135FF"/>
    <w:rsid w:val="002143A8"/>
    <w:rsid w:val="00214497"/>
    <w:rsid w:val="002157C9"/>
    <w:rsid w:val="00215B2F"/>
    <w:rsid w:val="00215EE4"/>
    <w:rsid w:val="0021761A"/>
    <w:rsid w:val="002177AD"/>
    <w:rsid w:val="00220D52"/>
    <w:rsid w:val="00221213"/>
    <w:rsid w:val="002220BE"/>
    <w:rsid w:val="00223AAA"/>
    <w:rsid w:val="00225117"/>
    <w:rsid w:val="00225DB2"/>
    <w:rsid w:val="00225FA9"/>
    <w:rsid w:val="0022600B"/>
    <w:rsid w:val="00226925"/>
    <w:rsid w:val="00226F51"/>
    <w:rsid w:val="00227852"/>
    <w:rsid w:val="002302B9"/>
    <w:rsid w:val="00232A4B"/>
    <w:rsid w:val="002331E5"/>
    <w:rsid w:val="00233474"/>
    <w:rsid w:val="002347CD"/>
    <w:rsid w:val="002358F8"/>
    <w:rsid w:val="002362AA"/>
    <w:rsid w:val="0023736A"/>
    <w:rsid w:val="0024008D"/>
    <w:rsid w:val="002408B5"/>
    <w:rsid w:val="00241877"/>
    <w:rsid w:val="00241D66"/>
    <w:rsid w:val="00242D86"/>
    <w:rsid w:val="002432A9"/>
    <w:rsid w:val="002439C4"/>
    <w:rsid w:val="00243F93"/>
    <w:rsid w:val="0024428F"/>
    <w:rsid w:val="0025172B"/>
    <w:rsid w:val="00251B07"/>
    <w:rsid w:val="00251D6F"/>
    <w:rsid w:val="002528DD"/>
    <w:rsid w:val="0025291C"/>
    <w:rsid w:val="00252EB0"/>
    <w:rsid w:val="00253390"/>
    <w:rsid w:val="002545F5"/>
    <w:rsid w:val="00255857"/>
    <w:rsid w:val="002559EB"/>
    <w:rsid w:val="0025604F"/>
    <w:rsid w:val="00257C7D"/>
    <w:rsid w:val="00257CEC"/>
    <w:rsid w:val="002602DE"/>
    <w:rsid w:val="002611EC"/>
    <w:rsid w:val="00262CB5"/>
    <w:rsid w:val="00263995"/>
    <w:rsid w:val="00265837"/>
    <w:rsid w:val="002668A1"/>
    <w:rsid w:val="00267D0D"/>
    <w:rsid w:val="0027323B"/>
    <w:rsid w:val="0027368D"/>
    <w:rsid w:val="00274813"/>
    <w:rsid w:val="0027654A"/>
    <w:rsid w:val="002779DB"/>
    <w:rsid w:val="0028033C"/>
    <w:rsid w:val="0028214D"/>
    <w:rsid w:val="002863FD"/>
    <w:rsid w:val="00290240"/>
    <w:rsid w:val="00290549"/>
    <w:rsid w:val="00290699"/>
    <w:rsid w:val="00291362"/>
    <w:rsid w:val="00292485"/>
    <w:rsid w:val="00295B4C"/>
    <w:rsid w:val="00296C88"/>
    <w:rsid w:val="0029778C"/>
    <w:rsid w:val="002A1EBA"/>
    <w:rsid w:val="002A1F13"/>
    <w:rsid w:val="002A20C1"/>
    <w:rsid w:val="002A4DDC"/>
    <w:rsid w:val="002A51FE"/>
    <w:rsid w:val="002A6563"/>
    <w:rsid w:val="002B04C0"/>
    <w:rsid w:val="002B42D4"/>
    <w:rsid w:val="002B4FCD"/>
    <w:rsid w:val="002B6D1D"/>
    <w:rsid w:val="002B7BFC"/>
    <w:rsid w:val="002C0007"/>
    <w:rsid w:val="002C10C0"/>
    <w:rsid w:val="002C19F6"/>
    <w:rsid w:val="002C2933"/>
    <w:rsid w:val="002C4BDB"/>
    <w:rsid w:val="002C4DC3"/>
    <w:rsid w:val="002C56B5"/>
    <w:rsid w:val="002C5783"/>
    <w:rsid w:val="002C5AF6"/>
    <w:rsid w:val="002C7601"/>
    <w:rsid w:val="002C7935"/>
    <w:rsid w:val="002D0C4E"/>
    <w:rsid w:val="002D2501"/>
    <w:rsid w:val="002D2FA5"/>
    <w:rsid w:val="002D416E"/>
    <w:rsid w:val="002D5469"/>
    <w:rsid w:val="002D6C2B"/>
    <w:rsid w:val="002D6F5C"/>
    <w:rsid w:val="002D77E8"/>
    <w:rsid w:val="002D7B70"/>
    <w:rsid w:val="002D7D17"/>
    <w:rsid w:val="002E1464"/>
    <w:rsid w:val="002E25AB"/>
    <w:rsid w:val="002E278C"/>
    <w:rsid w:val="002E2D0C"/>
    <w:rsid w:val="002E3FE9"/>
    <w:rsid w:val="002E480E"/>
    <w:rsid w:val="002E4989"/>
    <w:rsid w:val="002E5A81"/>
    <w:rsid w:val="002E6438"/>
    <w:rsid w:val="002E6B25"/>
    <w:rsid w:val="002E6C4C"/>
    <w:rsid w:val="002E7614"/>
    <w:rsid w:val="002F07ED"/>
    <w:rsid w:val="002F0E3A"/>
    <w:rsid w:val="002F1B67"/>
    <w:rsid w:val="002F2303"/>
    <w:rsid w:val="002F2422"/>
    <w:rsid w:val="002F31C2"/>
    <w:rsid w:val="002F5A9E"/>
    <w:rsid w:val="002F6557"/>
    <w:rsid w:val="002F6682"/>
    <w:rsid w:val="00303472"/>
    <w:rsid w:val="003049C8"/>
    <w:rsid w:val="003052B7"/>
    <w:rsid w:val="00305553"/>
    <w:rsid w:val="003057BA"/>
    <w:rsid w:val="00306B2F"/>
    <w:rsid w:val="003156CA"/>
    <w:rsid w:val="0031631A"/>
    <w:rsid w:val="00317A66"/>
    <w:rsid w:val="0032023E"/>
    <w:rsid w:val="003202D0"/>
    <w:rsid w:val="00320B5F"/>
    <w:rsid w:val="00321E0B"/>
    <w:rsid w:val="00323994"/>
    <w:rsid w:val="00324EA3"/>
    <w:rsid w:val="003278D6"/>
    <w:rsid w:val="00330588"/>
    <w:rsid w:val="00331003"/>
    <w:rsid w:val="0033101C"/>
    <w:rsid w:val="00332406"/>
    <w:rsid w:val="00333CA3"/>
    <w:rsid w:val="00334977"/>
    <w:rsid w:val="00335956"/>
    <w:rsid w:val="003364AB"/>
    <w:rsid w:val="0034023A"/>
    <w:rsid w:val="0034489A"/>
    <w:rsid w:val="003449A9"/>
    <w:rsid w:val="0034569E"/>
    <w:rsid w:val="00346917"/>
    <w:rsid w:val="00347BFB"/>
    <w:rsid w:val="0035134C"/>
    <w:rsid w:val="003519CC"/>
    <w:rsid w:val="00351AD4"/>
    <w:rsid w:val="00352B2F"/>
    <w:rsid w:val="00352B90"/>
    <w:rsid w:val="003554F3"/>
    <w:rsid w:val="00355ADF"/>
    <w:rsid w:val="00361646"/>
    <w:rsid w:val="00361DFF"/>
    <w:rsid w:val="00362A3E"/>
    <w:rsid w:val="00364A10"/>
    <w:rsid w:val="00365A99"/>
    <w:rsid w:val="00365F53"/>
    <w:rsid w:val="00366BEE"/>
    <w:rsid w:val="00366FEC"/>
    <w:rsid w:val="00371DE0"/>
    <w:rsid w:val="00372184"/>
    <w:rsid w:val="00373FD7"/>
    <w:rsid w:val="00375330"/>
    <w:rsid w:val="00375769"/>
    <w:rsid w:val="00375984"/>
    <w:rsid w:val="003776D0"/>
    <w:rsid w:val="00381A61"/>
    <w:rsid w:val="00382451"/>
    <w:rsid w:val="00382854"/>
    <w:rsid w:val="00383758"/>
    <w:rsid w:val="0038397A"/>
    <w:rsid w:val="00384C5A"/>
    <w:rsid w:val="00385CB6"/>
    <w:rsid w:val="00386F98"/>
    <w:rsid w:val="00387587"/>
    <w:rsid w:val="00387810"/>
    <w:rsid w:val="003879C8"/>
    <w:rsid w:val="00387A46"/>
    <w:rsid w:val="00390D32"/>
    <w:rsid w:val="00390E97"/>
    <w:rsid w:val="0039161D"/>
    <w:rsid w:val="00394D17"/>
    <w:rsid w:val="00397157"/>
    <w:rsid w:val="003974CB"/>
    <w:rsid w:val="00397AB3"/>
    <w:rsid w:val="00397C94"/>
    <w:rsid w:val="003A04EC"/>
    <w:rsid w:val="003A2BF3"/>
    <w:rsid w:val="003A49C0"/>
    <w:rsid w:val="003A51A3"/>
    <w:rsid w:val="003A5295"/>
    <w:rsid w:val="003A533C"/>
    <w:rsid w:val="003A6C5C"/>
    <w:rsid w:val="003A6F0D"/>
    <w:rsid w:val="003B251A"/>
    <w:rsid w:val="003B256D"/>
    <w:rsid w:val="003B43C8"/>
    <w:rsid w:val="003B5BBA"/>
    <w:rsid w:val="003C25BD"/>
    <w:rsid w:val="003C4CD5"/>
    <w:rsid w:val="003C5250"/>
    <w:rsid w:val="003C741B"/>
    <w:rsid w:val="003D06E0"/>
    <w:rsid w:val="003D0DC0"/>
    <w:rsid w:val="003D0FD5"/>
    <w:rsid w:val="003D103A"/>
    <w:rsid w:val="003D15EC"/>
    <w:rsid w:val="003D3485"/>
    <w:rsid w:val="003D3E0A"/>
    <w:rsid w:val="003D4058"/>
    <w:rsid w:val="003D5CB4"/>
    <w:rsid w:val="003D6019"/>
    <w:rsid w:val="003D61BE"/>
    <w:rsid w:val="003D6B04"/>
    <w:rsid w:val="003D7D12"/>
    <w:rsid w:val="003E0353"/>
    <w:rsid w:val="003E083D"/>
    <w:rsid w:val="003E17E3"/>
    <w:rsid w:val="003E1CAC"/>
    <w:rsid w:val="003E28CB"/>
    <w:rsid w:val="003E2BDE"/>
    <w:rsid w:val="003E2F5C"/>
    <w:rsid w:val="003E4439"/>
    <w:rsid w:val="003E4A1F"/>
    <w:rsid w:val="003E502E"/>
    <w:rsid w:val="003E6217"/>
    <w:rsid w:val="003E7436"/>
    <w:rsid w:val="003E790C"/>
    <w:rsid w:val="003E7B1F"/>
    <w:rsid w:val="003E7EA1"/>
    <w:rsid w:val="003F0A01"/>
    <w:rsid w:val="003F0B78"/>
    <w:rsid w:val="003F32DE"/>
    <w:rsid w:val="003F463C"/>
    <w:rsid w:val="003F49E3"/>
    <w:rsid w:val="003F5758"/>
    <w:rsid w:val="003F6989"/>
    <w:rsid w:val="003F7006"/>
    <w:rsid w:val="003F7C48"/>
    <w:rsid w:val="00400322"/>
    <w:rsid w:val="004003FC"/>
    <w:rsid w:val="00401082"/>
    <w:rsid w:val="004023CE"/>
    <w:rsid w:val="0040386A"/>
    <w:rsid w:val="00403EA1"/>
    <w:rsid w:val="00405710"/>
    <w:rsid w:val="00405CB1"/>
    <w:rsid w:val="0040782C"/>
    <w:rsid w:val="00407E28"/>
    <w:rsid w:val="00414EB8"/>
    <w:rsid w:val="00415C19"/>
    <w:rsid w:val="004163DB"/>
    <w:rsid w:val="0041792E"/>
    <w:rsid w:val="004205A5"/>
    <w:rsid w:val="00420CB4"/>
    <w:rsid w:val="00421F20"/>
    <w:rsid w:val="00422172"/>
    <w:rsid w:val="00422346"/>
    <w:rsid w:val="00423427"/>
    <w:rsid w:val="004237E8"/>
    <w:rsid w:val="004253DE"/>
    <w:rsid w:val="004254D9"/>
    <w:rsid w:val="00427460"/>
    <w:rsid w:val="0043064F"/>
    <w:rsid w:val="00431CB8"/>
    <w:rsid w:val="00432A7D"/>
    <w:rsid w:val="00432CD8"/>
    <w:rsid w:val="004334FB"/>
    <w:rsid w:val="004351C4"/>
    <w:rsid w:val="004353E1"/>
    <w:rsid w:val="00435884"/>
    <w:rsid w:val="00435F90"/>
    <w:rsid w:val="004362DF"/>
    <w:rsid w:val="00436BF5"/>
    <w:rsid w:val="00441755"/>
    <w:rsid w:val="0044192A"/>
    <w:rsid w:val="00442C87"/>
    <w:rsid w:val="00443378"/>
    <w:rsid w:val="00443B4F"/>
    <w:rsid w:val="00444E1B"/>
    <w:rsid w:val="004452E3"/>
    <w:rsid w:val="00446A6A"/>
    <w:rsid w:val="00450EB2"/>
    <w:rsid w:val="00452050"/>
    <w:rsid w:val="004538BF"/>
    <w:rsid w:val="00454B2A"/>
    <w:rsid w:val="00457CDF"/>
    <w:rsid w:val="00460159"/>
    <w:rsid w:val="00460491"/>
    <w:rsid w:val="00460F6C"/>
    <w:rsid w:val="004611F3"/>
    <w:rsid w:val="00461381"/>
    <w:rsid w:val="00461B43"/>
    <w:rsid w:val="00463B48"/>
    <w:rsid w:val="00464B10"/>
    <w:rsid w:val="004665AD"/>
    <w:rsid w:val="004674DA"/>
    <w:rsid w:val="004676AC"/>
    <w:rsid w:val="00467C72"/>
    <w:rsid w:val="0047142C"/>
    <w:rsid w:val="004719B5"/>
    <w:rsid w:val="004719FB"/>
    <w:rsid w:val="00471C64"/>
    <w:rsid w:val="004728DB"/>
    <w:rsid w:val="00473E9F"/>
    <w:rsid w:val="00473F7C"/>
    <w:rsid w:val="00474027"/>
    <w:rsid w:val="00474311"/>
    <w:rsid w:val="00474B62"/>
    <w:rsid w:val="00475590"/>
    <w:rsid w:val="00476D51"/>
    <w:rsid w:val="004777A2"/>
    <w:rsid w:val="00480221"/>
    <w:rsid w:val="00482929"/>
    <w:rsid w:val="0048380B"/>
    <w:rsid w:val="00483CBB"/>
    <w:rsid w:val="00484B9B"/>
    <w:rsid w:val="004851AF"/>
    <w:rsid w:val="00486002"/>
    <w:rsid w:val="00486D1F"/>
    <w:rsid w:val="0048741A"/>
    <w:rsid w:val="004900A1"/>
    <w:rsid w:val="00491144"/>
    <w:rsid w:val="00491B5E"/>
    <w:rsid w:val="00491CE7"/>
    <w:rsid w:val="0049641C"/>
    <w:rsid w:val="00497F3B"/>
    <w:rsid w:val="004A22A4"/>
    <w:rsid w:val="004A3585"/>
    <w:rsid w:val="004A4BC8"/>
    <w:rsid w:val="004A672A"/>
    <w:rsid w:val="004A6CE6"/>
    <w:rsid w:val="004A769A"/>
    <w:rsid w:val="004B0E4B"/>
    <w:rsid w:val="004B2627"/>
    <w:rsid w:val="004B3AAB"/>
    <w:rsid w:val="004B3C9A"/>
    <w:rsid w:val="004B4FDD"/>
    <w:rsid w:val="004B51A9"/>
    <w:rsid w:val="004B5994"/>
    <w:rsid w:val="004B5C85"/>
    <w:rsid w:val="004B6194"/>
    <w:rsid w:val="004B7ED1"/>
    <w:rsid w:val="004C143F"/>
    <w:rsid w:val="004C1956"/>
    <w:rsid w:val="004C1E43"/>
    <w:rsid w:val="004C2D17"/>
    <w:rsid w:val="004C44F8"/>
    <w:rsid w:val="004C5327"/>
    <w:rsid w:val="004C7830"/>
    <w:rsid w:val="004C7D50"/>
    <w:rsid w:val="004D06F2"/>
    <w:rsid w:val="004D16F5"/>
    <w:rsid w:val="004D1781"/>
    <w:rsid w:val="004D3BD5"/>
    <w:rsid w:val="004D3C4C"/>
    <w:rsid w:val="004E0DA5"/>
    <w:rsid w:val="004E1BD2"/>
    <w:rsid w:val="004E38C0"/>
    <w:rsid w:val="004E4DFE"/>
    <w:rsid w:val="004E502D"/>
    <w:rsid w:val="004F00B7"/>
    <w:rsid w:val="004F1642"/>
    <w:rsid w:val="004F1EE3"/>
    <w:rsid w:val="004F27AD"/>
    <w:rsid w:val="004F2D37"/>
    <w:rsid w:val="004F2F56"/>
    <w:rsid w:val="004F7A4E"/>
    <w:rsid w:val="00500892"/>
    <w:rsid w:val="00501979"/>
    <w:rsid w:val="00501A40"/>
    <w:rsid w:val="00503617"/>
    <w:rsid w:val="005061F3"/>
    <w:rsid w:val="00506784"/>
    <w:rsid w:val="00507CAC"/>
    <w:rsid w:val="00510566"/>
    <w:rsid w:val="00511657"/>
    <w:rsid w:val="00512544"/>
    <w:rsid w:val="005133FC"/>
    <w:rsid w:val="0051428E"/>
    <w:rsid w:val="005143D0"/>
    <w:rsid w:val="00515CF7"/>
    <w:rsid w:val="0051653F"/>
    <w:rsid w:val="00517C24"/>
    <w:rsid w:val="00520411"/>
    <w:rsid w:val="005225E1"/>
    <w:rsid w:val="00523888"/>
    <w:rsid w:val="005249A5"/>
    <w:rsid w:val="00526F8B"/>
    <w:rsid w:val="00530B06"/>
    <w:rsid w:val="00531076"/>
    <w:rsid w:val="00531913"/>
    <w:rsid w:val="00532C6A"/>
    <w:rsid w:val="00533BD0"/>
    <w:rsid w:val="00534314"/>
    <w:rsid w:val="0053569E"/>
    <w:rsid w:val="00537178"/>
    <w:rsid w:val="00540135"/>
    <w:rsid w:val="0054149C"/>
    <w:rsid w:val="0054498A"/>
    <w:rsid w:val="005453B9"/>
    <w:rsid w:val="005455DB"/>
    <w:rsid w:val="00545B26"/>
    <w:rsid w:val="00552CFD"/>
    <w:rsid w:val="00554F87"/>
    <w:rsid w:val="00557262"/>
    <w:rsid w:val="00560621"/>
    <w:rsid w:val="0056125E"/>
    <w:rsid w:val="0056203E"/>
    <w:rsid w:val="00562C6A"/>
    <w:rsid w:val="005636E4"/>
    <w:rsid w:val="00563896"/>
    <w:rsid w:val="00563F0B"/>
    <w:rsid w:val="0056528E"/>
    <w:rsid w:val="00565FFC"/>
    <w:rsid w:val="00567FBB"/>
    <w:rsid w:val="005701BC"/>
    <w:rsid w:val="005702CC"/>
    <w:rsid w:val="005705E5"/>
    <w:rsid w:val="00570BE2"/>
    <w:rsid w:val="005722A1"/>
    <w:rsid w:val="00573016"/>
    <w:rsid w:val="0057361F"/>
    <w:rsid w:val="005742CA"/>
    <w:rsid w:val="00574B52"/>
    <w:rsid w:val="0057622B"/>
    <w:rsid w:val="005774CB"/>
    <w:rsid w:val="00580994"/>
    <w:rsid w:val="00581DA4"/>
    <w:rsid w:val="00581E99"/>
    <w:rsid w:val="00581FE9"/>
    <w:rsid w:val="00587CDA"/>
    <w:rsid w:val="005910BD"/>
    <w:rsid w:val="00591211"/>
    <w:rsid w:val="0059123F"/>
    <w:rsid w:val="00591541"/>
    <w:rsid w:val="00591B2E"/>
    <w:rsid w:val="00592155"/>
    <w:rsid w:val="00592336"/>
    <w:rsid w:val="00592BD0"/>
    <w:rsid w:val="00593C99"/>
    <w:rsid w:val="00594A22"/>
    <w:rsid w:val="00594B91"/>
    <w:rsid w:val="00594E12"/>
    <w:rsid w:val="00597508"/>
    <w:rsid w:val="00597B30"/>
    <w:rsid w:val="005A2A8F"/>
    <w:rsid w:val="005A3780"/>
    <w:rsid w:val="005A5879"/>
    <w:rsid w:val="005A5B77"/>
    <w:rsid w:val="005A712D"/>
    <w:rsid w:val="005A762B"/>
    <w:rsid w:val="005A781E"/>
    <w:rsid w:val="005A7C2B"/>
    <w:rsid w:val="005B04F5"/>
    <w:rsid w:val="005B0C38"/>
    <w:rsid w:val="005B135A"/>
    <w:rsid w:val="005B18DC"/>
    <w:rsid w:val="005B1FDC"/>
    <w:rsid w:val="005B395F"/>
    <w:rsid w:val="005B520A"/>
    <w:rsid w:val="005B581F"/>
    <w:rsid w:val="005B6C0D"/>
    <w:rsid w:val="005B7784"/>
    <w:rsid w:val="005B7BAD"/>
    <w:rsid w:val="005C0222"/>
    <w:rsid w:val="005C1F3F"/>
    <w:rsid w:val="005C5178"/>
    <w:rsid w:val="005C52E0"/>
    <w:rsid w:val="005C61AB"/>
    <w:rsid w:val="005C63DA"/>
    <w:rsid w:val="005C7219"/>
    <w:rsid w:val="005D129F"/>
    <w:rsid w:val="005D1389"/>
    <w:rsid w:val="005D1BF4"/>
    <w:rsid w:val="005D33A6"/>
    <w:rsid w:val="005D3B29"/>
    <w:rsid w:val="005D51A0"/>
    <w:rsid w:val="005D577C"/>
    <w:rsid w:val="005D5DA1"/>
    <w:rsid w:val="005D696A"/>
    <w:rsid w:val="005D6DCF"/>
    <w:rsid w:val="005D7631"/>
    <w:rsid w:val="005D7CEB"/>
    <w:rsid w:val="005D7EB4"/>
    <w:rsid w:val="005D7F38"/>
    <w:rsid w:val="005E0557"/>
    <w:rsid w:val="005E0BB2"/>
    <w:rsid w:val="005E1057"/>
    <w:rsid w:val="005E536C"/>
    <w:rsid w:val="005E5BBE"/>
    <w:rsid w:val="005E6E36"/>
    <w:rsid w:val="005E7CD0"/>
    <w:rsid w:val="005E7E6F"/>
    <w:rsid w:val="005F20D2"/>
    <w:rsid w:val="005F31F8"/>
    <w:rsid w:val="005F41A8"/>
    <w:rsid w:val="005F4939"/>
    <w:rsid w:val="005F5428"/>
    <w:rsid w:val="005F5B4F"/>
    <w:rsid w:val="005F72DD"/>
    <w:rsid w:val="005F7322"/>
    <w:rsid w:val="006005C8"/>
    <w:rsid w:val="006005ED"/>
    <w:rsid w:val="0060080D"/>
    <w:rsid w:val="00601912"/>
    <w:rsid w:val="00603472"/>
    <w:rsid w:val="00610A78"/>
    <w:rsid w:val="006110C5"/>
    <w:rsid w:val="00611EA8"/>
    <w:rsid w:val="006128D0"/>
    <w:rsid w:val="0061431B"/>
    <w:rsid w:val="00615D01"/>
    <w:rsid w:val="00622744"/>
    <w:rsid w:val="00623A03"/>
    <w:rsid w:val="00624521"/>
    <w:rsid w:val="00624588"/>
    <w:rsid w:val="00627E54"/>
    <w:rsid w:val="006315A2"/>
    <w:rsid w:val="00634CBD"/>
    <w:rsid w:val="00634D35"/>
    <w:rsid w:val="006415FA"/>
    <w:rsid w:val="00641709"/>
    <w:rsid w:val="00641FF5"/>
    <w:rsid w:val="006432B6"/>
    <w:rsid w:val="006433D4"/>
    <w:rsid w:val="00644941"/>
    <w:rsid w:val="00645656"/>
    <w:rsid w:val="00645DC6"/>
    <w:rsid w:val="00646BCD"/>
    <w:rsid w:val="00647016"/>
    <w:rsid w:val="00647E78"/>
    <w:rsid w:val="00652236"/>
    <w:rsid w:val="00652FA6"/>
    <w:rsid w:val="0065321D"/>
    <w:rsid w:val="0065397E"/>
    <w:rsid w:val="0065499C"/>
    <w:rsid w:val="00655B84"/>
    <w:rsid w:val="0065600C"/>
    <w:rsid w:val="0066065E"/>
    <w:rsid w:val="00661A47"/>
    <w:rsid w:val="00664929"/>
    <w:rsid w:val="00664B6A"/>
    <w:rsid w:val="0066566B"/>
    <w:rsid w:val="0066597B"/>
    <w:rsid w:val="00666F4D"/>
    <w:rsid w:val="0067023D"/>
    <w:rsid w:val="00671141"/>
    <w:rsid w:val="0067162F"/>
    <w:rsid w:val="00674A67"/>
    <w:rsid w:val="00675A42"/>
    <w:rsid w:val="00675E17"/>
    <w:rsid w:val="006762B0"/>
    <w:rsid w:val="0067631C"/>
    <w:rsid w:val="00676AE1"/>
    <w:rsid w:val="00682822"/>
    <w:rsid w:val="00682B10"/>
    <w:rsid w:val="0068307D"/>
    <w:rsid w:val="006836B5"/>
    <w:rsid w:val="0068453E"/>
    <w:rsid w:val="00686FAC"/>
    <w:rsid w:val="006911D5"/>
    <w:rsid w:val="006945F6"/>
    <w:rsid w:val="0069462A"/>
    <w:rsid w:val="00694FAC"/>
    <w:rsid w:val="006964FB"/>
    <w:rsid w:val="006A387F"/>
    <w:rsid w:val="006A6241"/>
    <w:rsid w:val="006A6F0B"/>
    <w:rsid w:val="006B0148"/>
    <w:rsid w:val="006B04C4"/>
    <w:rsid w:val="006B22CF"/>
    <w:rsid w:val="006B242A"/>
    <w:rsid w:val="006B3710"/>
    <w:rsid w:val="006B39A6"/>
    <w:rsid w:val="006B52BC"/>
    <w:rsid w:val="006B571C"/>
    <w:rsid w:val="006B76DD"/>
    <w:rsid w:val="006C1686"/>
    <w:rsid w:val="006C1CE0"/>
    <w:rsid w:val="006C2056"/>
    <w:rsid w:val="006C26A3"/>
    <w:rsid w:val="006C2A0A"/>
    <w:rsid w:val="006C2EA6"/>
    <w:rsid w:val="006C3DC7"/>
    <w:rsid w:val="006C4548"/>
    <w:rsid w:val="006C4FED"/>
    <w:rsid w:val="006C51B7"/>
    <w:rsid w:val="006C6784"/>
    <w:rsid w:val="006D02CD"/>
    <w:rsid w:val="006D104B"/>
    <w:rsid w:val="006D17E0"/>
    <w:rsid w:val="006D623E"/>
    <w:rsid w:val="006D6F4A"/>
    <w:rsid w:val="006E103C"/>
    <w:rsid w:val="006E263E"/>
    <w:rsid w:val="006E283F"/>
    <w:rsid w:val="006E28E6"/>
    <w:rsid w:val="006E3F07"/>
    <w:rsid w:val="006E47B1"/>
    <w:rsid w:val="006E49A3"/>
    <w:rsid w:val="006E4AC5"/>
    <w:rsid w:val="006E7994"/>
    <w:rsid w:val="006F00E5"/>
    <w:rsid w:val="006F18DD"/>
    <w:rsid w:val="006F48E2"/>
    <w:rsid w:val="006F4F06"/>
    <w:rsid w:val="006F5838"/>
    <w:rsid w:val="006F58DE"/>
    <w:rsid w:val="00702D6C"/>
    <w:rsid w:val="0070389A"/>
    <w:rsid w:val="00703BD3"/>
    <w:rsid w:val="00704BB4"/>
    <w:rsid w:val="00704D99"/>
    <w:rsid w:val="00705AE6"/>
    <w:rsid w:val="00705C0E"/>
    <w:rsid w:val="00705CBF"/>
    <w:rsid w:val="00706C09"/>
    <w:rsid w:val="00706C72"/>
    <w:rsid w:val="00707ED2"/>
    <w:rsid w:val="0071011B"/>
    <w:rsid w:val="00712C51"/>
    <w:rsid w:val="007153CB"/>
    <w:rsid w:val="00715469"/>
    <w:rsid w:val="00721718"/>
    <w:rsid w:val="00726698"/>
    <w:rsid w:val="00726868"/>
    <w:rsid w:val="00727A87"/>
    <w:rsid w:val="007303F4"/>
    <w:rsid w:val="00730EC5"/>
    <w:rsid w:val="00731084"/>
    <w:rsid w:val="00731686"/>
    <w:rsid w:val="00732837"/>
    <w:rsid w:val="00735EEF"/>
    <w:rsid w:val="00740EC0"/>
    <w:rsid w:val="0074146E"/>
    <w:rsid w:val="007426E9"/>
    <w:rsid w:val="00744939"/>
    <w:rsid w:val="007450AA"/>
    <w:rsid w:val="00746841"/>
    <w:rsid w:val="007503AE"/>
    <w:rsid w:val="00750DE4"/>
    <w:rsid w:val="007512CE"/>
    <w:rsid w:val="00752280"/>
    <w:rsid w:val="00754762"/>
    <w:rsid w:val="00754CB7"/>
    <w:rsid w:val="00755446"/>
    <w:rsid w:val="00756023"/>
    <w:rsid w:val="00756F92"/>
    <w:rsid w:val="00760A53"/>
    <w:rsid w:val="007621C0"/>
    <w:rsid w:val="007707CB"/>
    <w:rsid w:val="0077388F"/>
    <w:rsid w:val="0077528D"/>
    <w:rsid w:val="0077529C"/>
    <w:rsid w:val="00775604"/>
    <w:rsid w:val="00775BA9"/>
    <w:rsid w:val="00775D6A"/>
    <w:rsid w:val="00776649"/>
    <w:rsid w:val="00783D3B"/>
    <w:rsid w:val="00785E1E"/>
    <w:rsid w:val="00786B03"/>
    <w:rsid w:val="00786F8E"/>
    <w:rsid w:val="00790B04"/>
    <w:rsid w:val="00790D1A"/>
    <w:rsid w:val="00791AD0"/>
    <w:rsid w:val="0079318E"/>
    <w:rsid w:val="007950FE"/>
    <w:rsid w:val="00795BD4"/>
    <w:rsid w:val="00795F0C"/>
    <w:rsid w:val="00796588"/>
    <w:rsid w:val="00796940"/>
    <w:rsid w:val="0079776F"/>
    <w:rsid w:val="00797821"/>
    <w:rsid w:val="00797DE0"/>
    <w:rsid w:val="007A1BA9"/>
    <w:rsid w:val="007A26E3"/>
    <w:rsid w:val="007A402F"/>
    <w:rsid w:val="007A5583"/>
    <w:rsid w:val="007A59E4"/>
    <w:rsid w:val="007A684D"/>
    <w:rsid w:val="007B057B"/>
    <w:rsid w:val="007B0D60"/>
    <w:rsid w:val="007B2E29"/>
    <w:rsid w:val="007B3742"/>
    <w:rsid w:val="007B5604"/>
    <w:rsid w:val="007B5A97"/>
    <w:rsid w:val="007B6F51"/>
    <w:rsid w:val="007B6FDF"/>
    <w:rsid w:val="007B70E1"/>
    <w:rsid w:val="007B7DA8"/>
    <w:rsid w:val="007C0897"/>
    <w:rsid w:val="007C0D68"/>
    <w:rsid w:val="007D2407"/>
    <w:rsid w:val="007D3674"/>
    <w:rsid w:val="007D399F"/>
    <w:rsid w:val="007D67DC"/>
    <w:rsid w:val="007D695C"/>
    <w:rsid w:val="007E02EA"/>
    <w:rsid w:val="007E03F5"/>
    <w:rsid w:val="007E0CF8"/>
    <w:rsid w:val="007E1730"/>
    <w:rsid w:val="007E1E43"/>
    <w:rsid w:val="007E20F8"/>
    <w:rsid w:val="007E29F1"/>
    <w:rsid w:val="007E2E23"/>
    <w:rsid w:val="007E44D0"/>
    <w:rsid w:val="007E4604"/>
    <w:rsid w:val="007E4766"/>
    <w:rsid w:val="007E4817"/>
    <w:rsid w:val="007E541F"/>
    <w:rsid w:val="007E6974"/>
    <w:rsid w:val="007E742D"/>
    <w:rsid w:val="007F021D"/>
    <w:rsid w:val="007F1865"/>
    <w:rsid w:val="007F23CF"/>
    <w:rsid w:val="007F304B"/>
    <w:rsid w:val="007F6A40"/>
    <w:rsid w:val="00800742"/>
    <w:rsid w:val="00800D62"/>
    <w:rsid w:val="00802012"/>
    <w:rsid w:val="0080281C"/>
    <w:rsid w:val="008041A9"/>
    <w:rsid w:val="00804C63"/>
    <w:rsid w:val="008050E2"/>
    <w:rsid w:val="008053A0"/>
    <w:rsid w:val="0080740F"/>
    <w:rsid w:val="008101C9"/>
    <w:rsid w:val="00810744"/>
    <w:rsid w:val="00811FD5"/>
    <w:rsid w:val="00812361"/>
    <w:rsid w:val="00812D66"/>
    <w:rsid w:val="0081455A"/>
    <w:rsid w:val="00815826"/>
    <w:rsid w:val="00815F27"/>
    <w:rsid w:val="008160AF"/>
    <w:rsid w:val="00816432"/>
    <w:rsid w:val="0081644F"/>
    <w:rsid w:val="0082097F"/>
    <w:rsid w:val="00822A49"/>
    <w:rsid w:val="00823915"/>
    <w:rsid w:val="00823A4C"/>
    <w:rsid w:val="00824C0E"/>
    <w:rsid w:val="0082600D"/>
    <w:rsid w:val="00826199"/>
    <w:rsid w:val="008267CE"/>
    <w:rsid w:val="00826FD9"/>
    <w:rsid w:val="0083118F"/>
    <w:rsid w:val="00832204"/>
    <w:rsid w:val="008339CC"/>
    <w:rsid w:val="00834139"/>
    <w:rsid w:val="008367CD"/>
    <w:rsid w:val="00837AB5"/>
    <w:rsid w:val="00840244"/>
    <w:rsid w:val="00841B6E"/>
    <w:rsid w:val="00841DA8"/>
    <w:rsid w:val="008429C2"/>
    <w:rsid w:val="008451AD"/>
    <w:rsid w:val="008459D7"/>
    <w:rsid w:val="00846EEC"/>
    <w:rsid w:val="00847005"/>
    <w:rsid w:val="00847A8F"/>
    <w:rsid w:val="008507D1"/>
    <w:rsid w:val="00851531"/>
    <w:rsid w:val="008533A4"/>
    <w:rsid w:val="00854701"/>
    <w:rsid w:val="008547CD"/>
    <w:rsid w:val="00854A95"/>
    <w:rsid w:val="0086014E"/>
    <w:rsid w:val="00860368"/>
    <w:rsid w:val="00860930"/>
    <w:rsid w:val="00860DA0"/>
    <w:rsid w:val="00861C90"/>
    <w:rsid w:val="00863F97"/>
    <w:rsid w:val="0086491C"/>
    <w:rsid w:val="00864DE9"/>
    <w:rsid w:val="00864E29"/>
    <w:rsid w:val="00864E58"/>
    <w:rsid w:val="00870F62"/>
    <w:rsid w:val="008734C8"/>
    <w:rsid w:val="00873948"/>
    <w:rsid w:val="00874A61"/>
    <w:rsid w:val="008800C4"/>
    <w:rsid w:val="0088356D"/>
    <w:rsid w:val="00884DC2"/>
    <w:rsid w:val="008853D2"/>
    <w:rsid w:val="008853D9"/>
    <w:rsid w:val="008856CE"/>
    <w:rsid w:val="0088639F"/>
    <w:rsid w:val="0089031E"/>
    <w:rsid w:val="008926A9"/>
    <w:rsid w:val="00892D39"/>
    <w:rsid w:val="0089474D"/>
    <w:rsid w:val="00895B73"/>
    <w:rsid w:val="008A0458"/>
    <w:rsid w:val="008A24BC"/>
    <w:rsid w:val="008A36DC"/>
    <w:rsid w:val="008A4070"/>
    <w:rsid w:val="008B1629"/>
    <w:rsid w:val="008B286D"/>
    <w:rsid w:val="008B5955"/>
    <w:rsid w:val="008B76B3"/>
    <w:rsid w:val="008B7A1B"/>
    <w:rsid w:val="008C07B7"/>
    <w:rsid w:val="008C10CA"/>
    <w:rsid w:val="008C5002"/>
    <w:rsid w:val="008C678E"/>
    <w:rsid w:val="008C6D48"/>
    <w:rsid w:val="008C6DFB"/>
    <w:rsid w:val="008D094E"/>
    <w:rsid w:val="008D1A79"/>
    <w:rsid w:val="008D24E5"/>
    <w:rsid w:val="008D3F87"/>
    <w:rsid w:val="008D42F7"/>
    <w:rsid w:val="008D48BD"/>
    <w:rsid w:val="008D4B01"/>
    <w:rsid w:val="008D6079"/>
    <w:rsid w:val="008D61C9"/>
    <w:rsid w:val="008D73D7"/>
    <w:rsid w:val="008D79AE"/>
    <w:rsid w:val="008D7E2F"/>
    <w:rsid w:val="008E3162"/>
    <w:rsid w:val="008E32D9"/>
    <w:rsid w:val="008E3C17"/>
    <w:rsid w:val="008E5C5F"/>
    <w:rsid w:val="008E5D2D"/>
    <w:rsid w:val="008E6322"/>
    <w:rsid w:val="008E6324"/>
    <w:rsid w:val="008E63FC"/>
    <w:rsid w:val="008E6457"/>
    <w:rsid w:val="008E6556"/>
    <w:rsid w:val="008E65FE"/>
    <w:rsid w:val="008E7C78"/>
    <w:rsid w:val="008F060D"/>
    <w:rsid w:val="008F0C5A"/>
    <w:rsid w:val="008F2590"/>
    <w:rsid w:val="008F2652"/>
    <w:rsid w:val="008F3512"/>
    <w:rsid w:val="008F3E39"/>
    <w:rsid w:val="008F53B0"/>
    <w:rsid w:val="008F6006"/>
    <w:rsid w:val="00900440"/>
    <w:rsid w:val="0090185F"/>
    <w:rsid w:val="009019B1"/>
    <w:rsid w:val="00904233"/>
    <w:rsid w:val="00905522"/>
    <w:rsid w:val="00905F94"/>
    <w:rsid w:val="0090658E"/>
    <w:rsid w:val="00907413"/>
    <w:rsid w:val="00907E84"/>
    <w:rsid w:val="00910DE1"/>
    <w:rsid w:val="00910EDF"/>
    <w:rsid w:val="009127D0"/>
    <w:rsid w:val="00913631"/>
    <w:rsid w:val="0091659D"/>
    <w:rsid w:val="009165E7"/>
    <w:rsid w:val="00917B3A"/>
    <w:rsid w:val="0092011E"/>
    <w:rsid w:val="009218E9"/>
    <w:rsid w:val="00922D59"/>
    <w:rsid w:val="00923D97"/>
    <w:rsid w:val="009242C8"/>
    <w:rsid w:val="009263E1"/>
    <w:rsid w:val="009267A7"/>
    <w:rsid w:val="00930DA6"/>
    <w:rsid w:val="0093172D"/>
    <w:rsid w:val="00934103"/>
    <w:rsid w:val="00935285"/>
    <w:rsid w:val="0093551D"/>
    <w:rsid w:val="009365D2"/>
    <w:rsid w:val="009421CC"/>
    <w:rsid w:val="00942AE7"/>
    <w:rsid w:val="009450C2"/>
    <w:rsid w:val="00945754"/>
    <w:rsid w:val="00947603"/>
    <w:rsid w:val="00947C77"/>
    <w:rsid w:val="009500D5"/>
    <w:rsid w:val="00951215"/>
    <w:rsid w:val="00953344"/>
    <w:rsid w:val="00953915"/>
    <w:rsid w:val="00953AA5"/>
    <w:rsid w:val="00954134"/>
    <w:rsid w:val="009547B7"/>
    <w:rsid w:val="00955C82"/>
    <w:rsid w:val="00957D32"/>
    <w:rsid w:val="00961481"/>
    <w:rsid w:val="00961F53"/>
    <w:rsid w:val="00962557"/>
    <w:rsid w:val="00964335"/>
    <w:rsid w:val="00964623"/>
    <w:rsid w:val="0096568C"/>
    <w:rsid w:val="0096727F"/>
    <w:rsid w:val="00967CFF"/>
    <w:rsid w:val="00970BED"/>
    <w:rsid w:val="00974F32"/>
    <w:rsid w:val="00974F5F"/>
    <w:rsid w:val="009760F3"/>
    <w:rsid w:val="0097673C"/>
    <w:rsid w:val="0097741A"/>
    <w:rsid w:val="00981C74"/>
    <w:rsid w:val="00983E10"/>
    <w:rsid w:val="0098437C"/>
    <w:rsid w:val="00986CBD"/>
    <w:rsid w:val="00991865"/>
    <w:rsid w:val="009931AA"/>
    <w:rsid w:val="00994194"/>
    <w:rsid w:val="0099506E"/>
    <w:rsid w:val="009955EE"/>
    <w:rsid w:val="0099750B"/>
    <w:rsid w:val="009A082F"/>
    <w:rsid w:val="009A096C"/>
    <w:rsid w:val="009A0C37"/>
    <w:rsid w:val="009A1339"/>
    <w:rsid w:val="009A1A92"/>
    <w:rsid w:val="009A1BB4"/>
    <w:rsid w:val="009A4EA6"/>
    <w:rsid w:val="009A4F03"/>
    <w:rsid w:val="009A60A1"/>
    <w:rsid w:val="009A7019"/>
    <w:rsid w:val="009A79EA"/>
    <w:rsid w:val="009B36F7"/>
    <w:rsid w:val="009B4A8A"/>
    <w:rsid w:val="009B6437"/>
    <w:rsid w:val="009B69D8"/>
    <w:rsid w:val="009C0846"/>
    <w:rsid w:val="009C0A6F"/>
    <w:rsid w:val="009C2FDD"/>
    <w:rsid w:val="009C47CC"/>
    <w:rsid w:val="009C64C9"/>
    <w:rsid w:val="009C6946"/>
    <w:rsid w:val="009C7E0A"/>
    <w:rsid w:val="009D017E"/>
    <w:rsid w:val="009D22DC"/>
    <w:rsid w:val="009D3B40"/>
    <w:rsid w:val="009D54CA"/>
    <w:rsid w:val="009D5646"/>
    <w:rsid w:val="009D7FA1"/>
    <w:rsid w:val="009E13A6"/>
    <w:rsid w:val="009E2623"/>
    <w:rsid w:val="009E374B"/>
    <w:rsid w:val="009E475D"/>
    <w:rsid w:val="009E57B0"/>
    <w:rsid w:val="009E5D98"/>
    <w:rsid w:val="009E7ADF"/>
    <w:rsid w:val="009F16E2"/>
    <w:rsid w:val="009F2212"/>
    <w:rsid w:val="009F4C13"/>
    <w:rsid w:val="009F74CD"/>
    <w:rsid w:val="00A00B21"/>
    <w:rsid w:val="00A00C95"/>
    <w:rsid w:val="00A01C07"/>
    <w:rsid w:val="00A04BFB"/>
    <w:rsid w:val="00A04DD4"/>
    <w:rsid w:val="00A05106"/>
    <w:rsid w:val="00A07DD6"/>
    <w:rsid w:val="00A07FC2"/>
    <w:rsid w:val="00A104BE"/>
    <w:rsid w:val="00A1167F"/>
    <w:rsid w:val="00A12160"/>
    <w:rsid w:val="00A13676"/>
    <w:rsid w:val="00A14F19"/>
    <w:rsid w:val="00A15743"/>
    <w:rsid w:val="00A15CFC"/>
    <w:rsid w:val="00A17A34"/>
    <w:rsid w:val="00A17DF2"/>
    <w:rsid w:val="00A20854"/>
    <w:rsid w:val="00A20AE6"/>
    <w:rsid w:val="00A20DB5"/>
    <w:rsid w:val="00A21F21"/>
    <w:rsid w:val="00A22C6C"/>
    <w:rsid w:val="00A24FBE"/>
    <w:rsid w:val="00A25015"/>
    <w:rsid w:val="00A25AAD"/>
    <w:rsid w:val="00A262A7"/>
    <w:rsid w:val="00A27646"/>
    <w:rsid w:val="00A30086"/>
    <w:rsid w:val="00A31830"/>
    <w:rsid w:val="00A3210B"/>
    <w:rsid w:val="00A323FC"/>
    <w:rsid w:val="00A32932"/>
    <w:rsid w:val="00A354DC"/>
    <w:rsid w:val="00A3697C"/>
    <w:rsid w:val="00A3771E"/>
    <w:rsid w:val="00A37A6B"/>
    <w:rsid w:val="00A37C3D"/>
    <w:rsid w:val="00A40CA0"/>
    <w:rsid w:val="00A4273A"/>
    <w:rsid w:val="00A42924"/>
    <w:rsid w:val="00A45516"/>
    <w:rsid w:val="00A46AC3"/>
    <w:rsid w:val="00A47D67"/>
    <w:rsid w:val="00A53A67"/>
    <w:rsid w:val="00A550E3"/>
    <w:rsid w:val="00A55315"/>
    <w:rsid w:val="00A560C8"/>
    <w:rsid w:val="00A571A4"/>
    <w:rsid w:val="00A6097A"/>
    <w:rsid w:val="00A638BD"/>
    <w:rsid w:val="00A63D12"/>
    <w:rsid w:val="00A65DA0"/>
    <w:rsid w:val="00A66969"/>
    <w:rsid w:val="00A709EE"/>
    <w:rsid w:val="00A71EB0"/>
    <w:rsid w:val="00A71EFD"/>
    <w:rsid w:val="00A73054"/>
    <w:rsid w:val="00A7313D"/>
    <w:rsid w:val="00A7601F"/>
    <w:rsid w:val="00A80D51"/>
    <w:rsid w:val="00A810D4"/>
    <w:rsid w:val="00A81664"/>
    <w:rsid w:val="00A81673"/>
    <w:rsid w:val="00A83441"/>
    <w:rsid w:val="00A866DE"/>
    <w:rsid w:val="00A86DAC"/>
    <w:rsid w:val="00A87A91"/>
    <w:rsid w:val="00A91D1A"/>
    <w:rsid w:val="00A93AD9"/>
    <w:rsid w:val="00A9450F"/>
    <w:rsid w:val="00A94E92"/>
    <w:rsid w:val="00A95EBC"/>
    <w:rsid w:val="00A966C5"/>
    <w:rsid w:val="00A968AA"/>
    <w:rsid w:val="00A969AA"/>
    <w:rsid w:val="00AA02DA"/>
    <w:rsid w:val="00AA03BA"/>
    <w:rsid w:val="00AA041E"/>
    <w:rsid w:val="00AA24D5"/>
    <w:rsid w:val="00AA6799"/>
    <w:rsid w:val="00AA6C9C"/>
    <w:rsid w:val="00AB45D2"/>
    <w:rsid w:val="00AB4C41"/>
    <w:rsid w:val="00AB501F"/>
    <w:rsid w:val="00AB5969"/>
    <w:rsid w:val="00AB661A"/>
    <w:rsid w:val="00AB6F18"/>
    <w:rsid w:val="00AB7201"/>
    <w:rsid w:val="00AB7433"/>
    <w:rsid w:val="00AC209A"/>
    <w:rsid w:val="00AC31AD"/>
    <w:rsid w:val="00AC4E23"/>
    <w:rsid w:val="00AD1668"/>
    <w:rsid w:val="00AD2A03"/>
    <w:rsid w:val="00AD3046"/>
    <w:rsid w:val="00AD3366"/>
    <w:rsid w:val="00AD3558"/>
    <w:rsid w:val="00AD65B4"/>
    <w:rsid w:val="00AD6963"/>
    <w:rsid w:val="00AD6C15"/>
    <w:rsid w:val="00AE18DD"/>
    <w:rsid w:val="00AE637F"/>
    <w:rsid w:val="00AE71AB"/>
    <w:rsid w:val="00AE73A9"/>
    <w:rsid w:val="00AF1035"/>
    <w:rsid w:val="00AF12B1"/>
    <w:rsid w:val="00AF15B2"/>
    <w:rsid w:val="00AF1692"/>
    <w:rsid w:val="00AF3A4C"/>
    <w:rsid w:val="00AF3A67"/>
    <w:rsid w:val="00AF524E"/>
    <w:rsid w:val="00AF688E"/>
    <w:rsid w:val="00AF6980"/>
    <w:rsid w:val="00B02404"/>
    <w:rsid w:val="00B02702"/>
    <w:rsid w:val="00B0287F"/>
    <w:rsid w:val="00B03BB6"/>
    <w:rsid w:val="00B03CA8"/>
    <w:rsid w:val="00B041E8"/>
    <w:rsid w:val="00B057D9"/>
    <w:rsid w:val="00B061E4"/>
    <w:rsid w:val="00B06BE1"/>
    <w:rsid w:val="00B10577"/>
    <w:rsid w:val="00B107CA"/>
    <w:rsid w:val="00B10804"/>
    <w:rsid w:val="00B11A7E"/>
    <w:rsid w:val="00B124CB"/>
    <w:rsid w:val="00B12BB3"/>
    <w:rsid w:val="00B130C9"/>
    <w:rsid w:val="00B139E3"/>
    <w:rsid w:val="00B139E5"/>
    <w:rsid w:val="00B140DE"/>
    <w:rsid w:val="00B14327"/>
    <w:rsid w:val="00B15B43"/>
    <w:rsid w:val="00B20F97"/>
    <w:rsid w:val="00B21144"/>
    <w:rsid w:val="00B2284B"/>
    <w:rsid w:val="00B22A67"/>
    <w:rsid w:val="00B23728"/>
    <w:rsid w:val="00B23B7E"/>
    <w:rsid w:val="00B23CFD"/>
    <w:rsid w:val="00B23F5E"/>
    <w:rsid w:val="00B2400B"/>
    <w:rsid w:val="00B339B9"/>
    <w:rsid w:val="00B33B41"/>
    <w:rsid w:val="00B33EAA"/>
    <w:rsid w:val="00B36592"/>
    <w:rsid w:val="00B419DC"/>
    <w:rsid w:val="00B41E39"/>
    <w:rsid w:val="00B41F12"/>
    <w:rsid w:val="00B4333E"/>
    <w:rsid w:val="00B438D9"/>
    <w:rsid w:val="00B44AD5"/>
    <w:rsid w:val="00B4543C"/>
    <w:rsid w:val="00B46902"/>
    <w:rsid w:val="00B46F29"/>
    <w:rsid w:val="00B46F97"/>
    <w:rsid w:val="00B51A5B"/>
    <w:rsid w:val="00B528FE"/>
    <w:rsid w:val="00B52C2D"/>
    <w:rsid w:val="00B53713"/>
    <w:rsid w:val="00B54D4B"/>
    <w:rsid w:val="00B64B21"/>
    <w:rsid w:val="00B66888"/>
    <w:rsid w:val="00B704C5"/>
    <w:rsid w:val="00B7208C"/>
    <w:rsid w:val="00B7329A"/>
    <w:rsid w:val="00B75156"/>
    <w:rsid w:val="00B76073"/>
    <w:rsid w:val="00B76CE6"/>
    <w:rsid w:val="00B80CCE"/>
    <w:rsid w:val="00B813D1"/>
    <w:rsid w:val="00B81D90"/>
    <w:rsid w:val="00B83CAA"/>
    <w:rsid w:val="00B84A86"/>
    <w:rsid w:val="00B84E9B"/>
    <w:rsid w:val="00B850C1"/>
    <w:rsid w:val="00B85528"/>
    <w:rsid w:val="00B86187"/>
    <w:rsid w:val="00B8679B"/>
    <w:rsid w:val="00B86E65"/>
    <w:rsid w:val="00B90DE4"/>
    <w:rsid w:val="00B91503"/>
    <w:rsid w:val="00B937D0"/>
    <w:rsid w:val="00B93C91"/>
    <w:rsid w:val="00B94D06"/>
    <w:rsid w:val="00BA0728"/>
    <w:rsid w:val="00BA07EB"/>
    <w:rsid w:val="00BA12ED"/>
    <w:rsid w:val="00BA1E7D"/>
    <w:rsid w:val="00BA1FB4"/>
    <w:rsid w:val="00BA32FD"/>
    <w:rsid w:val="00BA58CD"/>
    <w:rsid w:val="00BA64AF"/>
    <w:rsid w:val="00BA6E29"/>
    <w:rsid w:val="00BA7114"/>
    <w:rsid w:val="00BB0849"/>
    <w:rsid w:val="00BB0C45"/>
    <w:rsid w:val="00BB14E8"/>
    <w:rsid w:val="00BB18E4"/>
    <w:rsid w:val="00BB3FBC"/>
    <w:rsid w:val="00BB6334"/>
    <w:rsid w:val="00BB7A50"/>
    <w:rsid w:val="00BC1DA2"/>
    <w:rsid w:val="00BC4955"/>
    <w:rsid w:val="00BC4C8B"/>
    <w:rsid w:val="00BC511A"/>
    <w:rsid w:val="00BC5E13"/>
    <w:rsid w:val="00BC6859"/>
    <w:rsid w:val="00BC7081"/>
    <w:rsid w:val="00BD0FB9"/>
    <w:rsid w:val="00BD3BF5"/>
    <w:rsid w:val="00BD3C63"/>
    <w:rsid w:val="00BD42CF"/>
    <w:rsid w:val="00BE0256"/>
    <w:rsid w:val="00BE0265"/>
    <w:rsid w:val="00BE1C75"/>
    <w:rsid w:val="00BE3FB8"/>
    <w:rsid w:val="00BE46E6"/>
    <w:rsid w:val="00BE4713"/>
    <w:rsid w:val="00BE57AC"/>
    <w:rsid w:val="00BE61BD"/>
    <w:rsid w:val="00BF26AB"/>
    <w:rsid w:val="00BF2A54"/>
    <w:rsid w:val="00BF453C"/>
    <w:rsid w:val="00BF7754"/>
    <w:rsid w:val="00C006D0"/>
    <w:rsid w:val="00C00D7E"/>
    <w:rsid w:val="00C021A0"/>
    <w:rsid w:val="00C04841"/>
    <w:rsid w:val="00C052BC"/>
    <w:rsid w:val="00C06CB0"/>
    <w:rsid w:val="00C06F41"/>
    <w:rsid w:val="00C0783D"/>
    <w:rsid w:val="00C07D54"/>
    <w:rsid w:val="00C145FE"/>
    <w:rsid w:val="00C1528B"/>
    <w:rsid w:val="00C1741F"/>
    <w:rsid w:val="00C174D6"/>
    <w:rsid w:val="00C20E46"/>
    <w:rsid w:val="00C2105F"/>
    <w:rsid w:val="00C217C1"/>
    <w:rsid w:val="00C218AC"/>
    <w:rsid w:val="00C218FE"/>
    <w:rsid w:val="00C21F15"/>
    <w:rsid w:val="00C22456"/>
    <w:rsid w:val="00C23781"/>
    <w:rsid w:val="00C23ADB"/>
    <w:rsid w:val="00C247C0"/>
    <w:rsid w:val="00C26082"/>
    <w:rsid w:val="00C2639B"/>
    <w:rsid w:val="00C2643F"/>
    <w:rsid w:val="00C34BB8"/>
    <w:rsid w:val="00C350FB"/>
    <w:rsid w:val="00C37D9E"/>
    <w:rsid w:val="00C41805"/>
    <w:rsid w:val="00C419BB"/>
    <w:rsid w:val="00C4373C"/>
    <w:rsid w:val="00C43C36"/>
    <w:rsid w:val="00C44194"/>
    <w:rsid w:val="00C4421B"/>
    <w:rsid w:val="00C464C4"/>
    <w:rsid w:val="00C4658D"/>
    <w:rsid w:val="00C50308"/>
    <w:rsid w:val="00C50CC4"/>
    <w:rsid w:val="00C5146D"/>
    <w:rsid w:val="00C51E03"/>
    <w:rsid w:val="00C52AD9"/>
    <w:rsid w:val="00C52BA1"/>
    <w:rsid w:val="00C535E3"/>
    <w:rsid w:val="00C536E2"/>
    <w:rsid w:val="00C537E1"/>
    <w:rsid w:val="00C53AA5"/>
    <w:rsid w:val="00C53C92"/>
    <w:rsid w:val="00C54925"/>
    <w:rsid w:val="00C54ADA"/>
    <w:rsid w:val="00C5627C"/>
    <w:rsid w:val="00C565DD"/>
    <w:rsid w:val="00C5696D"/>
    <w:rsid w:val="00C577CA"/>
    <w:rsid w:val="00C60090"/>
    <w:rsid w:val="00C6156A"/>
    <w:rsid w:val="00C6222E"/>
    <w:rsid w:val="00C64A44"/>
    <w:rsid w:val="00C6509F"/>
    <w:rsid w:val="00C65302"/>
    <w:rsid w:val="00C7004B"/>
    <w:rsid w:val="00C70153"/>
    <w:rsid w:val="00C7129E"/>
    <w:rsid w:val="00C72DDB"/>
    <w:rsid w:val="00C72DFB"/>
    <w:rsid w:val="00C73D26"/>
    <w:rsid w:val="00C753AF"/>
    <w:rsid w:val="00C75970"/>
    <w:rsid w:val="00C7623F"/>
    <w:rsid w:val="00C77D49"/>
    <w:rsid w:val="00C77EF0"/>
    <w:rsid w:val="00C8201F"/>
    <w:rsid w:val="00C8655D"/>
    <w:rsid w:val="00C91763"/>
    <w:rsid w:val="00C92F6D"/>
    <w:rsid w:val="00C939D1"/>
    <w:rsid w:val="00C94D4F"/>
    <w:rsid w:val="00C953F5"/>
    <w:rsid w:val="00C95B04"/>
    <w:rsid w:val="00C9638C"/>
    <w:rsid w:val="00C96486"/>
    <w:rsid w:val="00CA02C8"/>
    <w:rsid w:val="00CA0B39"/>
    <w:rsid w:val="00CA163E"/>
    <w:rsid w:val="00CA2603"/>
    <w:rsid w:val="00CA27E2"/>
    <w:rsid w:val="00CA2972"/>
    <w:rsid w:val="00CA2A46"/>
    <w:rsid w:val="00CA2F51"/>
    <w:rsid w:val="00CA4E2C"/>
    <w:rsid w:val="00CA642B"/>
    <w:rsid w:val="00CA6AE2"/>
    <w:rsid w:val="00CB04D9"/>
    <w:rsid w:val="00CB0651"/>
    <w:rsid w:val="00CB38FB"/>
    <w:rsid w:val="00CB4301"/>
    <w:rsid w:val="00CB4D98"/>
    <w:rsid w:val="00CB5342"/>
    <w:rsid w:val="00CC0256"/>
    <w:rsid w:val="00CC15DA"/>
    <w:rsid w:val="00CC2B5B"/>
    <w:rsid w:val="00CC52E5"/>
    <w:rsid w:val="00CC6009"/>
    <w:rsid w:val="00CC6C70"/>
    <w:rsid w:val="00CD1BEF"/>
    <w:rsid w:val="00CD3224"/>
    <w:rsid w:val="00CD39FD"/>
    <w:rsid w:val="00CD5419"/>
    <w:rsid w:val="00CD5BB0"/>
    <w:rsid w:val="00CD7CF3"/>
    <w:rsid w:val="00CD7DDC"/>
    <w:rsid w:val="00CE1166"/>
    <w:rsid w:val="00CE1F15"/>
    <w:rsid w:val="00CE203C"/>
    <w:rsid w:val="00CE36DE"/>
    <w:rsid w:val="00CE3C30"/>
    <w:rsid w:val="00CE46F7"/>
    <w:rsid w:val="00CE58FE"/>
    <w:rsid w:val="00CE5B6C"/>
    <w:rsid w:val="00CE5D65"/>
    <w:rsid w:val="00CE63FE"/>
    <w:rsid w:val="00CE6907"/>
    <w:rsid w:val="00CE7AFE"/>
    <w:rsid w:val="00CF0B9F"/>
    <w:rsid w:val="00CF1745"/>
    <w:rsid w:val="00CF1828"/>
    <w:rsid w:val="00CF3021"/>
    <w:rsid w:val="00CF4760"/>
    <w:rsid w:val="00CF4AB6"/>
    <w:rsid w:val="00CF5338"/>
    <w:rsid w:val="00D03031"/>
    <w:rsid w:val="00D03758"/>
    <w:rsid w:val="00D04C92"/>
    <w:rsid w:val="00D04CFD"/>
    <w:rsid w:val="00D055D1"/>
    <w:rsid w:val="00D05C6E"/>
    <w:rsid w:val="00D06E2C"/>
    <w:rsid w:val="00D06F1B"/>
    <w:rsid w:val="00D10AD6"/>
    <w:rsid w:val="00D10F6D"/>
    <w:rsid w:val="00D11771"/>
    <w:rsid w:val="00D123B4"/>
    <w:rsid w:val="00D13E4F"/>
    <w:rsid w:val="00D1502D"/>
    <w:rsid w:val="00D16DF2"/>
    <w:rsid w:val="00D17700"/>
    <w:rsid w:val="00D20189"/>
    <w:rsid w:val="00D205BD"/>
    <w:rsid w:val="00D2357A"/>
    <w:rsid w:val="00D25268"/>
    <w:rsid w:val="00D262AF"/>
    <w:rsid w:val="00D26D28"/>
    <w:rsid w:val="00D26FF9"/>
    <w:rsid w:val="00D3063C"/>
    <w:rsid w:val="00D30DAA"/>
    <w:rsid w:val="00D32CD0"/>
    <w:rsid w:val="00D349AF"/>
    <w:rsid w:val="00D367FD"/>
    <w:rsid w:val="00D41881"/>
    <w:rsid w:val="00D4404A"/>
    <w:rsid w:val="00D45EE2"/>
    <w:rsid w:val="00D460C7"/>
    <w:rsid w:val="00D502E6"/>
    <w:rsid w:val="00D53000"/>
    <w:rsid w:val="00D532A6"/>
    <w:rsid w:val="00D53867"/>
    <w:rsid w:val="00D54006"/>
    <w:rsid w:val="00D55F65"/>
    <w:rsid w:val="00D57F99"/>
    <w:rsid w:val="00D63BA7"/>
    <w:rsid w:val="00D6475F"/>
    <w:rsid w:val="00D667DF"/>
    <w:rsid w:val="00D66B7D"/>
    <w:rsid w:val="00D7034D"/>
    <w:rsid w:val="00D70854"/>
    <w:rsid w:val="00D72005"/>
    <w:rsid w:val="00D722A5"/>
    <w:rsid w:val="00D73450"/>
    <w:rsid w:val="00D73FDF"/>
    <w:rsid w:val="00D74389"/>
    <w:rsid w:val="00D76118"/>
    <w:rsid w:val="00D7651F"/>
    <w:rsid w:val="00D7668D"/>
    <w:rsid w:val="00D77FE2"/>
    <w:rsid w:val="00D803B2"/>
    <w:rsid w:val="00D80938"/>
    <w:rsid w:val="00D84C9F"/>
    <w:rsid w:val="00D86397"/>
    <w:rsid w:val="00D8695B"/>
    <w:rsid w:val="00D872B6"/>
    <w:rsid w:val="00D90816"/>
    <w:rsid w:val="00D90BCF"/>
    <w:rsid w:val="00D92DBC"/>
    <w:rsid w:val="00D92E4E"/>
    <w:rsid w:val="00D932D5"/>
    <w:rsid w:val="00D93EE5"/>
    <w:rsid w:val="00D95EBA"/>
    <w:rsid w:val="00DA1C61"/>
    <w:rsid w:val="00DA28E3"/>
    <w:rsid w:val="00DA44F6"/>
    <w:rsid w:val="00DA5D06"/>
    <w:rsid w:val="00DA772C"/>
    <w:rsid w:val="00DA7E68"/>
    <w:rsid w:val="00DB0072"/>
    <w:rsid w:val="00DB0DAB"/>
    <w:rsid w:val="00DB0E39"/>
    <w:rsid w:val="00DB1091"/>
    <w:rsid w:val="00DB153D"/>
    <w:rsid w:val="00DB2AA5"/>
    <w:rsid w:val="00DB3F0B"/>
    <w:rsid w:val="00DB3F20"/>
    <w:rsid w:val="00DB413B"/>
    <w:rsid w:val="00DB52AF"/>
    <w:rsid w:val="00DB6BF6"/>
    <w:rsid w:val="00DC03C1"/>
    <w:rsid w:val="00DC1CD8"/>
    <w:rsid w:val="00DC5082"/>
    <w:rsid w:val="00DC56CA"/>
    <w:rsid w:val="00DC7940"/>
    <w:rsid w:val="00DD0138"/>
    <w:rsid w:val="00DD1220"/>
    <w:rsid w:val="00DD326D"/>
    <w:rsid w:val="00DD3856"/>
    <w:rsid w:val="00DD474A"/>
    <w:rsid w:val="00DD4D4D"/>
    <w:rsid w:val="00DD627B"/>
    <w:rsid w:val="00DD71AE"/>
    <w:rsid w:val="00DE22E1"/>
    <w:rsid w:val="00DE24FF"/>
    <w:rsid w:val="00DE2D5F"/>
    <w:rsid w:val="00DE4450"/>
    <w:rsid w:val="00DF061C"/>
    <w:rsid w:val="00DF1CD0"/>
    <w:rsid w:val="00DF20A4"/>
    <w:rsid w:val="00DF28A9"/>
    <w:rsid w:val="00DF2A20"/>
    <w:rsid w:val="00DF3483"/>
    <w:rsid w:val="00DF4BF5"/>
    <w:rsid w:val="00DF51C1"/>
    <w:rsid w:val="00DF7714"/>
    <w:rsid w:val="00DF77A3"/>
    <w:rsid w:val="00DF7889"/>
    <w:rsid w:val="00DF788F"/>
    <w:rsid w:val="00E00E52"/>
    <w:rsid w:val="00E01239"/>
    <w:rsid w:val="00E02892"/>
    <w:rsid w:val="00E02AB8"/>
    <w:rsid w:val="00E04D2B"/>
    <w:rsid w:val="00E05779"/>
    <w:rsid w:val="00E05998"/>
    <w:rsid w:val="00E06F47"/>
    <w:rsid w:val="00E10157"/>
    <w:rsid w:val="00E10C61"/>
    <w:rsid w:val="00E10F1B"/>
    <w:rsid w:val="00E117F7"/>
    <w:rsid w:val="00E1202E"/>
    <w:rsid w:val="00E1313A"/>
    <w:rsid w:val="00E13C93"/>
    <w:rsid w:val="00E143D9"/>
    <w:rsid w:val="00E14461"/>
    <w:rsid w:val="00E166A2"/>
    <w:rsid w:val="00E17660"/>
    <w:rsid w:val="00E20350"/>
    <w:rsid w:val="00E20D73"/>
    <w:rsid w:val="00E24F5D"/>
    <w:rsid w:val="00E264B2"/>
    <w:rsid w:val="00E26A98"/>
    <w:rsid w:val="00E2715A"/>
    <w:rsid w:val="00E27E20"/>
    <w:rsid w:val="00E312DC"/>
    <w:rsid w:val="00E32060"/>
    <w:rsid w:val="00E32729"/>
    <w:rsid w:val="00E32A7F"/>
    <w:rsid w:val="00E359AA"/>
    <w:rsid w:val="00E36387"/>
    <w:rsid w:val="00E36961"/>
    <w:rsid w:val="00E37BDE"/>
    <w:rsid w:val="00E40691"/>
    <w:rsid w:val="00E40815"/>
    <w:rsid w:val="00E41902"/>
    <w:rsid w:val="00E43195"/>
    <w:rsid w:val="00E43CA7"/>
    <w:rsid w:val="00E44072"/>
    <w:rsid w:val="00E4413C"/>
    <w:rsid w:val="00E46AD8"/>
    <w:rsid w:val="00E471B1"/>
    <w:rsid w:val="00E504EB"/>
    <w:rsid w:val="00E50E99"/>
    <w:rsid w:val="00E5212D"/>
    <w:rsid w:val="00E5286F"/>
    <w:rsid w:val="00E52C3A"/>
    <w:rsid w:val="00E54131"/>
    <w:rsid w:val="00E54F73"/>
    <w:rsid w:val="00E55871"/>
    <w:rsid w:val="00E56005"/>
    <w:rsid w:val="00E61D82"/>
    <w:rsid w:val="00E65AFA"/>
    <w:rsid w:val="00E65D25"/>
    <w:rsid w:val="00E65E59"/>
    <w:rsid w:val="00E66524"/>
    <w:rsid w:val="00E66865"/>
    <w:rsid w:val="00E671BC"/>
    <w:rsid w:val="00E67DF3"/>
    <w:rsid w:val="00E72C16"/>
    <w:rsid w:val="00E72CD8"/>
    <w:rsid w:val="00E745C7"/>
    <w:rsid w:val="00E80055"/>
    <w:rsid w:val="00E80DC6"/>
    <w:rsid w:val="00E80F55"/>
    <w:rsid w:val="00E82B2C"/>
    <w:rsid w:val="00E84799"/>
    <w:rsid w:val="00E87570"/>
    <w:rsid w:val="00E91523"/>
    <w:rsid w:val="00E917CD"/>
    <w:rsid w:val="00E91A98"/>
    <w:rsid w:val="00E9441A"/>
    <w:rsid w:val="00E95A9A"/>
    <w:rsid w:val="00EA050C"/>
    <w:rsid w:val="00EA1080"/>
    <w:rsid w:val="00EA1D7D"/>
    <w:rsid w:val="00EA2F63"/>
    <w:rsid w:val="00EA6529"/>
    <w:rsid w:val="00EA6A56"/>
    <w:rsid w:val="00EA6F54"/>
    <w:rsid w:val="00EA7AD2"/>
    <w:rsid w:val="00EA7B2F"/>
    <w:rsid w:val="00EB1E01"/>
    <w:rsid w:val="00EB4028"/>
    <w:rsid w:val="00EB7B7D"/>
    <w:rsid w:val="00EC015D"/>
    <w:rsid w:val="00EC07C2"/>
    <w:rsid w:val="00EC1709"/>
    <w:rsid w:val="00EC2030"/>
    <w:rsid w:val="00EC2A72"/>
    <w:rsid w:val="00EC3288"/>
    <w:rsid w:val="00EC3968"/>
    <w:rsid w:val="00EC39C6"/>
    <w:rsid w:val="00EC571F"/>
    <w:rsid w:val="00EC6E09"/>
    <w:rsid w:val="00EC7023"/>
    <w:rsid w:val="00ED0543"/>
    <w:rsid w:val="00ED0748"/>
    <w:rsid w:val="00ED2329"/>
    <w:rsid w:val="00ED2BEF"/>
    <w:rsid w:val="00ED4468"/>
    <w:rsid w:val="00ED51E4"/>
    <w:rsid w:val="00ED54F8"/>
    <w:rsid w:val="00ED5FAE"/>
    <w:rsid w:val="00ED6D72"/>
    <w:rsid w:val="00ED7643"/>
    <w:rsid w:val="00ED77F2"/>
    <w:rsid w:val="00EE27AF"/>
    <w:rsid w:val="00EE47C5"/>
    <w:rsid w:val="00EE4CDC"/>
    <w:rsid w:val="00EE4DF2"/>
    <w:rsid w:val="00EE4EDB"/>
    <w:rsid w:val="00EE611C"/>
    <w:rsid w:val="00EE636A"/>
    <w:rsid w:val="00EE6711"/>
    <w:rsid w:val="00EF1A34"/>
    <w:rsid w:val="00EF3BA2"/>
    <w:rsid w:val="00EF6338"/>
    <w:rsid w:val="00EF7797"/>
    <w:rsid w:val="00EF782D"/>
    <w:rsid w:val="00EF7C63"/>
    <w:rsid w:val="00F005EB"/>
    <w:rsid w:val="00F00D42"/>
    <w:rsid w:val="00F0251B"/>
    <w:rsid w:val="00F03623"/>
    <w:rsid w:val="00F07A44"/>
    <w:rsid w:val="00F10AF3"/>
    <w:rsid w:val="00F124A7"/>
    <w:rsid w:val="00F13988"/>
    <w:rsid w:val="00F145D9"/>
    <w:rsid w:val="00F154EA"/>
    <w:rsid w:val="00F15598"/>
    <w:rsid w:val="00F1589C"/>
    <w:rsid w:val="00F160E3"/>
    <w:rsid w:val="00F16D99"/>
    <w:rsid w:val="00F16DBE"/>
    <w:rsid w:val="00F16FC0"/>
    <w:rsid w:val="00F177A6"/>
    <w:rsid w:val="00F179A0"/>
    <w:rsid w:val="00F25CC9"/>
    <w:rsid w:val="00F30B8F"/>
    <w:rsid w:val="00F32558"/>
    <w:rsid w:val="00F32B15"/>
    <w:rsid w:val="00F33F5B"/>
    <w:rsid w:val="00F34C5F"/>
    <w:rsid w:val="00F36FD4"/>
    <w:rsid w:val="00F40443"/>
    <w:rsid w:val="00F40D69"/>
    <w:rsid w:val="00F4104A"/>
    <w:rsid w:val="00F41AF5"/>
    <w:rsid w:val="00F434E2"/>
    <w:rsid w:val="00F44117"/>
    <w:rsid w:val="00F44751"/>
    <w:rsid w:val="00F46D89"/>
    <w:rsid w:val="00F47609"/>
    <w:rsid w:val="00F47A31"/>
    <w:rsid w:val="00F55D6C"/>
    <w:rsid w:val="00F62DAE"/>
    <w:rsid w:val="00F6367A"/>
    <w:rsid w:val="00F64994"/>
    <w:rsid w:val="00F6559B"/>
    <w:rsid w:val="00F655A2"/>
    <w:rsid w:val="00F67EA8"/>
    <w:rsid w:val="00F71172"/>
    <w:rsid w:val="00F7196C"/>
    <w:rsid w:val="00F73A3D"/>
    <w:rsid w:val="00F74400"/>
    <w:rsid w:val="00F74D65"/>
    <w:rsid w:val="00F7530A"/>
    <w:rsid w:val="00F7601E"/>
    <w:rsid w:val="00F7633E"/>
    <w:rsid w:val="00F80B5F"/>
    <w:rsid w:val="00F81D6B"/>
    <w:rsid w:val="00F81D87"/>
    <w:rsid w:val="00F825C2"/>
    <w:rsid w:val="00F825C8"/>
    <w:rsid w:val="00F82EED"/>
    <w:rsid w:val="00F82F7A"/>
    <w:rsid w:val="00F844EF"/>
    <w:rsid w:val="00F84526"/>
    <w:rsid w:val="00F8598C"/>
    <w:rsid w:val="00F86FFC"/>
    <w:rsid w:val="00F918E2"/>
    <w:rsid w:val="00F91BAC"/>
    <w:rsid w:val="00F9319E"/>
    <w:rsid w:val="00F93B2D"/>
    <w:rsid w:val="00F94555"/>
    <w:rsid w:val="00F94B2E"/>
    <w:rsid w:val="00F97561"/>
    <w:rsid w:val="00FA1463"/>
    <w:rsid w:val="00FA17C7"/>
    <w:rsid w:val="00FA19F3"/>
    <w:rsid w:val="00FA2380"/>
    <w:rsid w:val="00FA405E"/>
    <w:rsid w:val="00FA5B2F"/>
    <w:rsid w:val="00FA5E86"/>
    <w:rsid w:val="00FA66BE"/>
    <w:rsid w:val="00FA680E"/>
    <w:rsid w:val="00FA709A"/>
    <w:rsid w:val="00FA7741"/>
    <w:rsid w:val="00FB1364"/>
    <w:rsid w:val="00FB1F3D"/>
    <w:rsid w:val="00FB2123"/>
    <w:rsid w:val="00FB49BF"/>
    <w:rsid w:val="00FB53E6"/>
    <w:rsid w:val="00FB5744"/>
    <w:rsid w:val="00FB5AF2"/>
    <w:rsid w:val="00FB6CA1"/>
    <w:rsid w:val="00FC3CF5"/>
    <w:rsid w:val="00FD6B4C"/>
    <w:rsid w:val="00FE0F90"/>
    <w:rsid w:val="00FE1A2A"/>
    <w:rsid w:val="00FE1A57"/>
    <w:rsid w:val="00FE275C"/>
    <w:rsid w:val="00FE2E9D"/>
    <w:rsid w:val="00FE351B"/>
    <w:rsid w:val="00FE41D1"/>
    <w:rsid w:val="00FE5778"/>
    <w:rsid w:val="00FE5F79"/>
    <w:rsid w:val="00FE6D9C"/>
    <w:rsid w:val="00FE6E51"/>
    <w:rsid w:val="00FE7ADE"/>
    <w:rsid w:val="00FE7B7F"/>
    <w:rsid w:val="00FF032D"/>
    <w:rsid w:val="00FF29FB"/>
    <w:rsid w:val="00FF2E76"/>
    <w:rsid w:val="00FF3426"/>
    <w:rsid w:val="00FF45D1"/>
    <w:rsid w:val="00FF6F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hmetcnv"/>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70658">
      <o:colormenu v:ext="edit" strokecolor="none [3212]"/>
    </o:shapedefaults>
    <o:shapelayout v:ext="edit">
      <o:idmap v:ext="edit" data="1,19"/>
      <o:rules v:ext="edit">
        <o:r id="V:Rule29" type="connector" idref="#_x0000_s1725">
          <o:proxy start="" idref="#_x0000_s1713" connectloc="3"/>
        </o:r>
        <o:r id="V:Rule30" type="connector" idref="#_x0000_s1736"/>
        <o:r id="V:Rule31" type="connector" idref="#_x0000_s1710"/>
        <o:r id="V:Rule33" type="connector" idref="#_x0000_s1703"/>
        <o:r id="V:Rule34" type="connector" idref="#_x0000_s1726"/>
        <o:r id="V:Rule35" type="connector" idref="#_x0000_s1719">
          <o:proxy end="" idref="#_x0000_s1714" connectloc="0"/>
        </o:r>
        <o:r id="V:Rule37" type="connector" idref="#_x0000_s1724">
          <o:proxy end="" idref="#_x0000_s1717" connectloc="1"/>
        </o:r>
        <o:r id="V:Rule38" type="connector" idref="#_x0000_s1720"/>
        <o:r id="V:Rule39" type="connector" idref="#_x0000_s1729"/>
        <o:r id="V:Rule40" type="connector" idref="#_x0000_s1728"/>
        <o:r id="V:Rule41" type="connector" idref="#_x0000_s1722"/>
        <o:r id="V:Rule43" type="connector" idref="#_x0000_s1735"/>
        <o:r id="V:Rule44" type="connector" idref="#_x0000_s1732"/>
        <o:r id="V:Rule45" type="connector" idref="#_x0000_s1734">
          <o:proxy end="" idref="#_x0000_s1718" connectloc="1"/>
        </o:r>
        <o:r id="V:Rule46" type="connector" idref="#_x0000_s1731">
          <o:proxy start="" idref="#_x0000_s1713" connectloc="2"/>
        </o:r>
        <o:r id="V:Rule51" type="connector" idref="#_x0000_s1708"/>
        <o:r id="V:Rule52" type="connector" idref="#_x0000_s1702"/>
        <o:r id="V:Rule53" type="connector" idref="#_x0000_s1727"/>
        <o:r id="V:Rule54" type="connector" idref="#_x0000_s1723">
          <o:proxy start="" idref="#_x0000_s1717" connectloc="2"/>
        </o:r>
        <o:r id="V:Rule55" type="connector" idref="#_x0000_s1730"/>
        <o:r id="V:Rule56" type="connector" idref="#_x0000_s1721"/>
        <o:r id="V:Rule57" type="connector" idref="#AutoShape 396">
          <o:proxy start="" idref="#Rectangle 378" connectloc="2"/>
          <o:proxy end="" idref="#Rectangle 382" connectloc="0"/>
        </o:r>
        <o:r id="V:Rule58" type="connector" idref="#AutoShape 402"/>
        <o:r id="V:Rule59" type="connector" idref="#AutoShape 391">
          <o:proxy start="" idref="#Rectangle 375" connectloc="3"/>
        </o:r>
        <o:r id="V:Rule60" type="connector" idref="#_x0000_s19697"/>
        <o:r id="V:Rule61" type="connector" idref="#AutoShape 414"/>
        <o:r id="V:Rule62" type="connector" idref="#AutoShape 397">
          <o:proxy end="" idref="#Rectangle 383" connectloc="0"/>
        </o:r>
        <o:r id="V:Rule63" type="connector" idref="#AutoShape 395">
          <o:proxy end="" idref="#Rectangle 381" connectloc="0"/>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Title" w:qFormat="1"/>
    <w:lsdException w:name="Subtitle" w:qFormat="1"/>
    <w:lsdException w:name="Hyperlink" w:uiPriority="99"/>
    <w:lsdException w:name="Strong" w:uiPriority="22"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2F51"/>
    <w:rPr>
      <w:sz w:val="24"/>
      <w:szCs w:val="24"/>
    </w:rPr>
  </w:style>
  <w:style w:type="paragraph" w:styleId="Heading1">
    <w:name w:val="heading 1"/>
    <w:basedOn w:val="Normal"/>
    <w:next w:val="Normal"/>
    <w:qFormat/>
    <w:rsid w:val="006F18DD"/>
    <w:pPr>
      <w:keepNext/>
      <w:numPr>
        <w:numId w:val="1"/>
      </w:numPr>
      <w:spacing w:before="240" w:after="60"/>
      <w:outlineLvl w:val="0"/>
    </w:pPr>
    <w:rPr>
      <w:rFonts w:ascii="Arial" w:hAnsi="Arial" w:cs="Arial"/>
      <w:b/>
      <w:bCs/>
      <w:kern w:val="32"/>
      <w:sz w:val="32"/>
      <w:szCs w:val="32"/>
    </w:rPr>
  </w:style>
  <w:style w:type="paragraph" w:styleId="Heading2">
    <w:name w:val="heading 2"/>
    <w:basedOn w:val="Normal"/>
    <w:next w:val="Normal"/>
    <w:qFormat/>
    <w:rsid w:val="006F18DD"/>
    <w:pPr>
      <w:keepNext/>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rsid w:val="006F18DD"/>
    <w:pPr>
      <w:keepNext/>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rsid w:val="006F18DD"/>
    <w:pPr>
      <w:keepNext/>
      <w:numPr>
        <w:ilvl w:val="3"/>
        <w:numId w:val="1"/>
      </w:numPr>
      <w:spacing w:before="240" w:after="60"/>
      <w:outlineLvl w:val="3"/>
    </w:pPr>
    <w:rPr>
      <w:b/>
      <w:bCs/>
      <w:sz w:val="28"/>
      <w:szCs w:val="28"/>
    </w:rPr>
  </w:style>
  <w:style w:type="paragraph" w:styleId="Heading5">
    <w:name w:val="heading 5"/>
    <w:basedOn w:val="Normal"/>
    <w:next w:val="Normal"/>
    <w:qFormat/>
    <w:rsid w:val="00791AD0"/>
    <w:pPr>
      <w:tabs>
        <w:tab w:val="num" w:pos="1008"/>
      </w:tabs>
      <w:spacing w:before="240" w:after="60"/>
      <w:ind w:left="1008" w:hanging="1008"/>
      <w:outlineLvl w:val="4"/>
    </w:pPr>
    <w:rPr>
      <w:b/>
      <w:bCs/>
      <w:i/>
      <w:iCs/>
      <w:sz w:val="26"/>
      <w:szCs w:val="26"/>
    </w:rPr>
  </w:style>
  <w:style w:type="paragraph" w:styleId="Heading6">
    <w:name w:val="heading 6"/>
    <w:basedOn w:val="Normal"/>
    <w:next w:val="Normal"/>
    <w:qFormat/>
    <w:rsid w:val="00791AD0"/>
    <w:pPr>
      <w:tabs>
        <w:tab w:val="num" w:pos="1152"/>
      </w:tabs>
      <w:spacing w:before="240" w:after="60"/>
      <w:ind w:left="1152" w:hanging="1152"/>
      <w:outlineLvl w:val="5"/>
    </w:pPr>
    <w:rPr>
      <w:b/>
      <w:bCs/>
      <w:sz w:val="22"/>
      <w:szCs w:val="22"/>
    </w:rPr>
  </w:style>
  <w:style w:type="paragraph" w:styleId="Heading7">
    <w:name w:val="heading 7"/>
    <w:basedOn w:val="Normal"/>
    <w:next w:val="Normal"/>
    <w:qFormat/>
    <w:rsid w:val="00791AD0"/>
    <w:pPr>
      <w:tabs>
        <w:tab w:val="num" w:pos="1296"/>
      </w:tabs>
      <w:spacing w:before="240" w:after="60"/>
      <w:ind w:left="1296" w:hanging="1296"/>
      <w:outlineLvl w:val="6"/>
    </w:pPr>
  </w:style>
  <w:style w:type="paragraph" w:styleId="Heading8">
    <w:name w:val="heading 8"/>
    <w:basedOn w:val="Normal"/>
    <w:next w:val="Normal"/>
    <w:qFormat/>
    <w:rsid w:val="00791AD0"/>
    <w:pPr>
      <w:tabs>
        <w:tab w:val="num" w:pos="1440"/>
      </w:tabs>
      <w:spacing w:before="240" w:after="60"/>
      <w:ind w:left="1440" w:hanging="1440"/>
      <w:outlineLvl w:val="7"/>
    </w:pPr>
    <w:rPr>
      <w:i/>
      <w:iCs/>
    </w:rPr>
  </w:style>
  <w:style w:type="paragraph" w:styleId="Heading9">
    <w:name w:val="heading 9"/>
    <w:basedOn w:val="Normal"/>
    <w:next w:val="Normal"/>
    <w:qFormat/>
    <w:rsid w:val="00744939"/>
    <w:pPr>
      <w:tabs>
        <w:tab w:val="num" w:pos="1584"/>
      </w:tabs>
      <w:ind w:left="1584" w:hanging="1584"/>
      <w:outlineLvl w:val="8"/>
    </w:pPr>
    <w:rPr>
      <w:rFonts w:cs="Arial"/>
      <w:b/>
      <w:sz w:val="26"/>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6F18DD"/>
    <w:pPr>
      <w:shd w:val="clear" w:color="auto" w:fill="000080"/>
    </w:pPr>
    <w:rPr>
      <w:rFonts w:ascii="Tahoma" w:hAnsi="Tahoma" w:cs="Tahoma"/>
      <w:sz w:val="20"/>
      <w:szCs w:val="20"/>
    </w:rPr>
  </w:style>
  <w:style w:type="paragraph" w:styleId="Footer">
    <w:name w:val="footer"/>
    <w:basedOn w:val="Normal"/>
    <w:link w:val="FooterChar"/>
    <w:rsid w:val="00E67DF3"/>
    <w:pPr>
      <w:tabs>
        <w:tab w:val="center" w:pos="4320"/>
        <w:tab w:val="right" w:pos="8640"/>
      </w:tabs>
    </w:pPr>
  </w:style>
  <w:style w:type="paragraph" w:styleId="Header">
    <w:name w:val="header"/>
    <w:basedOn w:val="Normal"/>
    <w:link w:val="HeaderChar"/>
    <w:uiPriority w:val="99"/>
    <w:rsid w:val="00E67DF3"/>
    <w:pPr>
      <w:tabs>
        <w:tab w:val="center" w:pos="4320"/>
        <w:tab w:val="right" w:pos="8640"/>
      </w:tabs>
    </w:pPr>
  </w:style>
  <w:style w:type="character" w:customStyle="1" w:styleId="HeaderChar">
    <w:name w:val="Header Char"/>
    <w:link w:val="Header"/>
    <w:uiPriority w:val="99"/>
    <w:rsid w:val="003B256D"/>
    <w:rPr>
      <w:rFonts w:eastAsia="宋体"/>
      <w:sz w:val="24"/>
      <w:szCs w:val="24"/>
      <w:lang w:val="en-US" w:eastAsia="zh-CN" w:bidi="ar-SA"/>
    </w:rPr>
  </w:style>
  <w:style w:type="character" w:styleId="PageNumber">
    <w:name w:val="page number"/>
    <w:basedOn w:val="DefaultParagraphFont"/>
    <w:rsid w:val="00E67DF3"/>
  </w:style>
  <w:style w:type="character" w:styleId="Hyperlink">
    <w:name w:val="Hyperlink"/>
    <w:uiPriority w:val="99"/>
    <w:rsid w:val="00052F57"/>
    <w:rPr>
      <w:color w:val="0000FF"/>
      <w:u w:val="single"/>
    </w:rPr>
  </w:style>
  <w:style w:type="character" w:customStyle="1" w:styleId="A7">
    <w:name w:val="A7"/>
    <w:rsid w:val="00D70854"/>
    <w:rPr>
      <w:color w:val="221E1F"/>
      <w:sz w:val="19"/>
      <w:szCs w:val="19"/>
    </w:rPr>
  </w:style>
  <w:style w:type="character" w:styleId="CommentReference">
    <w:name w:val="annotation reference"/>
    <w:rsid w:val="00B23F5E"/>
    <w:rPr>
      <w:sz w:val="16"/>
      <w:szCs w:val="16"/>
    </w:rPr>
  </w:style>
  <w:style w:type="paragraph" w:styleId="CommentText">
    <w:name w:val="annotation text"/>
    <w:basedOn w:val="Normal"/>
    <w:link w:val="CommentTextChar1"/>
    <w:rsid w:val="00B23F5E"/>
    <w:pPr>
      <w:jc w:val="both"/>
    </w:pPr>
    <w:rPr>
      <w:sz w:val="20"/>
      <w:szCs w:val="20"/>
    </w:rPr>
  </w:style>
  <w:style w:type="character" w:customStyle="1" w:styleId="CommentTextChar1">
    <w:name w:val="Comment Text Char1"/>
    <w:link w:val="CommentText"/>
    <w:semiHidden/>
    <w:rsid w:val="00B23F5E"/>
    <w:rPr>
      <w:rFonts w:eastAsia="宋体"/>
      <w:lang w:val="en-US" w:eastAsia="zh-CN" w:bidi="ar-SA"/>
    </w:rPr>
  </w:style>
  <w:style w:type="character" w:styleId="Emphasis">
    <w:name w:val="Emphasis"/>
    <w:qFormat/>
    <w:rsid w:val="00B84A86"/>
    <w:rPr>
      <w:b/>
      <w:bCs/>
      <w:i w:val="0"/>
      <w:iCs w:val="0"/>
    </w:rPr>
  </w:style>
  <w:style w:type="paragraph" w:styleId="Caption">
    <w:name w:val="caption"/>
    <w:basedOn w:val="Normal"/>
    <w:next w:val="Normal"/>
    <w:qFormat/>
    <w:rsid w:val="006F00E5"/>
    <w:rPr>
      <w:b/>
      <w:bCs/>
      <w:sz w:val="20"/>
      <w:szCs w:val="20"/>
    </w:rPr>
  </w:style>
  <w:style w:type="paragraph" w:styleId="TOC1">
    <w:name w:val="toc 1"/>
    <w:basedOn w:val="Normal"/>
    <w:next w:val="Normal"/>
    <w:autoRedefine/>
    <w:uiPriority w:val="39"/>
    <w:rsid w:val="00C953F5"/>
    <w:pPr>
      <w:tabs>
        <w:tab w:val="right" w:leader="dot" w:pos="8630"/>
      </w:tabs>
      <w:spacing w:before="100" w:beforeAutospacing="1" w:after="100" w:afterAutospacing="1"/>
    </w:pPr>
  </w:style>
  <w:style w:type="paragraph" w:styleId="TOC2">
    <w:name w:val="toc 2"/>
    <w:basedOn w:val="Normal"/>
    <w:next w:val="Normal"/>
    <w:autoRedefine/>
    <w:uiPriority w:val="39"/>
    <w:rsid w:val="00C953F5"/>
    <w:pPr>
      <w:tabs>
        <w:tab w:val="left" w:pos="960"/>
        <w:tab w:val="right" w:leader="dot" w:pos="8630"/>
      </w:tabs>
      <w:spacing w:before="120"/>
      <w:ind w:left="245"/>
    </w:pPr>
  </w:style>
  <w:style w:type="paragraph" w:styleId="TOC3">
    <w:name w:val="toc 3"/>
    <w:basedOn w:val="Normal"/>
    <w:next w:val="Normal"/>
    <w:autoRedefine/>
    <w:uiPriority w:val="39"/>
    <w:rsid w:val="00AB501F"/>
    <w:pPr>
      <w:ind w:left="480"/>
    </w:pPr>
  </w:style>
  <w:style w:type="paragraph" w:styleId="TableofFigures">
    <w:name w:val="table of figures"/>
    <w:basedOn w:val="Normal"/>
    <w:next w:val="Normal"/>
    <w:uiPriority w:val="99"/>
    <w:rsid w:val="00AB501F"/>
  </w:style>
  <w:style w:type="table" w:styleId="TableGrid">
    <w:name w:val="Table Grid"/>
    <w:basedOn w:val="TableNormal"/>
    <w:uiPriority w:val="59"/>
    <w:rsid w:val="00C52B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mentTextChar">
    <w:name w:val="Comment Text Char"/>
    <w:locked/>
    <w:rsid w:val="00964335"/>
    <w:rPr>
      <w:rFonts w:cs="Times New Roman"/>
      <w:sz w:val="20"/>
      <w:szCs w:val="20"/>
    </w:rPr>
  </w:style>
  <w:style w:type="numbering" w:styleId="ArticleSection">
    <w:name w:val="Outline List 3"/>
    <w:aliases w:val="Step / Sectio"/>
    <w:basedOn w:val="NoList"/>
    <w:rsid w:val="00791AD0"/>
    <w:pPr>
      <w:numPr>
        <w:numId w:val="2"/>
      </w:numPr>
    </w:pPr>
  </w:style>
  <w:style w:type="paragraph" w:styleId="CommentSubject">
    <w:name w:val="annotation subject"/>
    <w:basedOn w:val="CommentText"/>
    <w:next w:val="CommentText"/>
    <w:link w:val="CommentSubjectChar"/>
    <w:rsid w:val="00791AD0"/>
    <w:pPr>
      <w:jc w:val="left"/>
    </w:pPr>
    <w:rPr>
      <w:b/>
      <w:bCs/>
    </w:rPr>
  </w:style>
  <w:style w:type="paragraph" w:styleId="BalloonText">
    <w:name w:val="Balloon Text"/>
    <w:basedOn w:val="Normal"/>
    <w:link w:val="BalloonTextChar"/>
    <w:rsid w:val="00791AD0"/>
    <w:rPr>
      <w:rFonts w:ascii="Tahoma" w:hAnsi="Tahoma" w:cs="Tahoma"/>
      <w:sz w:val="16"/>
      <w:szCs w:val="16"/>
    </w:rPr>
  </w:style>
  <w:style w:type="character" w:styleId="FollowedHyperlink">
    <w:name w:val="FollowedHyperlink"/>
    <w:rsid w:val="00791AD0"/>
    <w:rPr>
      <w:color w:val="800080"/>
      <w:u w:val="single"/>
    </w:rPr>
  </w:style>
  <w:style w:type="paragraph" w:customStyle="1" w:styleId="font5">
    <w:name w:val="font5"/>
    <w:basedOn w:val="Normal"/>
    <w:rsid w:val="00791AD0"/>
    <w:pPr>
      <w:spacing w:before="100" w:beforeAutospacing="1" w:after="100" w:afterAutospacing="1"/>
    </w:pPr>
    <w:rPr>
      <w:rFonts w:ascii="Tahoma" w:hAnsi="Tahoma" w:cs="Tahoma"/>
      <w:color w:val="000000"/>
      <w:sz w:val="20"/>
      <w:szCs w:val="20"/>
    </w:rPr>
  </w:style>
  <w:style w:type="paragraph" w:customStyle="1" w:styleId="font6">
    <w:name w:val="font6"/>
    <w:basedOn w:val="Normal"/>
    <w:rsid w:val="00791AD0"/>
    <w:pPr>
      <w:spacing w:before="100" w:beforeAutospacing="1" w:after="100" w:afterAutospacing="1"/>
    </w:pPr>
    <w:rPr>
      <w:rFonts w:ascii="Tahoma" w:hAnsi="Tahoma" w:cs="Tahoma"/>
      <w:b/>
      <w:bCs/>
      <w:color w:val="000000"/>
      <w:sz w:val="20"/>
      <w:szCs w:val="20"/>
    </w:rPr>
  </w:style>
  <w:style w:type="paragraph" w:customStyle="1" w:styleId="xl24">
    <w:name w:val="xl24"/>
    <w:basedOn w:val="Normal"/>
    <w:rsid w:val="00791AD0"/>
    <w:pPr>
      <w:spacing w:before="100" w:beforeAutospacing="1" w:after="100" w:afterAutospacing="1"/>
      <w:textAlignment w:val="top"/>
    </w:pPr>
    <w:rPr>
      <w:rFonts w:ascii="Arial" w:hAnsi="Arial" w:cs="Arial"/>
      <w:b/>
      <w:bCs/>
    </w:rPr>
  </w:style>
  <w:style w:type="paragraph" w:customStyle="1" w:styleId="xl25">
    <w:name w:val="xl25"/>
    <w:basedOn w:val="Normal"/>
    <w:rsid w:val="00791AD0"/>
    <w:pPr>
      <w:spacing w:before="100" w:beforeAutospacing="1" w:after="100" w:afterAutospacing="1"/>
      <w:textAlignment w:val="top"/>
    </w:pPr>
    <w:rPr>
      <w:rFonts w:ascii="Arial" w:hAnsi="Arial" w:cs="Arial"/>
      <w:b/>
      <w:bCs/>
    </w:rPr>
  </w:style>
  <w:style w:type="paragraph" w:customStyle="1" w:styleId="xl26">
    <w:name w:val="xl26"/>
    <w:basedOn w:val="Normal"/>
    <w:rsid w:val="00791AD0"/>
    <w:pPr>
      <w:spacing w:before="100" w:beforeAutospacing="1" w:after="100" w:afterAutospacing="1"/>
      <w:textAlignment w:val="top"/>
    </w:pPr>
    <w:rPr>
      <w:rFonts w:ascii="Arial" w:hAnsi="Arial" w:cs="Arial"/>
      <w:b/>
      <w:bCs/>
    </w:rPr>
  </w:style>
  <w:style w:type="paragraph" w:customStyle="1" w:styleId="xl27">
    <w:name w:val="xl27"/>
    <w:basedOn w:val="Normal"/>
    <w:rsid w:val="00791AD0"/>
    <w:pPr>
      <w:spacing w:before="100" w:beforeAutospacing="1" w:after="100" w:afterAutospacing="1"/>
      <w:textAlignment w:val="top"/>
    </w:pPr>
  </w:style>
  <w:style w:type="paragraph" w:customStyle="1" w:styleId="xl28">
    <w:name w:val="xl28"/>
    <w:basedOn w:val="Normal"/>
    <w:rsid w:val="00791AD0"/>
    <w:pPr>
      <w:spacing w:before="100" w:beforeAutospacing="1" w:after="100" w:afterAutospacing="1"/>
      <w:textAlignment w:val="top"/>
    </w:pPr>
  </w:style>
  <w:style w:type="paragraph" w:customStyle="1" w:styleId="xl29">
    <w:name w:val="xl29"/>
    <w:basedOn w:val="Normal"/>
    <w:rsid w:val="00791AD0"/>
    <w:pPr>
      <w:spacing w:before="100" w:beforeAutospacing="1" w:after="100" w:afterAutospacing="1"/>
      <w:textAlignment w:val="top"/>
    </w:pPr>
  </w:style>
  <w:style w:type="paragraph" w:customStyle="1" w:styleId="xl30">
    <w:name w:val="xl30"/>
    <w:basedOn w:val="Normal"/>
    <w:rsid w:val="00791AD0"/>
    <w:pPr>
      <w:spacing w:before="100" w:beforeAutospacing="1" w:after="100" w:afterAutospacing="1"/>
      <w:textAlignment w:val="top"/>
    </w:pPr>
  </w:style>
  <w:style w:type="paragraph" w:customStyle="1" w:styleId="xl31">
    <w:name w:val="xl31"/>
    <w:basedOn w:val="Normal"/>
    <w:rsid w:val="00791AD0"/>
    <w:pPr>
      <w:spacing w:before="100" w:beforeAutospacing="1" w:after="100" w:afterAutospacing="1"/>
      <w:textAlignment w:val="top"/>
    </w:pPr>
  </w:style>
  <w:style w:type="paragraph" w:customStyle="1" w:styleId="xl32">
    <w:name w:val="xl32"/>
    <w:basedOn w:val="Normal"/>
    <w:rsid w:val="00791AD0"/>
    <w:pPr>
      <w:spacing w:before="100" w:beforeAutospacing="1" w:after="100" w:afterAutospacing="1"/>
      <w:textAlignment w:val="top"/>
    </w:pPr>
  </w:style>
  <w:style w:type="paragraph" w:customStyle="1" w:styleId="xl33">
    <w:name w:val="xl33"/>
    <w:basedOn w:val="Normal"/>
    <w:rsid w:val="00791AD0"/>
    <w:pPr>
      <w:spacing w:before="100" w:beforeAutospacing="1" w:after="100" w:afterAutospacing="1"/>
      <w:textAlignment w:val="top"/>
    </w:pPr>
    <w:rPr>
      <w:rFonts w:ascii="Arial" w:hAnsi="Arial" w:cs="Arial"/>
      <w:b/>
      <w:bCs/>
    </w:rPr>
  </w:style>
  <w:style w:type="paragraph" w:customStyle="1" w:styleId="xl34">
    <w:name w:val="xl34"/>
    <w:basedOn w:val="Normal"/>
    <w:rsid w:val="00791AD0"/>
    <w:pPr>
      <w:spacing w:before="100" w:beforeAutospacing="1" w:after="100" w:afterAutospacing="1"/>
      <w:textAlignment w:val="top"/>
    </w:pPr>
    <w:rPr>
      <w:rFonts w:ascii="Arial" w:hAnsi="Arial" w:cs="Arial"/>
    </w:rPr>
  </w:style>
  <w:style w:type="paragraph" w:customStyle="1" w:styleId="xl35">
    <w:name w:val="xl35"/>
    <w:basedOn w:val="Normal"/>
    <w:rsid w:val="00791AD0"/>
    <w:pPr>
      <w:spacing w:before="100" w:beforeAutospacing="1" w:after="100" w:afterAutospacing="1"/>
      <w:textAlignment w:val="top"/>
    </w:pPr>
    <w:rPr>
      <w:rFonts w:ascii="Arial" w:hAnsi="Arial" w:cs="Arial"/>
      <w:b/>
      <w:bCs/>
    </w:rPr>
  </w:style>
  <w:style w:type="paragraph" w:customStyle="1" w:styleId="xl36">
    <w:name w:val="xl36"/>
    <w:basedOn w:val="Normal"/>
    <w:rsid w:val="00791AD0"/>
    <w:pPr>
      <w:shd w:val="clear" w:color="auto" w:fill="C0C0C0"/>
      <w:spacing w:before="100" w:beforeAutospacing="1" w:after="100" w:afterAutospacing="1"/>
      <w:textAlignment w:val="top"/>
    </w:pPr>
  </w:style>
  <w:style w:type="paragraph" w:customStyle="1" w:styleId="xl37">
    <w:name w:val="xl37"/>
    <w:basedOn w:val="Normal"/>
    <w:rsid w:val="00791AD0"/>
    <w:pPr>
      <w:shd w:val="clear" w:color="auto" w:fill="C0C0C0"/>
      <w:spacing w:before="100" w:beforeAutospacing="1" w:after="100" w:afterAutospacing="1"/>
      <w:textAlignment w:val="top"/>
    </w:pPr>
  </w:style>
  <w:style w:type="paragraph" w:customStyle="1" w:styleId="xl38">
    <w:name w:val="xl38"/>
    <w:basedOn w:val="Normal"/>
    <w:rsid w:val="00791AD0"/>
    <w:pPr>
      <w:shd w:val="clear" w:color="auto" w:fill="C0C0C0"/>
      <w:spacing w:before="100" w:beforeAutospacing="1" w:after="100" w:afterAutospacing="1"/>
      <w:textAlignment w:val="top"/>
    </w:pPr>
  </w:style>
  <w:style w:type="paragraph" w:customStyle="1" w:styleId="xl39">
    <w:name w:val="xl39"/>
    <w:basedOn w:val="Normal"/>
    <w:rsid w:val="00791AD0"/>
    <w:pPr>
      <w:shd w:val="clear" w:color="auto" w:fill="C0C0C0"/>
      <w:spacing w:before="100" w:beforeAutospacing="1" w:after="100" w:afterAutospacing="1"/>
      <w:textAlignment w:val="top"/>
    </w:pPr>
    <w:rPr>
      <w:rFonts w:ascii="Arial" w:hAnsi="Arial" w:cs="Arial"/>
    </w:rPr>
  </w:style>
  <w:style w:type="paragraph" w:customStyle="1" w:styleId="xl40">
    <w:name w:val="xl40"/>
    <w:basedOn w:val="Normal"/>
    <w:rsid w:val="00791AD0"/>
    <w:pPr>
      <w:shd w:val="clear" w:color="auto" w:fill="C0C0C0"/>
      <w:spacing w:before="100" w:beforeAutospacing="1" w:after="100" w:afterAutospacing="1"/>
      <w:textAlignment w:val="top"/>
    </w:pPr>
  </w:style>
  <w:style w:type="paragraph" w:customStyle="1" w:styleId="xl41">
    <w:name w:val="xl41"/>
    <w:basedOn w:val="Normal"/>
    <w:rsid w:val="00791AD0"/>
    <w:pPr>
      <w:shd w:val="clear" w:color="auto" w:fill="C0C0C0"/>
      <w:spacing w:before="100" w:beforeAutospacing="1" w:after="100" w:afterAutospacing="1"/>
      <w:textAlignment w:val="top"/>
    </w:pPr>
  </w:style>
  <w:style w:type="paragraph" w:customStyle="1" w:styleId="xl42">
    <w:name w:val="xl42"/>
    <w:basedOn w:val="Normal"/>
    <w:rsid w:val="00791AD0"/>
    <w:pPr>
      <w:shd w:val="clear" w:color="auto" w:fill="00FF00"/>
      <w:spacing w:before="100" w:beforeAutospacing="1" w:after="100" w:afterAutospacing="1"/>
      <w:textAlignment w:val="top"/>
    </w:pPr>
  </w:style>
  <w:style w:type="paragraph" w:customStyle="1" w:styleId="xl43">
    <w:name w:val="xl43"/>
    <w:basedOn w:val="Normal"/>
    <w:rsid w:val="00791AD0"/>
    <w:pPr>
      <w:shd w:val="clear" w:color="auto" w:fill="00FF00"/>
      <w:spacing w:before="100" w:beforeAutospacing="1" w:after="100" w:afterAutospacing="1"/>
      <w:textAlignment w:val="top"/>
    </w:pPr>
    <w:rPr>
      <w:rFonts w:ascii="Arial" w:hAnsi="Arial" w:cs="Arial"/>
    </w:rPr>
  </w:style>
  <w:style w:type="character" w:customStyle="1" w:styleId="trans">
    <w:name w:val="trans"/>
    <w:basedOn w:val="DefaultParagraphFont"/>
    <w:rsid w:val="00791AD0"/>
  </w:style>
  <w:style w:type="paragraph" w:styleId="NormalWeb">
    <w:name w:val="Normal (Web)"/>
    <w:basedOn w:val="Normal"/>
    <w:rsid w:val="00791AD0"/>
    <w:pPr>
      <w:spacing w:before="100" w:beforeAutospacing="1" w:after="100" w:afterAutospacing="1"/>
    </w:pPr>
    <w:rPr>
      <w:rFonts w:ascii="宋体" w:hAnsi="宋体" w:cs="宋体"/>
      <w:color w:val="000000"/>
    </w:rPr>
  </w:style>
  <w:style w:type="paragraph" w:customStyle="1" w:styleId="Default">
    <w:name w:val="Default"/>
    <w:rsid w:val="00791AD0"/>
    <w:pPr>
      <w:widowControl w:val="0"/>
      <w:autoSpaceDE w:val="0"/>
      <w:autoSpaceDN w:val="0"/>
      <w:adjustRightInd w:val="0"/>
    </w:pPr>
    <w:rPr>
      <w:rFonts w:ascii="Tahoma" w:hAnsi="Tahoma" w:cs="Tahoma"/>
      <w:color w:val="000000"/>
      <w:sz w:val="24"/>
      <w:szCs w:val="24"/>
    </w:rPr>
  </w:style>
  <w:style w:type="character" w:customStyle="1" w:styleId="heighlight">
    <w:name w:val="heighlight"/>
    <w:basedOn w:val="DefaultParagraphFont"/>
    <w:rsid w:val="00791AD0"/>
  </w:style>
  <w:style w:type="character" w:styleId="Strong">
    <w:name w:val="Strong"/>
    <w:uiPriority w:val="22"/>
    <w:qFormat/>
    <w:rsid w:val="00791AD0"/>
    <w:rPr>
      <w:b/>
      <w:bCs/>
    </w:rPr>
  </w:style>
  <w:style w:type="paragraph" w:customStyle="1" w:styleId="Pa5">
    <w:name w:val="Pa5"/>
    <w:basedOn w:val="Default"/>
    <w:next w:val="Default"/>
    <w:rsid w:val="00791AD0"/>
    <w:pPr>
      <w:widowControl/>
      <w:spacing w:line="201" w:lineRule="atLeast"/>
    </w:pPr>
    <w:rPr>
      <w:rFonts w:ascii="Times New Roman" w:hAnsi="Times New Roman" w:cs="Times New Roman"/>
      <w:color w:val="auto"/>
    </w:rPr>
  </w:style>
  <w:style w:type="character" w:customStyle="1" w:styleId="command">
    <w:name w:val="command"/>
    <w:basedOn w:val="DefaultParagraphFont"/>
    <w:rsid w:val="00791AD0"/>
  </w:style>
  <w:style w:type="character" w:customStyle="1" w:styleId="smblacktext1">
    <w:name w:val="smblacktext1"/>
    <w:rsid w:val="00791AD0"/>
    <w:rPr>
      <w:rFonts w:ascii="Arial" w:hAnsi="Arial" w:cs="Arial" w:hint="default"/>
      <w:color w:val="000000"/>
      <w:sz w:val="14"/>
      <w:szCs w:val="14"/>
    </w:rPr>
  </w:style>
  <w:style w:type="paragraph" w:customStyle="1" w:styleId="Tablecaption">
    <w:name w:val="Table caption"/>
    <w:basedOn w:val="Caption"/>
    <w:rsid w:val="00791AD0"/>
    <w:pPr>
      <w:numPr>
        <w:ilvl w:val="12"/>
      </w:numPr>
      <w:spacing w:line="360" w:lineRule="auto"/>
      <w:jc w:val="center"/>
    </w:pPr>
    <w:rPr>
      <w:noProof/>
      <w:sz w:val="24"/>
      <w:szCs w:val="24"/>
      <w:lang w:eastAsia="en-US"/>
    </w:rPr>
  </w:style>
  <w:style w:type="paragraph" w:styleId="Date">
    <w:name w:val="Date"/>
    <w:basedOn w:val="Normal"/>
    <w:next w:val="Normal"/>
    <w:rsid w:val="00791AD0"/>
    <w:rPr>
      <w:noProof/>
    </w:rPr>
  </w:style>
  <w:style w:type="paragraph" w:customStyle="1" w:styleId="xl22">
    <w:name w:val="xl22"/>
    <w:basedOn w:val="Normal"/>
    <w:rsid w:val="00791AD0"/>
    <w:pPr>
      <w:spacing w:before="100" w:beforeAutospacing="1" w:after="100" w:afterAutospacing="1"/>
      <w:textAlignment w:val="top"/>
    </w:pPr>
    <w:rPr>
      <w:rFonts w:ascii="Arial" w:hAnsi="Arial" w:cs="Arial"/>
      <w:color w:val="000000"/>
      <w:sz w:val="18"/>
      <w:szCs w:val="18"/>
    </w:rPr>
  </w:style>
  <w:style w:type="paragraph" w:styleId="TOC4">
    <w:name w:val="toc 4"/>
    <w:basedOn w:val="Normal"/>
    <w:next w:val="Normal"/>
    <w:autoRedefine/>
    <w:uiPriority w:val="39"/>
    <w:rsid w:val="0027654A"/>
    <w:pPr>
      <w:ind w:left="720"/>
    </w:pPr>
  </w:style>
  <w:style w:type="paragraph" w:styleId="TOC5">
    <w:name w:val="toc 5"/>
    <w:basedOn w:val="Normal"/>
    <w:next w:val="Normal"/>
    <w:autoRedefine/>
    <w:uiPriority w:val="39"/>
    <w:rsid w:val="0027654A"/>
    <w:pPr>
      <w:ind w:left="960"/>
    </w:pPr>
  </w:style>
  <w:style w:type="paragraph" w:styleId="TOC6">
    <w:name w:val="toc 6"/>
    <w:basedOn w:val="Normal"/>
    <w:next w:val="Normal"/>
    <w:autoRedefine/>
    <w:uiPriority w:val="39"/>
    <w:rsid w:val="0027654A"/>
    <w:pPr>
      <w:ind w:left="1200"/>
    </w:pPr>
  </w:style>
  <w:style w:type="paragraph" w:styleId="TOC7">
    <w:name w:val="toc 7"/>
    <w:basedOn w:val="Normal"/>
    <w:next w:val="Normal"/>
    <w:autoRedefine/>
    <w:uiPriority w:val="39"/>
    <w:rsid w:val="0027654A"/>
    <w:pPr>
      <w:ind w:left="1440"/>
    </w:pPr>
  </w:style>
  <w:style w:type="paragraph" w:styleId="TOC8">
    <w:name w:val="toc 8"/>
    <w:basedOn w:val="Normal"/>
    <w:next w:val="Normal"/>
    <w:autoRedefine/>
    <w:uiPriority w:val="39"/>
    <w:rsid w:val="0027654A"/>
    <w:pPr>
      <w:ind w:left="1680"/>
    </w:pPr>
  </w:style>
  <w:style w:type="paragraph" w:styleId="TOC9">
    <w:name w:val="toc 9"/>
    <w:basedOn w:val="Normal"/>
    <w:next w:val="Normal"/>
    <w:autoRedefine/>
    <w:uiPriority w:val="39"/>
    <w:rsid w:val="0027654A"/>
    <w:pPr>
      <w:ind w:left="1920"/>
    </w:pPr>
  </w:style>
  <w:style w:type="character" w:customStyle="1" w:styleId="emph">
    <w:name w:val="emph"/>
    <w:rsid w:val="00C2105F"/>
  </w:style>
  <w:style w:type="paragraph" w:customStyle="1" w:styleId="Normal1">
    <w:name w:val="Normal+1"/>
    <w:basedOn w:val="Normal"/>
    <w:next w:val="Normal"/>
    <w:rsid w:val="00802012"/>
    <w:pPr>
      <w:autoSpaceDE w:val="0"/>
      <w:autoSpaceDN w:val="0"/>
      <w:adjustRightInd w:val="0"/>
    </w:pPr>
  </w:style>
  <w:style w:type="character" w:customStyle="1" w:styleId="a">
    <w:name w:val="a"/>
    <w:basedOn w:val="DefaultParagraphFont"/>
    <w:rsid w:val="002559EB"/>
  </w:style>
  <w:style w:type="character" w:customStyle="1" w:styleId="CharChar5">
    <w:name w:val="Char Char5"/>
    <w:basedOn w:val="DefaultParagraphFont"/>
    <w:semiHidden/>
    <w:locked/>
    <w:rsid w:val="002559EB"/>
    <w:rPr>
      <w:rFonts w:cs="Times New Roman"/>
      <w:sz w:val="20"/>
      <w:szCs w:val="20"/>
    </w:rPr>
  </w:style>
  <w:style w:type="paragraph" w:styleId="ListParagraph">
    <w:name w:val="List Paragraph"/>
    <w:basedOn w:val="Normal"/>
    <w:uiPriority w:val="34"/>
    <w:qFormat/>
    <w:rsid w:val="00371DE0"/>
    <w:pPr>
      <w:ind w:left="720"/>
      <w:contextualSpacing/>
    </w:pPr>
  </w:style>
  <w:style w:type="character" w:customStyle="1" w:styleId="BalloonTextChar">
    <w:name w:val="Balloon Text Char"/>
    <w:basedOn w:val="DefaultParagraphFont"/>
    <w:link w:val="BalloonText"/>
    <w:rsid w:val="0088356D"/>
    <w:rPr>
      <w:rFonts w:ascii="Tahoma" w:hAnsi="Tahoma" w:cs="Tahoma"/>
      <w:sz w:val="16"/>
      <w:szCs w:val="16"/>
    </w:rPr>
  </w:style>
  <w:style w:type="character" w:styleId="PlaceholderText">
    <w:name w:val="Placeholder Text"/>
    <w:basedOn w:val="DefaultParagraphFont"/>
    <w:uiPriority w:val="99"/>
    <w:semiHidden/>
    <w:rsid w:val="0088356D"/>
    <w:rPr>
      <w:color w:val="808080"/>
    </w:rPr>
  </w:style>
  <w:style w:type="paragraph" w:styleId="EndnoteText">
    <w:name w:val="endnote text"/>
    <w:basedOn w:val="Normal"/>
    <w:link w:val="EndnoteTextChar"/>
    <w:rsid w:val="0088356D"/>
    <w:pPr>
      <w:widowControl w:val="0"/>
      <w:snapToGrid w:val="0"/>
    </w:pPr>
    <w:rPr>
      <w:rFonts w:eastAsia="SimSun"/>
      <w:kern w:val="2"/>
      <w:sz w:val="21"/>
    </w:rPr>
  </w:style>
  <w:style w:type="character" w:customStyle="1" w:styleId="EndnoteTextChar">
    <w:name w:val="Endnote Text Char"/>
    <w:basedOn w:val="DefaultParagraphFont"/>
    <w:link w:val="EndnoteText"/>
    <w:rsid w:val="0088356D"/>
    <w:rPr>
      <w:rFonts w:eastAsia="SimSun"/>
      <w:kern w:val="2"/>
      <w:sz w:val="21"/>
      <w:szCs w:val="24"/>
    </w:rPr>
  </w:style>
  <w:style w:type="character" w:styleId="EndnoteReference">
    <w:name w:val="endnote reference"/>
    <w:basedOn w:val="DefaultParagraphFont"/>
    <w:rsid w:val="0088356D"/>
    <w:rPr>
      <w:vertAlign w:val="superscript"/>
    </w:rPr>
  </w:style>
  <w:style w:type="paragraph" w:styleId="Title">
    <w:name w:val="Title"/>
    <w:basedOn w:val="Normal"/>
    <w:link w:val="TitleChar"/>
    <w:qFormat/>
    <w:rsid w:val="0088356D"/>
    <w:pPr>
      <w:jc w:val="center"/>
    </w:pPr>
    <w:rPr>
      <w:rFonts w:eastAsiaTheme="minorEastAsia"/>
      <w:b/>
      <w:bCs/>
      <w:sz w:val="32"/>
      <w:lang w:eastAsia="en-US"/>
    </w:rPr>
  </w:style>
  <w:style w:type="character" w:customStyle="1" w:styleId="TitleChar">
    <w:name w:val="Title Char"/>
    <w:basedOn w:val="DefaultParagraphFont"/>
    <w:link w:val="Title"/>
    <w:rsid w:val="0088356D"/>
    <w:rPr>
      <w:rFonts w:eastAsiaTheme="minorEastAsia"/>
      <w:b/>
      <w:bCs/>
      <w:sz w:val="32"/>
      <w:szCs w:val="24"/>
      <w:lang w:eastAsia="en-US"/>
    </w:rPr>
  </w:style>
  <w:style w:type="character" w:customStyle="1" w:styleId="FooterChar">
    <w:name w:val="Footer Char"/>
    <w:basedOn w:val="DefaultParagraphFont"/>
    <w:link w:val="Footer"/>
    <w:uiPriority w:val="99"/>
    <w:rsid w:val="0088356D"/>
    <w:rPr>
      <w:sz w:val="24"/>
      <w:szCs w:val="24"/>
    </w:rPr>
  </w:style>
  <w:style w:type="paragraph" w:styleId="BodyText">
    <w:name w:val="Body Text"/>
    <w:basedOn w:val="Normal"/>
    <w:link w:val="BodyTextChar"/>
    <w:rsid w:val="006A6241"/>
    <w:rPr>
      <w:rFonts w:eastAsiaTheme="minorEastAsia"/>
      <w:b/>
      <w:bCs/>
      <w:sz w:val="28"/>
      <w:lang w:eastAsia="en-US"/>
    </w:rPr>
  </w:style>
  <w:style w:type="character" w:customStyle="1" w:styleId="BodyTextChar">
    <w:name w:val="Body Text Char"/>
    <w:basedOn w:val="DefaultParagraphFont"/>
    <w:link w:val="BodyText"/>
    <w:rsid w:val="006A6241"/>
    <w:rPr>
      <w:rFonts w:eastAsiaTheme="minorEastAsia"/>
      <w:b/>
      <w:bCs/>
      <w:sz w:val="28"/>
      <w:szCs w:val="24"/>
      <w:lang w:eastAsia="en-US"/>
    </w:rPr>
  </w:style>
  <w:style w:type="table" w:styleId="TableColorful2">
    <w:name w:val="Table Colorful 2"/>
    <w:basedOn w:val="TableNormal"/>
    <w:rsid w:val="006A6241"/>
    <w:rPr>
      <w:rFonts w:eastAsiaTheme="minorEastAsia"/>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character" w:customStyle="1" w:styleId="z3988">
    <w:name w:val="z3988"/>
    <w:basedOn w:val="DefaultParagraphFont"/>
    <w:rsid w:val="006A6241"/>
  </w:style>
  <w:style w:type="character" w:customStyle="1" w:styleId="citation">
    <w:name w:val="citation"/>
    <w:basedOn w:val="DefaultParagraphFont"/>
    <w:rsid w:val="006A6241"/>
    <w:rPr>
      <w:i w:val="0"/>
      <w:iCs w:val="0"/>
    </w:rPr>
  </w:style>
  <w:style w:type="character" w:customStyle="1" w:styleId="printonly">
    <w:name w:val="printonly"/>
    <w:basedOn w:val="DefaultParagraphFont"/>
    <w:rsid w:val="006A6241"/>
  </w:style>
  <w:style w:type="character" w:customStyle="1" w:styleId="reference-accessdate">
    <w:name w:val="reference-accessdate"/>
    <w:basedOn w:val="DefaultParagraphFont"/>
    <w:rsid w:val="006A6241"/>
  </w:style>
  <w:style w:type="character" w:customStyle="1" w:styleId="CommentSubjectChar">
    <w:name w:val="Comment Subject Char"/>
    <w:basedOn w:val="CommentTextChar"/>
    <w:link w:val="CommentSubject"/>
    <w:rsid w:val="006A6241"/>
    <w:rPr>
      <w:b/>
      <w:bCs/>
    </w:rPr>
  </w:style>
  <w:style w:type="character" w:customStyle="1" w:styleId="refpurpose">
    <w:name w:val="refpurpose"/>
    <w:basedOn w:val="DefaultParagraphFont"/>
    <w:rsid w:val="006A6241"/>
  </w:style>
  <w:style w:type="paragraph" w:styleId="TOCHeading">
    <w:name w:val="TOC Heading"/>
    <w:basedOn w:val="Heading1"/>
    <w:next w:val="Normal"/>
    <w:uiPriority w:val="39"/>
    <w:semiHidden/>
    <w:unhideWhenUsed/>
    <w:qFormat/>
    <w:rsid w:val="00D06E2C"/>
    <w:pPr>
      <w:keepLines/>
      <w:numPr>
        <w:numId w:val="0"/>
      </w:numPr>
      <w:spacing w:before="480" w:after="0" w:line="276" w:lineRule="auto"/>
      <w:outlineLvl w:val="9"/>
    </w:pPr>
    <w:rPr>
      <w:rFonts w:asciiTheme="majorHAnsi" w:eastAsiaTheme="majorEastAsia" w:hAnsiTheme="majorHAnsi" w:cstheme="majorBidi"/>
      <w:color w:val="365F91" w:themeColor="accent1" w:themeShade="BF"/>
      <w:kern w:val="0"/>
      <w:sz w:val="28"/>
      <w:szCs w:val="28"/>
      <w:lang w:eastAsia="en-US"/>
    </w:rPr>
  </w:style>
  <w:style w:type="paragraph" w:customStyle="1" w:styleId="reference">
    <w:name w:val="reference"/>
    <w:basedOn w:val="Normal"/>
    <w:next w:val="Normal"/>
    <w:qFormat/>
    <w:rsid w:val="00744939"/>
    <w:pPr>
      <w:outlineLvl w:val="1"/>
    </w:pPr>
    <w:rPr>
      <w:b/>
      <w:sz w:val="26"/>
      <w:szCs w:val="26"/>
    </w:rPr>
  </w:style>
</w:styles>
</file>

<file path=word/webSettings.xml><?xml version="1.0" encoding="utf-8"?>
<w:webSettings xmlns:r="http://schemas.openxmlformats.org/officeDocument/2006/relationships" xmlns:w="http://schemas.openxmlformats.org/wordprocessingml/2006/main">
  <w:divs>
    <w:div w:id="272639610">
      <w:bodyDiv w:val="1"/>
      <w:marLeft w:val="0"/>
      <w:marRight w:val="0"/>
      <w:marTop w:val="0"/>
      <w:marBottom w:val="0"/>
      <w:divBdr>
        <w:top w:val="none" w:sz="0" w:space="0" w:color="auto"/>
        <w:left w:val="none" w:sz="0" w:space="0" w:color="auto"/>
        <w:bottom w:val="none" w:sz="0" w:space="0" w:color="auto"/>
        <w:right w:val="none" w:sz="0" w:space="0" w:color="auto"/>
      </w:divBdr>
    </w:div>
    <w:div w:id="557669109">
      <w:bodyDiv w:val="1"/>
      <w:marLeft w:val="0"/>
      <w:marRight w:val="0"/>
      <w:marTop w:val="0"/>
      <w:marBottom w:val="0"/>
      <w:divBdr>
        <w:top w:val="none" w:sz="0" w:space="0" w:color="auto"/>
        <w:left w:val="none" w:sz="0" w:space="0" w:color="auto"/>
        <w:bottom w:val="none" w:sz="0" w:space="0" w:color="auto"/>
        <w:right w:val="none" w:sz="0" w:space="0" w:color="auto"/>
      </w:divBdr>
    </w:div>
    <w:div w:id="861823750">
      <w:bodyDiv w:val="1"/>
      <w:marLeft w:val="0"/>
      <w:marRight w:val="0"/>
      <w:marTop w:val="0"/>
      <w:marBottom w:val="0"/>
      <w:divBdr>
        <w:top w:val="none" w:sz="0" w:space="0" w:color="auto"/>
        <w:left w:val="none" w:sz="0" w:space="0" w:color="auto"/>
        <w:bottom w:val="none" w:sz="0" w:space="0" w:color="auto"/>
        <w:right w:val="none" w:sz="0" w:space="0" w:color="auto"/>
      </w:divBdr>
    </w:div>
    <w:div w:id="917707927">
      <w:bodyDiv w:val="1"/>
      <w:marLeft w:val="0"/>
      <w:marRight w:val="0"/>
      <w:marTop w:val="0"/>
      <w:marBottom w:val="0"/>
      <w:divBdr>
        <w:top w:val="none" w:sz="0" w:space="0" w:color="auto"/>
        <w:left w:val="none" w:sz="0" w:space="0" w:color="auto"/>
        <w:bottom w:val="none" w:sz="0" w:space="0" w:color="auto"/>
        <w:right w:val="none" w:sz="0" w:space="0" w:color="auto"/>
      </w:divBdr>
      <w:divsChild>
        <w:div w:id="590044601">
          <w:marLeft w:val="0"/>
          <w:marRight w:val="0"/>
          <w:marTop w:val="0"/>
          <w:marBottom w:val="0"/>
          <w:divBdr>
            <w:top w:val="none" w:sz="0" w:space="0" w:color="auto"/>
            <w:left w:val="none" w:sz="0" w:space="0" w:color="auto"/>
            <w:bottom w:val="none" w:sz="0" w:space="0" w:color="auto"/>
            <w:right w:val="none" w:sz="0" w:space="0" w:color="auto"/>
          </w:divBdr>
        </w:div>
      </w:divsChild>
    </w:div>
    <w:div w:id="994992202">
      <w:bodyDiv w:val="1"/>
      <w:marLeft w:val="0"/>
      <w:marRight w:val="0"/>
      <w:marTop w:val="0"/>
      <w:marBottom w:val="0"/>
      <w:divBdr>
        <w:top w:val="none" w:sz="0" w:space="0" w:color="auto"/>
        <w:left w:val="none" w:sz="0" w:space="0" w:color="auto"/>
        <w:bottom w:val="none" w:sz="0" w:space="0" w:color="auto"/>
        <w:right w:val="none" w:sz="0" w:space="0" w:color="auto"/>
      </w:divBdr>
      <w:divsChild>
        <w:div w:id="1121608766">
          <w:marLeft w:val="0"/>
          <w:marRight w:val="0"/>
          <w:marTop w:val="0"/>
          <w:marBottom w:val="0"/>
          <w:divBdr>
            <w:top w:val="none" w:sz="0" w:space="0" w:color="auto"/>
            <w:left w:val="none" w:sz="0" w:space="0" w:color="auto"/>
            <w:bottom w:val="none" w:sz="0" w:space="0" w:color="auto"/>
            <w:right w:val="none" w:sz="0" w:space="0" w:color="auto"/>
          </w:divBdr>
        </w:div>
      </w:divsChild>
    </w:div>
    <w:div w:id="1006976166">
      <w:bodyDiv w:val="1"/>
      <w:marLeft w:val="0"/>
      <w:marRight w:val="0"/>
      <w:marTop w:val="0"/>
      <w:marBottom w:val="0"/>
      <w:divBdr>
        <w:top w:val="none" w:sz="0" w:space="0" w:color="auto"/>
        <w:left w:val="none" w:sz="0" w:space="0" w:color="auto"/>
        <w:bottom w:val="none" w:sz="0" w:space="0" w:color="auto"/>
        <w:right w:val="none" w:sz="0" w:space="0" w:color="auto"/>
      </w:divBdr>
    </w:div>
    <w:div w:id="1133256271">
      <w:bodyDiv w:val="1"/>
      <w:marLeft w:val="0"/>
      <w:marRight w:val="0"/>
      <w:marTop w:val="0"/>
      <w:marBottom w:val="0"/>
      <w:divBdr>
        <w:top w:val="none" w:sz="0" w:space="0" w:color="auto"/>
        <w:left w:val="none" w:sz="0" w:space="0" w:color="auto"/>
        <w:bottom w:val="none" w:sz="0" w:space="0" w:color="auto"/>
        <w:right w:val="none" w:sz="0" w:space="0" w:color="auto"/>
      </w:divBdr>
      <w:divsChild>
        <w:div w:id="106587351">
          <w:marLeft w:val="0"/>
          <w:marRight w:val="0"/>
          <w:marTop w:val="0"/>
          <w:marBottom w:val="0"/>
          <w:divBdr>
            <w:top w:val="none" w:sz="0" w:space="0" w:color="auto"/>
            <w:left w:val="none" w:sz="0" w:space="0" w:color="auto"/>
            <w:bottom w:val="none" w:sz="0" w:space="0" w:color="auto"/>
            <w:right w:val="none" w:sz="0" w:space="0" w:color="auto"/>
          </w:divBdr>
          <w:divsChild>
            <w:div w:id="1974944679">
              <w:marLeft w:val="0"/>
              <w:marRight w:val="0"/>
              <w:marTop w:val="0"/>
              <w:marBottom w:val="0"/>
              <w:divBdr>
                <w:top w:val="none" w:sz="0" w:space="0" w:color="auto"/>
                <w:left w:val="none" w:sz="0" w:space="0" w:color="auto"/>
                <w:bottom w:val="none" w:sz="0" w:space="0" w:color="auto"/>
                <w:right w:val="none" w:sz="0" w:space="0" w:color="auto"/>
              </w:divBdr>
              <w:divsChild>
                <w:div w:id="71632476">
                  <w:marLeft w:val="0"/>
                  <w:marRight w:val="0"/>
                  <w:marTop w:val="0"/>
                  <w:marBottom w:val="0"/>
                  <w:divBdr>
                    <w:top w:val="none" w:sz="0" w:space="0" w:color="auto"/>
                    <w:left w:val="none" w:sz="0" w:space="0" w:color="auto"/>
                    <w:bottom w:val="none" w:sz="0" w:space="0" w:color="auto"/>
                    <w:right w:val="none" w:sz="0" w:space="0" w:color="auto"/>
                  </w:divBdr>
                  <w:divsChild>
                    <w:div w:id="413429774">
                      <w:marLeft w:val="0"/>
                      <w:marRight w:val="0"/>
                      <w:marTop w:val="0"/>
                      <w:marBottom w:val="0"/>
                      <w:divBdr>
                        <w:top w:val="none" w:sz="0" w:space="0" w:color="auto"/>
                        <w:left w:val="none" w:sz="0" w:space="0" w:color="auto"/>
                        <w:bottom w:val="none" w:sz="0" w:space="0" w:color="auto"/>
                        <w:right w:val="none" w:sz="0" w:space="0" w:color="auto"/>
                      </w:divBdr>
                      <w:divsChild>
                        <w:div w:id="2083486386">
                          <w:marLeft w:val="0"/>
                          <w:marRight w:val="0"/>
                          <w:marTop w:val="0"/>
                          <w:marBottom w:val="0"/>
                          <w:divBdr>
                            <w:top w:val="none" w:sz="0" w:space="0" w:color="auto"/>
                            <w:left w:val="none" w:sz="0" w:space="0" w:color="auto"/>
                            <w:bottom w:val="none" w:sz="0" w:space="0" w:color="auto"/>
                            <w:right w:val="none" w:sz="0" w:space="0" w:color="auto"/>
                          </w:divBdr>
                          <w:divsChild>
                            <w:div w:id="321012904">
                              <w:marLeft w:val="0"/>
                              <w:marRight w:val="0"/>
                              <w:marTop w:val="0"/>
                              <w:marBottom w:val="0"/>
                              <w:divBdr>
                                <w:top w:val="none" w:sz="0" w:space="0" w:color="auto"/>
                                <w:left w:val="none" w:sz="0" w:space="0" w:color="auto"/>
                                <w:bottom w:val="none" w:sz="0" w:space="0" w:color="auto"/>
                                <w:right w:val="none" w:sz="0" w:space="0" w:color="auto"/>
                              </w:divBdr>
                              <w:divsChild>
                                <w:div w:id="1598901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948161">
      <w:bodyDiv w:val="1"/>
      <w:marLeft w:val="0"/>
      <w:marRight w:val="0"/>
      <w:marTop w:val="0"/>
      <w:marBottom w:val="0"/>
      <w:divBdr>
        <w:top w:val="none" w:sz="0" w:space="0" w:color="auto"/>
        <w:left w:val="none" w:sz="0" w:space="0" w:color="auto"/>
        <w:bottom w:val="none" w:sz="0" w:space="0" w:color="auto"/>
        <w:right w:val="none" w:sz="0" w:space="0" w:color="auto"/>
      </w:divBdr>
      <w:divsChild>
        <w:div w:id="871111490">
          <w:marLeft w:val="0"/>
          <w:marRight w:val="0"/>
          <w:marTop w:val="0"/>
          <w:marBottom w:val="0"/>
          <w:divBdr>
            <w:top w:val="none" w:sz="0" w:space="0" w:color="auto"/>
            <w:left w:val="none" w:sz="0" w:space="0" w:color="auto"/>
            <w:bottom w:val="none" w:sz="0" w:space="0" w:color="auto"/>
            <w:right w:val="none" w:sz="0" w:space="0" w:color="auto"/>
          </w:divBdr>
          <w:divsChild>
            <w:div w:id="94805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492495">
      <w:bodyDiv w:val="1"/>
      <w:marLeft w:val="0"/>
      <w:marRight w:val="0"/>
      <w:marTop w:val="0"/>
      <w:marBottom w:val="0"/>
      <w:divBdr>
        <w:top w:val="none" w:sz="0" w:space="0" w:color="auto"/>
        <w:left w:val="none" w:sz="0" w:space="0" w:color="auto"/>
        <w:bottom w:val="none" w:sz="0" w:space="0" w:color="auto"/>
        <w:right w:val="none" w:sz="0" w:space="0" w:color="auto"/>
      </w:divBdr>
    </w:div>
    <w:div w:id="1510755527">
      <w:bodyDiv w:val="1"/>
      <w:marLeft w:val="0"/>
      <w:marRight w:val="0"/>
      <w:marTop w:val="0"/>
      <w:marBottom w:val="0"/>
      <w:divBdr>
        <w:top w:val="none" w:sz="0" w:space="0" w:color="auto"/>
        <w:left w:val="none" w:sz="0" w:space="0" w:color="auto"/>
        <w:bottom w:val="none" w:sz="0" w:space="0" w:color="auto"/>
        <w:right w:val="none" w:sz="0" w:space="0" w:color="auto"/>
      </w:divBdr>
    </w:div>
    <w:div w:id="1640332824">
      <w:bodyDiv w:val="1"/>
      <w:marLeft w:val="0"/>
      <w:marRight w:val="0"/>
      <w:marTop w:val="0"/>
      <w:marBottom w:val="0"/>
      <w:divBdr>
        <w:top w:val="none" w:sz="0" w:space="0" w:color="auto"/>
        <w:left w:val="none" w:sz="0" w:space="0" w:color="auto"/>
        <w:bottom w:val="none" w:sz="0" w:space="0" w:color="auto"/>
        <w:right w:val="none" w:sz="0" w:space="0" w:color="auto"/>
      </w:divBdr>
    </w:div>
    <w:div w:id="1671062749">
      <w:bodyDiv w:val="1"/>
      <w:marLeft w:val="0"/>
      <w:marRight w:val="0"/>
      <w:marTop w:val="0"/>
      <w:marBottom w:val="0"/>
      <w:divBdr>
        <w:top w:val="none" w:sz="0" w:space="0" w:color="auto"/>
        <w:left w:val="none" w:sz="0" w:space="0" w:color="auto"/>
        <w:bottom w:val="none" w:sz="0" w:space="0" w:color="auto"/>
        <w:right w:val="none" w:sz="0" w:space="0" w:color="auto"/>
      </w:divBdr>
      <w:divsChild>
        <w:div w:id="27073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117" Type="http://schemas.openxmlformats.org/officeDocument/2006/relationships/hyperlink" Target="http://gking.harvard.edu/zelig" TargetMode="External"/><Relationship Id="rId21" Type="http://schemas.openxmlformats.org/officeDocument/2006/relationships/oleObject" Target="embeddings/oleObject3.bin"/><Relationship Id="rId42" Type="http://schemas.openxmlformats.org/officeDocument/2006/relationships/image" Target="media/image18.wmf"/><Relationship Id="rId47" Type="http://schemas.openxmlformats.org/officeDocument/2006/relationships/oleObject" Target="embeddings/oleObject16.bin"/><Relationship Id="rId63" Type="http://schemas.openxmlformats.org/officeDocument/2006/relationships/oleObject" Target="embeddings/oleObject25.bin"/><Relationship Id="rId68" Type="http://schemas.openxmlformats.org/officeDocument/2006/relationships/oleObject" Target="embeddings/oleObject28.bin"/><Relationship Id="rId84" Type="http://schemas.openxmlformats.org/officeDocument/2006/relationships/oleObject" Target="embeddings/oleObject36.bin"/><Relationship Id="rId89" Type="http://schemas.openxmlformats.org/officeDocument/2006/relationships/image" Target="media/image40.wmf"/><Relationship Id="rId112" Type="http://schemas.openxmlformats.org/officeDocument/2006/relationships/oleObject" Target="embeddings/oleObject50.bin"/><Relationship Id="rId16" Type="http://schemas.openxmlformats.org/officeDocument/2006/relationships/image" Target="media/image3.wmf"/><Relationship Id="rId107" Type="http://schemas.openxmlformats.org/officeDocument/2006/relationships/oleObject" Target="embeddings/oleObject45.bin"/><Relationship Id="rId11" Type="http://schemas.openxmlformats.org/officeDocument/2006/relationships/footer" Target="footer3.xml"/><Relationship Id="rId32" Type="http://schemas.openxmlformats.org/officeDocument/2006/relationships/image" Target="media/image13.wmf"/><Relationship Id="rId37" Type="http://schemas.openxmlformats.org/officeDocument/2006/relationships/oleObject" Target="embeddings/oleObject11.bin"/><Relationship Id="rId53" Type="http://schemas.openxmlformats.org/officeDocument/2006/relationships/oleObject" Target="embeddings/oleObject19.bin"/><Relationship Id="rId58" Type="http://schemas.openxmlformats.org/officeDocument/2006/relationships/oleObject" Target="embeddings/oleObject22.bin"/><Relationship Id="rId74" Type="http://schemas.openxmlformats.org/officeDocument/2006/relationships/oleObject" Target="embeddings/oleObject31.bin"/><Relationship Id="rId79" Type="http://schemas.openxmlformats.org/officeDocument/2006/relationships/image" Target="media/image35.wmf"/><Relationship Id="rId102" Type="http://schemas.openxmlformats.org/officeDocument/2006/relationships/oleObject" Target="embeddings/oleObject44.bin"/><Relationship Id="rId5" Type="http://schemas.openxmlformats.org/officeDocument/2006/relationships/webSettings" Target="webSettings.xml"/><Relationship Id="rId61" Type="http://schemas.openxmlformats.org/officeDocument/2006/relationships/oleObject" Target="embeddings/oleObject24.bin"/><Relationship Id="rId82" Type="http://schemas.openxmlformats.org/officeDocument/2006/relationships/oleObject" Target="embeddings/oleObject35.bin"/><Relationship Id="rId90" Type="http://schemas.openxmlformats.org/officeDocument/2006/relationships/oleObject" Target="embeddings/oleObject39.bin"/><Relationship Id="rId95" Type="http://schemas.openxmlformats.org/officeDocument/2006/relationships/image" Target="media/image43.png"/><Relationship Id="rId19" Type="http://schemas.openxmlformats.org/officeDocument/2006/relationships/image" Target="media/image6.png"/><Relationship Id="rId14" Type="http://schemas.openxmlformats.org/officeDocument/2006/relationships/image" Target="media/image2.wmf"/><Relationship Id="rId22" Type="http://schemas.openxmlformats.org/officeDocument/2006/relationships/image" Target="media/image8.wmf"/><Relationship Id="rId27" Type="http://schemas.openxmlformats.org/officeDocument/2006/relationships/oleObject" Target="embeddings/oleObject6.bin"/><Relationship Id="rId30" Type="http://schemas.openxmlformats.org/officeDocument/2006/relationships/image" Target="media/image12.wmf"/><Relationship Id="rId35" Type="http://schemas.openxmlformats.org/officeDocument/2006/relationships/oleObject" Target="embeddings/oleObject10.bin"/><Relationship Id="rId43" Type="http://schemas.openxmlformats.org/officeDocument/2006/relationships/oleObject" Target="embeddings/oleObject14.bin"/><Relationship Id="rId48" Type="http://schemas.openxmlformats.org/officeDocument/2006/relationships/image" Target="media/image21.wmf"/><Relationship Id="rId56" Type="http://schemas.openxmlformats.org/officeDocument/2006/relationships/oleObject" Target="embeddings/oleObject21.bin"/><Relationship Id="rId64" Type="http://schemas.openxmlformats.org/officeDocument/2006/relationships/image" Target="media/image28.wmf"/><Relationship Id="rId69" Type="http://schemas.openxmlformats.org/officeDocument/2006/relationships/image" Target="media/image30.wmf"/><Relationship Id="rId77" Type="http://schemas.openxmlformats.org/officeDocument/2006/relationships/image" Target="media/image34.wmf"/><Relationship Id="rId100" Type="http://schemas.openxmlformats.org/officeDocument/2006/relationships/image" Target="media/image47.wmf"/><Relationship Id="rId105" Type="http://schemas.openxmlformats.org/officeDocument/2006/relationships/image" Target="media/image50.png"/><Relationship Id="rId113" Type="http://schemas.openxmlformats.org/officeDocument/2006/relationships/oleObject" Target="embeddings/oleObject51.bin"/><Relationship Id="rId118" Type="http://schemas.openxmlformats.org/officeDocument/2006/relationships/hyperlink" Target="http://www.R-project.org/" TargetMode="External"/><Relationship Id="rId8" Type="http://schemas.openxmlformats.org/officeDocument/2006/relationships/footer" Target="footer1.xml"/><Relationship Id="rId51" Type="http://schemas.openxmlformats.org/officeDocument/2006/relationships/oleObject" Target="embeddings/oleObject18.bin"/><Relationship Id="rId72" Type="http://schemas.openxmlformats.org/officeDocument/2006/relationships/oleObject" Target="embeddings/oleObject30.bin"/><Relationship Id="rId80" Type="http://schemas.openxmlformats.org/officeDocument/2006/relationships/oleObject" Target="embeddings/oleObject34.bin"/><Relationship Id="rId85" Type="http://schemas.openxmlformats.org/officeDocument/2006/relationships/image" Target="media/image38.wmf"/><Relationship Id="rId93" Type="http://schemas.openxmlformats.org/officeDocument/2006/relationships/oleObject" Target="embeddings/oleObject41.bin"/><Relationship Id="rId98" Type="http://schemas.openxmlformats.org/officeDocument/2006/relationships/image" Target="media/image46.wmf"/><Relationship Id="rId12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image" Target="media/image4.png"/><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image" Target="media/image26.wmf"/><Relationship Id="rId67" Type="http://schemas.openxmlformats.org/officeDocument/2006/relationships/oleObject" Target="embeddings/oleObject27.bin"/><Relationship Id="rId103" Type="http://schemas.openxmlformats.org/officeDocument/2006/relationships/image" Target="media/image48.png"/><Relationship Id="rId108" Type="http://schemas.openxmlformats.org/officeDocument/2006/relationships/oleObject" Target="embeddings/oleObject46.bin"/><Relationship Id="rId116" Type="http://schemas.openxmlformats.org/officeDocument/2006/relationships/image" Target="media/image52.png"/><Relationship Id="rId20" Type="http://schemas.openxmlformats.org/officeDocument/2006/relationships/image" Target="media/image7.wmf"/><Relationship Id="rId41" Type="http://schemas.openxmlformats.org/officeDocument/2006/relationships/oleObject" Target="embeddings/oleObject13.bin"/><Relationship Id="rId54" Type="http://schemas.openxmlformats.org/officeDocument/2006/relationships/image" Target="media/image24.wmf"/><Relationship Id="rId62" Type="http://schemas.openxmlformats.org/officeDocument/2006/relationships/image" Target="media/image27.wmf"/><Relationship Id="rId70" Type="http://schemas.openxmlformats.org/officeDocument/2006/relationships/oleObject" Target="embeddings/oleObject29.bin"/><Relationship Id="rId75" Type="http://schemas.openxmlformats.org/officeDocument/2006/relationships/image" Target="media/image33.wmf"/><Relationship Id="rId83" Type="http://schemas.openxmlformats.org/officeDocument/2006/relationships/image" Target="media/image37.wmf"/><Relationship Id="rId88" Type="http://schemas.openxmlformats.org/officeDocument/2006/relationships/oleObject" Target="embeddings/oleObject38.bin"/><Relationship Id="rId91" Type="http://schemas.openxmlformats.org/officeDocument/2006/relationships/oleObject" Target="embeddings/oleObject40.bin"/><Relationship Id="rId96" Type="http://schemas.openxmlformats.org/officeDocument/2006/relationships/image" Target="media/image44.png"/><Relationship Id="rId111" Type="http://schemas.openxmlformats.org/officeDocument/2006/relationships/oleObject" Target="embeddings/oleObject49.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2.bin"/><Relationship Id="rId23" Type="http://schemas.openxmlformats.org/officeDocument/2006/relationships/oleObject" Target="embeddings/oleObject4.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17.bin"/><Relationship Id="rId57" Type="http://schemas.openxmlformats.org/officeDocument/2006/relationships/image" Target="media/image25.wmf"/><Relationship Id="rId106" Type="http://schemas.openxmlformats.org/officeDocument/2006/relationships/image" Target="media/image51.png"/><Relationship Id="rId114" Type="http://schemas.openxmlformats.org/officeDocument/2006/relationships/oleObject" Target="embeddings/oleObject52.bin"/><Relationship Id="rId119" Type="http://schemas.openxmlformats.org/officeDocument/2006/relationships/header" Target="header2.xml"/><Relationship Id="rId10" Type="http://schemas.openxmlformats.org/officeDocument/2006/relationships/footer" Target="footer2.xml"/><Relationship Id="rId31" Type="http://schemas.openxmlformats.org/officeDocument/2006/relationships/oleObject" Target="embeddings/oleObject8.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oleObject" Target="embeddings/oleObject23.bin"/><Relationship Id="rId65" Type="http://schemas.openxmlformats.org/officeDocument/2006/relationships/oleObject" Target="embeddings/oleObject26.bin"/><Relationship Id="rId73" Type="http://schemas.openxmlformats.org/officeDocument/2006/relationships/image" Target="media/image32.wmf"/><Relationship Id="rId78" Type="http://schemas.openxmlformats.org/officeDocument/2006/relationships/oleObject" Target="embeddings/oleObject33.bin"/><Relationship Id="rId81" Type="http://schemas.openxmlformats.org/officeDocument/2006/relationships/image" Target="media/image36.wmf"/><Relationship Id="rId86" Type="http://schemas.openxmlformats.org/officeDocument/2006/relationships/oleObject" Target="embeddings/oleObject37.bin"/><Relationship Id="rId94" Type="http://schemas.openxmlformats.org/officeDocument/2006/relationships/image" Target="media/image42.wmf"/><Relationship Id="rId99" Type="http://schemas.openxmlformats.org/officeDocument/2006/relationships/oleObject" Target="embeddings/oleObject42.bin"/><Relationship Id="rId101" Type="http://schemas.openxmlformats.org/officeDocument/2006/relationships/oleObject" Target="embeddings/oleObject43.bin"/><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oleObject" Target="embeddings/oleObject1.bin"/><Relationship Id="rId18" Type="http://schemas.openxmlformats.org/officeDocument/2006/relationships/image" Target="media/image5.png"/><Relationship Id="rId39" Type="http://schemas.openxmlformats.org/officeDocument/2006/relationships/oleObject" Target="embeddings/oleObject12.bin"/><Relationship Id="rId109" Type="http://schemas.openxmlformats.org/officeDocument/2006/relationships/oleObject" Target="embeddings/oleObject47.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0.bin"/><Relationship Id="rId76" Type="http://schemas.openxmlformats.org/officeDocument/2006/relationships/oleObject" Target="embeddings/oleObject32.bin"/><Relationship Id="rId97" Type="http://schemas.openxmlformats.org/officeDocument/2006/relationships/image" Target="media/image45.png"/><Relationship Id="rId104" Type="http://schemas.openxmlformats.org/officeDocument/2006/relationships/image" Target="media/image49.png"/><Relationship Id="rId120"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1.wmf"/><Relationship Id="rId92" Type="http://schemas.openxmlformats.org/officeDocument/2006/relationships/image" Target="media/image41.wmf"/><Relationship Id="rId2" Type="http://schemas.openxmlformats.org/officeDocument/2006/relationships/numbering" Target="numbering.xml"/><Relationship Id="rId29" Type="http://schemas.openxmlformats.org/officeDocument/2006/relationships/oleObject" Target="embeddings/oleObject7.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5.bin"/><Relationship Id="rId66" Type="http://schemas.openxmlformats.org/officeDocument/2006/relationships/image" Target="media/image29.wmf"/><Relationship Id="rId87" Type="http://schemas.openxmlformats.org/officeDocument/2006/relationships/image" Target="media/image39.wmf"/><Relationship Id="rId110" Type="http://schemas.openxmlformats.org/officeDocument/2006/relationships/oleObject" Target="embeddings/oleObject48.bin"/><Relationship Id="rId115" Type="http://schemas.openxmlformats.org/officeDocument/2006/relationships/oleObject" Target="embeddings/oleObject5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BD5D5E-3A3C-45CF-9BED-6155B9E7A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7728</TotalTime>
  <Pages>190</Pages>
  <Words>39051</Words>
  <Characters>222592</Characters>
  <Application>Microsoft Office Word</Application>
  <DocSecurity>0</DocSecurity>
  <Lines>1854</Lines>
  <Paragraphs>522</Paragraphs>
  <ScaleCrop>false</ScaleCrop>
  <HeadingPairs>
    <vt:vector size="2" baseType="variant">
      <vt:variant>
        <vt:lpstr>Title</vt:lpstr>
      </vt:variant>
      <vt:variant>
        <vt:i4>1</vt:i4>
      </vt:variant>
    </vt:vector>
  </HeadingPairs>
  <TitlesOfParts>
    <vt:vector size="1" baseType="lpstr">
      <vt:lpstr>Enhancement of Pavement Maintenance by Integrating with Pavement Management</vt:lpstr>
    </vt:vector>
  </TitlesOfParts>
  <Company>The University of Tennessee</Company>
  <LinksUpToDate>false</LinksUpToDate>
  <CharactersWithSpaces>261121</CharactersWithSpaces>
  <SharedDoc>false</SharedDoc>
  <HLinks>
    <vt:vector size="1176" baseType="variant">
      <vt:variant>
        <vt:i4>4587611</vt:i4>
      </vt:variant>
      <vt:variant>
        <vt:i4>1616</vt:i4>
      </vt:variant>
      <vt:variant>
        <vt:i4>0</vt:i4>
      </vt:variant>
      <vt:variant>
        <vt:i4>5</vt:i4>
      </vt:variant>
      <vt:variant>
        <vt:lpwstr>http://training.ce.washington.edu/WSDOT/</vt:lpwstr>
      </vt:variant>
      <vt:variant>
        <vt:lpwstr/>
      </vt:variant>
      <vt:variant>
        <vt:i4>6422585</vt:i4>
      </vt:variant>
      <vt:variant>
        <vt:i4>1613</vt:i4>
      </vt:variant>
      <vt:variant>
        <vt:i4>0</vt:i4>
      </vt:variant>
      <vt:variant>
        <vt:i4>5</vt:i4>
      </vt:variant>
      <vt:variant>
        <vt:lpwstr>http://www.engineeringvillage2.org/controller/servlet/Controller?CID=quickSearchCitationFormat&amp;searchWord1=%7bSimpson%2C+Amy+L.%7d&amp;section1=AU&amp;database=1&amp;yearselect=yearrange&amp;sort=yr</vt:lpwstr>
      </vt:variant>
      <vt:variant>
        <vt:lpwstr/>
      </vt:variant>
      <vt:variant>
        <vt:i4>3670137</vt:i4>
      </vt:variant>
      <vt:variant>
        <vt:i4>1610</vt:i4>
      </vt:variant>
      <vt:variant>
        <vt:i4>0</vt:i4>
      </vt:variant>
      <vt:variant>
        <vt:i4>5</vt:i4>
      </vt:variant>
      <vt:variant>
        <vt:lpwstr>http://www.engineeringvillage2.org/controller/servlet/Controller?CID=quickSearchCitationFormat&amp;searchWord1=%7bDaleiden%2C+Jerome+F.%7d&amp;section1=AU&amp;database=1&amp;yearselect=yearrange&amp;sort=yr</vt:lpwstr>
      </vt:variant>
      <vt:variant>
        <vt:lpwstr/>
      </vt:variant>
      <vt:variant>
        <vt:i4>327757</vt:i4>
      </vt:variant>
      <vt:variant>
        <vt:i4>1607</vt:i4>
      </vt:variant>
      <vt:variant>
        <vt:i4>0</vt:i4>
      </vt:variant>
      <vt:variant>
        <vt:i4>5</vt:i4>
      </vt:variant>
      <vt:variant>
        <vt:lpwstr>http://www.engineeringvillage2.org/controller/servlet/Controller?CID=quickSearchCitationFormat&amp;searchWord1=%7bEltahan%2C+Ahmed+A.%7d&amp;section1=AU&amp;database=1&amp;yearselect=yearrange&amp;sort=yr</vt:lpwstr>
      </vt:variant>
      <vt:variant>
        <vt:lpwstr/>
      </vt:variant>
      <vt:variant>
        <vt:i4>327757</vt:i4>
      </vt:variant>
      <vt:variant>
        <vt:i4>1604</vt:i4>
      </vt:variant>
      <vt:variant>
        <vt:i4>0</vt:i4>
      </vt:variant>
      <vt:variant>
        <vt:i4>5</vt:i4>
      </vt:variant>
      <vt:variant>
        <vt:lpwstr>http://www.engineeringvillage2.org/controller/servlet/Controller?CID=quickSearchCitationFormat&amp;searchWord1=%7bEltahan%2C+Ahmed+A.%7d&amp;section1=AU&amp;database=1&amp;yearselect=yearrange&amp;sort=yr</vt:lpwstr>
      </vt:variant>
      <vt:variant>
        <vt:lpwstr/>
      </vt:variant>
      <vt:variant>
        <vt:i4>3866695</vt:i4>
      </vt:variant>
      <vt:variant>
        <vt:i4>1571</vt:i4>
      </vt:variant>
      <vt:variant>
        <vt:i4>0</vt:i4>
      </vt:variant>
      <vt:variant>
        <vt:i4>5</vt:i4>
      </vt:variant>
      <vt:variant>
        <vt:lpwstr>http://en.wikipedia.org/wiki/Normal_distribution</vt:lpwstr>
      </vt:variant>
      <vt:variant>
        <vt:lpwstr/>
      </vt:variant>
      <vt:variant>
        <vt:i4>7143424</vt:i4>
      </vt:variant>
      <vt:variant>
        <vt:i4>1568</vt:i4>
      </vt:variant>
      <vt:variant>
        <vt:i4>0</vt:i4>
      </vt:variant>
      <vt:variant>
        <vt:i4>5</vt:i4>
      </vt:variant>
      <vt:variant>
        <vt:lpwstr>http://en.wikipedia.org/wiki/Statistical_sample</vt:lpwstr>
      </vt:variant>
      <vt:variant>
        <vt:lpwstr/>
      </vt:variant>
      <vt:variant>
        <vt:i4>3014779</vt:i4>
      </vt:variant>
      <vt:variant>
        <vt:i4>1544</vt:i4>
      </vt:variant>
      <vt:variant>
        <vt:i4>0</vt:i4>
      </vt:variant>
      <vt:variant>
        <vt:i4>5</vt:i4>
      </vt:variant>
      <vt:variant>
        <vt:lpwstr>http://training.ce.washington.edu/wsdot/modules/07_construction/longitudinal_joints.htm</vt:lpwstr>
      </vt:variant>
      <vt:variant>
        <vt:lpwstr/>
      </vt:variant>
      <vt:variant>
        <vt:i4>7667750</vt:i4>
      </vt:variant>
      <vt:variant>
        <vt:i4>1484</vt:i4>
      </vt:variant>
      <vt:variant>
        <vt:i4>0</vt:i4>
      </vt:variant>
      <vt:variant>
        <vt:i4>5</vt:i4>
      </vt:variant>
      <vt:variant>
        <vt:lpwstr>http://mathworld.wolfram.com/SurvivalFunction.html</vt:lpwstr>
      </vt:variant>
      <vt:variant>
        <vt:lpwstr/>
      </vt:variant>
      <vt:variant>
        <vt:i4>1638479</vt:i4>
      </vt:variant>
      <vt:variant>
        <vt:i4>1481</vt:i4>
      </vt:variant>
      <vt:variant>
        <vt:i4>0</vt:i4>
      </vt:variant>
      <vt:variant>
        <vt:i4>5</vt:i4>
      </vt:variant>
      <vt:variant>
        <vt:lpwstr>http://mathworld.wolfram.com/ProbabilityDensityFunction.html</vt:lpwstr>
      </vt:variant>
      <vt:variant>
        <vt:lpwstr/>
      </vt:variant>
      <vt:variant>
        <vt:i4>4194350</vt:i4>
      </vt:variant>
      <vt:variant>
        <vt:i4>1460</vt:i4>
      </vt:variant>
      <vt:variant>
        <vt:i4>0</vt:i4>
      </vt:variant>
      <vt:variant>
        <vt:i4>5</vt:i4>
      </vt:variant>
      <vt:variant>
        <vt:lpwstr>http://training.ce.washington.edu/wsdot/modules/09_pavement_evaluation/09-7_body.htm</vt:lpwstr>
      </vt:variant>
      <vt:variant>
        <vt:lpwstr>potholes</vt:lpwstr>
      </vt:variant>
      <vt:variant>
        <vt:i4>6422585</vt:i4>
      </vt:variant>
      <vt:variant>
        <vt:i4>1457</vt:i4>
      </vt:variant>
      <vt:variant>
        <vt:i4>0</vt:i4>
      </vt:variant>
      <vt:variant>
        <vt:i4>5</vt:i4>
      </vt:variant>
      <vt:variant>
        <vt:lpwstr>http://www.engineeringvillage2.org/controller/servlet/Controller?CID=quickSearchCitationFormat&amp;searchWord1=%7bSimpson%2C+Amy+L.%7d&amp;section1=AU&amp;database=1&amp;yearselect=yearrange&amp;sort=yr</vt:lpwstr>
      </vt:variant>
      <vt:variant>
        <vt:lpwstr/>
      </vt:variant>
      <vt:variant>
        <vt:i4>3670137</vt:i4>
      </vt:variant>
      <vt:variant>
        <vt:i4>1454</vt:i4>
      </vt:variant>
      <vt:variant>
        <vt:i4>0</vt:i4>
      </vt:variant>
      <vt:variant>
        <vt:i4>5</vt:i4>
      </vt:variant>
      <vt:variant>
        <vt:lpwstr>http://www.engineeringvillage2.org/controller/servlet/Controller?CID=quickSearchCitationFormat&amp;searchWord1=%7bDaleiden%2C+Jerome+F.%7d&amp;section1=AU&amp;database=1&amp;yearselect=yearrange&amp;sort=yr</vt:lpwstr>
      </vt:variant>
      <vt:variant>
        <vt:lpwstr/>
      </vt:variant>
      <vt:variant>
        <vt:i4>327757</vt:i4>
      </vt:variant>
      <vt:variant>
        <vt:i4>1451</vt:i4>
      </vt:variant>
      <vt:variant>
        <vt:i4>0</vt:i4>
      </vt:variant>
      <vt:variant>
        <vt:i4>5</vt:i4>
      </vt:variant>
      <vt:variant>
        <vt:lpwstr>http://www.engineeringvillage2.org/controller/servlet/Controller?CID=quickSearchCitationFormat&amp;searchWord1=%7bEltahan%2C+Ahmed+A.%7d&amp;section1=AU&amp;database=1&amp;yearselect=yearrange&amp;sort=yr</vt:lpwstr>
      </vt:variant>
      <vt:variant>
        <vt:lpwstr/>
      </vt:variant>
      <vt:variant>
        <vt:i4>1769533</vt:i4>
      </vt:variant>
      <vt:variant>
        <vt:i4>1096</vt:i4>
      </vt:variant>
      <vt:variant>
        <vt:i4>0</vt:i4>
      </vt:variant>
      <vt:variant>
        <vt:i4>5</vt:i4>
      </vt:variant>
      <vt:variant>
        <vt:lpwstr/>
      </vt:variant>
      <vt:variant>
        <vt:lpwstr>_Toc289421411</vt:lpwstr>
      </vt:variant>
      <vt:variant>
        <vt:i4>1769533</vt:i4>
      </vt:variant>
      <vt:variant>
        <vt:i4>1090</vt:i4>
      </vt:variant>
      <vt:variant>
        <vt:i4>0</vt:i4>
      </vt:variant>
      <vt:variant>
        <vt:i4>5</vt:i4>
      </vt:variant>
      <vt:variant>
        <vt:lpwstr/>
      </vt:variant>
      <vt:variant>
        <vt:lpwstr>_Toc289421410</vt:lpwstr>
      </vt:variant>
      <vt:variant>
        <vt:i4>1703997</vt:i4>
      </vt:variant>
      <vt:variant>
        <vt:i4>1084</vt:i4>
      </vt:variant>
      <vt:variant>
        <vt:i4>0</vt:i4>
      </vt:variant>
      <vt:variant>
        <vt:i4>5</vt:i4>
      </vt:variant>
      <vt:variant>
        <vt:lpwstr/>
      </vt:variant>
      <vt:variant>
        <vt:lpwstr>_Toc289421409</vt:lpwstr>
      </vt:variant>
      <vt:variant>
        <vt:i4>1703997</vt:i4>
      </vt:variant>
      <vt:variant>
        <vt:i4>1078</vt:i4>
      </vt:variant>
      <vt:variant>
        <vt:i4>0</vt:i4>
      </vt:variant>
      <vt:variant>
        <vt:i4>5</vt:i4>
      </vt:variant>
      <vt:variant>
        <vt:lpwstr/>
      </vt:variant>
      <vt:variant>
        <vt:lpwstr>_Toc289421408</vt:lpwstr>
      </vt:variant>
      <vt:variant>
        <vt:i4>1703997</vt:i4>
      </vt:variant>
      <vt:variant>
        <vt:i4>1072</vt:i4>
      </vt:variant>
      <vt:variant>
        <vt:i4>0</vt:i4>
      </vt:variant>
      <vt:variant>
        <vt:i4>5</vt:i4>
      </vt:variant>
      <vt:variant>
        <vt:lpwstr/>
      </vt:variant>
      <vt:variant>
        <vt:lpwstr>_Toc289421407</vt:lpwstr>
      </vt:variant>
      <vt:variant>
        <vt:i4>1703997</vt:i4>
      </vt:variant>
      <vt:variant>
        <vt:i4>1066</vt:i4>
      </vt:variant>
      <vt:variant>
        <vt:i4>0</vt:i4>
      </vt:variant>
      <vt:variant>
        <vt:i4>5</vt:i4>
      </vt:variant>
      <vt:variant>
        <vt:lpwstr/>
      </vt:variant>
      <vt:variant>
        <vt:lpwstr>_Toc289421406</vt:lpwstr>
      </vt:variant>
      <vt:variant>
        <vt:i4>1703997</vt:i4>
      </vt:variant>
      <vt:variant>
        <vt:i4>1060</vt:i4>
      </vt:variant>
      <vt:variant>
        <vt:i4>0</vt:i4>
      </vt:variant>
      <vt:variant>
        <vt:i4>5</vt:i4>
      </vt:variant>
      <vt:variant>
        <vt:lpwstr/>
      </vt:variant>
      <vt:variant>
        <vt:lpwstr>_Toc289421405</vt:lpwstr>
      </vt:variant>
      <vt:variant>
        <vt:i4>1703997</vt:i4>
      </vt:variant>
      <vt:variant>
        <vt:i4>1054</vt:i4>
      </vt:variant>
      <vt:variant>
        <vt:i4>0</vt:i4>
      </vt:variant>
      <vt:variant>
        <vt:i4>5</vt:i4>
      </vt:variant>
      <vt:variant>
        <vt:lpwstr/>
      </vt:variant>
      <vt:variant>
        <vt:lpwstr>_Toc289421404</vt:lpwstr>
      </vt:variant>
      <vt:variant>
        <vt:i4>1703997</vt:i4>
      </vt:variant>
      <vt:variant>
        <vt:i4>1048</vt:i4>
      </vt:variant>
      <vt:variant>
        <vt:i4>0</vt:i4>
      </vt:variant>
      <vt:variant>
        <vt:i4>5</vt:i4>
      </vt:variant>
      <vt:variant>
        <vt:lpwstr/>
      </vt:variant>
      <vt:variant>
        <vt:lpwstr>_Toc289421403</vt:lpwstr>
      </vt:variant>
      <vt:variant>
        <vt:i4>1703997</vt:i4>
      </vt:variant>
      <vt:variant>
        <vt:i4>1042</vt:i4>
      </vt:variant>
      <vt:variant>
        <vt:i4>0</vt:i4>
      </vt:variant>
      <vt:variant>
        <vt:i4>5</vt:i4>
      </vt:variant>
      <vt:variant>
        <vt:lpwstr/>
      </vt:variant>
      <vt:variant>
        <vt:lpwstr>_Toc289421402</vt:lpwstr>
      </vt:variant>
      <vt:variant>
        <vt:i4>1703997</vt:i4>
      </vt:variant>
      <vt:variant>
        <vt:i4>1036</vt:i4>
      </vt:variant>
      <vt:variant>
        <vt:i4>0</vt:i4>
      </vt:variant>
      <vt:variant>
        <vt:i4>5</vt:i4>
      </vt:variant>
      <vt:variant>
        <vt:lpwstr/>
      </vt:variant>
      <vt:variant>
        <vt:lpwstr>_Toc289421401</vt:lpwstr>
      </vt:variant>
      <vt:variant>
        <vt:i4>1703997</vt:i4>
      </vt:variant>
      <vt:variant>
        <vt:i4>1030</vt:i4>
      </vt:variant>
      <vt:variant>
        <vt:i4>0</vt:i4>
      </vt:variant>
      <vt:variant>
        <vt:i4>5</vt:i4>
      </vt:variant>
      <vt:variant>
        <vt:lpwstr/>
      </vt:variant>
      <vt:variant>
        <vt:lpwstr>_Toc289421400</vt:lpwstr>
      </vt:variant>
      <vt:variant>
        <vt:i4>1245242</vt:i4>
      </vt:variant>
      <vt:variant>
        <vt:i4>1024</vt:i4>
      </vt:variant>
      <vt:variant>
        <vt:i4>0</vt:i4>
      </vt:variant>
      <vt:variant>
        <vt:i4>5</vt:i4>
      </vt:variant>
      <vt:variant>
        <vt:lpwstr/>
      </vt:variant>
      <vt:variant>
        <vt:lpwstr>_Toc289421399</vt:lpwstr>
      </vt:variant>
      <vt:variant>
        <vt:i4>1245242</vt:i4>
      </vt:variant>
      <vt:variant>
        <vt:i4>1018</vt:i4>
      </vt:variant>
      <vt:variant>
        <vt:i4>0</vt:i4>
      </vt:variant>
      <vt:variant>
        <vt:i4>5</vt:i4>
      </vt:variant>
      <vt:variant>
        <vt:lpwstr/>
      </vt:variant>
      <vt:variant>
        <vt:lpwstr>_Toc289421398</vt:lpwstr>
      </vt:variant>
      <vt:variant>
        <vt:i4>1245242</vt:i4>
      </vt:variant>
      <vt:variant>
        <vt:i4>1012</vt:i4>
      </vt:variant>
      <vt:variant>
        <vt:i4>0</vt:i4>
      </vt:variant>
      <vt:variant>
        <vt:i4>5</vt:i4>
      </vt:variant>
      <vt:variant>
        <vt:lpwstr/>
      </vt:variant>
      <vt:variant>
        <vt:lpwstr>_Toc289421397</vt:lpwstr>
      </vt:variant>
      <vt:variant>
        <vt:i4>1245242</vt:i4>
      </vt:variant>
      <vt:variant>
        <vt:i4>1006</vt:i4>
      </vt:variant>
      <vt:variant>
        <vt:i4>0</vt:i4>
      </vt:variant>
      <vt:variant>
        <vt:i4>5</vt:i4>
      </vt:variant>
      <vt:variant>
        <vt:lpwstr/>
      </vt:variant>
      <vt:variant>
        <vt:lpwstr>_Toc289421396</vt:lpwstr>
      </vt:variant>
      <vt:variant>
        <vt:i4>1245242</vt:i4>
      </vt:variant>
      <vt:variant>
        <vt:i4>1000</vt:i4>
      </vt:variant>
      <vt:variant>
        <vt:i4>0</vt:i4>
      </vt:variant>
      <vt:variant>
        <vt:i4>5</vt:i4>
      </vt:variant>
      <vt:variant>
        <vt:lpwstr/>
      </vt:variant>
      <vt:variant>
        <vt:lpwstr>_Toc289421395</vt:lpwstr>
      </vt:variant>
      <vt:variant>
        <vt:i4>1245242</vt:i4>
      </vt:variant>
      <vt:variant>
        <vt:i4>994</vt:i4>
      </vt:variant>
      <vt:variant>
        <vt:i4>0</vt:i4>
      </vt:variant>
      <vt:variant>
        <vt:i4>5</vt:i4>
      </vt:variant>
      <vt:variant>
        <vt:lpwstr/>
      </vt:variant>
      <vt:variant>
        <vt:lpwstr>_Toc289421394</vt:lpwstr>
      </vt:variant>
      <vt:variant>
        <vt:i4>1245242</vt:i4>
      </vt:variant>
      <vt:variant>
        <vt:i4>988</vt:i4>
      </vt:variant>
      <vt:variant>
        <vt:i4>0</vt:i4>
      </vt:variant>
      <vt:variant>
        <vt:i4>5</vt:i4>
      </vt:variant>
      <vt:variant>
        <vt:lpwstr/>
      </vt:variant>
      <vt:variant>
        <vt:lpwstr>_Toc289421393</vt:lpwstr>
      </vt:variant>
      <vt:variant>
        <vt:i4>1245242</vt:i4>
      </vt:variant>
      <vt:variant>
        <vt:i4>982</vt:i4>
      </vt:variant>
      <vt:variant>
        <vt:i4>0</vt:i4>
      </vt:variant>
      <vt:variant>
        <vt:i4>5</vt:i4>
      </vt:variant>
      <vt:variant>
        <vt:lpwstr/>
      </vt:variant>
      <vt:variant>
        <vt:lpwstr>_Toc289421392</vt:lpwstr>
      </vt:variant>
      <vt:variant>
        <vt:i4>1245242</vt:i4>
      </vt:variant>
      <vt:variant>
        <vt:i4>976</vt:i4>
      </vt:variant>
      <vt:variant>
        <vt:i4>0</vt:i4>
      </vt:variant>
      <vt:variant>
        <vt:i4>5</vt:i4>
      </vt:variant>
      <vt:variant>
        <vt:lpwstr/>
      </vt:variant>
      <vt:variant>
        <vt:lpwstr>_Toc289421391</vt:lpwstr>
      </vt:variant>
      <vt:variant>
        <vt:i4>1245242</vt:i4>
      </vt:variant>
      <vt:variant>
        <vt:i4>970</vt:i4>
      </vt:variant>
      <vt:variant>
        <vt:i4>0</vt:i4>
      </vt:variant>
      <vt:variant>
        <vt:i4>5</vt:i4>
      </vt:variant>
      <vt:variant>
        <vt:lpwstr/>
      </vt:variant>
      <vt:variant>
        <vt:lpwstr>_Toc289421390</vt:lpwstr>
      </vt:variant>
      <vt:variant>
        <vt:i4>1179706</vt:i4>
      </vt:variant>
      <vt:variant>
        <vt:i4>964</vt:i4>
      </vt:variant>
      <vt:variant>
        <vt:i4>0</vt:i4>
      </vt:variant>
      <vt:variant>
        <vt:i4>5</vt:i4>
      </vt:variant>
      <vt:variant>
        <vt:lpwstr/>
      </vt:variant>
      <vt:variant>
        <vt:lpwstr>_Toc289421389</vt:lpwstr>
      </vt:variant>
      <vt:variant>
        <vt:i4>1179706</vt:i4>
      </vt:variant>
      <vt:variant>
        <vt:i4>958</vt:i4>
      </vt:variant>
      <vt:variant>
        <vt:i4>0</vt:i4>
      </vt:variant>
      <vt:variant>
        <vt:i4>5</vt:i4>
      </vt:variant>
      <vt:variant>
        <vt:lpwstr/>
      </vt:variant>
      <vt:variant>
        <vt:lpwstr>_Toc289421388</vt:lpwstr>
      </vt:variant>
      <vt:variant>
        <vt:i4>1179706</vt:i4>
      </vt:variant>
      <vt:variant>
        <vt:i4>952</vt:i4>
      </vt:variant>
      <vt:variant>
        <vt:i4>0</vt:i4>
      </vt:variant>
      <vt:variant>
        <vt:i4>5</vt:i4>
      </vt:variant>
      <vt:variant>
        <vt:lpwstr/>
      </vt:variant>
      <vt:variant>
        <vt:lpwstr>_Toc289421387</vt:lpwstr>
      </vt:variant>
      <vt:variant>
        <vt:i4>1179706</vt:i4>
      </vt:variant>
      <vt:variant>
        <vt:i4>946</vt:i4>
      </vt:variant>
      <vt:variant>
        <vt:i4>0</vt:i4>
      </vt:variant>
      <vt:variant>
        <vt:i4>5</vt:i4>
      </vt:variant>
      <vt:variant>
        <vt:lpwstr/>
      </vt:variant>
      <vt:variant>
        <vt:lpwstr>_Toc289421386</vt:lpwstr>
      </vt:variant>
      <vt:variant>
        <vt:i4>1179706</vt:i4>
      </vt:variant>
      <vt:variant>
        <vt:i4>940</vt:i4>
      </vt:variant>
      <vt:variant>
        <vt:i4>0</vt:i4>
      </vt:variant>
      <vt:variant>
        <vt:i4>5</vt:i4>
      </vt:variant>
      <vt:variant>
        <vt:lpwstr/>
      </vt:variant>
      <vt:variant>
        <vt:lpwstr>_Toc289421385</vt:lpwstr>
      </vt:variant>
      <vt:variant>
        <vt:i4>1179706</vt:i4>
      </vt:variant>
      <vt:variant>
        <vt:i4>934</vt:i4>
      </vt:variant>
      <vt:variant>
        <vt:i4>0</vt:i4>
      </vt:variant>
      <vt:variant>
        <vt:i4>5</vt:i4>
      </vt:variant>
      <vt:variant>
        <vt:lpwstr/>
      </vt:variant>
      <vt:variant>
        <vt:lpwstr>_Toc289421384</vt:lpwstr>
      </vt:variant>
      <vt:variant>
        <vt:i4>1179706</vt:i4>
      </vt:variant>
      <vt:variant>
        <vt:i4>928</vt:i4>
      </vt:variant>
      <vt:variant>
        <vt:i4>0</vt:i4>
      </vt:variant>
      <vt:variant>
        <vt:i4>5</vt:i4>
      </vt:variant>
      <vt:variant>
        <vt:lpwstr/>
      </vt:variant>
      <vt:variant>
        <vt:lpwstr>_Toc289421383</vt:lpwstr>
      </vt:variant>
      <vt:variant>
        <vt:i4>1179706</vt:i4>
      </vt:variant>
      <vt:variant>
        <vt:i4>922</vt:i4>
      </vt:variant>
      <vt:variant>
        <vt:i4>0</vt:i4>
      </vt:variant>
      <vt:variant>
        <vt:i4>5</vt:i4>
      </vt:variant>
      <vt:variant>
        <vt:lpwstr/>
      </vt:variant>
      <vt:variant>
        <vt:lpwstr>_Toc289421382</vt:lpwstr>
      </vt:variant>
      <vt:variant>
        <vt:i4>1179706</vt:i4>
      </vt:variant>
      <vt:variant>
        <vt:i4>916</vt:i4>
      </vt:variant>
      <vt:variant>
        <vt:i4>0</vt:i4>
      </vt:variant>
      <vt:variant>
        <vt:i4>5</vt:i4>
      </vt:variant>
      <vt:variant>
        <vt:lpwstr/>
      </vt:variant>
      <vt:variant>
        <vt:lpwstr>_Toc289421381</vt:lpwstr>
      </vt:variant>
      <vt:variant>
        <vt:i4>1179706</vt:i4>
      </vt:variant>
      <vt:variant>
        <vt:i4>910</vt:i4>
      </vt:variant>
      <vt:variant>
        <vt:i4>0</vt:i4>
      </vt:variant>
      <vt:variant>
        <vt:i4>5</vt:i4>
      </vt:variant>
      <vt:variant>
        <vt:lpwstr/>
      </vt:variant>
      <vt:variant>
        <vt:lpwstr>_Toc289421380</vt:lpwstr>
      </vt:variant>
      <vt:variant>
        <vt:i4>1900602</vt:i4>
      </vt:variant>
      <vt:variant>
        <vt:i4>904</vt:i4>
      </vt:variant>
      <vt:variant>
        <vt:i4>0</vt:i4>
      </vt:variant>
      <vt:variant>
        <vt:i4>5</vt:i4>
      </vt:variant>
      <vt:variant>
        <vt:lpwstr/>
      </vt:variant>
      <vt:variant>
        <vt:lpwstr>_Toc289421379</vt:lpwstr>
      </vt:variant>
      <vt:variant>
        <vt:i4>1900602</vt:i4>
      </vt:variant>
      <vt:variant>
        <vt:i4>898</vt:i4>
      </vt:variant>
      <vt:variant>
        <vt:i4>0</vt:i4>
      </vt:variant>
      <vt:variant>
        <vt:i4>5</vt:i4>
      </vt:variant>
      <vt:variant>
        <vt:lpwstr/>
      </vt:variant>
      <vt:variant>
        <vt:lpwstr>_Toc289421378</vt:lpwstr>
      </vt:variant>
      <vt:variant>
        <vt:i4>1900602</vt:i4>
      </vt:variant>
      <vt:variant>
        <vt:i4>892</vt:i4>
      </vt:variant>
      <vt:variant>
        <vt:i4>0</vt:i4>
      </vt:variant>
      <vt:variant>
        <vt:i4>5</vt:i4>
      </vt:variant>
      <vt:variant>
        <vt:lpwstr/>
      </vt:variant>
      <vt:variant>
        <vt:lpwstr>_Toc289421377</vt:lpwstr>
      </vt:variant>
      <vt:variant>
        <vt:i4>1900602</vt:i4>
      </vt:variant>
      <vt:variant>
        <vt:i4>886</vt:i4>
      </vt:variant>
      <vt:variant>
        <vt:i4>0</vt:i4>
      </vt:variant>
      <vt:variant>
        <vt:i4>5</vt:i4>
      </vt:variant>
      <vt:variant>
        <vt:lpwstr/>
      </vt:variant>
      <vt:variant>
        <vt:lpwstr>_Toc289421376</vt:lpwstr>
      </vt:variant>
      <vt:variant>
        <vt:i4>1900602</vt:i4>
      </vt:variant>
      <vt:variant>
        <vt:i4>880</vt:i4>
      </vt:variant>
      <vt:variant>
        <vt:i4>0</vt:i4>
      </vt:variant>
      <vt:variant>
        <vt:i4>5</vt:i4>
      </vt:variant>
      <vt:variant>
        <vt:lpwstr/>
      </vt:variant>
      <vt:variant>
        <vt:lpwstr>_Toc289421375</vt:lpwstr>
      </vt:variant>
      <vt:variant>
        <vt:i4>1900602</vt:i4>
      </vt:variant>
      <vt:variant>
        <vt:i4>874</vt:i4>
      </vt:variant>
      <vt:variant>
        <vt:i4>0</vt:i4>
      </vt:variant>
      <vt:variant>
        <vt:i4>5</vt:i4>
      </vt:variant>
      <vt:variant>
        <vt:lpwstr/>
      </vt:variant>
      <vt:variant>
        <vt:lpwstr>_Toc289421374</vt:lpwstr>
      </vt:variant>
      <vt:variant>
        <vt:i4>1900602</vt:i4>
      </vt:variant>
      <vt:variant>
        <vt:i4>868</vt:i4>
      </vt:variant>
      <vt:variant>
        <vt:i4>0</vt:i4>
      </vt:variant>
      <vt:variant>
        <vt:i4>5</vt:i4>
      </vt:variant>
      <vt:variant>
        <vt:lpwstr/>
      </vt:variant>
      <vt:variant>
        <vt:lpwstr>_Toc289421373</vt:lpwstr>
      </vt:variant>
      <vt:variant>
        <vt:i4>1900602</vt:i4>
      </vt:variant>
      <vt:variant>
        <vt:i4>862</vt:i4>
      </vt:variant>
      <vt:variant>
        <vt:i4>0</vt:i4>
      </vt:variant>
      <vt:variant>
        <vt:i4>5</vt:i4>
      </vt:variant>
      <vt:variant>
        <vt:lpwstr/>
      </vt:variant>
      <vt:variant>
        <vt:lpwstr>_Toc289421372</vt:lpwstr>
      </vt:variant>
      <vt:variant>
        <vt:i4>1900602</vt:i4>
      </vt:variant>
      <vt:variant>
        <vt:i4>856</vt:i4>
      </vt:variant>
      <vt:variant>
        <vt:i4>0</vt:i4>
      </vt:variant>
      <vt:variant>
        <vt:i4>5</vt:i4>
      </vt:variant>
      <vt:variant>
        <vt:lpwstr/>
      </vt:variant>
      <vt:variant>
        <vt:lpwstr>_Toc289421371</vt:lpwstr>
      </vt:variant>
      <vt:variant>
        <vt:i4>1900602</vt:i4>
      </vt:variant>
      <vt:variant>
        <vt:i4>850</vt:i4>
      </vt:variant>
      <vt:variant>
        <vt:i4>0</vt:i4>
      </vt:variant>
      <vt:variant>
        <vt:i4>5</vt:i4>
      </vt:variant>
      <vt:variant>
        <vt:lpwstr/>
      </vt:variant>
      <vt:variant>
        <vt:lpwstr>_Toc289421370</vt:lpwstr>
      </vt:variant>
      <vt:variant>
        <vt:i4>1835066</vt:i4>
      </vt:variant>
      <vt:variant>
        <vt:i4>844</vt:i4>
      </vt:variant>
      <vt:variant>
        <vt:i4>0</vt:i4>
      </vt:variant>
      <vt:variant>
        <vt:i4>5</vt:i4>
      </vt:variant>
      <vt:variant>
        <vt:lpwstr/>
      </vt:variant>
      <vt:variant>
        <vt:lpwstr>_Toc289421369</vt:lpwstr>
      </vt:variant>
      <vt:variant>
        <vt:i4>1835066</vt:i4>
      </vt:variant>
      <vt:variant>
        <vt:i4>838</vt:i4>
      </vt:variant>
      <vt:variant>
        <vt:i4>0</vt:i4>
      </vt:variant>
      <vt:variant>
        <vt:i4>5</vt:i4>
      </vt:variant>
      <vt:variant>
        <vt:lpwstr/>
      </vt:variant>
      <vt:variant>
        <vt:lpwstr>_Toc289421368</vt:lpwstr>
      </vt:variant>
      <vt:variant>
        <vt:i4>1835066</vt:i4>
      </vt:variant>
      <vt:variant>
        <vt:i4>832</vt:i4>
      </vt:variant>
      <vt:variant>
        <vt:i4>0</vt:i4>
      </vt:variant>
      <vt:variant>
        <vt:i4>5</vt:i4>
      </vt:variant>
      <vt:variant>
        <vt:lpwstr/>
      </vt:variant>
      <vt:variant>
        <vt:lpwstr>_Toc289421367</vt:lpwstr>
      </vt:variant>
      <vt:variant>
        <vt:i4>1835066</vt:i4>
      </vt:variant>
      <vt:variant>
        <vt:i4>826</vt:i4>
      </vt:variant>
      <vt:variant>
        <vt:i4>0</vt:i4>
      </vt:variant>
      <vt:variant>
        <vt:i4>5</vt:i4>
      </vt:variant>
      <vt:variant>
        <vt:lpwstr/>
      </vt:variant>
      <vt:variant>
        <vt:lpwstr>_Toc289421366</vt:lpwstr>
      </vt:variant>
      <vt:variant>
        <vt:i4>1835066</vt:i4>
      </vt:variant>
      <vt:variant>
        <vt:i4>820</vt:i4>
      </vt:variant>
      <vt:variant>
        <vt:i4>0</vt:i4>
      </vt:variant>
      <vt:variant>
        <vt:i4>5</vt:i4>
      </vt:variant>
      <vt:variant>
        <vt:lpwstr/>
      </vt:variant>
      <vt:variant>
        <vt:lpwstr>_Toc289421365</vt:lpwstr>
      </vt:variant>
      <vt:variant>
        <vt:i4>1835066</vt:i4>
      </vt:variant>
      <vt:variant>
        <vt:i4>814</vt:i4>
      </vt:variant>
      <vt:variant>
        <vt:i4>0</vt:i4>
      </vt:variant>
      <vt:variant>
        <vt:i4>5</vt:i4>
      </vt:variant>
      <vt:variant>
        <vt:lpwstr/>
      </vt:variant>
      <vt:variant>
        <vt:lpwstr>_Toc289421364</vt:lpwstr>
      </vt:variant>
      <vt:variant>
        <vt:i4>1835066</vt:i4>
      </vt:variant>
      <vt:variant>
        <vt:i4>808</vt:i4>
      </vt:variant>
      <vt:variant>
        <vt:i4>0</vt:i4>
      </vt:variant>
      <vt:variant>
        <vt:i4>5</vt:i4>
      </vt:variant>
      <vt:variant>
        <vt:lpwstr/>
      </vt:variant>
      <vt:variant>
        <vt:lpwstr>_Toc289421363</vt:lpwstr>
      </vt:variant>
      <vt:variant>
        <vt:i4>1835066</vt:i4>
      </vt:variant>
      <vt:variant>
        <vt:i4>802</vt:i4>
      </vt:variant>
      <vt:variant>
        <vt:i4>0</vt:i4>
      </vt:variant>
      <vt:variant>
        <vt:i4>5</vt:i4>
      </vt:variant>
      <vt:variant>
        <vt:lpwstr/>
      </vt:variant>
      <vt:variant>
        <vt:lpwstr>_Toc289421362</vt:lpwstr>
      </vt:variant>
      <vt:variant>
        <vt:i4>1835066</vt:i4>
      </vt:variant>
      <vt:variant>
        <vt:i4>796</vt:i4>
      </vt:variant>
      <vt:variant>
        <vt:i4>0</vt:i4>
      </vt:variant>
      <vt:variant>
        <vt:i4>5</vt:i4>
      </vt:variant>
      <vt:variant>
        <vt:lpwstr/>
      </vt:variant>
      <vt:variant>
        <vt:lpwstr>_Toc289421361</vt:lpwstr>
      </vt:variant>
      <vt:variant>
        <vt:i4>1835066</vt:i4>
      </vt:variant>
      <vt:variant>
        <vt:i4>790</vt:i4>
      </vt:variant>
      <vt:variant>
        <vt:i4>0</vt:i4>
      </vt:variant>
      <vt:variant>
        <vt:i4>5</vt:i4>
      </vt:variant>
      <vt:variant>
        <vt:lpwstr/>
      </vt:variant>
      <vt:variant>
        <vt:lpwstr>_Toc289421360</vt:lpwstr>
      </vt:variant>
      <vt:variant>
        <vt:i4>2031674</vt:i4>
      </vt:variant>
      <vt:variant>
        <vt:i4>784</vt:i4>
      </vt:variant>
      <vt:variant>
        <vt:i4>0</vt:i4>
      </vt:variant>
      <vt:variant>
        <vt:i4>5</vt:i4>
      </vt:variant>
      <vt:variant>
        <vt:lpwstr/>
      </vt:variant>
      <vt:variant>
        <vt:lpwstr>_Toc289421359</vt:lpwstr>
      </vt:variant>
      <vt:variant>
        <vt:i4>2031674</vt:i4>
      </vt:variant>
      <vt:variant>
        <vt:i4>775</vt:i4>
      </vt:variant>
      <vt:variant>
        <vt:i4>0</vt:i4>
      </vt:variant>
      <vt:variant>
        <vt:i4>5</vt:i4>
      </vt:variant>
      <vt:variant>
        <vt:lpwstr/>
      </vt:variant>
      <vt:variant>
        <vt:lpwstr>_Toc289421358</vt:lpwstr>
      </vt:variant>
      <vt:variant>
        <vt:i4>2031674</vt:i4>
      </vt:variant>
      <vt:variant>
        <vt:i4>769</vt:i4>
      </vt:variant>
      <vt:variant>
        <vt:i4>0</vt:i4>
      </vt:variant>
      <vt:variant>
        <vt:i4>5</vt:i4>
      </vt:variant>
      <vt:variant>
        <vt:lpwstr/>
      </vt:variant>
      <vt:variant>
        <vt:lpwstr>_Toc289421357</vt:lpwstr>
      </vt:variant>
      <vt:variant>
        <vt:i4>2031674</vt:i4>
      </vt:variant>
      <vt:variant>
        <vt:i4>763</vt:i4>
      </vt:variant>
      <vt:variant>
        <vt:i4>0</vt:i4>
      </vt:variant>
      <vt:variant>
        <vt:i4>5</vt:i4>
      </vt:variant>
      <vt:variant>
        <vt:lpwstr/>
      </vt:variant>
      <vt:variant>
        <vt:lpwstr>_Toc289421356</vt:lpwstr>
      </vt:variant>
      <vt:variant>
        <vt:i4>2031674</vt:i4>
      </vt:variant>
      <vt:variant>
        <vt:i4>757</vt:i4>
      </vt:variant>
      <vt:variant>
        <vt:i4>0</vt:i4>
      </vt:variant>
      <vt:variant>
        <vt:i4>5</vt:i4>
      </vt:variant>
      <vt:variant>
        <vt:lpwstr/>
      </vt:variant>
      <vt:variant>
        <vt:lpwstr>_Toc289421355</vt:lpwstr>
      </vt:variant>
      <vt:variant>
        <vt:i4>2031674</vt:i4>
      </vt:variant>
      <vt:variant>
        <vt:i4>751</vt:i4>
      </vt:variant>
      <vt:variant>
        <vt:i4>0</vt:i4>
      </vt:variant>
      <vt:variant>
        <vt:i4>5</vt:i4>
      </vt:variant>
      <vt:variant>
        <vt:lpwstr/>
      </vt:variant>
      <vt:variant>
        <vt:lpwstr>_Toc289421354</vt:lpwstr>
      </vt:variant>
      <vt:variant>
        <vt:i4>2031674</vt:i4>
      </vt:variant>
      <vt:variant>
        <vt:i4>745</vt:i4>
      </vt:variant>
      <vt:variant>
        <vt:i4>0</vt:i4>
      </vt:variant>
      <vt:variant>
        <vt:i4>5</vt:i4>
      </vt:variant>
      <vt:variant>
        <vt:lpwstr/>
      </vt:variant>
      <vt:variant>
        <vt:lpwstr>_Toc289421353</vt:lpwstr>
      </vt:variant>
      <vt:variant>
        <vt:i4>2031674</vt:i4>
      </vt:variant>
      <vt:variant>
        <vt:i4>739</vt:i4>
      </vt:variant>
      <vt:variant>
        <vt:i4>0</vt:i4>
      </vt:variant>
      <vt:variant>
        <vt:i4>5</vt:i4>
      </vt:variant>
      <vt:variant>
        <vt:lpwstr/>
      </vt:variant>
      <vt:variant>
        <vt:lpwstr>_Toc289421352</vt:lpwstr>
      </vt:variant>
      <vt:variant>
        <vt:i4>2031674</vt:i4>
      </vt:variant>
      <vt:variant>
        <vt:i4>733</vt:i4>
      </vt:variant>
      <vt:variant>
        <vt:i4>0</vt:i4>
      </vt:variant>
      <vt:variant>
        <vt:i4>5</vt:i4>
      </vt:variant>
      <vt:variant>
        <vt:lpwstr/>
      </vt:variant>
      <vt:variant>
        <vt:lpwstr>_Toc289421351</vt:lpwstr>
      </vt:variant>
      <vt:variant>
        <vt:i4>2031674</vt:i4>
      </vt:variant>
      <vt:variant>
        <vt:i4>727</vt:i4>
      </vt:variant>
      <vt:variant>
        <vt:i4>0</vt:i4>
      </vt:variant>
      <vt:variant>
        <vt:i4>5</vt:i4>
      </vt:variant>
      <vt:variant>
        <vt:lpwstr/>
      </vt:variant>
      <vt:variant>
        <vt:lpwstr>_Toc289421350</vt:lpwstr>
      </vt:variant>
      <vt:variant>
        <vt:i4>1966138</vt:i4>
      </vt:variant>
      <vt:variant>
        <vt:i4>721</vt:i4>
      </vt:variant>
      <vt:variant>
        <vt:i4>0</vt:i4>
      </vt:variant>
      <vt:variant>
        <vt:i4>5</vt:i4>
      </vt:variant>
      <vt:variant>
        <vt:lpwstr/>
      </vt:variant>
      <vt:variant>
        <vt:lpwstr>_Toc289421349</vt:lpwstr>
      </vt:variant>
      <vt:variant>
        <vt:i4>1966138</vt:i4>
      </vt:variant>
      <vt:variant>
        <vt:i4>715</vt:i4>
      </vt:variant>
      <vt:variant>
        <vt:i4>0</vt:i4>
      </vt:variant>
      <vt:variant>
        <vt:i4>5</vt:i4>
      </vt:variant>
      <vt:variant>
        <vt:lpwstr/>
      </vt:variant>
      <vt:variant>
        <vt:lpwstr>_Toc289421348</vt:lpwstr>
      </vt:variant>
      <vt:variant>
        <vt:i4>1966138</vt:i4>
      </vt:variant>
      <vt:variant>
        <vt:i4>709</vt:i4>
      </vt:variant>
      <vt:variant>
        <vt:i4>0</vt:i4>
      </vt:variant>
      <vt:variant>
        <vt:i4>5</vt:i4>
      </vt:variant>
      <vt:variant>
        <vt:lpwstr/>
      </vt:variant>
      <vt:variant>
        <vt:lpwstr>_Toc289421347</vt:lpwstr>
      </vt:variant>
      <vt:variant>
        <vt:i4>1966138</vt:i4>
      </vt:variant>
      <vt:variant>
        <vt:i4>703</vt:i4>
      </vt:variant>
      <vt:variant>
        <vt:i4>0</vt:i4>
      </vt:variant>
      <vt:variant>
        <vt:i4>5</vt:i4>
      </vt:variant>
      <vt:variant>
        <vt:lpwstr/>
      </vt:variant>
      <vt:variant>
        <vt:lpwstr>_Toc289421346</vt:lpwstr>
      </vt:variant>
      <vt:variant>
        <vt:i4>1966138</vt:i4>
      </vt:variant>
      <vt:variant>
        <vt:i4>697</vt:i4>
      </vt:variant>
      <vt:variant>
        <vt:i4>0</vt:i4>
      </vt:variant>
      <vt:variant>
        <vt:i4>5</vt:i4>
      </vt:variant>
      <vt:variant>
        <vt:lpwstr/>
      </vt:variant>
      <vt:variant>
        <vt:lpwstr>_Toc289421345</vt:lpwstr>
      </vt:variant>
      <vt:variant>
        <vt:i4>1966138</vt:i4>
      </vt:variant>
      <vt:variant>
        <vt:i4>691</vt:i4>
      </vt:variant>
      <vt:variant>
        <vt:i4>0</vt:i4>
      </vt:variant>
      <vt:variant>
        <vt:i4>5</vt:i4>
      </vt:variant>
      <vt:variant>
        <vt:lpwstr/>
      </vt:variant>
      <vt:variant>
        <vt:lpwstr>_Toc289421344</vt:lpwstr>
      </vt:variant>
      <vt:variant>
        <vt:i4>1966138</vt:i4>
      </vt:variant>
      <vt:variant>
        <vt:i4>685</vt:i4>
      </vt:variant>
      <vt:variant>
        <vt:i4>0</vt:i4>
      </vt:variant>
      <vt:variant>
        <vt:i4>5</vt:i4>
      </vt:variant>
      <vt:variant>
        <vt:lpwstr/>
      </vt:variant>
      <vt:variant>
        <vt:lpwstr>_Toc289421343</vt:lpwstr>
      </vt:variant>
      <vt:variant>
        <vt:i4>1966138</vt:i4>
      </vt:variant>
      <vt:variant>
        <vt:i4>679</vt:i4>
      </vt:variant>
      <vt:variant>
        <vt:i4>0</vt:i4>
      </vt:variant>
      <vt:variant>
        <vt:i4>5</vt:i4>
      </vt:variant>
      <vt:variant>
        <vt:lpwstr/>
      </vt:variant>
      <vt:variant>
        <vt:lpwstr>_Toc289421342</vt:lpwstr>
      </vt:variant>
      <vt:variant>
        <vt:i4>1966138</vt:i4>
      </vt:variant>
      <vt:variant>
        <vt:i4>673</vt:i4>
      </vt:variant>
      <vt:variant>
        <vt:i4>0</vt:i4>
      </vt:variant>
      <vt:variant>
        <vt:i4>5</vt:i4>
      </vt:variant>
      <vt:variant>
        <vt:lpwstr/>
      </vt:variant>
      <vt:variant>
        <vt:lpwstr>_Toc289421341</vt:lpwstr>
      </vt:variant>
      <vt:variant>
        <vt:i4>1966138</vt:i4>
      </vt:variant>
      <vt:variant>
        <vt:i4>667</vt:i4>
      </vt:variant>
      <vt:variant>
        <vt:i4>0</vt:i4>
      </vt:variant>
      <vt:variant>
        <vt:i4>5</vt:i4>
      </vt:variant>
      <vt:variant>
        <vt:lpwstr/>
      </vt:variant>
      <vt:variant>
        <vt:lpwstr>_Toc289421340</vt:lpwstr>
      </vt:variant>
      <vt:variant>
        <vt:i4>1638458</vt:i4>
      </vt:variant>
      <vt:variant>
        <vt:i4>661</vt:i4>
      </vt:variant>
      <vt:variant>
        <vt:i4>0</vt:i4>
      </vt:variant>
      <vt:variant>
        <vt:i4>5</vt:i4>
      </vt:variant>
      <vt:variant>
        <vt:lpwstr/>
      </vt:variant>
      <vt:variant>
        <vt:lpwstr>_Toc289421339</vt:lpwstr>
      </vt:variant>
      <vt:variant>
        <vt:i4>1638458</vt:i4>
      </vt:variant>
      <vt:variant>
        <vt:i4>652</vt:i4>
      </vt:variant>
      <vt:variant>
        <vt:i4>0</vt:i4>
      </vt:variant>
      <vt:variant>
        <vt:i4>5</vt:i4>
      </vt:variant>
      <vt:variant>
        <vt:lpwstr/>
      </vt:variant>
      <vt:variant>
        <vt:lpwstr>_Toc289421338</vt:lpwstr>
      </vt:variant>
      <vt:variant>
        <vt:i4>1638458</vt:i4>
      </vt:variant>
      <vt:variant>
        <vt:i4>646</vt:i4>
      </vt:variant>
      <vt:variant>
        <vt:i4>0</vt:i4>
      </vt:variant>
      <vt:variant>
        <vt:i4>5</vt:i4>
      </vt:variant>
      <vt:variant>
        <vt:lpwstr/>
      </vt:variant>
      <vt:variant>
        <vt:lpwstr>_Toc289421337</vt:lpwstr>
      </vt:variant>
      <vt:variant>
        <vt:i4>1638458</vt:i4>
      </vt:variant>
      <vt:variant>
        <vt:i4>640</vt:i4>
      </vt:variant>
      <vt:variant>
        <vt:i4>0</vt:i4>
      </vt:variant>
      <vt:variant>
        <vt:i4>5</vt:i4>
      </vt:variant>
      <vt:variant>
        <vt:lpwstr/>
      </vt:variant>
      <vt:variant>
        <vt:lpwstr>_Toc289421336</vt:lpwstr>
      </vt:variant>
      <vt:variant>
        <vt:i4>1638458</vt:i4>
      </vt:variant>
      <vt:variant>
        <vt:i4>634</vt:i4>
      </vt:variant>
      <vt:variant>
        <vt:i4>0</vt:i4>
      </vt:variant>
      <vt:variant>
        <vt:i4>5</vt:i4>
      </vt:variant>
      <vt:variant>
        <vt:lpwstr/>
      </vt:variant>
      <vt:variant>
        <vt:lpwstr>_Toc289421335</vt:lpwstr>
      </vt:variant>
      <vt:variant>
        <vt:i4>1638458</vt:i4>
      </vt:variant>
      <vt:variant>
        <vt:i4>628</vt:i4>
      </vt:variant>
      <vt:variant>
        <vt:i4>0</vt:i4>
      </vt:variant>
      <vt:variant>
        <vt:i4>5</vt:i4>
      </vt:variant>
      <vt:variant>
        <vt:lpwstr/>
      </vt:variant>
      <vt:variant>
        <vt:lpwstr>_Toc289421334</vt:lpwstr>
      </vt:variant>
      <vt:variant>
        <vt:i4>1638458</vt:i4>
      </vt:variant>
      <vt:variant>
        <vt:i4>622</vt:i4>
      </vt:variant>
      <vt:variant>
        <vt:i4>0</vt:i4>
      </vt:variant>
      <vt:variant>
        <vt:i4>5</vt:i4>
      </vt:variant>
      <vt:variant>
        <vt:lpwstr/>
      </vt:variant>
      <vt:variant>
        <vt:lpwstr>_Toc289421333</vt:lpwstr>
      </vt:variant>
      <vt:variant>
        <vt:i4>1638458</vt:i4>
      </vt:variant>
      <vt:variant>
        <vt:i4>616</vt:i4>
      </vt:variant>
      <vt:variant>
        <vt:i4>0</vt:i4>
      </vt:variant>
      <vt:variant>
        <vt:i4>5</vt:i4>
      </vt:variant>
      <vt:variant>
        <vt:lpwstr/>
      </vt:variant>
      <vt:variant>
        <vt:lpwstr>_Toc289421332</vt:lpwstr>
      </vt:variant>
      <vt:variant>
        <vt:i4>1638458</vt:i4>
      </vt:variant>
      <vt:variant>
        <vt:i4>610</vt:i4>
      </vt:variant>
      <vt:variant>
        <vt:i4>0</vt:i4>
      </vt:variant>
      <vt:variant>
        <vt:i4>5</vt:i4>
      </vt:variant>
      <vt:variant>
        <vt:lpwstr/>
      </vt:variant>
      <vt:variant>
        <vt:lpwstr>_Toc289421331</vt:lpwstr>
      </vt:variant>
      <vt:variant>
        <vt:i4>1638458</vt:i4>
      </vt:variant>
      <vt:variant>
        <vt:i4>604</vt:i4>
      </vt:variant>
      <vt:variant>
        <vt:i4>0</vt:i4>
      </vt:variant>
      <vt:variant>
        <vt:i4>5</vt:i4>
      </vt:variant>
      <vt:variant>
        <vt:lpwstr/>
      </vt:variant>
      <vt:variant>
        <vt:lpwstr>_Toc289421330</vt:lpwstr>
      </vt:variant>
      <vt:variant>
        <vt:i4>1572922</vt:i4>
      </vt:variant>
      <vt:variant>
        <vt:i4>598</vt:i4>
      </vt:variant>
      <vt:variant>
        <vt:i4>0</vt:i4>
      </vt:variant>
      <vt:variant>
        <vt:i4>5</vt:i4>
      </vt:variant>
      <vt:variant>
        <vt:lpwstr/>
      </vt:variant>
      <vt:variant>
        <vt:lpwstr>_Toc289421329</vt:lpwstr>
      </vt:variant>
      <vt:variant>
        <vt:i4>1572922</vt:i4>
      </vt:variant>
      <vt:variant>
        <vt:i4>592</vt:i4>
      </vt:variant>
      <vt:variant>
        <vt:i4>0</vt:i4>
      </vt:variant>
      <vt:variant>
        <vt:i4>5</vt:i4>
      </vt:variant>
      <vt:variant>
        <vt:lpwstr/>
      </vt:variant>
      <vt:variant>
        <vt:lpwstr>_Toc289421328</vt:lpwstr>
      </vt:variant>
      <vt:variant>
        <vt:i4>1572922</vt:i4>
      </vt:variant>
      <vt:variant>
        <vt:i4>586</vt:i4>
      </vt:variant>
      <vt:variant>
        <vt:i4>0</vt:i4>
      </vt:variant>
      <vt:variant>
        <vt:i4>5</vt:i4>
      </vt:variant>
      <vt:variant>
        <vt:lpwstr/>
      </vt:variant>
      <vt:variant>
        <vt:lpwstr>_Toc289421327</vt:lpwstr>
      </vt:variant>
      <vt:variant>
        <vt:i4>1572922</vt:i4>
      </vt:variant>
      <vt:variant>
        <vt:i4>580</vt:i4>
      </vt:variant>
      <vt:variant>
        <vt:i4>0</vt:i4>
      </vt:variant>
      <vt:variant>
        <vt:i4>5</vt:i4>
      </vt:variant>
      <vt:variant>
        <vt:lpwstr/>
      </vt:variant>
      <vt:variant>
        <vt:lpwstr>_Toc289421326</vt:lpwstr>
      </vt:variant>
      <vt:variant>
        <vt:i4>1572922</vt:i4>
      </vt:variant>
      <vt:variant>
        <vt:i4>574</vt:i4>
      </vt:variant>
      <vt:variant>
        <vt:i4>0</vt:i4>
      </vt:variant>
      <vt:variant>
        <vt:i4>5</vt:i4>
      </vt:variant>
      <vt:variant>
        <vt:lpwstr/>
      </vt:variant>
      <vt:variant>
        <vt:lpwstr>_Toc289421325</vt:lpwstr>
      </vt:variant>
      <vt:variant>
        <vt:i4>1572922</vt:i4>
      </vt:variant>
      <vt:variant>
        <vt:i4>568</vt:i4>
      </vt:variant>
      <vt:variant>
        <vt:i4>0</vt:i4>
      </vt:variant>
      <vt:variant>
        <vt:i4>5</vt:i4>
      </vt:variant>
      <vt:variant>
        <vt:lpwstr/>
      </vt:variant>
      <vt:variant>
        <vt:lpwstr>_Toc289421324</vt:lpwstr>
      </vt:variant>
      <vt:variant>
        <vt:i4>1572922</vt:i4>
      </vt:variant>
      <vt:variant>
        <vt:i4>562</vt:i4>
      </vt:variant>
      <vt:variant>
        <vt:i4>0</vt:i4>
      </vt:variant>
      <vt:variant>
        <vt:i4>5</vt:i4>
      </vt:variant>
      <vt:variant>
        <vt:lpwstr/>
      </vt:variant>
      <vt:variant>
        <vt:lpwstr>_Toc289421323</vt:lpwstr>
      </vt:variant>
      <vt:variant>
        <vt:i4>1572922</vt:i4>
      </vt:variant>
      <vt:variant>
        <vt:i4>556</vt:i4>
      </vt:variant>
      <vt:variant>
        <vt:i4>0</vt:i4>
      </vt:variant>
      <vt:variant>
        <vt:i4>5</vt:i4>
      </vt:variant>
      <vt:variant>
        <vt:lpwstr/>
      </vt:variant>
      <vt:variant>
        <vt:lpwstr>_Toc289421322</vt:lpwstr>
      </vt:variant>
      <vt:variant>
        <vt:i4>1572922</vt:i4>
      </vt:variant>
      <vt:variant>
        <vt:i4>550</vt:i4>
      </vt:variant>
      <vt:variant>
        <vt:i4>0</vt:i4>
      </vt:variant>
      <vt:variant>
        <vt:i4>5</vt:i4>
      </vt:variant>
      <vt:variant>
        <vt:lpwstr/>
      </vt:variant>
      <vt:variant>
        <vt:lpwstr>_Toc289421321</vt:lpwstr>
      </vt:variant>
      <vt:variant>
        <vt:i4>1572922</vt:i4>
      </vt:variant>
      <vt:variant>
        <vt:i4>544</vt:i4>
      </vt:variant>
      <vt:variant>
        <vt:i4>0</vt:i4>
      </vt:variant>
      <vt:variant>
        <vt:i4>5</vt:i4>
      </vt:variant>
      <vt:variant>
        <vt:lpwstr/>
      </vt:variant>
      <vt:variant>
        <vt:lpwstr>_Toc289421320</vt:lpwstr>
      </vt:variant>
      <vt:variant>
        <vt:i4>1769530</vt:i4>
      </vt:variant>
      <vt:variant>
        <vt:i4>538</vt:i4>
      </vt:variant>
      <vt:variant>
        <vt:i4>0</vt:i4>
      </vt:variant>
      <vt:variant>
        <vt:i4>5</vt:i4>
      </vt:variant>
      <vt:variant>
        <vt:lpwstr/>
      </vt:variant>
      <vt:variant>
        <vt:lpwstr>_Toc289421319</vt:lpwstr>
      </vt:variant>
      <vt:variant>
        <vt:i4>1769530</vt:i4>
      </vt:variant>
      <vt:variant>
        <vt:i4>532</vt:i4>
      </vt:variant>
      <vt:variant>
        <vt:i4>0</vt:i4>
      </vt:variant>
      <vt:variant>
        <vt:i4>5</vt:i4>
      </vt:variant>
      <vt:variant>
        <vt:lpwstr/>
      </vt:variant>
      <vt:variant>
        <vt:lpwstr>_Toc289421318</vt:lpwstr>
      </vt:variant>
      <vt:variant>
        <vt:i4>1769530</vt:i4>
      </vt:variant>
      <vt:variant>
        <vt:i4>526</vt:i4>
      </vt:variant>
      <vt:variant>
        <vt:i4>0</vt:i4>
      </vt:variant>
      <vt:variant>
        <vt:i4>5</vt:i4>
      </vt:variant>
      <vt:variant>
        <vt:lpwstr/>
      </vt:variant>
      <vt:variant>
        <vt:lpwstr>_Toc289421317</vt:lpwstr>
      </vt:variant>
      <vt:variant>
        <vt:i4>1769530</vt:i4>
      </vt:variant>
      <vt:variant>
        <vt:i4>520</vt:i4>
      </vt:variant>
      <vt:variant>
        <vt:i4>0</vt:i4>
      </vt:variant>
      <vt:variant>
        <vt:i4>5</vt:i4>
      </vt:variant>
      <vt:variant>
        <vt:lpwstr/>
      </vt:variant>
      <vt:variant>
        <vt:lpwstr>_Toc289421316</vt:lpwstr>
      </vt:variant>
      <vt:variant>
        <vt:i4>1769530</vt:i4>
      </vt:variant>
      <vt:variant>
        <vt:i4>514</vt:i4>
      </vt:variant>
      <vt:variant>
        <vt:i4>0</vt:i4>
      </vt:variant>
      <vt:variant>
        <vt:i4>5</vt:i4>
      </vt:variant>
      <vt:variant>
        <vt:lpwstr/>
      </vt:variant>
      <vt:variant>
        <vt:lpwstr>_Toc289421315</vt:lpwstr>
      </vt:variant>
      <vt:variant>
        <vt:i4>1769530</vt:i4>
      </vt:variant>
      <vt:variant>
        <vt:i4>508</vt:i4>
      </vt:variant>
      <vt:variant>
        <vt:i4>0</vt:i4>
      </vt:variant>
      <vt:variant>
        <vt:i4>5</vt:i4>
      </vt:variant>
      <vt:variant>
        <vt:lpwstr/>
      </vt:variant>
      <vt:variant>
        <vt:lpwstr>_Toc289421314</vt:lpwstr>
      </vt:variant>
      <vt:variant>
        <vt:i4>1769530</vt:i4>
      </vt:variant>
      <vt:variant>
        <vt:i4>502</vt:i4>
      </vt:variant>
      <vt:variant>
        <vt:i4>0</vt:i4>
      </vt:variant>
      <vt:variant>
        <vt:i4>5</vt:i4>
      </vt:variant>
      <vt:variant>
        <vt:lpwstr/>
      </vt:variant>
      <vt:variant>
        <vt:lpwstr>_Toc289421313</vt:lpwstr>
      </vt:variant>
      <vt:variant>
        <vt:i4>1769530</vt:i4>
      </vt:variant>
      <vt:variant>
        <vt:i4>496</vt:i4>
      </vt:variant>
      <vt:variant>
        <vt:i4>0</vt:i4>
      </vt:variant>
      <vt:variant>
        <vt:i4>5</vt:i4>
      </vt:variant>
      <vt:variant>
        <vt:lpwstr/>
      </vt:variant>
      <vt:variant>
        <vt:lpwstr>_Toc289421312</vt:lpwstr>
      </vt:variant>
      <vt:variant>
        <vt:i4>1769530</vt:i4>
      </vt:variant>
      <vt:variant>
        <vt:i4>490</vt:i4>
      </vt:variant>
      <vt:variant>
        <vt:i4>0</vt:i4>
      </vt:variant>
      <vt:variant>
        <vt:i4>5</vt:i4>
      </vt:variant>
      <vt:variant>
        <vt:lpwstr/>
      </vt:variant>
      <vt:variant>
        <vt:lpwstr>_Toc289421311</vt:lpwstr>
      </vt:variant>
      <vt:variant>
        <vt:i4>1769530</vt:i4>
      </vt:variant>
      <vt:variant>
        <vt:i4>484</vt:i4>
      </vt:variant>
      <vt:variant>
        <vt:i4>0</vt:i4>
      </vt:variant>
      <vt:variant>
        <vt:i4>5</vt:i4>
      </vt:variant>
      <vt:variant>
        <vt:lpwstr/>
      </vt:variant>
      <vt:variant>
        <vt:lpwstr>_Toc289421310</vt:lpwstr>
      </vt:variant>
      <vt:variant>
        <vt:i4>1703994</vt:i4>
      </vt:variant>
      <vt:variant>
        <vt:i4>478</vt:i4>
      </vt:variant>
      <vt:variant>
        <vt:i4>0</vt:i4>
      </vt:variant>
      <vt:variant>
        <vt:i4>5</vt:i4>
      </vt:variant>
      <vt:variant>
        <vt:lpwstr/>
      </vt:variant>
      <vt:variant>
        <vt:lpwstr>_Toc289421309</vt:lpwstr>
      </vt:variant>
      <vt:variant>
        <vt:i4>1703994</vt:i4>
      </vt:variant>
      <vt:variant>
        <vt:i4>472</vt:i4>
      </vt:variant>
      <vt:variant>
        <vt:i4>0</vt:i4>
      </vt:variant>
      <vt:variant>
        <vt:i4>5</vt:i4>
      </vt:variant>
      <vt:variant>
        <vt:lpwstr/>
      </vt:variant>
      <vt:variant>
        <vt:lpwstr>_Toc289421308</vt:lpwstr>
      </vt:variant>
      <vt:variant>
        <vt:i4>1703994</vt:i4>
      </vt:variant>
      <vt:variant>
        <vt:i4>466</vt:i4>
      </vt:variant>
      <vt:variant>
        <vt:i4>0</vt:i4>
      </vt:variant>
      <vt:variant>
        <vt:i4>5</vt:i4>
      </vt:variant>
      <vt:variant>
        <vt:lpwstr/>
      </vt:variant>
      <vt:variant>
        <vt:lpwstr>_Toc289421307</vt:lpwstr>
      </vt:variant>
      <vt:variant>
        <vt:i4>1703994</vt:i4>
      </vt:variant>
      <vt:variant>
        <vt:i4>460</vt:i4>
      </vt:variant>
      <vt:variant>
        <vt:i4>0</vt:i4>
      </vt:variant>
      <vt:variant>
        <vt:i4>5</vt:i4>
      </vt:variant>
      <vt:variant>
        <vt:lpwstr/>
      </vt:variant>
      <vt:variant>
        <vt:lpwstr>_Toc289421306</vt:lpwstr>
      </vt:variant>
      <vt:variant>
        <vt:i4>1703994</vt:i4>
      </vt:variant>
      <vt:variant>
        <vt:i4>454</vt:i4>
      </vt:variant>
      <vt:variant>
        <vt:i4>0</vt:i4>
      </vt:variant>
      <vt:variant>
        <vt:i4>5</vt:i4>
      </vt:variant>
      <vt:variant>
        <vt:lpwstr/>
      </vt:variant>
      <vt:variant>
        <vt:lpwstr>_Toc289421305</vt:lpwstr>
      </vt:variant>
      <vt:variant>
        <vt:i4>1703994</vt:i4>
      </vt:variant>
      <vt:variant>
        <vt:i4>448</vt:i4>
      </vt:variant>
      <vt:variant>
        <vt:i4>0</vt:i4>
      </vt:variant>
      <vt:variant>
        <vt:i4>5</vt:i4>
      </vt:variant>
      <vt:variant>
        <vt:lpwstr/>
      </vt:variant>
      <vt:variant>
        <vt:lpwstr>_Toc289421304</vt:lpwstr>
      </vt:variant>
      <vt:variant>
        <vt:i4>1703994</vt:i4>
      </vt:variant>
      <vt:variant>
        <vt:i4>442</vt:i4>
      </vt:variant>
      <vt:variant>
        <vt:i4>0</vt:i4>
      </vt:variant>
      <vt:variant>
        <vt:i4>5</vt:i4>
      </vt:variant>
      <vt:variant>
        <vt:lpwstr/>
      </vt:variant>
      <vt:variant>
        <vt:lpwstr>_Toc289421303</vt:lpwstr>
      </vt:variant>
      <vt:variant>
        <vt:i4>1703994</vt:i4>
      </vt:variant>
      <vt:variant>
        <vt:i4>436</vt:i4>
      </vt:variant>
      <vt:variant>
        <vt:i4>0</vt:i4>
      </vt:variant>
      <vt:variant>
        <vt:i4>5</vt:i4>
      </vt:variant>
      <vt:variant>
        <vt:lpwstr/>
      </vt:variant>
      <vt:variant>
        <vt:lpwstr>_Toc289421302</vt:lpwstr>
      </vt:variant>
      <vt:variant>
        <vt:i4>1703994</vt:i4>
      </vt:variant>
      <vt:variant>
        <vt:i4>430</vt:i4>
      </vt:variant>
      <vt:variant>
        <vt:i4>0</vt:i4>
      </vt:variant>
      <vt:variant>
        <vt:i4>5</vt:i4>
      </vt:variant>
      <vt:variant>
        <vt:lpwstr/>
      </vt:variant>
      <vt:variant>
        <vt:lpwstr>_Toc289421301</vt:lpwstr>
      </vt:variant>
      <vt:variant>
        <vt:i4>1703994</vt:i4>
      </vt:variant>
      <vt:variant>
        <vt:i4>424</vt:i4>
      </vt:variant>
      <vt:variant>
        <vt:i4>0</vt:i4>
      </vt:variant>
      <vt:variant>
        <vt:i4>5</vt:i4>
      </vt:variant>
      <vt:variant>
        <vt:lpwstr/>
      </vt:variant>
      <vt:variant>
        <vt:lpwstr>_Toc289421300</vt:lpwstr>
      </vt:variant>
      <vt:variant>
        <vt:i4>1245243</vt:i4>
      </vt:variant>
      <vt:variant>
        <vt:i4>418</vt:i4>
      </vt:variant>
      <vt:variant>
        <vt:i4>0</vt:i4>
      </vt:variant>
      <vt:variant>
        <vt:i4>5</vt:i4>
      </vt:variant>
      <vt:variant>
        <vt:lpwstr/>
      </vt:variant>
      <vt:variant>
        <vt:lpwstr>_Toc289421299</vt:lpwstr>
      </vt:variant>
      <vt:variant>
        <vt:i4>1245243</vt:i4>
      </vt:variant>
      <vt:variant>
        <vt:i4>412</vt:i4>
      </vt:variant>
      <vt:variant>
        <vt:i4>0</vt:i4>
      </vt:variant>
      <vt:variant>
        <vt:i4>5</vt:i4>
      </vt:variant>
      <vt:variant>
        <vt:lpwstr/>
      </vt:variant>
      <vt:variant>
        <vt:lpwstr>_Toc289421298</vt:lpwstr>
      </vt:variant>
      <vt:variant>
        <vt:i4>1245243</vt:i4>
      </vt:variant>
      <vt:variant>
        <vt:i4>406</vt:i4>
      </vt:variant>
      <vt:variant>
        <vt:i4>0</vt:i4>
      </vt:variant>
      <vt:variant>
        <vt:i4>5</vt:i4>
      </vt:variant>
      <vt:variant>
        <vt:lpwstr/>
      </vt:variant>
      <vt:variant>
        <vt:lpwstr>_Toc289421297</vt:lpwstr>
      </vt:variant>
      <vt:variant>
        <vt:i4>1245243</vt:i4>
      </vt:variant>
      <vt:variant>
        <vt:i4>400</vt:i4>
      </vt:variant>
      <vt:variant>
        <vt:i4>0</vt:i4>
      </vt:variant>
      <vt:variant>
        <vt:i4>5</vt:i4>
      </vt:variant>
      <vt:variant>
        <vt:lpwstr/>
      </vt:variant>
      <vt:variant>
        <vt:lpwstr>_Toc289421296</vt:lpwstr>
      </vt:variant>
      <vt:variant>
        <vt:i4>1245243</vt:i4>
      </vt:variant>
      <vt:variant>
        <vt:i4>394</vt:i4>
      </vt:variant>
      <vt:variant>
        <vt:i4>0</vt:i4>
      </vt:variant>
      <vt:variant>
        <vt:i4>5</vt:i4>
      </vt:variant>
      <vt:variant>
        <vt:lpwstr/>
      </vt:variant>
      <vt:variant>
        <vt:lpwstr>_Toc289421295</vt:lpwstr>
      </vt:variant>
      <vt:variant>
        <vt:i4>1245243</vt:i4>
      </vt:variant>
      <vt:variant>
        <vt:i4>388</vt:i4>
      </vt:variant>
      <vt:variant>
        <vt:i4>0</vt:i4>
      </vt:variant>
      <vt:variant>
        <vt:i4>5</vt:i4>
      </vt:variant>
      <vt:variant>
        <vt:lpwstr/>
      </vt:variant>
      <vt:variant>
        <vt:lpwstr>_Toc289421294</vt:lpwstr>
      </vt:variant>
      <vt:variant>
        <vt:i4>1245243</vt:i4>
      </vt:variant>
      <vt:variant>
        <vt:i4>382</vt:i4>
      </vt:variant>
      <vt:variant>
        <vt:i4>0</vt:i4>
      </vt:variant>
      <vt:variant>
        <vt:i4>5</vt:i4>
      </vt:variant>
      <vt:variant>
        <vt:lpwstr/>
      </vt:variant>
      <vt:variant>
        <vt:lpwstr>_Toc289421293</vt:lpwstr>
      </vt:variant>
      <vt:variant>
        <vt:i4>1245243</vt:i4>
      </vt:variant>
      <vt:variant>
        <vt:i4>376</vt:i4>
      </vt:variant>
      <vt:variant>
        <vt:i4>0</vt:i4>
      </vt:variant>
      <vt:variant>
        <vt:i4>5</vt:i4>
      </vt:variant>
      <vt:variant>
        <vt:lpwstr/>
      </vt:variant>
      <vt:variant>
        <vt:lpwstr>_Toc289421292</vt:lpwstr>
      </vt:variant>
      <vt:variant>
        <vt:i4>1245243</vt:i4>
      </vt:variant>
      <vt:variant>
        <vt:i4>370</vt:i4>
      </vt:variant>
      <vt:variant>
        <vt:i4>0</vt:i4>
      </vt:variant>
      <vt:variant>
        <vt:i4>5</vt:i4>
      </vt:variant>
      <vt:variant>
        <vt:lpwstr/>
      </vt:variant>
      <vt:variant>
        <vt:lpwstr>_Toc289421291</vt:lpwstr>
      </vt:variant>
      <vt:variant>
        <vt:i4>1245243</vt:i4>
      </vt:variant>
      <vt:variant>
        <vt:i4>364</vt:i4>
      </vt:variant>
      <vt:variant>
        <vt:i4>0</vt:i4>
      </vt:variant>
      <vt:variant>
        <vt:i4>5</vt:i4>
      </vt:variant>
      <vt:variant>
        <vt:lpwstr/>
      </vt:variant>
      <vt:variant>
        <vt:lpwstr>_Toc289421290</vt:lpwstr>
      </vt:variant>
      <vt:variant>
        <vt:i4>1179707</vt:i4>
      </vt:variant>
      <vt:variant>
        <vt:i4>358</vt:i4>
      </vt:variant>
      <vt:variant>
        <vt:i4>0</vt:i4>
      </vt:variant>
      <vt:variant>
        <vt:i4>5</vt:i4>
      </vt:variant>
      <vt:variant>
        <vt:lpwstr/>
      </vt:variant>
      <vt:variant>
        <vt:lpwstr>_Toc289421289</vt:lpwstr>
      </vt:variant>
      <vt:variant>
        <vt:i4>1179707</vt:i4>
      </vt:variant>
      <vt:variant>
        <vt:i4>352</vt:i4>
      </vt:variant>
      <vt:variant>
        <vt:i4>0</vt:i4>
      </vt:variant>
      <vt:variant>
        <vt:i4>5</vt:i4>
      </vt:variant>
      <vt:variant>
        <vt:lpwstr/>
      </vt:variant>
      <vt:variant>
        <vt:lpwstr>_Toc289421288</vt:lpwstr>
      </vt:variant>
      <vt:variant>
        <vt:i4>1179707</vt:i4>
      </vt:variant>
      <vt:variant>
        <vt:i4>346</vt:i4>
      </vt:variant>
      <vt:variant>
        <vt:i4>0</vt:i4>
      </vt:variant>
      <vt:variant>
        <vt:i4>5</vt:i4>
      </vt:variant>
      <vt:variant>
        <vt:lpwstr/>
      </vt:variant>
      <vt:variant>
        <vt:lpwstr>_Toc289421287</vt:lpwstr>
      </vt:variant>
      <vt:variant>
        <vt:i4>1179707</vt:i4>
      </vt:variant>
      <vt:variant>
        <vt:i4>340</vt:i4>
      </vt:variant>
      <vt:variant>
        <vt:i4>0</vt:i4>
      </vt:variant>
      <vt:variant>
        <vt:i4>5</vt:i4>
      </vt:variant>
      <vt:variant>
        <vt:lpwstr/>
      </vt:variant>
      <vt:variant>
        <vt:lpwstr>_Toc289421286</vt:lpwstr>
      </vt:variant>
      <vt:variant>
        <vt:i4>1179707</vt:i4>
      </vt:variant>
      <vt:variant>
        <vt:i4>334</vt:i4>
      </vt:variant>
      <vt:variant>
        <vt:i4>0</vt:i4>
      </vt:variant>
      <vt:variant>
        <vt:i4>5</vt:i4>
      </vt:variant>
      <vt:variant>
        <vt:lpwstr/>
      </vt:variant>
      <vt:variant>
        <vt:lpwstr>_Toc289421285</vt:lpwstr>
      </vt:variant>
      <vt:variant>
        <vt:i4>1179707</vt:i4>
      </vt:variant>
      <vt:variant>
        <vt:i4>328</vt:i4>
      </vt:variant>
      <vt:variant>
        <vt:i4>0</vt:i4>
      </vt:variant>
      <vt:variant>
        <vt:i4>5</vt:i4>
      </vt:variant>
      <vt:variant>
        <vt:lpwstr/>
      </vt:variant>
      <vt:variant>
        <vt:lpwstr>_Toc289421284</vt:lpwstr>
      </vt:variant>
      <vt:variant>
        <vt:i4>1179707</vt:i4>
      </vt:variant>
      <vt:variant>
        <vt:i4>322</vt:i4>
      </vt:variant>
      <vt:variant>
        <vt:i4>0</vt:i4>
      </vt:variant>
      <vt:variant>
        <vt:i4>5</vt:i4>
      </vt:variant>
      <vt:variant>
        <vt:lpwstr/>
      </vt:variant>
      <vt:variant>
        <vt:lpwstr>_Toc289421283</vt:lpwstr>
      </vt:variant>
      <vt:variant>
        <vt:i4>1179707</vt:i4>
      </vt:variant>
      <vt:variant>
        <vt:i4>316</vt:i4>
      </vt:variant>
      <vt:variant>
        <vt:i4>0</vt:i4>
      </vt:variant>
      <vt:variant>
        <vt:i4>5</vt:i4>
      </vt:variant>
      <vt:variant>
        <vt:lpwstr/>
      </vt:variant>
      <vt:variant>
        <vt:lpwstr>_Toc289421282</vt:lpwstr>
      </vt:variant>
      <vt:variant>
        <vt:i4>1179707</vt:i4>
      </vt:variant>
      <vt:variant>
        <vt:i4>310</vt:i4>
      </vt:variant>
      <vt:variant>
        <vt:i4>0</vt:i4>
      </vt:variant>
      <vt:variant>
        <vt:i4>5</vt:i4>
      </vt:variant>
      <vt:variant>
        <vt:lpwstr/>
      </vt:variant>
      <vt:variant>
        <vt:lpwstr>_Toc289421281</vt:lpwstr>
      </vt:variant>
      <vt:variant>
        <vt:i4>1179707</vt:i4>
      </vt:variant>
      <vt:variant>
        <vt:i4>304</vt:i4>
      </vt:variant>
      <vt:variant>
        <vt:i4>0</vt:i4>
      </vt:variant>
      <vt:variant>
        <vt:i4>5</vt:i4>
      </vt:variant>
      <vt:variant>
        <vt:lpwstr/>
      </vt:variant>
      <vt:variant>
        <vt:lpwstr>_Toc289421280</vt:lpwstr>
      </vt:variant>
      <vt:variant>
        <vt:i4>1900603</vt:i4>
      </vt:variant>
      <vt:variant>
        <vt:i4>298</vt:i4>
      </vt:variant>
      <vt:variant>
        <vt:i4>0</vt:i4>
      </vt:variant>
      <vt:variant>
        <vt:i4>5</vt:i4>
      </vt:variant>
      <vt:variant>
        <vt:lpwstr/>
      </vt:variant>
      <vt:variant>
        <vt:lpwstr>_Toc289421279</vt:lpwstr>
      </vt:variant>
      <vt:variant>
        <vt:i4>1900603</vt:i4>
      </vt:variant>
      <vt:variant>
        <vt:i4>292</vt:i4>
      </vt:variant>
      <vt:variant>
        <vt:i4>0</vt:i4>
      </vt:variant>
      <vt:variant>
        <vt:i4>5</vt:i4>
      </vt:variant>
      <vt:variant>
        <vt:lpwstr/>
      </vt:variant>
      <vt:variant>
        <vt:lpwstr>_Toc289421278</vt:lpwstr>
      </vt:variant>
      <vt:variant>
        <vt:i4>1900603</vt:i4>
      </vt:variant>
      <vt:variant>
        <vt:i4>286</vt:i4>
      </vt:variant>
      <vt:variant>
        <vt:i4>0</vt:i4>
      </vt:variant>
      <vt:variant>
        <vt:i4>5</vt:i4>
      </vt:variant>
      <vt:variant>
        <vt:lpwstr/>
      </vt:variant>
      <vt:variant>
        <vt:lpwstr>_Toc289421277</vt:lpwstr>
      </vt:variant>
      <vt:variant>
        <vt:i4>1900603</vt:i4>
      </vt:variant>
      <vt:variant>
        <vt:i4>280</vt:i4>
      </vt:variant>
      <vt:variant>
        <vt:i4>0</vt:i4>
      </vt:variant>
      <vt:variant>
        <vt:i4>5</vt:i4>
      </vt:variant>
      <vt:variant>
        <vt:lpwstr/>
      </vt:variant>
      <vt:variant>
        <vt:lpwstr>_Toc289421276</vt:lpwstr>
      </vt:variant>
      <vt:variant>
        <vt:i4>1900603</vt:i4>
      </vt:variant>
      <vt:variant>
        <vt:i4>274</vt:i4>
      </vt:variant>
      <vt:variant>
        <vt:i4>0</vt:i4>
      </vt:variant>
      <vt:variant>
        <vt:i4>5</vt:i4>
      </vt:variant>
      <vt:variant>
        <vt:lpwstr/>
      </vt:variant>
      <vt:variant>
        <vt:lpwstr>_Toc289421275</vt:lpwstr>
      </vt:variant>
      <vt:variant>
        <vt:i4>1900603</vt:i4>
      </vt:variant>
      <vt:variant>
        <vt:i4>268</vt:i4>
      </vt:variant>
      <vt:variant>
        <vt:i4>0</vt:i4>
      </vt:variant>
      <vt:variant>
        <vt:i4>5</vt:i4>
      </vt:variant>
      <vt:variant>
        <vt:lpwstr/>
      </vt:variant>
      <vt:variant>
        <vt:lpwstr>_Toc289421274</vt:lpwstr>
      </vt:variant>
      <vt:variant>
        <vt:i4>1900603</vt:i4>
      </vt:variant>
      <vt:variant>
        <vt:i4>262</vt:i4>
      </vt:variant>
      <vt:variant>
        <vt:i4>0</vt:i4>
      </vt:variant>
      <vt:variant>
        <vt:i4>5</vt:i4>
      </vt:variant>
      <vt:variant>
        <vt:lpwstr/>
      </vt:variant>
      <vt:variant>
        <vt:lpwstr>_Toc289421273</vt:lpwstr>
      </vt:variant>
      <vt:variant>
        <vt:i4>1900603</vt:i4>
      </vt:variant>
      <vt:variant>
        <vt:i4>256</vt:i4>
      </vt:variant>
      <vt:variant>
        <vt:i4>0</vt:i4>
      </vt:variant>
      <vt:variant>
        <vt:i4>5</vt:i4>
      </vt:variant>
      <vt:variant>
        <vt:lpwstr/>
      </vt:variant>
      <vt:variant>
        <vt:lpwstr>_Toc289421272</vt:lpwstr>
      </vt:variant>
      <vt:variant>
        <vt:i4>1900603</vt:i4>
      </vt:variant>
      <vt:variant>
        <vt:i4>250</vt:i4>
      </vt:variant>
      <vt:variant>
        <vt:i4>0</vt:i4>
      </vt:variant>
      <vt:variant>
        <vt:i4>5</vt:i4>
      </vt:variant>
      <vt:variant>
        <vt:lpwstr/>
      </vt:variant>
      <vt:variant>
        <vt:lpwstr>_Toc289421271</vt:lpwstr>
      </vt:variant>
      <vt:variant>
        <vt:i4>1900603</vt:i4>
      </vt:variant>
      <vt:variant>
        <vt:i4>244</vt:i4>
      </vt:variant>
      <vt:variant>
        <vt:i4>0</vt:i4>
      </vt:variant>
      <vt:variant>
        <vt:i4>5</vt:i4>
      </vt:variant>
      <vt:variant>
        <vt:lpwstr/>
      </vt:variant>
      <vt:variant>
        <vt:lpwstr>_Toc289421270</vt:lpwstr>
      </vt:variant>
      <vt:variant>
        <vt:i4>1835067</vt:i4>
      </vt:variant>
      <vt:variant>
        <vt:i4>238</vt:i4>
      </vt:variant>
      <vt:variant>
        <vt:i4>0</vt:i4>
      </vt:variant>
      <vt:variant>
        <vt:i4>5</vt:i4>
      </vt:variant>
      <vt:variant>
        <vt:lpwstr/>
      </vt:variant>
      <vt:variant>
        <vt:lpwstr>_Toc289421269</vt:lpwstr>
      </vt:variant>
      <vt:variant>
        <vt:i4>1835067</vt:i4>
      </vt:variant>
      <vt:variant>
        <vt:i4>232</vt:i4>
      </vt:variant>
      <vt:variant>
        <vt:i4>0</vt:i4>
      </vt:variant>
      <vt:variant>
        <vt:i4>5</vt:i4>
      </vt:variant>
      <vt:variant>
        <vt:lpwstr/>
      </vt:variant>
      <vt:variant>
        <vt:lpwstr>_Toc289421268</vt:lpwstr>
      </vt:variant>
      <vt:variant>
        <vt:i4>1835067</vt:i4>
      </vt:variant>
      <vt:variant>
        <vt:i4>226</vt:i4>
      </vt:variant>
      <vt:variant>
        <vt:i4>0</vt:i4>
      </vt:variant>
      <vt:variant>
        <vt:i4>5</vt:i4>
      </vt:variant>
      <vt:variant>
        <vt:lpwstr/>
      </vt:variant>
      <vt:variant>
        <vt:lpwstr>_Toc289421267</vt:lpwstr>
      </vt:variant>
      <vt:variant>
        <vt:i4>1835067</vt:i4>
      </vt:variant>
      <vt:variant>
        <vt:i4>220</vt:i4>
      </vt:variant>
      <vt:variant>
        <vt:i4>0</vt:i4>
      </vt:variant>
      <vt:variant>
        <vt:i4>5</vt:i4>
      </vt:variant>
      <vt:variant>
        <vt:lpwstr/>
      </vt:variant>
      <vt:variant>
        <vt:lpwstr>_Toc289421266</vt:lpwstr>
      </vt:variant>
      <vt:variant>
        <vt:i4>1835067</vt:i4>
      </vt:variant>
      <vt:variant>
        <vt:i4>214</vt:i4>
      </vt:variant>
      <vt:variant>
        <vt:i4>0</vt:i4>
      </vt:variant>
      <vt:variant>
        <vt:i4>5</vt:i4>
      </vt:variant>
      <vt:variant>
        <vt:lpwstr/>
      </vt:variant>
      <vt:variant>
        <vt:lpwstr>_Toc289421265</vt:lpwstr>
      </vt:variant>
      <vt:variant>
        <vt:i4>1835067</vt:i4>
      </vt:variant>
      <vt:variant>
        <vt:i4>208</vt:i4>
      </vt:variant>
      <vt:variant>
        <vt:i4>0</vt:i4>
      </vt:variant>
      <vt:variant>
        <vt:i4>5</vt:i4>
      </vt:variant>
      <vt:variant>
        <vt:lpwstr/>
      </vt:variant>
      <vt:variant>
        <vt:lpwstr>_Toc289421264</vt:lpwstr>
      </vt:variant>
      <vt:variant>
        <vt:i4>1835067</vt:i4>
      </vt:variant>
      <vt:variant>
        <vt:i4>202</vt:i4>
      </vt:variant>
      <vt:variant>
        <vt:i4>0</vt:i4>
      </vt:variant>
      <vt:variant>
        <vt:i4>5</vt:i4>
      </vt:variant>
      <vt:variant>
        <vt:lpwstr/>
      </vt:variant>
      <vt:variant>
        <vt:lpwstr>_Toc289421263</vt:lpwstr>
      </vt:variant>
      <vt:variant>
        <vt:i4>1835067</vt:i4>
      </vt:variant>
      <vt:variant>
        <vt:i4>196</vt:i4>
      </vt:variant>
      <vt:variant>
        <vt:i4>0</vt:i4>
      </vt:variant>
      <vt:variant>
        <vt:i4>5</vt:i4>
      </vt:variant>
      <vt:variant>
        <vt:lpwstr/>
      </vt:variant>
      <vt:variant>
        <vt:lpwstr>_Toc289421262</vt:lpwstr>
      </vt:variant>
      <vt:variant>
        <vt:i4>1835067</vt:i4>
      </vt:variant>
      <vt:variant>
        <vt:i4>190</vt:i4>
      </vt:variant>
      <vt:variant>
        <vt:i4>0</vt:i4>
      </vt:variant>
      <vt:variant>
        <vt:i4>5</vt:i4>
      </vt:variant>
      <vt:variant>
        <vt:lpwstr/>
      </vt:variant>
      <vt:variant>
        <vt:lpwstr>_Toc289421261</vt:lpwstr>
      </vt:variant>
      <vt:variant>
        <vt:i4>1835067</vt:i4>
      </vt:variant>
      <vt:variant>
        <vt:i4>184</vt:i4>
      </vt:variant>
      <vt:variant>
        <vt:i4>0</vt:i4>
      </vt:variant>
      <vt:variant>
        <vt:i4>5</vt:i4>
      </vt:variant>
      <vt:variant>
        <vt:lpwstr/>
      </vt:variant>
      <vt:variant>
        <vt:lpwstr>_Toc289421260</vt:lpwstr>
      </vt:variant>
      <vt:variant>
        <vt:i4>2031675</vt:i4>
      </vt:variant>
      <vt:variant>
        <vt:i4>178</vt:i4>
      </vt:variant>
      <vt:variant>
        <vt:i4>0</vt:i4>
      </vt:variant>
      <vt:variant>
        <vt:i4>5</vt:i4>
      </vt:variant>
      <vt:variant>
        <vt:lpwstr/>
      </vt:variant>
      <vt:variant>
        <vt:lpwstr>_Toc289421259</vt:lpwstr>
      </vt:variant>
      <vt:variant>
        <vt:i4>2031675</vt:i4>
      </vt:variant>
      <vt:variant>
        <vt:i4>172</vt:i4>
      </vt:variant>
      <vt:variant>
        <vt:i4>0</vt:i4>
      </vt:variant>
      <vt:variant>
        <vt:i4>5</vt:i4>
      </vt:variant>
      <vt:variant>
        <vt:lpwstr/>
      </vt:variant>
      <vt:variant>
        <vt:lpwstr>_Toc289421258</vt:lpwstr>
      </vt:variant>
      <vt:variant>
        <vt:i4>2031675</vt:i4>
      </vt:variant>
      <vt:variant>
        <vt:i4>166</vt:i4>
      </vt:variant>
      <vt:variant>
        <vt:i4>0</vt:i4>
      </vt:variant>
      <vt:variant>
        <vt:i4>5</vt:i4>
      </vt:variant>
      <vt:variant>
        <vt:lpwstr/>
      </vt:variant>
      <vt:variant>
        <vt:lpwstr>_Toc289421257</vt:lpwstr>
      </vt:variant>
      <vt:variant>
        <vt:i4>2031675</vt:i4>
      </vt:variant>
      <vt:variant>
        <vt:i4>160</vt:i4>
      </vt:variant>
      <vt:variant>
        <vt:i4>0</vt:i4>
      </vt:variant>
      <vt:variant>
        <vt:i4>5</vt:i4>
      </vt:variant>
      <vt:variant>
        <vt:lpwstr/>
      </vt:variant>
      <vt:variant>
        <vt:lpwstr>_Toc289421256</vt:lpwstr>
      </vt:variant>
      <vt:variant>
        <vt:i4>2031675</vt:i4>
      </vt:variant>
      <vt:variant>
        <vt:i4>154</vt:i4>
      </vt:variant>
      <vt:variant>
        <vt:i4>0</vt:i4>
      </vt:variant>
      <vt:variant>
        <vt:i4>5</vt:i4>
      </vt:variant>
      <vt:variant>
        <vt:lpwstr/>
      </vt:variant>
      <vt:variant>
        <vt:lpwstr>_Toc289421255</vt:lpwstr>
      </vt:variant>
      <vt:variant>
        <vt:i4>2031675</vt:i4>
      </vt:variant>
      <vt:variant>
        <vt:i4>148</vt:i4>
      </vt:variant>
      <vt:variant>
        <vt:i4>0</vt:i4>
      </vt:variant>
      <vt:variant>
        <vt:i4>5</vt:i4>
      </vt:variant>
      <vt:variant>
        <vt:lpwstr/>
      </vt:variant>
      <vt:variant>
        <vt:lpwstr>_Toc289421254</vt:lpwstr>
      </vt:variant>
      <vt:variant>
        <vt:i4>2031675</vt:i4>
      </vt:variant>
      <vt:variant>
        <vt:i4>142</vt:i4>
      </vt:variant>
      <vt:variant>
        <vt:i4>0</vt:i4>
      </vt:variant>
      <vt:variant>
        <vt:i4>5</vt:i4>
      </vt:variant>
      <vt:variant>
        <vt:lpwstr/>
      </vt:variant>
      <vt:variant>
        <vt:lpwstr>_Toc289421253</vt:lpwstr>
      </vt:variant>
      <vt:variant>
        <vt:i4>2031675</vt:i4>
      </vt:variant>
      <vt:variant>
        <vt:i4>136</vt:i4>
      </vt:variant>
      <vt:variant>
        <vt:i4>0</vt:i4>
      </vt:variant>
      <vt:variant>
        <vt:i4>5</vt:i4>
      </vt:variant>
      <vt:variant>
        <vt:lpwstr/>
      </vt:variant>
      <vt:variant>
        <vt:lpwstr>_Toc289421252</vt:lpwstr>
      </vt:variant>
      <vt:variant>
        <vt:i4>2031675</vt:i4>
      </vt:variant>
      <vt:variant>
        <vt:i4>130</vt:i4>
      </vt:variant>
      <vt:variant>
        <vt:i4>0</vt:i4>
      </vt:variant>
      <vt:variant>
        <vt:i4>5</vt:i4>
      </vt:variant>
      <vt:variant>
        <vt:lpwstr/>
      </vt:variant>
      <vt:variant>
        <vt:lpwstr>_Toc289421251</vt:lpwstr>
      </vt:variant>
      <vt:variant>
        <vt:i4>2031675</vt:i4>
      </vt:variant>
      <vt:variant>
        <vt:i4>124</vt:i4>
      </vt:variant>
      <vt:variant>
        <vt:i4>0</vt:i4>
      </vt:variant>
      <vt:variant>
        <vt:i4>5</vt:i4>
      </vt:variant>
      <vt:variant>
        <vt:lpwstr/>
      </vt:variant>
      <vt:variant>
        <vt:lpwstr>_Toc289421250</vt:lpwstr>
      </vt:variant>
      <vt:variant>
        <vt:i4>1966139</vt:i4>
      </vt:variant>
      <vt:variant>
        <vt:i4>118</vt:i4>
      </vt:variant>
      <vt:variant>
        <vt:i4>0</vt:i4>
      </vt:variant>
      <vt:variant>
        <vt:i4>5</vt:i4>
      </vt:variant>
      <vt:variant>
        <vt:lpwstr/>
      </vt:variant>
      <vt:variant>
        <vt:lpwstr>_Toc289421249</vt:lpwstr>
      </vt:variant>
      <vt:variant>
        <vt:i4>1966139</vt:i4>
      </vt:variant>
      <vt:variant>
        <vt:i4>112</vt:i4>
      </vt:variant>
      <vt:variant>
        <vt:i4>0</vt:i4>
      </vt:variant>
      <vt:variant>
        <vt:i4>5</vt:i4>
      </vt:variant>
      <vt:variant>
        <vt:lpwstr/>
      </vt:variant>
      <vt:variant>
        <vt:lpwstr>_Toc289421248</vt:lpwstr>
      </vt:variant>
      <vt:variant>
        <vt:i4>1966139</vt:i4>
      </vt:variant>
      <vt:variant>
        <vt:i4>106</vt:i4>
      </vt:variant>
      <vt:variant>
        <vt:i4>0</vt:i4>
      </vt:variant>
      <vt:variant>
        <vt:i4>5</vt:i4>
      </vt:variant>
      <vt:variant>
        <vt:lpwstr/>
      </vt:variant>
      <vt:variant>
        <vt:lpwstr>_Toc289421247</vt:lpwstr>
      </vt:variant>
      <vt:variant>
        <vt:i4>1966139</vt:i4>
      </vt:variant>
      <vt:variant>
        <vt:i4>100</vt:i4>
      </vt:variant>
      <vt:variant>
        <vt:i4>0</vt:i4>
      </vt:variant>
      <vt:variant>
        <vt:i4>5</vt:i4>
      </vt:variant>
      <vt:variant>
        <vt:lpwstr/>
      </vt:variant>
      <vt:variant>
        <vt:lpwstr>_Toc289421246</vt:lpwstr>
      </vt:variant>
      <vt:variant>
        <vt:i4>1966139</vt:i4>
      </vt:variant>
      <vt:variant>
        <vt:i4>94</vt:i4>
      </vt:variant>
      <vt:variant>
        <vt:i4>0</vt:i4>
      </vt:variant>
      <vt:variant>
        <vt:i4>5</vt:i4>
      </vt:variant>
      <vt:variant>
        <vt:lpwstr/>
      </vt:variant>
      <vt:variant>
        <vt:lpwstr>_Toc289421245</vt:lpwstr>
      </vt:variant>
      <vt:variant>
        <vt:i4>1966139</vt:i4>
      </vt:variant>
      <vt:variant>
        <vt:i4>88</vt:i4>
      </vt:variant>
      <vt:variant>
        <vt:i4>0</vt:i4>
      </vt:variant>
      <vt:variant>
        <vt:i4>5</vt:i4>
      </vt:variant>
      <vt:variant>
        <vt:lpwstr/>
      </vt:variant>
      <vt:variant>
        <vt:lpwstr>_Toc289421244</vt:lpwstr>
      </vt:variant>
      <vt:variant>
        <vt:i4>1966139</vt:i4>
      </vt:variant>
      <vt:variant>
        <vt:i4>82</vt:i4>
      </vt:variant>
      <vt:variant>
        <vt:i4>0</vt:i4>
      </vt:variant>
      <vt:variant>
        <vt:i4>5</vt:i4>
      </vt:variant>
      <vt:variant>
        <vt:lpwstr/>
      </vt:variant>
      <vt:variant>
        <vt:lpwstr>_Toc289421243</vt:lpwstr>
      </vt:variant>
      <vt:variant>
        <vt:i4>1966139</vt:i4>
      </vt:variant>
      <vt:variant>
        <vt:i4>76</vt:i4>
      </vt:variant>
      <vt:variant>
        <vt:i4>0</vt:i4>
      </vt:variant>
      <vt:variant>
        <vt:i4>5</vt:i4>
      </vt:variant>
      <vt:variant>
        <vt:lpwstr/>
      </vt:variant>
      <vt:variant>
        <vt:lpwstr>_Toc289421242</vt:lpwstr>
      </vt:variant>
      <vt:variant>
        <vt:i4>1966139</vt:i4>
      </vt:variant>
      <vt:variant>
        <vt:i4>70</vt:i4>
      </vt:variant>
      <vt:variant>
        <vt:i4>0</vt:i4>
      </vt:variant>
      <vt:variant>
        <vt:i4>5</vt:i4>
      </vt:variant>
      <vt:variant>
        <vt:lpwstr/>
      </vt:variant>
      <vt:variant>
        <vt:lpwstr>_Toc289421241</vt:lpwstr>
      </vt:variant>
      <vt:variant>
        <vt:i4>1966139</vt:i4>
      </vt:variant>
      <vt:variant>
        <vt:i4>64</vt:i4>
      </vt:variant>
      <vt:variant>
        <vt:i4>0</vt:i4>
      </vt:variant>
      <vt:variant>
        <vt:i4>5</vt:i4>
      </vt:variant>
      <vt:variant>
        <vt:lpwstr/>
      </vt:variant>
      <vt:variant>
        <vt:lpwstr>_Toc289421240</vt:lpwstr>
      </vt:variant>
      <vt:variant>
        <vt:i4>1638459</vt:i4>
      </vt:variant>
      <vt:variant>
        <vt:i4>58</vt:i4>
      </vt:variant>
      <vt:variant>
        <vt:i4>0</vt:i4>
      </vt:variant>
      <vt:variant>
        <vt:i4>5</vt:i4>
      </vt:variant>
      <vt:variant>
        <vt:lpwstr/>
      </vt:variant>
      <vt:variant>
        <vt:lpwstr>_Toc289421239</vt:lpwstr>
      </vt:variant>
      <vt:variant>
        <vt:i4>1638459</vt:i4>
      </vt:variant>
      <vt:variant>
        <vt:i4>52</vt:i4>
      </vt:variant>
      <vt:variant>
        <vt:i4>0</vt:i4>
      </vt:variant>
      <vt:variant>
        <vt:i4>5</vt:i4>
      </vt:variant>
      <vt:variant>
        <vt:lpwstr/>
      </vt:variant>
      <vt:variant>
        <vt:lpwstr>_Toc289421238</vt:lpwstr>
      </vt:variant>
      <vt:variant>
        <vt:i4>1638459</vt:i4>
      </vt:variant>
      <vt:variant>
        <vt:i4>46</vt:i4>
      </vt:variant>
      <vt:variant>
        <vt:i4>0</vt:i4>
      </vt:variant>
      <vt:variant>
        <vt:i4>5</vt:i4>
      </vt:variant>
      <vt:variant>
        <vt:lpwstr/>
      </vt:variant>
      <vt:variant>
        <vt:lpwstr>_Toc289421237</vt:lpwstr>
      </vt:variant>
      <vt:variant>
        <vt:i4>1638459</vt:i4>
      </vt:variant>
      <vt:variant>
        <vt:i4>40</vt:i4>
      </vt:variant>
      <vt:variant>
        <vt:i4>0</vt:i4>
      </vt:variant>
      <vt:variant>
        <vt:i4>5</vt:i4>
      </vt:variant>
      <vt:variant>
        <vt:lpwstr/>
      </vt:variant>
      <vt:variant>
        <vt:lpwstr>_Toc289421236</vt:lpwstr>
      </vt:variant>
      <vt:variant>
        <vt:i4>1638459</vt:i4>
      </vt:variant>
      <vt:variant>
        <vt:i4>34</vt:i4>
      </vt:variant>
      <vt:variant>
        <vt:i4>0</vt:i4>
      </vt:variant>
      <vt:variant>
        <vt:i4>5</vt:i4>
      </vt:variant>
      <vt:variant>
        <vt:lpwstr/>
      </vt:variant>
      <vt:variant>
        <vt:lpwstr>_Toc289421235</vt:lpwstr>
      </vt:variant>
      <vt:variant>
        <vt:i4>1638459</vt:i4>
      </vt:variant>
      <vt:variant>
        <vt:i4>28</vt:i4>
      </vt:variant>
      <vt:variant>
        <vt:i4>0</vt:i4>
      </vt:variant>
      <vt:variant>
        <vt:i4>5</vt:i4>
      </vt:variant>
      <vt:variant>
        <vt:lpwstr/>
      </vt:variant>
      <vt:variant>
        <vt:lpwstr>_Toc289421234</vt:lpwstr>
      </vt:variant>
      <vt:variant>
        <vt:i4>1638459</vt:i4>
      </vt:variant>
      <vt:variant>
        <vt:i4>22</vt:i4>
      </vt:variant>
      <vt:variant>
        <vt:i4>0</vt:i4>
      </vt:variant>
      <vt:variant>
        <vt:i4>5</vt:i4>
      </vt:variant>
      <vt:variant>
        <vt:lpwstr/>
      </vt:variant>
      <vt:variant>
        <vt:lpwstr>_Toc289421233</vt:lpwstr>
      </vt:variant>
      <vt:variant>
        <vt:i4>1638459</vt:i4>
      </vt:variant>
      <vt:variant>
        <vt:i4>16</vt:i4>
      </vt:variant>
      <vt:variant>
        <vt:i4>0</vt:i4>
      </vt:variant>
      <vt:variant>
        <vt:i4>5</vt:i4>
      </vt:variant>
      <vt:variant>
        <vt:lpwstr/>
      </vt:variant>
      <vt:variant>
        <vt:lpwstr>_Toc289421232</vt:lpwstr>
      </vt:variant>
      <vt:variant>
        <vt:i4>1638459</vt:i4>
      </vt:variant>
      <vt:variant>
        <vt:i4>10</vt:i4>
      </vt:variant>
      <vt:variant>
        <vt:i4>0</vt:i4>
      </vt:variant>
      <vt:variant>
        <vt:i4>5</vt:i4>
      </vt:variant>
      <vt:variant>
        <vt:lpwstr/>
      </vt:variant>
      <vt:variant>
        <vt:lpwstr>_Toc289421231</vt:lpwstr>
      </vt:variant>
      <vt:variant>
        <vt:i4>1638459</vt:i4>
      </vt:variant>
      <vt:variant>
        <vt:i4>4</vt:i4>
      </vt:variant>
      <vt:variant>
        <vt:i4>0</vt:i4>
      </vt:variant>
      <vt:variant>
        <vt:i4>5</vt:i4>
      </vt:variant>
      <vt:variant>
        <vt:lpwstr/>
      </vt:variant>
      <vt:variant>
        <vt:lpwstr>_Toc289421230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Enhancement of Pavement Maintenance by Integrating with Pavement Management</dc:title>
  <dc:creator>Civil &amp; Environmental Engineering Department</dc:creator>
  <cp:lastModifiedBy>jxm</cp:lastModifiedBy>
  <cp:revision>84</cp:revision>
  <cp:lastPrinted>2010-11-03T19:36:00Z</cp:lastPrinted>
  <dcterms:created xsi:type="dcterms:W3CDTF">2012-05-19T03:09:00Z</dcterms:created>
  <dcterms:modified xsi:type="dcterms:W3CDTF">2012-07-17T18:37:00Z</dcterms:modified>
</cp:coreProperties>
</file>