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297B" w14:textId="77777777" w:rsidR="00176002" w:rsidRDefault="00176002" w:rsidP="00176002">
      <w:pPr>
        <w:spacing w:line="480" w:lineRule="auto"/>
      </w:pPr>
    </w:p>
    <w:p w14:paraId="0E581A32" w14:textId="77777777" w:rsidR="00176002" w:rsidRDefault="00176002" w:rsidP="00176002">
      <w:pPr>
        <w:spacing w:line="480" w:lineRule="auto"/>
      </w:pPr>
    </w:p>
    <w:p w14:paraId="64F1A0B7" w14:textId="77777777" w:rsidR="00176002" w:rsidRPr="00DB1CA8" w:rsidRDefault="00176002" w:rsidP="00176002">
      <w:pPr>
        <w:spacing w:line="480" w:lineRule="auto"/>
      </w:pPr>
    </w:p>
    <w:p w14:paraId="24AF814C" w14:textId="77777777" w:rsidR="00176002" w:rsidRPr="00DB1CA8" w:rsidRDefault="00176002" w:rsidP="00176002">
      <w:pPr>
        <w:spacing w:line="480" w:lineRule="auto"/>
      </w:pPr>
    </w:p>
    <w:p w14:paraId="55781C10" w14:textId="77777777" w:rsidR="00DA4C27" w:rsidRPr="00DA4C27" w:rsidRDefault="00176002" w:rsidP="00176002">
      <w:pPr>
        <w:spacing w:line="480" w:lineRule="auto"/>
        <w:jc w:val="center"/>
        <w:rPr>
          <w:rFonts w:ascii="Arial" w:hAnsi="Arial" w:cs="Arial"/>
          <w:b/>
          <w:bCs/>
        </w:rPr>
      </w:pPr>
      <w:r w:rsidRPr="00DA4C27">
        <w:rPr>
          <w:rFonts w:ascii="Arial" w:hAnsi="Arial" w:cs="Arial"/>
          <w:b/>
          <w:bCs/>
        </w:rPr>
        <w:t>How Stress and Coping in Nursing Affect Burnout in the Transition to Practice</w:t>
      </w:r>
      <w:r w:rsidR="00DA4C27" w:rsidRPr="00DA4C27">
        <w:rPr>
          <w:rFonts w:ascii="Arial" w:hAnsi="Arial" w:cs="Arial"/>
          <w:b/>
          <w:bCs/>
        </w:rPr>
        <w:t xml:space="preserve">: </w:t>
      </w:r>
    </w:p>
    <w:p w14:paraId="7BFFFAE6" w14:textId="15D45D9F" w:rsidR="00176002" w:rsidRPr="00DA4C27" w:rsidRDefault="00DA4C27" w:rsidP="00176002">
      <w:pPr>
        <w:spacing w:line="480" w:lineRule="auto"/>
        <w:jc w:val="center"/>
        <w:rPr>
          <w:rFonts w:ascii="Arial" w:hAnsi="Arial" w:cs="Arial"/>
          <w:b/>
          <w:bCs/>
        </w:rPr>
      </w:pPr>
      <w:r w:rsidRPr="00DA4C27">
        <w:rPr>
          <w:rFonts w:ascii="Arial" w:hAnsi="Arial" w:cs="Arial"/>
          <w:b/>
          <w:bCs/>
        </w:rPr>
        <w:t>A Literature Review</w:t>
      </w:r>
      <w:r w:rsidR="00CF036E">
        <w:rPr>
          <w:rFonts w:ascii="Arial" w:hAnsi="Arial" w:cs="Arial"/>
          <w:b/>
          <w:bCs/>
        </w:rPr>
        <w:t xml:space="preserve"> and Proposed Study</w:t>
      </w:r>
    </w:p>
    <w:p w14:paraId="264955E6" w14:textId="77777777" w:rsidR="00176002" w:rsidRPr="00DA4C27" w:rsidRDefault="00176002" w:rsidP="00176002">
      <w:pPr>
        <w:spacing w:line="480" w:lineRule="auto"/>
        <w:jc w:val="center"/>
        <w:rPr>
          <w:rFonts w:ascii="Arial" w:hAnsi="Arial" w:cs="Arial"/>
        </w:rPr>
      </w:pPr>
    </w:p>
    <w:p w14:paraId="66711445" w14:textId="77777777" w:rsidR="00176002" w:rsidRPr="00DA4C27" w:rsidRDefault="00176002" w:rsidP="00176002">
      <w:pPr>
        <w:spacing w:line="480" w:lineRule="auto"/>
        <w:jc w:val="center"/>
        <w:rPr>
          <w:rFonts w:ascii="Arial" w:hAnsi="Arial" w:cs="Arial"/>
        </w:rPr>
      </w:pPr>
      <w:r w:rsidRPr="00DA4C27">
        <w:rPr>
          <w:rFonts w:ascii="Arial" w:hAnsi="Arial" w:cs="Arial"/>
        </w:rPr>
        <w:t>Natalie Meade</w:t>
      </w:r>
    </w:p>
    <w:p w14:paraId="1B23925B" w14:textId="77777777" w:rsidR="00176002" w:rsidRPr="00DA4C27" w:rsidRDefault="00176002" w:rsidP="00176002">
      <w:pPr>
        <w:spacing w:line="480" w:lineRule="auto"/>
        <w:jc w:val="center"/>
        <w:rPr>
          <w:rFonts w:ascii="Arial" w:hAnsi="Arial" w:cs="Arial"/>
        </w:rPr>
      </w:pPr>
      <w:r w:rsidRPr="00DA4C27">
        <w:rPr>
          <w:rFonts w:ascii="Arial" w:hAnsi="Arial" w:cs="Arial"/>
        </w:rPr>
        <w:t>College of Nursing, University of Tennessee Knoxville</w:t>
      </w:r>
    </w:p>
    <w:p w14:paraId="3EB26721" w14:textId="23D9BA0A" w:rsidR="00176002" w:rsidRPr="00DA4C27" w:rsidRDefault="003E5DC2" w:rsidP="00176002">
      <w:pPr>
        <w:spacing w:line="480" w:lineRule="auto"/>
        <w:jc w:val="center"/>
        <w:rPr>
          <w:rFonts w:ascii="Arial" w:hAnsi="Arial" w:cs="Arial"/>
        </w:rPr>
      </w:pPr>
      <w:r>
        <w:rPr>
          <w:rFonts w:ascii="Arial" w:hAnsi="Arial" w:cs="Arial"/>
        </w:rPr>
        <w:t>Chancellors and Nursing Honors</w:t>
      </w:r>
    </w:p>
    <w:p w14:paraId="5D2B2E0F" w14:textId="444AF38C" w:rsidR="00176002" w:rsidRPr="00DA4C27" w:rsidRDefault="00176002" w:rsidP="00176002">
      <w:pPr>
        <w:spacing w:line="480" w:lineRule="auto"/>
        <w:jc w:val="center"/>
        <w:rPr>
          <w:rFonts w:ascii="Arial" w:hAnsi="Arial" w:cs="Arial"/>
        </w:rPr>
      </w:pPr>
      <w:r w:rsidRPr="00DA4C27">
        <w:rPr>
          <w:rFonts w:ascii="Arial" w:hAnsi="Arial" w:cs="Arial"/>
        </w:rPr>
        <w:t xml:space="preserve">Dr. </w:t>
      </w:r>
      <w:r w:rsidR="0020324D" w:rsidRPr="00DA4C27">
        <w:rPr>
          <w:rFonts w:ascii="Arial" w:hAnsi="Arial" w:cs="Arial"/>
        </w:rPr>
        <w:t>Kimberly Brown</w:t>
      </w:r>
    </w:p>
    <w:p w14:paraId="5C92E3D1" w14:textId="29A993FA" w:rsidR="00176002" w:rsidRPr="00DA4C27" w:rsidRDefault="00423212" w:rsidP="00176002">
      <w:pPr>
        <w:spacing w:line="480" w:lineRule="auto"/>
        <w:jc w:val="center"/>
        <w:rPr>
          <w:rFonts w:ascii="Arial" w:hAnsi="Arial" w:cs="Arial"/>
        </w:rPr>
      </w:pPr>
      <w:r w:rsidRPr="00DA4C27">
        <w:rPr>
          <w:rFonts w:ascii="Arial" w:hAnsi="Arial" w:cs="Arial"/>
        </w:rPr>
        <w:t xml:space="preserve">May </w:t>
      </w:r>
      <w:r w:rsidR="0020324D" w:rsidRPr="00DA4C27">
        <w:rPr>
          <w:rFonts w:ascii="Arial" w:hAnsi="Arial" w:cs="Arial"/>
        </w:rPr>
        <w:t>20</w:t>
      </w:r>
      <w:r w:rsidR="00F53B96" w:rsidRPr="00DA4C27">
        <w:rPr>
          <w:rFonts w:ascii="Arial" w:hAnsi="Arial" w:cs="Arial"/>
        </w:rPr>
        <w:t>, 202</w:t>
      </w:r>
      <w:r w:rsidR="0020324D" w:rsidRPr="00DA4C27">
        <w:rPr>
          <w:rFonts w:ascii="Arial" w:hAnsi="Arial" w:cs="Arial"/>
        </w:rPr>
        <w:t>2</w:t>
      </w:r>
    </w:p>
    <w:p w14:paraId="0A3AB81F" w14:textId="77777777" w:rsidR="00176002" w:rsidRPr="00DA4C27" w:rsidRDefault="00176002" w:rsidP="00176002">
      <w:pPr>
        <w:spacing w:line="480" w:lineRule="auto"/>
        <w:jc w:val="center"/>
        <w:rPr>
          <w:rFonts w:ascii="Arial" w:hAnsi="Arial" w:cs="Arial"/>
        </w:rPr>
      </w:pPr>
    </w:p>
    <w:p w14:paraId="09B64605" w14:textId="77777777" w:rsidR="00176002" w:rsidRPr="00DA4C27" w:rsidRDefault="00176002" w:rsidP="00176002">
      <w:pPr>
        <w:spacing w:line="480" w:lineRule="auto"/>
        <w:jc w:val="center"/>
        <w:rPr>
          <w:rFonts w:ascii="Arial" w:hAnsi="Arial" w:cs="Arial"/>
        </w:rPr>
      </w:pPr>
    </w:p>
    <w:p w14:paraId="30A8EF9B" w14:textId="77777777" w:rsidR="00176002" w:rsidRPr="00DA4C27" w:rsidRDefault="00176002" w:rsidP="00176002">
      <w:pPr>
        <w:spacing w:line="480" w:lineRule="auto"/>
        <w:jc w:val="center"/>
        <w:rPr>
          <w:rFonts w:ascii="Arial" w:hAnsi="Arial" w:cs="Arial"/>
        </w:rPr>
      </w:pPr>
    </w:p>
    <w:p w14:paraId="5BFCD337" w14:textId="77777777" w:rsidR="00176002" w:rsidRPr="00DA4C27" w:rsidRDefault="00176002" w:rsidP="00176002">
      <w:pPr>
        <w:spacing w:line="480" w:lineRule="auto"/>
        <w:jc w:val="center"/>
        <w:rPr>
          <w:rFonts w:ascii="Arial" w:hAnsi="Arial" w:cs="Arial"/>
        </w:rPr>
      </w:pPr>
    </w:p>
    <w:p w14:paraId="0D3FD0E1" w14:textId="77777777" w:rsidR="00176002" w:rsidRPr="00DA4C27" w:rsidRDefault="00176002" w:rsidP="00176002">
      <w:pPr>
        <w:spacing w:line="480" w:lineRule="auto"/>
        <w:jc w:val="center"/>
        <w:rPr>
          <w:rFonts w:ascii="Arial" w:hAnsi="Arial" w:cs="Arial"/>
        </w:rPr>
      </w:pPr>
    </w:p>
    <w:p w14:paraId="643D10CB" w14:textId="77777777" w:rsidR="00176002" w:rsidRPr="00DA4C27" w:rsidRDefault="00176002" w:rsidP="00176002">
      <w:pPr>
        <w:spacing w:line="480" w:lineRule="auto"/>
        <w:jc w:val="center"/>
        <w:rPr>
          <w:rFonts w:ascii="Arial" w:hAnsi="Arial" w:cs="Arial"/>
        </w:rPr>
      </w:pPr>
    </w:p>
    <w:p w14:paraId="15BA1969" w14:textId="77777777" w:rsidR="00176002" w:rsidRPr="00DA4C27" w:rsidRDefault="00176002" w:rsidP="00176002">
      <w:pPr>
        <w:spacing w:line="480" w:lineRule="auto"/>
        <w:jc w:val="center"/>
        <w:rPr>
          <w:rFonts w:ascii="Arial" w:hAnsi="Arial" w:cs="Arial"/>
        </w:rPr>
      </w:pPr>
    </w:p>
    <w:p w14:paraId="1F6D8692" w14:textId="77777777" w:rsidR="00176002" w:rsidRPr="00DA4C27" w:rsidRDefault="00176002" w:rsidP="00176002">
      <w:pPr>
        <w:spacing w:line="480" w:lineRule="auto"/>
        <w:jc w:val="center"/>
        <w:rPr>
          <w:rFonts w:ascii="Arial" w:hAnsi="Arial" w:cs="Arial"/>
        </w:rPr>
      </w:pPr>
    </w:p>
    <w:p w14:paraId="47D05612" w14:textId="77777777" w:rsidR="00176002" w:rsidRPr="00DA4C27" w:rsidRDefault="00176002" w:rsidP="00176002">
      <w:pPr>
        <w:spacing w:line="480" w:lineRule="auto"/>
        <w:jc w:val="center"/>
        <w:rPr>
          <w:rFonts w:ascii="Arial" w:hAnsi="Arial" w:cs="Arial"/>
        </w:rPr>
      </w:pPr>
    </w:p>
    <w:p w14:paraId="1E82D1E0" w14:textId="77777777" w:rsidR="00176002" w:rsidRPr="00DA4C27" w:rsidRDefault="00176002" w:rsidP="00176002">
      <w:pPr>
        <w:spacing w:line="480" w:lineRule="auto"/>
        <w:jc w:val="center"/>
        <w:rPr>
          <w:rFonts w:ascii="Arial" w:hAnsi="Arial" w:cs="Arial"/>
        </w:rPr>
      </w:pPr>
    </w:p>
    <w:p w14:paraId="1BBA2FFB" w14:textId="77777777" w:rsidR="00176002" w:rsidRPr="00DA4C27" w:rsidRDefault="00176002" w:rsidP="00176002">
      <w:pPr>
        <w:spacing w:line="480" w:lineRule="auto"/>
        <w:jc w:val="center"/>
        <w:rPr>
          <w:rFonts w:ascii="Arial" w:hAnsi="Arial" w:cs="Arial"/>
        </w:rPr>
      </w:pPr>
    </w:p>
    <w:p w14:paraId="083E665E" w14:textId="2FDE33CC" w:rsidR="00995F82" w:rsidRPr="00DA4C27" w:rsidRDefault="00DA4C27" w:rsidP="00DA4C27">
      <w:pPr>
        <w:spacing w:line="480" w:lineRule="auto"/>
        <w:jc w:val="center"/>
        <w:rPr>
          <w:rFonts w:ascii="Arial" w:hAnsi="Arial" w:cs="Arial"/>
          <w:b/>
          <w:bCs/>
        </w:rPr>
      </w:pPr>
      <w:r w:rsidRPr="00DA4C27">
        <w:rPr>
          <w:rFonts w:ascii="Arial" w:hAnsi="Arial" w:cs="Arial"/>
          <w:b/>
          <w:bCs/>
        </w:rPr>
        <w:lastRenderedPageBreak/>
        <w:t>Abstract</w:t>
      </w:r>
    </w:p>
    <w:p w14:paraId="7A75F8F0" w14:textId="72199CB8" w:rsidR="00DA4C27" w:rsidRPr="00DA4C27" w:rsidRDefault="00DA4C27" w:rsidP="00DA4C27">
      <w:pPr>
        <w:spacing w:line="480" w:lineRule="auto"/>
        <w:ind w:firstLine="720"/>
        <w:rPr>
          <w:rFonts w:ascii="Arial" w:hAnsi="Arial" w:cs="Arial"/>
        </w:rPr>
      </w:pPr>
      <w:r w:rsidRPr="00DA4C27">
        <w:rPr>
          <w:rFonts w:ascii="Arial" w:hAnsi="Arial" w:cs="Arial"/>
        </w:rPr>
        <w:t xml:space="preserve">Literature has shown that there is a high burnout rate among nurses in the transition to practice period. The purpose of this literature review will be to </w:t>
      </w:r>
      <w:r w:rsidR="008757F7">
        <w:rPr>
          <w:rFonts w:ascii="Arial" w:hAnsi="Arial" w:cs="Arial"/>
        </w:rPr>
        <w:t xml:space="preserve">evaluate the relationship between </w:t>
      </w:r>
      <w:r w:rsidR="004F05CC">
        <w:rPr>
          <w:rFonts w:ascii="Arial" w:hAnsi="Arial" w:cs="Arial"/>
        </w:rPr>
        <w:t>stress/coping in nursing school and stress/coping in the transition to practice</w:t>
      </w:r>
      <w:r w:rsidR="00010C84">
        <w:rPr>
          <w:rFonts w:ascii="Arial" w:hAnsi="Arial" w:cs="Arial"/>
        </w:rPr>
        <w:t>.</w:t>
      </w:r>
      <w:r w:rsidR="004F05CC">
        <w:rPr>
          <w:rFonts w:ascii="Arial" w:hAnsi="Arial" w:cs="Arial"/>
        </w:rPr>
        <w:t xml:space="preserve"> </w:t>
      </w:r>
      <w:r w:rsidR="00010C84">
        <w:rPr>
          <w:rFonts w:ascii="Arial" w:hAnsi="Arial" w:cs="Arial"/>
        </w:rPr>
        <w:t>Afterwards</w:t>
      </w:r>
      <w:r w:rsidR="004F05CC">
        <w:rPr>
          <w:rFonts w:ascii="Arial" w:hAnsi="Arial" w:cs="Arial"/>
        </w:rPr>
        <w:t>, several solutions</w:t>
      </w:r>
      <w:r w:rsidR="00010C84">
        <w:rPr>
          <w:rFonts w:ascii="Arial" w:hAnsi="Arial" w:cs="Arial"/>
        </w:rPr>
        <w:t xml:space="preserve"> shown</w:t>
      </w:r>
      <w:r w:rsidR="004F05CC">
        <w:rPr>
          <w:rFonts w:ascii="Arial" w:hAnsi="Arial" w:cs="Arial"/>
        </w:rPr>
        <w:t xml:space="preserve"> throughout literature are highlighted. Finally, a proposed </w:t>
      </w:r>
      <w:r w:rsidR="00010C84">
        <w:rPr>
          <w:rFonts w:ascii="Arial" w:hAnsi="Arial" w:cs="Arial"/>
        </w:rPr>
        <w:t>research study</w:t>
      </w:r>
      <w:r w:rsidR="004F05CC">
        <w:rPr>
          <w:rFonts w:ascii="Arial" w:hAnsi="Arial" w:cs="Arial"/>
        </w:rPr>
        <w:t xml:space="preserve"> outline is given.</w:t>
      </w:r>
    </w:p>
    <w:p w14:paraId="0538C0A1" w14:textId="77777777" w:rsidR="00DA4C27" w:rsidRPr="00DA4C27" w:rsidRDefault="00DA4C27" w:rsidP="001D3FBA">
      <w:pPr>
        <w:spacing w:line="480" w:lineRule="auto"/>
        <w:ind w:firstLine="720"/>
        <w:rPr>
          <w:rFonts w:ascii="Arial" w:hAnsi="Arial" w:cs="Arial"/>
        </w:rPr>
      </w:pPr>
    </w:p>
    <w:p w14:paraId="2C5EB17C" w14:textId="77777777" w:rsidR="00DA4C27" w:rsidRPr="00DA4C27" w:rsidRDefault="00DA4C27" w:rsidP="001D3FBA">
      <w:pPr>
        <w:spacing w:line="480" w:lineRule="auto"/>
        <w:ind w:firstLine="720"/>
        <w:rPr>
          <w:rFonts w:ascii="Arial" w:hAnsi="Arial" w:cs="Arial"/>
        </w:rPr>
      </w:pPr>
    </w:p>
    <w:p w14:paraId="6B13E63E" w14:textId="77777777" w:rsidR="00DA4C27" w:rsidRPr="00DA4C27" w:rsidRDefault="00DA4C27" w:rsidP="001D3FBA">
      <w:pPr>
        <w:spacing w:line="480" w:lineRule="auto"/>
        <w:ind w:firstLine="720"/>
        <w:rPr>
          <w:rFonts w:ascii="Arial" w:hAnsi="Arial" w:cs="Arial"/>
        </w:rPr>
      </w:pPr>
    </w:p>
    <w:p w14:paraId="1BBA0B34" w14:textId="77777777" w:rsidR="00DA4C27" w:rsidRPr="00DA4C27" w:rsidRDefault="00DA4C27" w:rsidP="001D3FBA">
      <w:pPr>
        <w:spacing w:line="480" w:lineRule="auto"/>
        <w:ind w:firstLine="720"/>
        <w:rPr>
          <w:rFonts w:ascii="Arial" w:hAnsi="Arial" w:cs="Arial"/>
        </w:rPr>
      </w:pPr>
    </w:p>
    <w:p w14:paraId="5243FBDE" w14:textId="77777777" w:rsidR="00DA4C27" w:rsidRPr="00DA4C27" w:rsidRDefault="00DA4C27" w:rsidP="001D3FBA">
      <w:pPr>
        <w:spacing w:line="480" w:lineRule="auto"/>
        <w:ind w:firstLine="720"/>
        <w:rPr>
          <w:rFonts w:ascii="Arial" w:hAnsi="Arial" w:cs="Arial"/>
        </w:rPr>
      </w:pPr>
    </w:p>
    <w:p w14:paraId="6361DF48" w14:textId="77777777" w:rsidR="00DA4C27" w:rsidRPr="00DA4C27" w:rsidRDefault="00DA4C27" w:rsidP="001D3FBA">
      <w:pPr>
        <w:spacing w:line="480" w:lineRule="auto"/>
        <w:ind w:firstLine="720"/>
        <w:rPr>
          <w:rFonts w:ascii="Arial" w:hAnsi="Arial" w:cs="Arial"/>
        </w:rPr>
      </w:pPr>
    </w:p>
    <w:p w14:paraId="23D763E0" w14:textId="77777777" w:rsidR="00DA4C27" w:rsidRPr="00DA4C27" w:rsidRDefault="00DA4C27" w:rsidP="001D3FBA">
      <w:pPr>
        <w:spacing w:line="480" w:lineRule="auto"/>
        <w:ind w:firstLine="720"/>
        <w:rPr>
          <w:rFonts w:ascii="Arial" w:hAnsi="Arial" w:cs="Arial"/>
        </w:rPr>
      </w:pPr>
    </w:p>
    <w:p w14:paraId="5ED1E5A8" w14:textId="77777777" w:rsidR="00DA4C27" w:rsidRPr="00DA4C27" w:rsidRDefault="00DA4C27" w:rsidP="001D3FBA">
      <w:pPr>
        <w:spacing w:line="480" w:lineRule="auto"/>
        <w:ind w:firstLine="720"/>
        <w:rPr>
          <w:rFonts w:ascii="Arial" w:hAnsi="Arial" w:cs="Arial"/>
        </w:rPr>
      </w:pPr>
    </w:p>
    <w:p w14:paraId="6588C097" w14:textId="77777777" w:rsidR="00DA4C27" w:rsidRPr="00DA4C27" w:rsidRDefault="00DA4C27" w:rsidP="001D3FBA">
      <w:pPr>
        <w:spacing w:line="480" w:lineRule="auto"/>
        <w:ind w:firstLine="720"/>
        <w:rPr>
          <w:rFonts w:ascii="Arial" w:hAnsi="Arial" w:cs="Arial"/>
        </w:rPr>
      </w:pPr>
    </w:p>
    <w:p w14:paraId="2A930156" w14:textId="77777777" w:rsidR="00DA4C27" w:rsidRPr="00DA4C27" w:rsidRDefault="00DA4C27" w:rsidP="001D3FBA">
      <w:pPr>
        <w:spacing w:line="480" w:lineRule="auto"/>
        <w:ind w:firstLine="720"/>
        <w:rPr>
          <w:rFonts w:ascii="Arial" w:hAnsi="Arial" w:cs="Arial"/>
        </w:rPr>
      </w:pPr>
    </w:p>
    <w:p w14:paraId="76E8C898" w14:textId="77777777" w:rsidR="00DA4C27" w:rsidRPr="00DA4C27" w:rsidRDefault="00DA4C27" w:rsidP="001D3FBA">
      <w:pPr>
        <w:spacing w:line="480" w:lineRule="auto"/>
        <w:ind w:firstLine="720"/>
        <w:rPr>
          <w:rFonts w:ascii="Arial" w:hAnsi="Arial" w:cs="Arial"/>
        </w:rPr>
      </w:pPr>
    </w:p>
    <w:p w14:paraId="36FC5504" w14:textId="77777777" w:rsidR="00DA4C27" w:rsidRPr="00DA4C27" w:rsidRDefault="00DA4C27" w:rsidP="001D3FBA">
      <w:pPr>
        <w:spacing w:line="480" w:lineRule="auto"/>
        <w:ind w:firstLine="720"/>
        <w:rPr>
          <w:rFonts w:ascii="Arial" w:hAnsi="Arial" w:cs="Arial"/>
        </w:rPr>
      </w:pPr>
    </w:p>
    <w:p w14:paraId="5017B0FA" w14:textId="77777777" w:rsidR="00DA4C27" w:rsidRPr="00DA4C27" w:rsidRDefault="00DA4C27" w:rsidP="001D3FBA">
      <w:pPr>
        <w:spacing w:line="480" w:lineRule="auto"/>
        <w:ind w:firstLine="720"/>
        <w:rPr>
          <w:rFonts w:ascii="Arial" w:hAnsi="Arial" w:cs="Arial"/>
        </w:rPr>
      </w:pPr>
    </w:p>
    <w:p w14:paraId="26012C1C" w14:textId="77777777" w:rsidR="00DA4C27" w:rsidRPr="00DA4C27" w:rsidRDefault="00DA4C27" w:rsidP="001D3FBA">
      <w:pPr>
        <w:spacing w:line="480" w:lineRule="auto"/>
        <w:ind w:firstLine="720"/>
        <w:rPr>
          <w:rFonts w:ascii="Arial" w:hAnsi="Arial" w:cs="Arial"/>
        </w:rPr>
      </w:pPr>
    </w:p>
    <w:p w14:paraId="7C26FE08" w14:textId="77777777" w:rsidR="00DA4C27" w:rsidRPr="00DA4C27" w:rsidRDefault="00DA4C27" w:rsidP="001D3FBA">
      <w:pPr>
        <w:spacing w:line="480" w:lineRule="auto"/>
        <w:ind w:firstLine="720"/>
        <w:rPr>
          <w:rFonts w:ascii="Arial" w:hAnsi="Arial" w:cs="Arial"/>
        </w:rPr>
      </w:pPr>
    </w:p>
    <w:p w14:paraId="50735E67" w14:textId="77777777" w:rsidR="00DA4C27" w:rsidRPr="00DA4C27" w:rsidRDefault="00DA4C27" w:rsidP="001D3FBA">
      <w:pPr>
        <w:spacing w:line="480" w:lineRule="auto"/>
        <w:ind w:firstLine="720"/>
        <w:rPr>
          <w:rFonts w:ascii="Arial" w:hAnsi="Arial" w:cs="Arial"/>
        </w:rPr>
      </w:pPr>
    </w:p>
    <w:p w14:paraId="781B3932" w14:textId="77777777" w:rsidR="00DA4C27" w:rsidRPr="00DA4C27" w:rsidRDefault="00DA4C27" w:rsidP="00DA4C27">
      <w:pPr>
        <w:spacing w:line="480" w:lineRule="auto"/>
        <w:rPr>
          <w:rFonts w:ascii="Arial" w:hAnsi="Arial" w:cs="Arial"/>
        </w:rPr>
      </w:pPr>
    </w:p>
    <w:p w14:paraId="4ED7CA40" w14:textId="77777777" w:rsidR="00DA4C27" w:rsidRPr="00DA4C27" w:rsidRDefault="00DA4C27" w:rsidP="00DA4C27">
      <w:pPr>
        <w:spacing w:line="480" w:lineRule="auto"/>
        <w:jc w:val="center"/>
        <w:rPr>
          <w:rFonts w:ascii="Arial" w:hAnsi="Arial" w:cs="Arial"/>
          <w:b/>
          <w:bCs/>
        </w:rPr>
      </w:pPr>
      <w:r w:rsidRPr="00DA4C27">
        <w:rPr>
          <w:rFonts w:ascii="Arial" w:hAnsi="Arial" w:cs="Arial"/>
          <w:b/>
          <w:bCs/>
        </w:rPr>
        <w:lastRenderedPageBreak/>
        <w:t xml:space="preserve">How Stress and Coping in Nursing Affect Burnout in the Transition to Practice: </w:t>
      </w:r>
    </w:p>
    <w:p w14:paraId="27011093" w14:textId="34D24168" w:rsidR="00DA4C27" w:rsidRPr="00DA4C27" w:rsidRDefault="00DA4C27" w:rsidP="00DA4C27">
      <w:pPr>
        <w:spacing w:line="480" w:lineRule="auto"/>
        <w:jc w:val="center"/>
        <w:rPr>
          <w:rFonts w:ascii="Arial" w:hAnsi="Arial" w:cs="Arial"/>
          <w:b/>
          <w:bCs/>
        </w:rPr>
      </w:pPr>
      <w:r w:rsidRPr="00DA4C27">
        <w:rPr>
          <w:rFonts w:ascii="Arial" w:hAnsi="Arial" w:cs="Arial"/>
          <w:b/>
          <w:bCs/>
        </w:rPr>
        <w:t>A Literature Review</w:t>
      </w:r>
      <w:r w:rsidR="00CF036E">
        <w:rPr>
          <w:rFonts w:ascii="Arial" w:hAnsi="Arial" w:cs="Arial"/>
          <w:b/>
          <w:bCs/>
        </w:rPr>
        <w:t xml:space="preserve"> and Proposed Study</w:t>
      </w:r>
    </w:p>
    <w:p w14:paraId="3213A967" w14:textId="24CB7E14" w:rsidR="004F05CC" w:rsidRDefault="00EA1DC0" w:rsidP="004F05CC">
      <w:pPr>
        <w:spacing w:line="480" w:lineRule="auto"/>
        <w:ind w:firstLine="720"/>
        <w:rPr>
          <w:rFonts w:ascii="Arial" w:hAnsi="Arial" w:cs="Arial"/>
        </w:rPr>
      </w:pPr>
      <w:r w:rsidRPr="00DA4C27">
        <w:rPr>
          <w:rFonts w:ascii="Arial" w:hAnsi="Arial" w:cs="Arial"/>
        </w:rPr>
        <w:t xml:space="preserve">The strenuous nature of undergraduate school is designed to prepare students so that they will be well equipped to begin practicing as a nurse. Between balancing a rigorous class load and participating in long clinical days, student nurses face many stressors that require them to develop coping strategies to prepare for </w:t>
      </w:r>
      <w:r w:rsidR="00241F30" w:rsidRPr="00DA4C27">
        <w:rPr>
          <w:rFonts w:ascii="Arial" w:hAnsi="Arial" w:cs="Arial"/>
        </w:rPr>
        <w:t>the transition to practice.</w:t>
      </w:r>
      <w:r w:rsidRPr="00DA4C27">
        <w:rPr>
          <w:rFonts w:ascii="Arial" w:hAnsi="Arial" w:cs="Arial"/>
        </w:rPr>
        <w:t xml:space="preserve"> </w:t>
      </w:r>
      <w:r w:rsidR="00EE5515">
        <w:rPr>
          <w:rFonts w:ascii="Arial" w:hAnsi="Arial" w:cs="Arial"/>
        </w:rPr>
        <w:t>Nursing</w:t>
      </w:r>
      <w:r w:rsidR="008803DE">
        <w:rPr>
          <w:rFonts w:ascii="Arial" w:hAnsi="Arial" w:cs="Arial"/>
        </w:rPr>
        <w:t xml:space="preserve"> students often are exposed to higher levels of stress compared to students in other formalized programs (Labrague et al., 2016). </w:t>
      </w:r>
      <w:proofErr w:type="gramStart"/>
      <w:r w:rsidR="008757F7">
        <w:rPr>
          <w:rFonts w:ascii="Arial" w:hAnsi="Arial" w:cs="Arial"/>
        </w:rPr>
        <w:t>In spite of</w:t>
      </w:r>
      <w:proofErr w:type="gramEnd"/>
      <w:r w:rsidR="008757F7">
        <w:rPr>
          <w:rFonts w:ascii="Arial" w:hAnsi="Arial" w:cs="Arial"/>
        </w:rPr>
        <w:t xml:space="preserve"> increased stress in nursing school, new graduate nurses still </w:t>
      </w:r>
      <w:r w:rsidR="00C56B77">
        <w:rPr>
          <w:rFonts w:ascii="Arial" w:hAnsi="Arial" w:cs="Arial"/>
        </w:rPr>
        <w:t>do not feel</w:t>
      </w:r>
      <w:r w:rsidR="008757F7">
        <w:rPr>
          <w:rFonts w:ascii="Arial" w:hAnsi="Arial" w:cs="Arial"/>
        </w:rPr>
        <w:t xml:space="preserve"> well prepared as </w:t>
      </w:r>
      <w:r w:rsidRPr="00DA4C27">
        <w:rPr>
          <w:rFonts w:ascii="Arial" w:hAnsi="Arial" w:cs="Arial"/>
        </w:rPr>
        <w:t>research shows high turnover and burnout rates</w:t>
      </w:r>
      <w:r w:rsidR="006B1D4E">
        <w:rPr>
          <w:rFonts w:ascii="Arial" w:hAnsi="Arial" w:cs="Arial"/>
        </w:rPr>
        <w:t>, up to 50%,</w:t>
      </w:r>
      <w:r w:rsidRPr="00DA4C27">
        <w:rPr>
          <w:rFonts w:ascii="Arial" w:hAnsi="Arial" w:cs="Arial"/>
        </w:rPr>
        <w:t xml:space="preserve"> among new nurses in the transition to practice period (Laschinger et al., 2019). This is a significant </w:t>
      </w:r>
      <w:r w:rsidR="00293AAF" w:rsidRPr="00DA4C27">
        <w:rPr>
          <w:rFonts w:ascii="Arial" w:hAnsi="Arial" w:cs="Arial"/>
        </w:rPr>
        <w:t xml:space="preserve">issue as short staffing and high turnover rates plague the nursing field (Chan et al., 2013). The profession relies on new graduates to </w:t>
      </w:r>
      <w:r w:rsidR="00AA1335" w:rsidRPr="00DA4C27">
        <w:rPr>
          <w:rFonts w:ascii="Arial" w:hAnsi="Arial" w:cs="Arial"/>
        </w:rPr>
        <w:t xml:space="preserve">attempt to </w:t>
      </w:r>
      <w:r w:rsidR="00293AAF" w:rsidRPr="00DA4C27">
        <w:rPr>
          <w:rFonts w:ascii="Arial" w:hAnsi="Arial" w:cs="Arial"/>
        </w:rPr>
        <w:t>keep up with the increasing demand for nurses</w:t>
      </w:r>
      <w:r w:rsidR="00127BDD" w:rsidRPr="00DA4C27">
        <w:rPr>
          <w:rFonts w:ascii="Arial" w:hAnsi="Arial" w:cs="Arial"/>
        </w:rPr>
        <w:t>; however,</w:t>
      </w:r>
      <w:r w:rsidR="00AA1335" w:rsidRPr="00DA4C27">
        <w:rPr>
          <w:rFonts w:ascii="Arial" w:hAnsi="Arial" w:cs="Arial"/>
        </w:rPr>
        <w:t xml:space="preserve"> the high burnout and turnover in nurses within the first few years of working is amplifying the problem</w:t>
      </w:r>
      <w:r w:rsidR="00127BDD" w:rsidRPr="00DA4C27">
        <w:rPr>
          <w:rFonts w:ascii="Arial" w:hAnsi="Arial" w:cs="Arial"/>
        </w:rPr>
        <w:t xml:space="preserve"> as opposed to solving it. </w:t>
      </w:r>
    </w:p>
    <w:p w14:paraId="22D83B72" w14:textId="7A494907" w:rsidR="00514322" w:rsidRDefault="009D1788" w:rsidP="00C56B77">
      <w:pPr>
        <w:spacing w:line="480" w:lineRule="auto"/>
        <w:ind w:firstLine="720"/>
        <w:rPr>
          <w:rFonts w:ascii="Arial" w:hAnsi="Arial" w:cs="Arial"/>
        </w:rPr>
      </w:pPr>
      <w:r w:rsidRPr="00DA4C27">
        <w:rPr>
          <w:rFonts w:ascii="Arial" w:hAnsi="Arial" w:cs="Arial"/>
        </w:rPr>
        <w:t xml:space="preserve">This research aims to address this problem through the exploration of </w:t>
      </w:r>
      <w:r w:rsidR="00EE5515">
        <w:rPr>
          <w:rFonts w:ascii="Arial" w:hAnsi="Arial" w:cs="Arial"/>
        </w:rPr>
        <w:t xml:space="preserve">literature involving </w:t>
      </w:r>
      <w:r w:rsidRPr="00DA4C27">
        <w:rPr>
          <w:rFonts w:ascii="Arial" w:hAnsi="Arial" w:cs="Arial"/>
        </w:rPr>
        <w:t xml:space="preserve">stress and coping in </w:t>
      </w:r>
      <w:r w:rsidR="00EE5515">
        <w:rPr>
          <w:rFonts w:ascii="Arial" w:hAnsi="Arial" w:cs="Arial"/>
        </w:rPr>
        <w:t xml:space="preserve">nursing students and </w:t>
      </w:r>
      <w:r w:rsidRPr="00DA4C27">
        <w:rPr>
          <w:rFonts w:ascii="Arial" w:hAnsi="Arial" w:cs="Arial"/>
        </w:rPr>
        <w:t xml:space="preserve">nurses </w:t>
      </w:r>
      <w:r w:rsidR="008757F7">
        <w:rPr>
          <w:rFonts w:ascii="Arial" w:hAnsi="Arial" w:cs="Arial"/>
        </w:rPr>
        <w:t xml:space="preserve">in the transition to practice, </w:t>
      </w:r>
      <w:r w:rsidRPr="00DA4C27">
        <w:rPr>
          <w:rFonts w:ascii="Arial" w:hAnsi="Arial" w:cs="Arial"/>
        </w:rPr>
        <w:t>w</w:t>
      </w:r>
      <w:r w:rsidR="008757F7">
        <w:rPr>
          <w:rFonts w:ascii="Arial" w:hAnsi="Arial" w:cs="Arial"/>
        </w:rPr>
        <w:t xml:space="preserve">hich is defined as nurses within </w:t>
      </w:r>
      <w:r w:rsidR="00C56B77">
        <w:rPr>
          <w:rFonts w:ascii="Arial" w:hAnsi="Arial" w:cs="Arial"/>
        </w:rPr>
        <w:t>three years of practice</w:t>
      </w:r>
      <w:r w:rsidR="008757F7">
        <w:rPr>
          <w:rFonts w:ascii="Arial" w:hAnsi="Arial" w:cs="Arial"/>
        </w:rPr>
        <w:t xml:space="preserve"> for this research</w:t>
      </w:r>
      <w:r w:rsidRPr="00DA4C27">
        <w:rPr>
          <w:rFonts w:ascii="Arial" w:hAnsi="Arial" w:cs="Arial"/>
        </w:rPr>
        <w:t xml:space="preserve">. </w:t>
      </w:r>
      <w:r w:rsidR="008757F7">
        <w:rPr>
          <w:rFonts w:ascii="Arial" w:hAnsi="Arial" w:cs="Arial"/>
        </w:rPr>
        <w:t>Finally, various potential solutions from literature are highlighted and a</w:t>
      </w:r>
      <w:r w:rsidR="00EE5515">
        <w:rPr>
          <w:rFonts w:ascii="Arial" w:hAnsi="Arial" w:cs="Arial"/>
        </w:rPr>
        <w:t xml:space="preserve"> proposed longitudinal study </w:t>
      </w:r>
      <w:r w:rsidR="008757F7">
        <w:rPr>
          <w:rFonts w:ascii="Arial" w:hAnsi="Arial" w:cs="Arial"/>
        </w:rPr>
        <w:t>outline is given.</w:t>
      </w:r>
    </w:p>
    <w:p w14:paraId="6883787E" w14:textId="16B269CB" w:rsidR="00C56B77" w:rsidRDefault="00C56B77" w:rsidP="00C56B77">
      <w:pPr>
        <w:spacing w:line="480" w:lineRule="auto"/>
        <w:ind w:firstLine="720"/>
        <w:rPr>
          <w:rFonts w:ascii="Arial" w:hAnsi="Arial" w:cs="Arial"/>
        </w:rPr>
      </w:pPr>
    </w:p>
    <w:p w14:paraId="5591596D" w14:textId="44208BC8" w:rsidR="00C56B77" w:rsidRDefault="00C56B77" w:rsidP="00C56B77">
      <w:pPr>
        <w:spacing w:line="480" w:lineRule="auto"/>
        <w:ind w:firstLine="720"/>
        <w:rPr>
          <w:rFonts w:ascii="Arial" w:hAnsi="Arial" w:cs="Arial"/>
        </w:rPr>
      </w:pPr>
    </w:p>
    <w:p w14:paraId="2F9F41B0" w14:textId="77777777" w:rsidR="00C56B77" w:rsidRPr="00C56B77" w:rsidRDefault="00C56B77" w:rsidP="00C56B77">
      <w:pPr>
        <w:spacing w:line="480" w:lineRule="auto"/>
        <w:ind w:firstLine="720"/>
        <w:rPr>
          <w:rFonts w:ascii="Arial" w:hAnsi="Arial" w:cs="Arial"/>
        </w:rPr>
      </w:pPr>
    </w:p>
    <w:p w14:paraId="5529AF57" w14:textId="1A7558B1" w:rsidR="008C3636" w:rsidRPr="00DA4C27" w:rsidRDefault="008C3636" w:rsidP="008C3636">
      <w:pPr>
        <w:spacing w:line="480" w:lineRule="auto"/>
        <w:jc w:val="center"/>
        <w:rPr>
          <w:rFonts w:ascii="Arial" w:hAnsi="Arial" w:cs="Arial"/>
          <w:b/>
          <w:bCs/>
        </w:rPr>
      </w:pPr>
      <w:r>
        <w:rPr>
          <w:rFonts w:ascii="Arial" w:hAnsi="Arial" w:cs="Arial"/>
          <w:b/>
          <w:bCs/>
        </w:rPr>
        <w:lastRenderedPageBreak/>
        <w:t>Stress and its importance</w:t>
      </w:r>
    </w:p>
    <w:p w14:paraId="0315EBBC" w14:textId="067139DF" w:rsidR="0039077A" w:rsidRDefault="008C3636" w:rsidP="008C3636">
      <w:pPr>
        <w:spacing w:line="480" w:lineRule="auto"/>
        <w:rPr>
          <w:rFonts w:ascii="Arial" w:hAnsi="Arial" w:cs="Arial"/>
        </w:rPr>
      </w:pPr>
      <w:r>
        <w:rPr>
          <w:rFonts w:ascii="Arial" w:hAnsi="Arial" w:cs="Arial"/>
        </w:rPr>
        <w:tab/>
      </w:r>
      <w:r w:rsidR="0009160B">
        <w:rPr>
          <w:rFonts w:ascii="Arial" w:hAnsi="Arial" w:cs="Arial"/>
        </w:rPr>
        <w:t xml:space="preserve">To begin, a foundational knowledge of understanding the negative impacts of chronic, unmanaged stress is imperative for emphasizing the importance of stress in nursing school and nursing practice. </w:t>
      </w:r>
      <w:r w:rsidR="0023030D">
        <w:rPr>
          <w:rFonts w:ascii="Arial" w:hAnsi="Arial" w:cs="Arial"/>
        </w:rPr>
        <w:t>Stress is identified as, “interaction between the individual and the environment [where] demands, limitations, and opportunities related to work may be perceived as threatening to surpass the individual’s resources and skills” (</w:t>
      </w:r>
      <w:r w:rsidR="0023030D" w:rsidRPr="00DA4C27">
        <w:rPr>
          <w:rFonts w:ascii="Arial" w:hAnsi="Arial" w:cs="Arial"/>
          <w:color w:val="1C1D1E"/>
          <w:shd w:val="clear" w:color="auto" w:fill="FFFFFF"/>
        </w:rPr>
        <w:t>P</w:t>
      </w:r>
      <w:r w:rsidR="0023030D">
        <w:rPr>
          <w:rFonts w:ascii="Arial" w:hAnsi="Arial" w:cs="Arial"/>
          <w:color w:val="1C1D1E"/>
          <w:shd w:val="clear" w:color="auto" w:fill="FFFFFF"/>
        </w:rPr>
        <w:t>ulido-</w:t>
      </w:r>
      <w:proofErr w:type="spellStart"/>
      <w:r w:rsidR="0023030D">
        <w:rPr>
          <w:rFonts w:ascii="Arial" w:hAnsi="Arial" w:cs="Arial"/>
          <w:color w:val="1C1D1E"/>
          <w:shd w:val="clear" w:color="auto" w:fill="FFFFFF"/>
        </w:rPr>
        <w:t>Martos</w:t>
      </w:r>
      <w:proofErr w:type="spellEnd"/>
      <w:r w:rsidR="0023030D">
        <w:rPr>
          <w:rFonts w:ascii="Arial" w:hAnsi="Arial" w:cs="Arial"/>
          <w:color w:val="1C1D1E"/>
          <w:shd w:val="clear" w:color="auto" w:fill="FFFFFF"/>
        </w:rPr>
        <w:t xml:space="preserve"> et al.,</w:t>
      </w:r>
      <w:r w:rsidR="0023030D" w:rsidRPr="00DA4C27">
        <w:rPr>
          <w:rFonts w:ascii="Arial" w:hAnsi="Arial" w:cs="Arial"/>
          <w:color w:val="1C1D1E"/>
          <w:shd w:val="clear" w:color="auto" w:fill="FFFFFF"/>
        </w:rPr>
        <w:t xml:space="preserve"> 2011)</w:t>
      </w:r>
      <w:r w:rsidR="0023030D">
        <w:rPr>
          <w:rFonts w:ascii="Arial" w:hAnsi="Arial" w:cs="Arial"/>
          <w:color w:val="1C1D1E"/>
          <w:shd w:val="clear" w:color="auto" w:fill="FFFFFF"/>
        </w:rPr>
        <w:t xml:space="preserve">. </w:t>
      </w:r>
      <w:r w:rsidR="00762A54">
        <w:rPr>
          <w:rFonts w:ascii="Arial" w:hAnsi="Arial" w:cs="Arial"/>
        </w:rPr>
        <w:t xml:space="preserve">Acute stress can manifest </w:t>
      </w:r>
      <w:r w:rsidR="00D25827">
        <w:rPr>
          <w:rFonts w:ascii="Arial" w:hAnsi="Arial" w:cs="Arial"/>
        </w:rPr>
        <w:t xml:space="preserve">physically </w:t>
      </w:r>
      <w:r w:rsidR="00762A54">
        <w:rPr>
          <w:rFonts w:ascii="Arial" w:hAnsi="Arial" w:cs="Arial"/>
        </w:rPr>
        <w:t>as elevated heart rate, elevated blood pressure</w:t>
      </w:r>
      <w:r w:rsidR="009A0AD0">
        <w:rPr>
          <w:rFonts w:ascii="Arial" w:hAnsi="Arial" w:cs="Arial"/>
        </w:rPr>
        <w:t>,</w:t>
      </w:r>
      <w:r w:rsidR="00762A54">
        <w:rPr>
          <w:rFonts w:ascii="Arial" w:hAnsi="Arial" w:cs="Arial"/>
        </w:rPr>
        <w:t xml:space="preserve"> sweating, tightness in the chest, headache, nausea, trembling, tiredness, </w:t>
      </w:r>
      <w:r w:rsidR="00D25827">
        <w:rPr>
          <w:rFonts w:ascii="Arial" w:hAnsi="Arial" w:cs="Arial"/>
        </w:rPr>
        <w:t xml:space="preserve">or </w:t>
      </w:r>
      <w:r w:rsidR="00762A54">
        <w:rPr>
          <w:rFonts w:ascii="Arial" w:hAnsi="Arial" w:cs="Arial"/>
        </w:rPr>
        <w:t>susceptibility to minor illnesses</w:t>
      </w:r>
      <w:r w:rsidR="00D25827">
        <w:rPr>
          <w:rFonts w:ascii="Arial" w:hAnsi="Arial" w:cs="Arial"/>
        </w:rPr>
        <w:t>; emotionally as lack of attention, decreased self-esteem, disorganized thoughts, lack of control, difficulty making decisions, or loss of perspective; behaviorally as withdrawn, development of alcohol or drug abuse, under or over eating, impatience, aggression, or poor time management (</w:t>
      </w:r>
      <w:proofErr w:type="spellStart"/>
      <w:r w:rsidR="00D25827" w:rsidRPr="00762A54">
        <w:rPr>
          <w:rFonts w:ascii="Arial" w:hAnsi="Arial" w:cs="Arial"/>
          <w:color w:val="222222"/>
          <w:shd w:val="clear" w:color="auto" w:fill="FFFFFF"/>
        </w:rPr>
        <w:t>Gomathi</w:t>
      </w:r>
      <w:proofErr w:type="spellEnd"/>
      <w:r w:rsidR="00D25827">
        <w:rPr>
          <w:rFonts w:ascii="Arial" w:hAnsi="Arial" w:cs="Arial"/>
          <w:color w:val="222222"/>
          <w:shd w:val="clear" w:color="auto" w:fill="FFFFFF"/>
        </w:rPr>
        <w:t xml:space="preserve"> et al., 2017)</w:t>
      </w:r>
      <w:r w:rsidR="00762A54">
        <w:rPr>
          <w:rFonts w:ascii="Arial" w:hAnsi="Arial" w:cs="Arial"/>
        </w:rPr>
        <w:t>.</w:t>
      </w:r>
      <w:r w:rsidR="009A0AD0">
        <w:rPr>
          <w:rFonts w:ascii="Arial" w:hAnsi="Arial" w:cs="Arial"/>
        </w:rPr>
        <w:t xml:space="preserve"> </w:t>
      </w:r>
    </w:p>
    <w:p w14:paraId="6E398122" w14:textId="7B707A32" w:rsidR="0090576F" w:rsidRDefault="00D25827" w:rsidP="0039077A">
      <w:pPr>
        <w:spacing w:line="480" w:lineRule="auto"/>
        <w:ind w:firstLine="720"/>
        <w:rPr>
          <w:rFonts w:ascii="Arial" w:hAnsi="Arial" w:cs="Arial"/>
        </w:rPr>
      </w:pPr>
      <w:r>
        <w:rPr>
          <w:rFonts w:ascii="Arial" w:hAnsi="Arial" w:cs="Arial"/>
        </w:rPr>
        <w:t>If these acute stressors are prolonged and unmanaged, they can continue and lead to chronic stress, and c</w:t>
      </w:r>
      <w:r w:rsidR="00762A54">
        <w:rPr>
          <w:rFonts w:ascii="Arial" w:hAnsi="Arial" w:cs="Arial"/>
        </w:rPr>
        <w:t xml:space="preserve">hronic high levels of stress can contribute to many unhealthy </w:t>
      </w:r>
      <w:r>
        <w:rPr>
          <w:rFonts w:ascii="Arial" w:hAnsi="Arial" w:cs="Arial"/>
        </w:rPr>
        <w:t xml:space="preserve">long-term </w:t>
      </w:r>
      <w:r w:rsidR="00762A54">
        <w:rPr>
          <w:rFonts w:ascii="Arial" w:hAnsi="Arial" w:cs="Arial"/>
        </w:rPr>
        <w:t xml:space="preserve">changes such as obesity, hypertension, heart disease, worsening memory, and suppressed immune system (McEwen, 1998). </w:t>
      </w:r>
      <w:r>
        <w:rPr>
          <w:rFonts w:ascii="Arial" w:hAnsi="Arial" w:cs="Arial"/>
        </w:rPr>
        <w:t xml:space="preserve">Identifying nursing students and nurses in the transition to practice as a population at high risk for stress in turn means the population is at risk for the effects of acute and chronic stress. </w:t>
      </w:r>
      <w:r w:rsidR="0052454E">
        <w:rPr>
          <w:rFonts w:ascii="Arial" w:hAnsi="Arial" w:cs="Arial"/>
        </w:rPr>
        <w:t xml:space="preserve">Therefore, identifying stressors and the most effective coping methods is crucial to help prevent this population </w:t>
      </w:r>
      <w:r w:rsidR="00407024">
        <w:rPr>
          <w:rFonts w:ascii="Arial" w:hAnsi="Arial" w:cs="Arial"/>
        </w:rPr>
        <w:t>from</w:t>
      </w:r>
      <w:r w:rsidR="0052454E">
        <w:rPr>
          <w:rFonts w:ascii="Arial" w:hAnsi="Arial" w:cs="Arial"/>
        </w:rPr>
        <w:t xml:space="preserve"> experiencing poor health outcomes related to stress.</w:t>
      </w:r>
    </w:p>
    <w:p w14:paraId="08AB5B46" w14:textId="2CB58BB5" w:rsidR="0090576F" w:rsidRDefault="0090576F" w:rsidP="0090576F">
      <w:r w:rsidRPr="0090576F">
        <w:lastRenderedPageBreak/>
        <w:fldChar w:fldCharType="begin"/>
      </w:r>
      <w:r w:rsidRPr="0090576F">
        <w:instrText xml:space="preserve"> INCLUDEPICTURE "https://www.uml.edu/Images/job-stress-health-effects%20copy_tcm18-258954.jpg" \* MERGEFORMATINET </w:instrText>
      </w:r>
      <w:r w:rsidRPr="0090576F">
        <w:fldChar w:fldCharType="separate"/>
      </w:r>
      <w:r w:rsidRPr="0090576F">
        <w:rPr>
          <w:noProof/>
        </w:rPr>
        <w:drawing>
          <wp:inline distT="0" distB="0" distL="0" distR="0" wp14:anchorId="75F30FA0" wp14:editId="5D07162C">
            <wp:extent cx="5499100" cy="3060933"/>
            <wp:effectExtent l="0" t="0" r="0" b="0"/>
            <wp:docPr id="1" name="Picture 1" descr="Long Term Effects | Total Worker Health for Employers | CPH-NEW | Research  | UMass Lo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ng Term Effects | Total Worker Health for Employers | CPH-NEW | Research  | UMass Lowel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93733" cy="3169270"/>
                    </a:xfrm>
                    <a:prstGeom prst="rect">
                      <a:avLst/>
                    </a:prstGeom>
                    <a:noFill/>
                    <a:ln>
                      <a:noFill/>
                    </a:ln>
                  </pic:spPr>
                </pic:pic>
              </a:graphicData>
            </a:graphic>
          </wp:inline>
        </w:drawing>
      </w:r>
      <w:r w:rsidRPr="0090576F">
        <w:fldChar w:fldCharType="end"/>
      </w:r>
    </w:p>
    <w:p w14:paraId="4BBD71ED" w14:textId="50D5C4C8" w:rsidR="0090576F" w:rsidRPr="0090576F" w:rsidRDefault="0090576F" w:rsidP="0090576F">
      <w:pPr>
        <w:rPr>
          <w:rFonts w:ascii="Arial" w:hAnsi="Arial" w:cs="Arial"/>
          <w:sz w:val="20"/>
          <w:szCs w:val="20"/>
        </w:rPr>
      </w:pPr>
      <w:r>
        <w:rPr>
          <w:rFonts w:ascii="Arial" w:hAnsi="Arial" w:cs="Arial"/>
          <w:sz w:val="20"/>
          <w:szCs w:val="20"/>
        </w:rPr>
        <w:t xml:space="preserve">From </w:t>
      </w:r>
      <w:r w:rsidRPr="0090576F">
        <w:rPr>
          <w:rFonts w:ascii="Arial" w:hAnsi="Arial" w:cs="Arial"/>
          <w:sz w:val="20"/>
          <w:szCs w:val="20"/>
        </w:rPr>
        <w:t>https://www.uml.edu/research/cph-new/worker/stress-at-work/long-term-effects-diagram.aspx</w:t>
      </w:r>
    </w:p>
    <w:p w14:paraId="6647E903" w14:textId="77777777" w:rsidR="00514322" w:rsidRDefault="00514322" w:rsidP="0039077A">
      <w:pPr>
        <w:spacing w:line="480" w:lineRule="auto"/>
        <w:rPr>
          <w:rFonts w:ascii="Arial" w:hAnsi="Arial" w:cs="Arial"/>
          <w:b/>
          <w:bCs/>
        </w:rPr>
      </w:pPr>
    </w:p>
    <w:p w14:paraId="1C2BA7FF" w14:textId="69974E79" w:rsidR="00EA1DC0" w:rsidRDefault="00EB059A" w:rsidP="00E463E6">
      <w:pPr>
        <w:spacing w:line="480" w:lineRule="auto"/>
        <w:jc w:val="center"/>
        <w:rPr>
          <w:rFonts w:ascii="Arial" w:hAnsi="Arial" w:cs="Arial"/>
          <w:b/>
          <w:bCs/>
        </w:rPr>
      </w:pPr>
      <w:r>
        <w:rPr>
          <w:rFonts w:ascii="Arial" w:hAnsi="Arial" w:cs="Arial"/>
          <w:b/>
          <w:bCs/>
        </w:rPr>
        <w:t>Stress and Coping in Nursing School</w:t>
      </w:r>
    </w:p>
    <w:p w14:paraId="6CAA7516" w14:textId="33B52549" w:rsidR="00EB059A" w:rsidRPr="00DA4C27" w:rsidRDefault="00EB059A" w:rsidP="00EB059A">
      <w:pPr>
        <w:spacing w:line="480" w:lineRule="auto"/>
        <w:rPr>
          <w:rFonts w:ascii="Arial" w:hAnsi="Arial" w:cs="Arial"/>
          <w:b/>
          <w:bCs/>
        </w:rPr>
      </w:pPr>
      <w:r>
        <w:rPr>
          <w:rFonts w:ascii="Arial" w:hAnsi="Arial" w:cs="Arial"/>
          <w:b/>
          <w:bCs/>
        </w:rPr>
        <w:t>Stress</w:t>
      </w:r>
    </w:p>
    <w:p w14:paraId="0392DCC3" w14:textId="2E2D0F1B" w:rsidR="00CF036E" w:rsidRDefault="004433F6" w:rsidP="00DA4C27">
      <w:pPr>
        <w:spacing w:line="480" w:lineRule="auto"/>
        <w:ind w:firstLine="720"/>
        <w:rPr>
          <w:rFonts w:ascii="Arial" w:hAnsi="Arial" w:cs="Arial"/>
          <w:color w:val="1C1D1E"/>
          <w:shd w:val="clear" w:color="auto" w:fill="FFFFFF"/>
        </w:rPr>
      </w:pPr>
      <w:r w:rsidRPr="00DA4C27">
        <w:rPr>
          <w:rFonts w:ascii="Arial" w:hAnsi="Arial" w:cs="Arial"/>
        </w:rPr>
        <w:t xml:space="preserve">Identifying </w:t>
      </w:r>
      <w:r w:rsidR="00924FBE" w:rsidRPr="00DA4C27">
        <w:rPr>
          <w:rFonts w:ascii="Arial" w:hAnsi="Arial" w:cs="Arial"/>
        </w:rPr>
        <w:t>the most prevalent stressors for undergraduate nursing students</w:t>
      </w:r>
      <w:r w:rsidR="00DA4C27">
        <w:rPr>
          <w:rFonts w:ascii="Arial" w:hAnsi="Arial" w:cs="Arial"/>
        </w:rPr>
        <w:t xml:space="preserve"> is a crucial first step</w:t>
      </w:r>
      <w:r w:rsidR="0023030D">
        <w:rPr>
          <w:rFonts w:ascii="Arial" w:hAnsi="Arial" w:cs="Arial"/>
        </w:rPr>
        <w:t xml:space="preserve">. </w:t>
      </w:r>
      <w:r w:rsidR="00CF036E">
        <w:rPr>
          <w:rFonts w:ascii="Arial" w:hAnsi="Arial" w:cs="Arial"/>
          <w:color w:val="1C1D1E"/>
          <w:shd w:val="clear" w:color="auto" w:fill="FFFFFF"/>
        </w:rPr>
        <w:t>The strenuous nature of nursing school combines both challenging academia and clinical experiences while students are expected to maintain their personal and social lives. The healthcare field continues to see high levels of stress in workers and nursing school attempts to prepare students for that with heavy workloads and intense clinical experiences.</w:t>
      </w:r>
    </w:p>
    <w:p w14:paraId="49526947" w14:textId="45E03230" w:rsidR="003E5DC2" w:rsidRDefault="003E5DC2" w:rsidP="003E5DC2">
      <w:pPr>
        <w:spacing w:line="480" w:lineRule="auto"/>
        <w:ind w:firstLine="720"/>
        <w:rPr>
          <w:rFonts w:ascii="Arial" w:hAnsi="Arial" w:cs="Arial"/>
          <w:color w:val="1C1D1E"/>
          <w:shd w:val="clear" w:color="auto" w:fill="FFFFFF"/>
        </w:rPr>
      </w:pPr>
      <w:r>
        <w:rPr>
          <w:rFonts w:ascii="Arial" w:hAnsi="Arial" w:cs="Arial"/>
          <w:color w:val="1C1D1E"/>
          <w:shd w:val="clear" w:color="auto" w:fill="FFFFFF"/>
        </w:rPr>
        <w:t xml:space="preserve">The nature of healthcare work is inherently difficult as it involves decisions regarding life or death. In preparation for this in nursing school, examinations must be set to a level of difficulty that will ensure students are prepared for this line of work. Intense examinations require hours of coursework and studying that contributes to increased stress. In terms of clinical practice, many students enter nursing school </w:t>
      </w:r>
      <w:r>
        <w:rPr>
          <w:rFonts w:ascii="Arial" w:hAnsi="Arial" w:cs="Arial"/>
          <w:color w:val="1C1D1E"/>
          <w:shd w:val="clear" w:color="auto" w:fill="FFFFFF"/>
        </w:rPr>
        <w:lastRenderedPageBreak/>
        <w:t>without any healthcare related experience. Clinicals can consist of long hours and an intense learning curve while students also must learn how to cope with seeing sick and dying patients. Ignoring or pushing aside responses to these highly emotional stressors can lead to unhealthy coping sooner or later (Pulido-</w:t>
      </w:r>
      <w:proofErr w:type="spellStart"/>
      <w:r>
        <w:rPr>
          <w:rFonts w:ascii="Arial" w:hAnsi="Arial" w:cs="Arial"/>
          <w:color w:val="1C1D1E"/>
          <w:shd w:val="clear" w:color="auto" w:fill="FFFFFF"/>
        </w:rPr>
        <w:t>Martos</w:t>
      </w:r>
      <w:proofErr w:type="spellEnd"/>
      <w:r>
        <w:rPr>
          <w:rFonts w:ascii="Arial" w:hAnsi="Arial" w:cs="Arial"/>
          <w:color w:val="1C1D1E"/>
          <w:shd w:val="clear" w:color="auto" w:fill="FFFFFF"/>
        </w:rPr>
        <w:t xml:space="preserve"> et al., 2011). In addition, traditional Bachelor of Science in Nursing programs see many college-age (18-22) students compared to accelerated programs that see higher numbers of older </w:t>
      </w:r>
      <w:r w:rsidR="0023030D">
        <w:rPr>
          <w:rFonts w:ascii="Arial" w:hAnsi="Arial" w:cs="Arial"/>
          <w:color w:val="1C1D1E"/>
          <w:shd w:val="clear" w:color="auto" w:fill="FFFFFF"/>
        </w:rPr>
        <w:t xml:space="preserve">adult </w:t>
      </w:r>
      <w:r>
        <w:rPr>
          <w:rFonts w:ascii="Arial" w:hAnsi="Arial" w:cs="Arial"/>
          <w:color w:val="1C1D1E"/>
          <w:shd w:val="clear" w:color="auto" w:fill="FFFFFF"/>
        </w:rPr>
        <w:t xml:space="preserve">students. Older adult students may face issues with balancing nursing school and homelife with </w:t>
      </w:r>
      <w:r w:rsidR="0052454E">
        <w:rPr>
          <w:rFonts w:ascii="Arial" w:hAnsi="Arial" w:cs="Arial"/>
          <w:color w:val="1C1D1E"/>
          <w:shd w:val="clear" w:color="auto" w:fill="FFFFFF"/>
        </w:rPr>
        <w:t xml:space="preserve">other </w:t>
      </w:r>
      <w:r>
        <w:rPr>
          <w:rFonts w:ascii="Arial" w:hAnsi="Arial" w:cs="Arial"/>
          <w:color w:val="1C1D1E"/>
          <w:shd w:val="clear" w:color="auto" w:fill="FFFFFF"/>
        </w:rPr>
        <w:t>work or kids (Pulido-</w:t>
      </w:r>
      <w:proofErr w:type="spellStart"/>
      <w:r>
        <w:rPr>
          <w:rFonts w:ascii="Arial" w:hAnsi="Arial" w:cs="Arial"/>
          <w:color w:val="1C1D1E"/>
          <w:shd w:val="clear" w:color="auto" w:fill="FFFFFF"/>
        </w:rPr>
        <w:t>Martos</w:t>
      </w:r>
      <w:proofErr w:type="spellEnd"/>
      <w:r>
        <w:rPr>
          <w:rFonts w:ascii="Arial" w:hAnsi="Arial" w:cs="Arial"/>
          <w:color w:val="1C1D1E"/>
          <w:shd w:val="clear" w:color="auto" w:fill="FFFFFF"/>
        </w:rPr>
        <w:t xml:space="preserve"> et al., 2011).</w:t>
      </w:r>
    </w:p>
    <w:p w14:paraId="08AFC578" w14:textId="3D7DC576" w:rsidR="0039077A" w:rsidRPr="00514322" w:rsidRDefault="00CF036E" w:rsidP="0023030D">
      <w:pPr>
        <w:spacing w:line="480" w:lineRule="auto"/>
        <w:ind w:firstLine="720"/>
        <w:rPr>
          <w:rFonts w:ascii="Arial" w:hAnsi="Arial" w:cs="Arial"/>
          <w:color w:val="1C1D1E"/>
          <w:shd w:val="clear" w:color="auto" w:fill="FFFFFF"/>
        </w:rPr>
      </w:pPr>
      <w:r>
        <w:rPr>
          <w:rFonts w:ascii="Arial" w:hAnsi="Arial" w:cs="Arial"/>
          <w:color w:val="1C1D1E"/>
          <w:shd w:val="clear" w:color="auto" w:fill="FFFFFF"/>
        </w:rPr>
        <w:t>Pulido-</w:t>
      </w:r>
      <w:proofErr w:type="spellStart"/>
      <w:r>
        <w:rPr>
          <w:rFonts w:ascii="Arial" w:hAnsi="Arial" w:cs="Arial"/>
          <w:color w:val="1C1D1E"/>
          <w:shd w:val="clear" w:color="auto" w:fill="FFFFFF"/>
        </w:rPr>
        <w:t>Martos</w:t>
      </w:r>
      <w:proofErr w:type="spellEnd"/>
      <w:r>
        <w:rPr>
          <w:rFonts w:ascii="Arial" w:hAnsi="Arial" w:cs="Arial"/>
          <w:color w:val="1C1D1E"/>
          <w:shd w:val="clear" w:color="auto" w:fill="FFFFFF"/>
        </w:rPr>
        <w:t xml:space="preserve"> et al., (2011) performed a literature review that separated nursing school stressors into categories: academic stressors, clinical stressors, and personal/social stressors. The authors identified the primary academic stressors as testing and evaluation, fear of failure in training, and problems with workload; the primary clinical stressors as </w:t>
      </w:r>
      <w:r w:rsidR="0052454E">
        <w:rPr>
          <w:rFonts w:ascii="Arial" w:hAnsi="Arial" w:cs="Arial"/>
          <w:color w:val="1C1D1E"/>
          <w:shd w:val="clear" w:color="auto" w:fill="FFFFFF"/>
        </w:rPr>
        <w:t>healthcare facility</w:t>
      </w:r>
      <w:r>
        <w:rPr>
          <w:rFonts w:ascii="Arial" w:hAnsi="Arial" w:cs="Arial"/>
          <w:color w:val="1C1D1E"/>
          <w:shd w:val="clear" w:color="auto" w:fill="FFFFFF"/>
        </w:rPr>
        <w:t xml:space="preserve">, fear of making mistakes, negative responses to the death or suffering of patients, and relationships with other members of the organization; the primary personal stressors as economic problems and imbalance between housework/schoolwork. </w:t>
      </w:r>
    </w:p>
    <w:tbl>
      <w:tblPr>
        <w:tblStyle w:val="TableGrid"/>
        <w:tblW w:w="10613" w:type="dxa"/>
        <w:tblInd w:w="-4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737"/>
        <w:gridCol w:w="3142"/>
        <w:gridCol w:w="3734"/>
      </w:tblGrid>
      <w:tr w:rsidR="0052454E" w14:paraId="259BCA8D" w14:textId="77777777" w:rsidTr="00FD4D62">
        <w:trPr>
          <w:cantSplit/>
          <w:trHeight w:val="801"/>
        </w:trPr>
        <w:tc>
          <w:tcPr>
            <w:tcW w:w="10613" w:type="dxa"/>
            <w:gridSpan w:val="3"/>
            <w:tcBorders>
              <w:bottom w:val="single" w:sz="12" w:space="0" w:color="auto"/>
            </w:tcBorders>
            <w:shd w:val="clear" w:color="auto" w:fill="F4B083" w:themeFill="accent2" w:themeFillTint="99"/>
          </w:tcPr>
          <w:p w14:paraId="3E7E4147" w14:textId="77777777" w:rsidR="005E47A6" w:rsidRDefault="0052454E" w:rsidP="0052454E">
            <w:pPr>
              <w:jc w:val="center"/>
              <w:rPr>
                <w:rFonts w:ascii="Arial" w:hAnsi="Arial" w:cs="Arial"/>
                <w:b/>
                <w:bCs/>
                <w:color w:val="FFFFFF" w:themeColor="background1"/>
                <w:sz w:val="36"/>
                <w:szCs w:val="36"/>
              </w:rPr>
            </w:pPr>
            <w:r w:rsidRPr="005E47A6">
              <w:rPr>
                <w:rFonts w:ascii="Arial" w:hAnsi="Arial" w:cs="Arial"/>
                <w:b/>
                <w:bCs/>
                <w:color w:val="FFFFFF" w:themeColor="background1"/>
                <w:sz w:val="36"/>
                <w:szCs w:val="36"/>
              </w:rPr>
              <w:t>Stressors</w:t>
            </w:r>
            <w:r w:rsidR="005E47A6" w:rsidRPr="005E47A6">
              <w:rPr>
                <w:rFonts w:ascii="Arial" w:hAnsi="Arial" w:cs="Arial"/>
                <w:b/>
                <w:bCs/>
                <w:color w:val="FFFFFF" w:themeColor="background1"/>
                <w:sz w:val="36"/>
                <w:szCs w:val="36"/>
              </w:rPr>
              <w:t xml:space="preserve"> in Nursing School </w:t>
            </w:r>
            <w:r w:rsidRPr="005E47A6">
              <w:rPr>
                <w:rFonts w:ascii="Arial" w:hAnsi="Arial" w:cs="Arial"/>
                <w:b/>
                <w:bCs/>
                <w:color w:val="FFFFFF" w:themeColor="background1"/>
                <w:sz w:val="36"/>
                <w:szCs w:val="36"/>
              </w:rPr>
              <w:t xml:space="preserve">Identified by </w:t>
            </w:r>
          </w:p>
          <w:p w14:paraId="59C151B8" w14:textId="7BCE902E" w:rsidR="0052454E" w:rsidRPr="005E47A6" w:rsidRDefault="0052454E" w:rsidP="0052454E">
            <w:pPr>
              <w:jc w:val="center"/>
              <w:rPr>
                <w:rFonts w:ascii="Arial" w:hAnsi="Arial" w:cs="Arial"/>
                <w:b/>
                <w:bCs/>
                <w:color w:val="FFFFFF" w:themeColor="background1"/>
                <w:sz w:val="36"/>
                <w:szCs w:val="36"/>
              </w:rPr>
            </w:pPr>
            <w:r w:rsidRPr="005E47A6">
              <w:rPr>
                <w:rFonts w:ascii="Arial" w:hAnsi="Arial" w:cs="Arial"/>
                <w:b/>
                <w:bCs/>
                <w:color w:val="FFFFFF" w:themeColor="background1"/>
                <w:sz w:val="36"/>
                <w:szCs w:val="36"/>
              </w:rPr>
              <w:t>Pulido-</w:t>
            </w:r>
            <w:proofErr w:type="spellStart"/>
            <w:r w:rsidRPr="005E47A6">
              <w:rPr>
                <w:rFonts w:ascii="Arial" w:hAnsi="Arial" w:cs="Arial"/>
                <w:b/>
                <w:bCs/>
                <w:color w:val="FFFFFF" w:themeColor="background1"/>
                <w:sz w:val="36"/>
                <w:szCs w:val="36"/>
              </w:rPr>
              <w:t>Martos</w:t>
            </w:r>
            <w:proofErr w:type="spellEnd"/>
            <w:r w:rsidRPr="005E47A6">
              <w:rPr>
                <w:rFonts w:ascii="Arial" w:hAnsi="Arial" w:cs="Arial"/>
                <w:b/>
                <w:bCs/>
                <w:color w:val="FFFFFF" w:themeColor="background1"/>
                <w:sz w:val="36"/>
                <w:szCs w:val="36"/>
              </w:rPr>
              <w:t xml:space="preserve"> et al., 2011</w:t>
            </w:r>
            <w:r w:rsidR="00F016F6" w:rsidRPr="005E47A6">
              <w:rPr>
                <w:rFonts w:ascii="Arial" w:hAnsi="Arial" w:cs="Arial"/>
                <w:b/>
                <w:bCs/>
                <w:color w:val="FFFFFF" w:themeColor="background1"/>
                <w:sz w:val="36"/>
                <w:szCs w:val="36"/>
              </w:rPr>
              <w:t xml:space="preserve"> Review of Literature</w:t>
            </w:r>
          </w:p>
          <w:p w14:paraId="3E7EE81F" w14:textId="77777777" w:rsidR="0052454E" w:rsidRPr="0052454E" w:rsidRDefault="0052454E" w:rsidP="0052454E">
            <w:pPr>
              <w:jc w:val="center"/>
              <w:rPr>
                <w:rFonts w:ascii="Arial" w:hAnsi="Arial" w:cs="Arial"/>
                <w:b/>
                <w:bCs/>
                <w:color w:val="FFFFFF" w:themeColor="background1"/>
                <w:sz w:val="36"/>
                <w:szCs w:val="36"/>
              </w:rPr>
            </w:pPr>
          </w:p>
        </w:tc>
      </w:tr>
      <w:tr w:rsidR="0052454E" w14:paraId="74BAA18A" w14:textId="77777777" w:rsidTr="00FD4D62">
        <w:trPr>
          <w:cantSplit/>
          <w:trHeight w:val="569"/>
        </w:trPr>
        <w:tc>
          <w:tcPr>
            <w:tcW w:w="3737" w:type="dxa"/>
            <w:tcBorders>
              <w:bottom w:val="single" w:sz="12" w:space="0" w:color="auto"/>
            </w:tcBorders>
            <w:shd w:val="clear" w:color="auto" w:fill="F7CAAC" w:themeFill="accent2" w:themeFillTint="66"/>
          </w:tcPr>
          <w:p w14:paraId="527F593F" w14:textId="1DFE773E" w:rsidR="0052454E" w:rsidRPr="005E47A6" w:rsidRDefault="0052454E" w:rsidP="0052454E">
            <w:pPr>
              <w:jc w:val="center"/>
              <w:rPr>
                <w:rFonts w:ascii="Arial" w:hAnsi="Arial" w:cs="Arial"/>
                <w:sz w:val="32"/>
                <w:szCs w:val="32"/>
              </w:rPr>
            </w:pPr>
            <w:r w:rsidRPr="005E47A6">
              <w:rPr>
                <w:rFonts w:ascii="Arial" w:hAnsi="Arial" w:cs="Arial"/>
                <w:color w:val="FFFFFF" w:themeColor="background1"/>
                <w:sz w:val="32"/>
                <w:szCs w:val="32"/>
              </w:rPr>
              <w:t>Academic</w:t>
            </w:r>
          </w:p>
        </w:tc>
        <w:tc>
          <w:tcPr>
            <w:tcW w:w="3142" w:type="dxa"/>
            <w:tcBorders>
              <w:bottom w:val="single" w:sz="12" w:space="0" w:color="auto"/>
            </w:tcBorders>
            <w:shd w:val="clear" w:color="auto" w:fill="F7CAAC" w:themeFill="accent2" w:themeFillTint="66"/>
          </w:tcPr>
          <w:p w14:paraId="7A8FADBC" w14:textId="18FEA504" w:rsidR="0052454E" w:rsidRPr="005E47A6" w:rsidRDefault="0052454E" w:rsidP="0052454E">
            <w:pPr>
              <w:jc w:val="center"/>
              <w:rPr>
                <w:rFonts w:ascii="Arial" w:hAnsi="Arial" w:cs="Arial"/>
                <w:sz w:val="32"/>
                <w:szCs w:val="32"/>
              </w:rPr>
            </w:pPr>
            <w:r w:rsidRPr="005E47A6">
              <w:rPr>
                <w:rFonts w:ascii="Arial" w:hAnsi="Arial" w:cs="Arial"/>
                <w:color w:val="FFFFFF" w:themeColor="background1"/>
                <w:sz w:val="32"/>
                <w:szCs w:val="32"/>
              </w:rPr>
              <w:t>Clinical</w:t>
            </w:r>
          </w:p>
        </w:tc>
        <w:tc>
          <w:tcPr>
            <w:tcW w:w="3734" w:type="dxa"/>
            <w:tcBorders>
              <w:bottom w:val="single" w:sz="12" w:space="0" w:color="auto"/>
            </w:tcBorders>
            <w:shd w:val="clear" w:color="auto" w:fill="F7CAAC" w:themeFill="accent2" w:themeFillTint="66"/>
          </w:tcPr>
          <w:p w14:paraId="7508FC0E" w14:textId="32B82E4F" w:rsidR="0052454E" w:rsidRPr="005E47A6" w:rsidRDefault="0052454E" w:rsidP="0052454E">
            <w:pPr>
              <w:jc w:val="center"/>
              <w:rPr>
                <w:rFonts w:ascii="Arial" w:hAnsi="Arial" w:cs="Arial"/>
                <w:sz w:val="32"/>
                <w:szCs w:val="32"/>
              </w:rPr>
            </w:pPr>
            <w:r w:rsidRPr="005E47A6">
              <w:rPr>
                <w:rFonts w:ascii="Arial" w:hAnsi="Arial" w:cs="Arial"/>
                <w:color w:val="FFFFFF" w:themeColor="background1"/>
                <w:sz w:val="32"/>
                <w:szCs w:val="32"/>
              </w:rPr>
              <w:t>Personal/Social</w:t>
            </w:r>
          </w:p>
        </w:tc>
      </w:tr>
      <w:tr w:rsidR="0052454E" w14:paraId="699EAFC1" w14:textId="77777777" w:rsidTr="00FD4D62">
        <w:trPr>
          <w:cantSplit/>
          <w:trHeight w:val="1788"/>
        </w:trPr>
        <w:tc>
          <w:tcPr>
            <w:tcW w:w="3737" w:type="dxa"/>
            <w:shd w:val="clear" w:color="auto" w:fill="FBE4D5" w:themeFill="accent2" w:themeFillTint="33"/>
          </w:tcPr>
          <w:p w14:paraId="0B784D5F" w14:textId="450BBB55" w:rsidR="0052454E" w:rsidRPr="00C81DB0" w:rsidRDefault="0052454E" w:rsidP="0052454E">
            <w:pPr>
              <w:pStyle w:val="ListParagraph"/>
              <w:numPr>
                <w:ilvl w:val="0"/>
                <w:numId w:val="2"/>
              </w:numPr>
              <w:rPr>
                <w:rFonts w:ascii="Arial" w:hAnsi="Arial" w:cs="Arial"/>
                <w:sz w:val="22"/>
                <w:szCs w:val="22"/>
              </w:rPr>
            </w:pPr>
            <w:r w:rsidRPr="00C81DB0">
              <w:rPr>
                <w:rFonts w:ascii="Arial" w:hAnsi="Arial" w:cs="Arial"/>
                <w:sz w:val="22"/>
                <w:szCs w:val="22"/>
              </w:rPr>
              <w:t>Testing/Examination</w:t>
            </w:r>
          </w:p>
          <w:p w14:paraId="22557136" w14:textId="758A3771" w:rsidR="0052454E" w:rsidRPr="00C81DB0" w:rsidRDefault="0052454E" w:rsidP="0052454E">
            <w:pPr>
              <w:pStyle w:val="ListParagraph"/>
              <w:numPr>
                <w:ilvl w:val="0"/>
                <w:numId w:val="2"/>
              </w:numPr>
              <w:rPr>
                <w:rFonts w:ascii="Arial" w:hAnsi="Arial" w:cs="Arial"/>
                <w:sz w:val="22"/>
                <w:szCs w:val="22"/>
              </w:rPr>
            </w:pPr>
            <w:r w:rsidRPr="00C81DB0">
              <w:rPr>
                <w:rFonts w:ascii="Arial" w:hAnsi="Arial" w:cs="Arial"/>
                <w:sz w:val="22"/>
                <w:szCs w:val="22"/>
              </w:rPr>
              <w:t>Fear of failure</w:t>
            </w:r>
          </w:p>
          <w:p w14:paraId="36D42019" w14:textId="65890283" w:rsidR="0052454E" w:rsidRPr="00C81DB0" w:rsidRDefault="0052454E" w:rsidP="0052454E">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Workload</w:t>
            </w:r>
          </w:p>
        </w:tc>
        <w:tc>
          <w:tcPr>
            <w:tcW w:w="3142" w:type="dxa"/>
            <w:shd w:val="clear" w:color="auto" w:fill="FBE4D5" w:themeFill="accent2" w:themeFillTint="33"/>
          </w:tcPr>
          <w:p w14:paraId="69CAD1A4" w14:textId="40EFEF9F" w:rsidR="0052454E" w:rsidRPr="00C81DB0" w:rsidRDefault="0052454E" w:rsidP="0052454E">
            <w:pPr>
              <w:pStyle w:val="ListParagraph"/>
              <w:numPr>
                <w:ilvl w:val="0"/>
                <w:numId w:val="2"/>
              </w:numPr>
              <w:rPr>
                <w:rFonts w:ascii="Arial" w:hAnsi="Arial" w:cs="Arial"/>
                <w:sz w:val="22"/>
                <w:szCs w:val="22"/>
              </w:rPr>
            </w:pPr>
            <w:r w:rsidRPr="00C81DB0">
              <w:rPr>
                <w:rFonts w:ascii="Arial" w:hAnsi="Arial" w:cs="Arial"/>
                <w:sz w:val="22"/>
                <w:szCs w:val="22"/>
              </w:rPr>
              <w:t>Healthcare facility</w:t>
            </w:r>
          </w:p>
          <w:p w14:paraId="3DE9DFF9" w14:textId="464B3E71" w:rsidR="0052454E" w:rsidRPr="00C81DB0" w:rsidRDefault="0052454E" w:rsidP="0052454E">
            <w:pPr>
              <w:pStyle w:val="ListParagraph"/>
              <w:numPr>
                <w:ilvl w:val="0"/>
                <w:numId w:val="2"/>
              </w:numPr>
              <w:rPr>
                <w:rFonts w:ascii="Arial" w:hAnsi="Arial" w:cs="Arial"/>
                <w:sz w:val="22"/>
                <w:szCs w:val="22"/>
              </w:rPr>
            </w:pPr>
            <w:r w:rsidRPr="00C81DB0">
              <w:rPr>
                <w:rFonts w:ascii="Arial" w:hAnsi="Arial" w:cs="Arial"/>
                <w:sz w:val="22"/>
                <w:szCs w:val="22"/>
              </w:rPr>
              <w:t>Fear of mistakes</w:t>
            </w:r>
          </w:p>
          <w:p w14:paraId="3F8E8086" w14:textId="44AF4CF7" w:rsidR="0052454E" w:rsidRPr="00C81DB0" w:rsidRDefault="0052454E" w:rsidP="0052454E">
            <w:pPr>
              <w:pStyle w:val="ListParagraph"/>
              <w:numPr>
                <w:ilvl w:val="0"/>
                <w:numId w:val="2"/>
              </w:numPr>
              <w:rPr>
                <w:rFonts w:ascii="Arial" w:hAnsi="Arial" w:cs="Arial"/>
                <w:sz w:val="22"/>
                <w:szCs w:val="22"/>
              </w:rPr>
            </w:pPr>
            <w:r w:rsidRPr="00C81DB0">
              <w:rPr>
                <w:rFonts w:ascii="Arial" w:hAnsi="Arial" w:cs="Arial"/>
                <w:sz w:val="22"/>
                <w:szCs w:val="22"/>
              </w:rPr>
              <w:t>Response to death and suffering</w:t>
            </w:r>
          </w:p>
          <w:p w14:paraId="02E02764" w14:textId="1BED5692" w:rsidR="0052454E" w:rsidRPr="00C81DB0" w:rsidRDefault="0052454E" w:rsidP="0052454E">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Relationships with peers or superiors</w:t>
            </w:r>
          </w:p>
        </w:tc>
        <w:tc>
          <w:tcPr>
            <w:tcW w:w="3734" w:type="dxa"/>
            <w:shd w:val="clear" w:color="auto" w:fill="FBE4D5" w:themeFill="accent2" w:themeFillTint="33"/>
          </w:tcPr>
          <w:p w14:paraId="35502E90" w14:textId="6D054F81" w:rsidR="0052454E" w:rsidRPr="00C81DB0" w:rsidRDefault="0052454E" w:rsidP="0052454E">
            <w:pPr>
              <w:pStyle w:val="ListParagraph"/>
              <w:numPr>
                <w:ilvl w:val="0"/>
                <w:numId w:val="2"/>
              </w:numPr>
              <w:rPr>
                <w:rFonts w:ascii="Arial" w:hAnsi="Arial" w:cs="Arial"/>
                <w:sz w:val="22"/>
                <w:szCs w:val="22"/>
              </w:rPr>
            </w:pPr>
            <w:r w:rsidRPr="00C81DB0">
              <w:rPr>
                <w:rFonts w:ascii="Arial" w:hAnsi="Arial" w:cs="Arial"/>
                <w:sz w:val="22"/>
                <w:szCs w:val="22"/>
              </w:rPr>
              <w:t>Economic problems</w:t>
            </w:r>
          </w:p>
          <w:p w14:paraId="6C53E5AB" w14:textId="362F99D7" w:rsidR="0052454E" w:rsidRPr="00C81DB0" w:rsidRDefault="0052454E" w:rsidP="0052454E">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Housework/Schoolwork imbalance</w:t>
            </w:r>
          </w:p>
        </w:tc>
      </w:tr>
    </w:tbl>
    <w:p w14:paraId="1C919112" w14:textId="77777777" w:rsidR="0052454E" w:rsidRDefault="0052454E" w:rsidP="00DA4C27">
      <w:pPr>
        <w:spacing w:line="480" w:lineRule="auto"/>
        <w:ind w:firstLine="720"/>
        <w:rPr>
          <w:rFonts w:ascii="Arial" w:hAnsi="Arial" w:cs="Arial"/>
          <w:color w:val="1C1D1E"/>
          <w:shd w:val="clear" w:color="auto" w:fill="FFFFFF"/>
        </w:rPr>
      </w:pPr>
    </w:p>
    <w:p w14:paraId="52DEAC6F" w14:textId="497A8873" w:rsidR="0090576F" w:rsidRDefault="00CF036E" w:rsidP="0023030D">
      <w:pPr>
        <w:spacing w:line="480" w:lineRule="auto"/>
        <w:ind w:firstLine="720"/>
        <w:rPr>
          <w:rFonts w:ascii="Arial" w:hAnsi="Arial" w:cs="Arial"/>
        </w:rPr>
      </w:pPr>
      <w:r w:rsidRPr="00DA4C27">
        <w:rPr>
          <w:rFonts w:ascii="Arial" w:hAnsi="Arial" w:cs="Arial"/>
        </w:rPr>
        <w:lastRenderedPageBreak/>
        <w:t xml:space="preserve">Labrague et al., (2016) performed a literature review of 13 studies on nursing students’ stress and coping strategies. </w:t>
      </w:r>
      <w:r w:rsidR="008803DE">
        <w:rPr>
          <w:rFonts w:ascii="Arial" w:hAnsi="Arial" w:cs="Arial"/>
        </w:rPr>
        <w:t xml:space="preserve">The authors first identified that stress in nursing school is influenced by growing into the role of a nurse, meeting demands of the role, and dealing with uncertainties of the role. </w:t>
      </w:r>
      <w:r>
        <w:rPr>
          <w:rFonts w:ascii="Arial" w:hAnsi="Arial" w:cs="Arial"/>
        </w:rPr>
        <w:t xml:space="preserve">This research separated stressors into two categories: academic and clinical. The primary academic stressors </w:t>
      </w:r>
      <w:r w:rsidR="008803DE">
        <w:rPr>
          <w:rFonts w:ascii="Arial" w:hAnsi="Arial" w:cs="Arial"/>
        </w:rPr>
        <w:t xml:space="preserve">indicated by Labrague et al., 2016, </w:t>
      </w:r>
      <w:r>
        <w:rPr>
          <w:rFonts w:ascii="Arial" w:hAnsi="Arial" w:cs="Arial"/>
        </w:rPr>
        <w:t xml:space="preserve">included the academic process, heavy assignments and workloads, and examinations; the primary clinical stressors include fear of the unknown, new clinical environments, clinical incompetence, experience of death and dying, </w:t>
      </w:r>
      <w:r w:rsidR="00357D21">
        <w:rPr>
          <w:rFonts w:ascii="Arial" w:hAnsi="Arial" w:cs="Arial"/>
        </w:rPr>
        <w:t xml:space="preserve">and </w:t>
      </w:r>
      <w:r>
        <w:rPr>
          <w:rFonts w:ascii="Arial" w:hAnsi="Arial" w:cs="Arial"/>
        </w:rPr>
        <w:t>fear of making mistakes. Outside of these two primary categories, other reported stressors included peers, nursing staff and nurse educators, learning new responsibilities, negative interactions with instructors, and poor relationships with clinical staff.</w:t>
      </w:r>
      <w:r w:rsidR="003E5DC2">
        <w:rPr>
          <w:rFonts w:ascii="Arial" w:hAnsi="Arial" w:cs="Arial"/>
        </w:rPr>
        <w:t xml:space="preserve"> </w:t>
      </w:r>
      <w:r w:rsidR="008803DE">
        <w:rPr>
          <w:rFonts w:ascii="Arial" w:hAnsi="Arial" w:cs="Arial"/>
        </w:rPr>
        <w:t>Of the academic and clinical stressors, the main stressors identified were caring of patients, assignments and workloads, and negative interactions with staff and faculty</w:t>
      </w:r>
      <w:r w:rsidR="00357D21">
        <w:rPr>
          <w:rFonts w:ascii="Arial" w:hAnsi="Arial" w:cs="Arial"/>
        </w:rPr>
        <w:t>.</w:t>
      </w:r>
    </w:p>
    <w:tbl>
      <w:tblPr>
        <w:tblStyle w:val="TableGrid"/>
        <w:tblpPr w:leftFromText="180" w:rightFromText="180" w:vertAnchor="text" w:horzAnchor="margin" w:tblpXSpec="center" w:tblpY="-10"/>
        <w:tblW w:w="102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556"/>
        <w:gridCol w:w="3064"/>
        <w:gridCol w:w="3642"/>
      </w:tblGrid>
      <w:tr w:rsidR="005E47A6" w14:paraId="7EBFDB6B" w14:textId="77777777" w:rsidTr="005E47A6">
        <w:trPr>
          <w:cantSplit/>
          <w:trHeight w:val="650"/>
        </w:trPr>
        <w:tc>
          <w:tcPr>
            <w:tcW w:w="10262" w:type="dxa"/>
            <w:gridSpan w:val="3"/>
            <w:tcBorders>
              <w:bottom w:val="single" w:sz="12" w:space="0" w:color="auto"/>
            </w:tcBorders>
            <w:shd w:val="clear" w:color="auto" w:fill="F4B083" w:themeFill="accent2" w:themeFillTint="99"/>
          </w:tcPr>
          <w:p w14:paraId="7C814953" w14:textId="77777777" w:rsidR="005E47A6" w:rsidRDefault="005E47A6" w:rsidP="005E47A6">
            <w:pPr>
              <w:jc w:val="center"/>
              <w:rPr>
                <w:rFonts w:ascii="Arial" w:hAnsi="Arial" w:cs="Arial"/>
                <w:b/>
                <w:bCs/>
                <w:color w:val="FFFFFF" w:themeColor="background1"/>
                <w:sz w:val="36"/>
                <w:szCs w:val="36"/>
              </w:rPr>
            </w:pPr>
            <w:r w:rsidRPr="005E47A6">
              <w:rPr>
                <w:rFonts w:ascii="Arial" w:hAnsi="Arial" w:cs="Arial"/>
                <w:b/>
                <w:bCs/>
                <w:color w:val="FFFFFF" w:themeColor="background1"/>
                <w:sz w:val="36"/>
                <w:szCs w:val="36"/>
              </w:rPr>
              <w:lastRenderedPageBreak/>
              <w:t xml:space="preserve">Stressors </w:t>
            </w:r>
            <w:r>
              <w:rPr>
                <w:rFonts w:ascii="Arial" w:hAnsi="Arial" w:cs="Arial"/>
                <w:b/>
                <w:bCs/>
                <w:color w:val="FFFFFF" w:themeColor="background1"/>
                <w:sz w:val="36"/>
                <w:szCs w:val="36"/>
              </w:rPr>
              <w:t xml:space="preserve">in Nursing School </w:t>
            </w:r>
            <w:r w:rsidRPr="005E47A6">
              <w:rPr>
                <w:rFonts w:ascii="Arial" w:hAnsi="Arial" w:cs="Arial"/>
                <w:b/>
                <w:bCs/>
                <w:color w:val="FFFFFF" w:themeColor="background1"/>
                <w:sz w:val="36"/>
                <w:szCs w:val="36"/>
              </w:rPr>
              <w:t xml:space="preserve">Identified by </w:t>
            </w:r>
          </w:p>
          <w:p w14:paraId="06E6F1B0" w14:textId="77777777" w:rsidR="005E47A6" w:rsidRPr="005E47A6" w:rsidRDefault="005E47A6" w:rsidP="005E47A6">
            <w:pPr>
              <w:jc w:val="center"/>
              <w:rPr>
                <w:rFonts w:ascii="Arial" w:hAnsi="Arial" w:cs="Arial"/>
                <w:b/>
                <w:bCs/>
                <w:color w:val="FFFFFF" w:themeColor="background1"/>
                <w:sz w:val="36"/>
                <w:szCs w:val="36"/>
              </w:rPr>
            </w:pPr>
            <w:r w:rsidRPr="005E47A6">
              <w:rPr>
                <w:rFonts w:ascii="Arial" w:hAnsi="Arial" w:cs="Arial"/>
                <w:b/>
                <w:bCs/>
                <w:color w:val="FFFFFF" w:themeColor="background1"/>
                <w:sz w:val="36"/>
                <w:szCs w:val="36"/>
              </w:rPr>
              <w:t>Labrague et al., 2016 Review of Literature</w:t>
            </w:r>
          </w:p>
          <w:p w14:paraId="64D29C37" w14:textId="77777777" w:rsidR="005E47A6" w:rsidRPr="0052454E" w:rsidRDefault="005E47A6" w:rsidP="005E47A6">
            <w:pPr>
              <w:jc w:val="center"/>
              <w:rPr>
                <w:rFonts w:ascii="Arial" w:hAnsi="Arial" w:cs="Arial"/>
                <w:b/>
                <w:bCs/>
                <w:color w:val="FFFFFF" w:themeColor="background1"/>
                <w:sz w:val="36"/>
                <w:szCs w:val="36"/>
              </w:rPr>
            </w:pPr>
          </w:p>
        </w:tc>
      </w:tr>
      <w:tr w:rsidR="005E47A6" w14:paraId="6C1C1644" w14:textId="77777777" w:rsidTr="005E47A6">
        <w:trPr>
          <w:cantSplit/>
          <w:trHeight w:val="461"/>
        </w:trPr>
        <w:tc>
          <w:tcPr>
            <w:tcW w:w="3556" w:type="dxa"/>
            <w:tcBorders>
              <w:bottom w:val="single" w:sz="12" w:space="0" w:color="auto"/>
            </w:tcBorders>
            <w:shd w:val="clear" w:color="auto" w:fill="F7CAAC" w:themeFill="accent2" w:themeFillTint="66"/>
          </w:tcPr>
          <w:p w14:paraId="2151983A" w14:textId="77777777" w:rsidR="005E47A6" w:rsidRPr="005E47A6" w:rsidRDefault="005E47A6" w:rsidP="005E47A6">
            <w:pPr>
              <w:jc w:val="center"/>
              <w:rPr>
                <w:rFonts w:ascii="Arial" w:hAnsi="Arial" w:cs="Arial"/>
                <w:sz w:val="32"/>
                <w:szCs w:val="32"/>
              </w:rPr>
            </w:pPr>
            <w:r w:rsidRPr="005E47A6">
              <w:rPr>
                <w:rFonts w:ascii="Arial" w:hAnsi="Arial" w:cs="Arial"/>
                <w:color w:val="FFFFFF" w:themeColor="background1"/>
                <w:sz w:val="32"/>
                <w:szCs w:val="32"/>
              </w:rPr>
              <w:t>Academic</w:t>
            </w:r>
          </w:p>
        </w:tc>
        <w:tc>
          <w:tcPr>
            <w:tcW w:w="3064" w:type="dxa"/>
            <w:tcBorders>
              <w:bottom w:val="single" w:sz="12" w:space="0" w:color="auto"/>
            </w:tcBorders>
            <w:shd w:val="clear" w:color="auto" w:fill="F7CAAC" w:themeFill="accent2" w:themeFillTint="66"/>
          </w:tcPr>
          <w:p w14:paraId="5249A264" w14:textId="77777777" w:rsidR="005E47A6" w:rsidRPr="005E47A6" w:rsidRDefault="005E47A6" w:rsidP="005E47A6">
            <w:pPr>
              <w:jc w:val="center"/>
              <w:rPr>
                <w:rFonts w:ascii="Arial" w:hAnsi="Arial" w:cs="Arial"/>
                <w:sz w:val="32"/>
                <w:szCs w:val="32"/>
              </w:rPr>
            </w:pPr>
            <w:r w:rsidRPr="005E47A6">
              <w:rPr>
                <w:rFonts w:ascii="Arial" w:hAnsi="Arial" w:cs="Arial"/>
                <w:color w:val="FFFFFF" w:themeColor="background1"/>
                <w:sz w:val="32"/>
                <w:szCs w:val="32"/>
              </w:rPr>
              <w:t>Clinical</w:t>
            </w:r>
          </w:p>
        </w:tc>
        <w:tc>
          <w:tcPr>
            <w:tcW w:w="3642" w:type="dxa"/>
            <w:tcBorders>
              <w:bottom w:val="single" w:sz="12" w:space="0" w:color="auto"/>
            </w:tcBorders>
            <w:shd w:val="clear" w:color="auto" w:fill="F7CAAC" w:themeFill="accent2" w:themeFillTint="66"/>
          </w:tcPr>
          <w:p w14:paraId="6DE7AE71" w14:textId="77777777" w:rsidR="005E47A6" w:rsidRPr="005E47A6" w:rsidRDefault="005E47A6" w:rsidP="005E47A6">
            <w:pPr>
              <w:jc w:val="center"/>
              <w:rPr>
                <w:rFonts w:ascii="Arial" w:hAnsi="Arial" w:cs="Arial"/>
                <w:sz w:val="32"/>
                <w:szCs w:val="32"/>
              </w:rPr>
            </w:pPr>
            <w:r w:rsidRPr="005E47A6">
              <w:rPr>
                <w:rFonts w:ascii="Arial" w:hAnsi="Arial" w:cs="Arial"/>
                <w:color w:val="FFFFFF" w:themeColor="background1"/>
                <w:sz w:val="32"/>
                <w:szCs w:val="32"/>
              </w:rPr>
              <w:t>Other</w:t>
            </w:r>
          </w:p>
        </w:tc>
      </w:tr>
      <w:tr w:rsidR="005E47A6" w14:paraId="3705DF26" w14:textId="77777777" w:rsidTr="005E47A6">
        <w:trPr>
          <w:cantSplit/>
          <w:trHeight w:val="3899"/>
        </w:trPr>
        <w:tc>
          <w:tcPr>
            <w:tcW w:w="3556" w:type="dxa"/>
            <w:shd w:val="clear" w:color="auto" w:fill="FBE4D5" w:themeFill="accent2" w:themeFillTint="33"/>
          </w:tcPr>
          <w:p w14:paraId="0C8F1A3B"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Academic process</w:t>
            </w:r>
          </w:p>
          <w:p w14:paraId="68EDEFB8"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Assignments and workload</w:t>
            </w:r>
          </w:p>
          <w:p w14:paraId="0B125F15"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Testing/Examination</w:t>
            </w:r>
          </w:p>
          <w:p w14:paraId="5AD6580F" w14:textId="77777777" w:rsidR="005E47A6" w:rsidRPr="00C81DB0" w:rsidRDefault="005E47A6" w:rsidP="005E47A6">
            <w:pPr>
              <w:ind w:left="360"/>
              <w:rPr>
                <w:rFonts w:ascii="Arial" w:hAnsi="Arial" w:cs="Arial"/>
                <w:sz w:val="22"/>
                <w:szCs w:val="22"/>
                <w:shd w:val="clear" w:color="auto" w:fill="FFFFFF"/>
              </w:rPr>
            </w:pPr>
          </w:p>
        </w:tc>
        <w:tc>
          <w:tcPr>
            <w:tcW w:w="3064" w:type="dxa"/>
            <w:shd w:val="clear" w:color="auto" w:fill="FBE4D5" w:themeFill="accent2" w:themeFillTint="33"/>
          </w:tcPr>
          <w:p w14:paraId="6BFD1076"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Fear of unknown</w:t>
            </w:r>
          </w:p>
          <w:p w14:paraId="666D76FA"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New clinical environment</w:t>
            </w:r>
          </w:p>
          <w:p w14:paraId="107A3542"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Caring for patients</w:t>
            </w:r>
          </w:p>
          <w:p w14:paraId="3B59CFB0"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Lack of knowledge or skills</w:t>
            </w:r>
          </w:p>
          <w:p w14:paraId="7F815AF1"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Fear of failure</w:t>
            </w:r>
          </w:p>
          <w:p w14:paraId="208ABEBF"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Clinical incompetence</w:t>
            </w:r>
          </w:p>
          <w:p w14:paraId="05C46E25"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Response to death or suffering</w:t>
            </w:r>
          </w:p>
          <w:p w14:paraId="5BC2433A"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Unfamiliarly with patient medical history</w:t>
            </w:r>
          </w:p>
          <w:p w14:paraId="4699F457"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Unfamiliar patient diagnosis or treatment</w:t>
            </w:r>
          </w:p>
          <w:p w14:paraId="1B3F9981"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Fear of mistakes</w:t>
            </w:r>
          </w:p>
          <w:p w14:paraId="71F0B2EA"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Administering medication to children</w:t>
            </w:r>
          </w:p>
          <w:p w14:paraId="3A0CBF08"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Lack of control in patient relationships</w:t>
            </w:r>
          </w:p>
        </w:tc>
        <w:tc>
          <w:tcPr>
            <w:tcW w:w="3642" w:type="dxa"/>
            <w:shd w:val="clear" w:color="auto" w:fill="FBE4D5" w:themeFill="accent2" w:themeFillTint="33"/>
          </w:tcPr>
          <w:p w14:paraId="160971D9"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Peers</w:t>
            </w:r>
          </w:p>
          <w:p w14:paraId="03614071"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Daily life and environment</w:t>
            </w:r>
          </w:p>
          <w:p w14:paraId="44F1E1C7"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Nursing staff and nursing educators</w:t>
            </w:r>
          </w:p>
          <w:p w14:paraId="0E6F6803"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Finding new friends</w:t>
            </w:r>
          </w:p>
          <w:p w14:paraId="62F5F0F6"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Learning new responsibilities</w:t>
            </w:r>
          </w:p>
          <w:p w14:paraId="1029FE36"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Unfamiliar situations</w:t>
            </w:r>
          </w:p>
          <w:p w14:paraId="360A2639"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Working with new people</w:t>
            </w:r>
          </w:p>
          <w:p w14:paraId="3E6932EC"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Financial strain</w:t>
            </w:r>
          </w:p>
          <w:p w14:paraId="64D355E2"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Relationships with friends</w:t>
            </w:r>
          </w:p>
          <w:p w14:paraId="1A92AA40"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Negative interactions with instructors</w:t>
            </w:r>
          </w:p>
          <w:p w14:paraId="079A295A"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Lateness/absenteeism</w:t>
            </w:r>
          </w:p>
          <w:p w14:paraId="40311BD7" w14:textId="77777777" w:rsidR="005E47A6" w:rsidRPr="00C81DB0" w:rsidRDefault="005E47A6" w:rsidP="005E47A6">
            <w:pPr>
              <w:pStyle w:val="ListParagraph"/>
              <w:numPr>
                <w:ilvl w:val="0"/>
                <w:numId w:val="2"/>
              </w:numPr>
              <w:rPr>
                <w:rFonts w:ascii="Arial" w:hAnsi="Arial" w:cs="Arial"/>
                <w:sz w:val="22"/>
                <w:szCs w:val="22"/>
                <w:shd w:val="clear" w:color="auto" w:fill="FFFFFF"/>
              </w:rPr>
            </w:pPr>
            <w:r w:rsidRPr="00C81DB0">
              <w:rPr>
                <w:rFonts w:ascii="Arial" w:hAnsi="Arial" w:cs="Arial"/>
                <w:sz w:val="22"/>
                <w:szCs w:val="22"/>
              </w:rPr>
              <w:t>Poor relationships with clinical staff</w:t>
            </w:r>
          </w:p>
        </w:tc>
      </w:tr>
    </w:tbl>
    <w:p w14:paraId="7CDFF081" w14:textId="77777777" w:rsidR="0052454E" w:rsidRDefault="0052454E" w:rsidP="001D280F">
      <w:pPr>
        <w:spacing w:line="480" w:lineRule="auto"/>
        <w:rPr>
          <w:rFonts w:ascii="Arial" w:hAnsi="Arial" w:cs="Arial"/>
        </w:rPr>
      </w:pPr>
    </w:p>
    <w:p w14:paraId="60E3207B" w14:textId="0B991094" w:rsidR="00F016F6" w:rsidRPr="003E5DC2" w:rsidRDefault="003E5DC2" w:rsidP="001D280F">
      <w:pPr>
        <w:spacing w:line="480" w:lineRule="auto"/>
        <w:ind w:firstLine="720"/>
        <w:rPr>
          <w:rFonts w:ascii="Arial" w:hAnsi="Arial" w:cs="Arial"/>
        </w:rPr>
      </w:pPr>
      <w:r>
        <w:rPr>
          <w:rFonts w:ascii="Arial" w:hAnsi="Arial" w:cs="Arial"/>
        </w:rPr>
        <w:t xml:space="preserve">In a cohort study conducted by </w:t>
      </w:r>
      <w:proofErr w:type="spellStart"/>
      <w:r>
        <w:rPr>
          <w:rFonts w:ascii="Arial" w:hAnsi="Arial" w:cs="Arial"/>
        </w:rPr>
        <w:t>Gorostidi</w:t>
      </w:r>
      <w:proofErr w:type="spellEnd"/>
      <w:r>
        <w:rPr>
          <w:rFonts w:ascii="Arial" w:hAnsi="Arial" w:cs="Arial"/>
        </w:rPr>
        <w:t xml:space="preserve"> et al., 2007, 69 nursing students were sent a questionnaire regarding stress in nursing school. The most powerful stressors identified were lack of competence, uncertainty, relationship with patients, emotional involvement, lack of control, contact with suffering, relationships, and overload.</w:t>
      </w:r>
      <w:r w:rsidR="001D280F">
        <w:rPr>
          <w:rFonts w:ascii="Arial" w:hAnsi="Arial" w:cs="Arial"/>
        </w:rPr>
        <w:t xml:space="preserve"> </w:t>
      </w:r>
      <w:r>
        <w:rPr>
          <w:rFonts w:ascii="Arial" w:hAnsi="Arial" w:cs="Arial"/>
        </w:rPr>
        <w:t xml:space="preserve">However, the most notable result from this study was the determination that, while the highest stressors at the beginning of education remained the highest stressors at the </w:t>
      </w:r>
      <w:r w:rsidR="00407024">
        <w:rPr>
          <w:rFonts w:ascii="Arial" w:hAnsi="Arial" w:cs="Arial"/>
        </w:rPr>
        <w:t>end</w:t>
      </w:r>
      <w:r>
        <w:rPr>
          <w:rFonts w:ascii="Arial" w:hAnsi="Arial" w:cs="Arial"/>
        </w:rPr>
        <w:t xml:space="preserve"> of education, these stressors were found to lose overall power throughout the course of nursing education. </w:t>
      </w:r>
      <w:proofErr w:type="spellStart"/>
      <w:r>
        <w:rPr>
          <w:rFonts w:ascii="Arial" w:hAnsi="Arial" w:cs="Arial"/>
        </w:rPr>
        <w:t>Gorostidi</w:t>
      </w:r>
      <w:proofErr w:type="spellEnd"/>
      <w:r>
        <w:rPr>
          <w:rFonts w:ascii="Arial" w:hAnsi="Arial" w:cs="Arial"/>
        </w:rPr>
        <w:t xml:space="preserve"> et al., 2007, attributed this statistic to the progressive exposure to clinical work. </w:t>
      </w:r>
    </w:p>
    <w:p w14:paraId="06F8F155" w14:textId="3B05BB71" w:rsidR="00DA4C27" w:rsidRDefault="00924FBE" w:rsidP="00EE5515">
      <w:pPr>
        <w:spacing w:line="480" w:lineRule="auto"/>
        <w:ind w:firstLine="720"/>
        <w:rPr>
          <w:rFonts w:ascii="Arial" w:hAnsi="Arial" w:cs="Arial"/>
        </w:rPr>
      </w:pPr>
      <w:r w:rsidRPr="00DA4C27">
        <w:rPr>
          <w:rFonts w:ascii="Arial" w:hAnsi="Arial" w:cs="Arial"/>
        </w:rPr>
        <w:t>T</w:t>
      </w:r>
      <w:r w:rsidR="00E463E6" w:rsidRPr="00DA4C27">
        <w:rPr>
          <w:rFonts w:ascii="Arial" w:hAnsi="Arial" w:cs="Arial"/>
        </w:rPr>
        <w:t>he</w:t>
      </w:r>
      <w:r w:rsidR="004433F6" w:rsidRPr="00DA4C27">
        <w:rPr>
          <w:rFonts w:ascii="Arial" w:hAnsi="Arial" w:cs="Arial"/>
        </w:rPr>
        <w:t xml:space="preserve"> </w:t>
      </w:r>
      <w:r w:rsidRPr="00DA4C27">
        <w:rPr>
          <w:rFonts w:ascii="Arial" w:hAnsi="Arial" w:cs="Arial"/>
        </w:rPr>
        <w:t>s</w:t>
      </w:r>
      <w:r w:rsidR="006241DD" w:rsidRPr="00DA4C27">
        <w:rPr>
          <w:rFonts w:ascii="Arial" w:hAnsi="Arial" w:cs="Arial"/>
        </w:rPr>
        <w:t>tres</w:t>
      </w:r>
      <w:r w:rsidRPr="00DA4C27">
        <w:rPr>
          <w:rFonts w:ascii="Arial" w:hAnsi="Arial" w:cs="Arial"/>
        </w:rPr>
        <w:t>s</w:t>
      </w:r>
      <w:r w:rsidR="003E5DC2">
        <w:rPr>
          <w:rFonts w:ascii="Arial" w:hAnsi="Arial" w:cs="Arial"/>
        </w:rPr>
        <w:t>ors</w:t>
      </w:r>
      <w:r w:rsidRPr="00DA4C27">
        <w:rPr>
          <w:rFonts w:ascii="Arial" w:hAnsi="Arial" w:cs="Arial"/>
        </w:rPr>
        <w:t xml:space="preserve"> faced in </w:t>
      </w:r>
      <w:r w:rsidR="003E5DC2">
        <w:rPr>
          <w:rFonts w:ascii="Arial" w:hAnsi="Arial" w:cs="Arial"/>
        </w:rPr>
        <w:t xml:space="preserve">nursing </w:t>
      </w:r>
      <w:r w:rsidRPr="00DA4C27">
        <w:rPr>
          <w:rFonts w:ascii="Arial" w:hAnsi="Arial" w:cs="Arial"/>
        </w:rPr>
        <w:t>school</w:t>
      </w:r>
      <w:r w:rsidR="003E5DC2">
        <w:rPr>
          <w:rFonts w:ascii="Arial" w:hAnsi="Arial" w:cs="Arial"/>
        </w:rPr>
        <w:t xml:space="preserve"> can be summarized as academic, clinical, and </w:t>
      </w:r>
      <w:r w:rsidR="001D280F">
        <w:rPr>
          <w:rFonts w:ascii="Arial" w:hAnsi="Arial" w:cs="Arial"/>
        </w:rPr>
        <w:t>personal</w:t>
      </w:r>
      <w:r w:rsidR="003E5DC2">
        <w:rPr>
          <w:rFonts w:ascii="Arial" w:hAnsi="Arial" w:cs="Arial"/>
        </w:rPr>
        <w:t xml:space="preserve"> with the most prevalent being examinations, workload, </w:t>
      </w:r>
      <w:r w:rsidR="00514322">
        <w:rPr>
          <w:rFonts w:ascii="Arial" w:hAnsi="Arial" w:cs="Arial"/>
        </w:rPr>
        <w:t xml:space="preserve">fear of making </w:t>
      </w:r>
      <w:r w:rsidR="00514322">
        <w:rPr>
          <w:rFonts w:ascii="Arial" w:hAnsi="Arial" w:cs="Arial"/>
        </w:rPr>
        <w:lastRenderedPageBreak/>
        <w:t xml:space="preserve">mistakes, </w:t>
      </w:r>
      <w:r w:rsidR="003E5DC2">
        <w:rPr>
          <w:rFonts w:ascii="Arial" w:hAnsi="Arial" w:cs="Arial"/>
        </w:rPr>
        <w:t>responses to death and suffering, and relationships. First identifying these</w:t>
      </w:r>
      <w:r w:rsidRPr="00DA4C27">
        <w:rPr>
          <w:rFonts w:ascii="Arial" w:hAnsi="Arial" w:cs="Arial"/>
        </w:rPr>
        <w:t xml:space="preserve"> will guide the development of </w:t>
      </w:r>
      <w:r w:rsidR="004433F6" w:rsidRPr="00DA4C27">
        <w:rPr>
          <w:rFonts w:ascii="Arial" w:hAnsi="Arial" w:cs="Arial"/>
        </w:rPr>
        <w:t>coping mechanisms</w:t>
      </w:r>
      <w:r w:rsidR="006241DD" w:rsidRPr="00DA4C27">
        <w:rPr>
          <w:rFonts w:ascii="Arial" w:hAnsi="Arial" w:cs="Arial"/>
        </w:rPr>
        <w:t xml:space="preserve"> for nursing specific stressors</w:t>
      </w:r>
      <w:r w:rsidRPr="00DA4C27">
        <w:rPr>
          <w:rFonts w:ascii="Arial" w:hAnsi="Arial" w:cs="Arial"/>
        </w:rPr>
        <w:t xml:space="preserve">; </w:t>
      </w:r>
      <w:r w:rsidR="003E5DC2">
        <w:rPr>
          <w:rFonts w:ascii="Arial" w:hAnsi="Arial" w:cs="Arial"/>
        </w:rPr>
        <w:t>moreover</w:t>
      </w:r>
      <w:r w:rsidRPr="00DA4C27">
        <w:rPr>
          <w:rFonts w:ascii="Arial" w:hAnsi="Arial" w:cs="Arial"/>
        </w:rPr>
        <w:t>,</w:t>
      </w:r>
      <w:r w:rsidR="00E463E6" w:rsidRPr="00DA4C27">
        <w:rPr>
          <w:rFonts w:ascii="Arial" w:hAnsi="Arial" w:cs="Arial"/>
        </w:rPr>
        <w:t xml:space="preserve"> </w:t>
      </w:r>
      <w:r w:rsidR="003E5DC2">
        <w:rPr>
          <w:rFonts w:ascii="Arial" w:hAnsi="Arial" w:cs="Arial"/>
        </w:rPr>
        <w:t xml:space="preserve">these coping mechanisms will likely translate into the transition to practice and ultimately impact burnout. </w:t>
      </w:r>
    </w:p>
    <w:p w14:paraId="0580BE49" w14:textId="77777777" w:rsidR="00EB059A" w:rsidRPr="00EB059A" w:rsidRDefault="00EB059A" w:rsidP="00EB059A">
      <w:pPr>
        <w:spacing w:line="480" w:lineRule="auto"/>
        <w:rPr>
          <w:rFonts w:ascii="Arial" w:hAnsi="Arial" w:cs="Arial"/>
          <w:b/>
          <w:bCs/>
        </w:rPr>
      </w:pPr>
      <w:r w:rsidRPr="00EB059A">
        <w:rPr>
          <w:rFonts w:ascii="Arial" w:hAnsi="Arial" w:cs="Arial"/>
          <w:b/>
          <w:bCs/>
        </w:rPr>
        <w:t>Coping</w:t>
      </w:r>
    </w:p>
    <w:p w14:paraId="06F50034" w14:textId="496D69CD" w:rsidR="00FD1A78" w:rsidRDefault="006B454F" w:rsidP="00EB059A">
      <w:pPr>
        <w:spacing w:line="480" w:lineRule="auto"/>
        <w:ind w:firstLine="720"/>
        <w:rPr>
          <w:rFonts w:ascii="Arial" w:hAnsi="Arial" w:cs="Arial"/>
        </w:rPr>
      </w:pPr>
      <w:r>
        <w:rPr>
          <w:rFonts w:ascii="Arial" w:hAnsi="Arial" w:cs="Arial"/>
        </w:rPr>
        <w:t>As previously identified, there are many stressors faced in nursing school that can lead to unmanaged stress, and these c</w:t>
      </w:r>
      <w:r w:rsidR="00CF036E">
        <w:rPr>
          <w:rFonts w:ascii="Arial" w:hAnsi="Arial" w:cs="Arial"/>
        </w:rPr>
        <w:t xml:space="preserve">hronic </w:t>
      </w:r>
      <w:r>
        <w:rPr>
          <w:rFonts w:ascii="Arial" w:hAnsi="Arial" w:cs="Arial"/>
        </w:rPr>
        <w:t>s</w:t>
      </w:r>
      <w:r w:rsidR="00CF036E">
        <w:rPr>
          <w:rFonts w:ascii="Arial" w:hAnsi="Arial" w:cs="Arial"/>
        </w:rPr>
        <w:t>tress</w:t>
      </w:r>
      <w:r>
        <w:rPr>
          <w:rFonts w:ascii="Arial" w:hAnsi="Arial" w:cs="Arial"/>
        </w:rPr>
        <w:t xml:space="preserve"> levels</w:t>
      </w:r>
      <w:r w:rsidR="00CF036E">
        <w:rPr>
          <w:rFonts w:ascii="Arial" w:hAnsi="Arial" w:cs="Arial"/>
        </w:rPr>
        <w:t xml:space="preserve"> can be harmful to health and wellbeing while affecting learning, decision-making, and </w:t>
      </w:r>
      <w:r w:rsidR="008803DE">
        <w:rPr>
          <w:rFonts w:ascii="Arial" w:hAnsi="Arial" w:cs="Arial"/>
        </w:rPr>
        <w:t xml:space="preserve">academic </w:t>
      </w:r>
      <w:r w:rsidR="00CF036E">
        <w:rPr>
          <w:rFonts w:ascii="Arial" w:hAnsi="Arial" w:cs="Arial"/>
        </w:rPr>
        <w:t>performance (Labrague et al., 2016).</w:t>
      </w:r>
      <w:r w:rsidR="008803DE">
        <w:rPr>
          <w:rFonts w:ascii="Arial" w:hAnsi="Arial" w:cs="Arial"/>
        </w:rPr>
        <w:t xml:space="preserve"> </w:t>
      </w:r>
      <w:r w:rsidR="00FD1A78">
        <w:rPr>
          <w:rFonts w:ascii="Arial" w:hAnsi="Arial" w:cs="Arial"/>
        </w:rPr>
        <w:t>While stress in small amounts can lead to an increase in motivation, u</w:t>
      </w:r>
      <w:r w:rsidR="003E5DC2">
        <w:rPr>
          <w:rFonts w:ascii="Arial" w:hAnsi="Arial" w:cs="Arial"/>
        </w:rPr>
        <w:t>nmanaged</w:t>
      </w:r>
      <w:r w:rsidR="008803DE">
        <w:rPr>
          <w:rFonts w:ascii="Arial" w:hAnsi="Arial" w:cs="Arial"/>
        </w:rPr>
        <w:t xml:space="preserve"> stress can cause the student to </w:t>
      </w:r>
      <w:r w:rsidR="003E5DC2">
        <w:rPr>
          <w:rFonts w:ascii="Arial" w:hAnsi="Arial" w:cs="Arial"/>
        </w:rPr>
        <w:t>experience</w:t>
      </w:r>
      <w:r w:rsidR="008803DE">
        <w:rPr>
          <w:rFonts w:ascii="Arial" w:hAnsi="Arial" w:cs="Arial"/>
        </w:rPr>
        <w:t xml:space="preserve"> negative emotions such as sadness, apprehension, anxiety, worry, anger, lack of self-esteem, guilt, grief, nervous breakdown, depression, loneliness, listlessness, or sleeplessness (Labrague et al., 2016).</w:t>
      </w:r>
      <w:r w:rsidR="00CF036E">
        <w:rPr>
          <w:rFonts w:ascii="Arial" w:hAnsi="Arial" w:cs="Arial"/>
        </w:rPr>
        <w:t xml:space="preserve"> </w:t>
      </w:r>
      <w:r>
        <w:rPr>
          <w:rFonts w:ascii="Arial" w:hAnsi="Arial" w:cs="Arial"/>
        </w:rPr>
        <w:t xml:space="preserve">It is crucial to successfully manage this stress so that students do not face bad health outcomes </w:t>
      </w:r>
      <w:r w:rsidRPr="000A0CF4">
        <w:rPr>
          <w:rFonts w:ascii="Arial" w:hAnsi="Arial" w:cs="Arial"/>
          <w:b/>
          <w:bCs/>
        </w:rPr>
        <w:t>and</w:t>
      </w:r>
      <w:r>
        <w:rPr>
          <w:rFonts w:ascii="Arial" w:hAnsi="Arial" w:cs="Arial"/>
        </w:rPr>
        <w:t xml:space="preserve"> so that they are prepared to face the stressors presented during the transition to practice. </w:t>
      </w:r>
    </w:p>
    <w:p w14:paraId="014AD82C" w14:textId="31AAB85E" w:rsidR="00D85D27" w:rsidRDefault="00FD1A78" w:rsidP="004433F6">
      <w:pPr>
        <w:spacing w:line="480" w:lineRule="auto"/>
        <w:ind w:firstLine="720"/>
        <w:rPr>
          <w:rFonts w:ascii="Arial" w:hAnsi="Arial" w:cs="Arial"/>
        </w:rPr>
      </w:pPr>
      <w:r>
        <w:rPr>
          <w:rFonts w:ascii="Arial" w:hAnsi="Arial" w:cs="Arial"/>
        </w:rPr>
        <w:t>There is extensive research on the coping mechanisms utilized in nursing school and</w:t>
      </w:r>
      <w:r w:rsidR="00D9212A">
        <w:rPr>
          <w:rFonts w:ascii="Arial" w:hAnsi="Arial" w:cs="Arial"/>
        </w:rPr>
        <w:t xml:space="preserve"> their effectiveness. Successful coping mechanisms result in reported managed levels of stress whereas unsuccessful coping mechanisms result in maladaptive behaviors such as depression, anxiety, and sleep disturbances</w:t>
      </w:r>
      <w:r w:rsidR="002D6785">
        <w:rPr>
          <w:rFonts w:ascii="Arial" w:hAnsi="Arial" w:cs="Arial"/>
        </w:rPr>
        <w:t xml:space="preserve"> (Charlton &amp; Wofford, 2022). </w:t>
      </w:r>
      <w:r w:rsidR="00EB059A">
        <w:rPr>
          <w:rFonts w:ascii="Arial" w:hAnsi="Arial" w:cs="Arial"/>
        </w:rPr>
        <w:t xml:space="preserve"> </w:t>
      </w:r>
    </w:p>
    <w:p w14:paraId="3DFC7AD5" w14:textId="71121440" w:rsidR="00D85D27" w:rsidRDefault="00D85D27" w:rsidP="004433F6">
      <w:pPr>
        <w:spacing w:line="480" w:lineRule="auto"/>
        <w:ind w:firstLine="720"/>
        <w:rPr>
          <w:rFonts w:ascii="Arial" w:hAnsi="Arial" w:cs="Arial"/>
        </w:rPr>
      </w:pPr>
      <w:r>
        <w:rPr>
          <w:rFonts w:ascii="Arial" w:hAnsi="Arial" w:cs="Arial"/>
        </w:rPr>
        <w:t xml:space="preserve">Historically, coping has been </w:t>
      </w:r>
      <w:r w:rsidR="002206EA">
        <w:rPr>
          <w:rFonts w:ascii="Arial" w:hAnsi="Arial" w:cs="Arial"/>
        </w:rPr>
        <w:t>separated</w:t>
      </w:r>
      <w:r>
        <w:rPr>
          <w:rFonts w:ascii="Arial" w:hAnsi="Arial" w:cs="Arial"/>
        </w:rPr>
        <w:t xml:space="preserve"> into </w:t>
      </w:r>
      <w:r w:rsidR="002206EA">
        <w:rPr>
          <w:rFonts w:ascii="Arial" w:hAnsi="Arial" w:cs="Arial"/>
        </w:rPr>
        <w:t xml:space="preserve">problem-focused coping and emotion-focused coping. </w:t>
      </w:r>
      <w:r w:rsidR="008813DF">
        <w:rPr>
          <w:rFonts w:ascii="Arial" w:hAnsi="Arial" w:cs="Arial"/>
        </w:rPr>
        <w:t>Earlier research indicated that problem-focused coping</w:t>
      </w:r>
      <w:r w:rsidR="000A0CF4">
        <w:rPr>
          <w:rFonts w:ascii="Arial" w:hAnsi="Arial" w:cs="Arial"/>
        </w:rPr>
        <w:t>, such as time management,</w:t>
      </w:r>
      <w:r w:rsidR="008813DF">
        <w:rPr>
          <w:rFonts w:ascii="Arial" w:hAnsi="Arial" w:cs="Arial"/>
        </w:rPr>
        <w:t xml:space="preserve"> was the overall better strategy; however, more recent research is </w:t>
      </w:r>
      <w:r w:rsidR="008813DF">
        <w:rPr>
          <w:rFonts w:ascii="Arial" w:hAnsi="Arial" w:cs="Arial"/>
        </w:rPr>
        <w:lastRenderedPageBreak/>
        <w:t xml:space="preserve">indicating that emotion-focused </w:t>
      </w:r>
      <w:r w:rsidR="00455183">
        <w:rPr>
          <w:rFonts w:ascii="Arial" w:hAnsi="Arial" w:cs="Arial"/>
        </w:rPr>
        <w:t>coping</w:t>
      </w:r>
      <w:r w:rsidR="000A0CF4">
        <w:rPr>
          <w:rFonts w:ascii="Arial" w:hAnsi="Arial" w:cs="Arial"/>
        </w:rPr>
        <w:t>, such as distraction,</w:t>
      </w:r>
      <w:r w:rsidR="0039588B">
        <w:rPr>
          <w:rFonts w:ascii="Arial" w:hAnsi="Arial" w:cs="Arial"/>
        </w:rPr>
        <w:t xml:space="preserve"> in small amounts</w:t>
      </w:r>
      <w:r w:rsidR="008813DF">
        <w:rPr>
          <w:rFonts w:ascii="Arial" w:hAnsi="Arial" w:cs="Arial"/>
        </w:rPr>
        <w:t xml:space="preserve"> </w:t>
      </w:r>
      <w:r w:rsidR="0039588B">
        <w:rPr>
          <w:rFonts w:ascii="Arial" w:hAnsi="Arial" w:cs="Arial"/>
        </w:rPr>
        <w:t>may be</w:t>
      </w:r>
      <w:r w:rsidR="008813DF">
        <w:rPr>
          <w:rFonts w:ascii="Arial" w:hAnsi="Arial" w:cs="Arial"/>
        </w:rPr>
        <w:t xml:space="preserve"> necessary for chronic or uncontrollable stress</w:t>
      </w:r>
      <w:r w:rsidR="0039588B">
        <w:rPr>
          <w:rFonts w:ascii="Arial" w:hAnsi="Arial" w:cs="Arial"/>
        </w:rPr>
        <w:t xml:space="preserve"> </w:t>
      </w:r>
      <w:r w:rsidR="008813DF">
        <w:rPr>
          <w:rFonts w:ascii="Arial" w:hAnsi="Arial" w:cs="Arial"/>
        </w:rPr>
        <w:t>such as the stress experienced in nursing school.</w:t>
      </w:r>
    </w:p>
    <w:tbl>
      <w:tblPr>
        <w:tblStyle w:val="TableGrid"/>
        <w:tblW w:w="927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230"/>
        <w:gridCol w:w="5040"/>
      </w:tblGrid>
      <w:tr w:rsidR="00E9639A" w:rsidRPr="0052454E" w14:paraId="2807D5B6" w14:textId="77777777" w:rsidTr="000A0CF4">
        <w:trPr>
          <w:cantSplit/>
          <w:trHeight w:val="1572"/>
        </w:trPr>
        <w:tc>
          <w:tcPr>
            <w:tcW w:w="4230" w:type="dxa"/>
            <w:tcBorders>
              <w:bottom w:val="single" w:sz="12" w:space="0" w:color="auto"/>
            </w:tcBorders>
            <w:shd w:val="clear" w:color="auto" w:fill="F4B083" w:themeFill="accent2" w:themeFillTint="99"/>
          </w:tcPr>
          <w:p w14:paraId="713E168F" w14:textId="399049BE" w:rsidR="00E9639A" w:rsidRPr="0052454E" w:rsidRDefault="00E9639A" w:rsidP="00E9639A">
            <w:pPr>
              <w:rPr>
                <w:rFonts w:ascii="Arial" w:hAnsi="Arial" w:cs="Arial"/>
                <w:b/>
                <w:bCs/>
                <w:sz w:val="36"/>
                <w:szCs w:val="36"/>
              </w:rPr>
            </w:pPr>
            <w:r>
              <w:rPr>
                <w:rFonts w:ascii="Arial" w:hAnsi="Arial" w:cs="Arial"/>
                <w:b/>
                <w:bCs/>
                <w:color w:val="FFFFFF" w:themeColor="background1"/>
                <w:sz w:val="36"/>
                <w:szCs w:val="36"/>
              </w:rPr>
              <w:t>Problem-Focused</w:t>
            </w:r>
            <w:r w:rsidR="006054D7">
              <w:rPr>
                <w:rFonts w:ascii="Arial" w:hAnsi="Arial" w:cs="Arial"/>
                <w:b/>
                <w:bCs/>
                <w:color w:val="FFFFFF" w:themeColor="background1"/>
                <w:sz w:val="36"/>
                <w:szCs w:val="36"/>
              </w:rPr>
              <w:t xml:space="preserve"> Coping</w:t>
            </w:r>
          </w:p>
        </w:tc>
        <w:tc>
          <w:tcPr>
            <w:tcW w:w="5040" w:type="dxa"/>
            <w:tcBorders>
              <w:bottom w:val="single" w:sz="12" w:space="0" w:color="auto"/>
            </w:tcBorders>
            <w:shd w:val="clear" w:color="auto" w:fill="FBE4D5" w:themeFill="accent2" w:themeFillTint="33"/>
          </w:tcPr>
          <w:p w14:paraId="4A0DC43A" w14:textId="77777777" w:rsidR="00C2092E" w:rsidRDefault="006054D7" w:rsidP="00C2092E">
            <w:pPr>
              <w:pStyle w:val="ListParagraph"/>
              <w:numPr>
                <w:ilvl w:val="0"/>
                <w:numId w:val="2"/>
              </w:numPr>
              <w:rPr>
                <w:rFonts w:ascii="Arial" w:hAnsi="Arial" w:cs="Arial"/>
                <w:sz w:val="20"/>
                <w:szCs w:val="20"/>
              </w:rPr>
            </w:pPr>
            <w:r w:rsidRPr="006054D7">
              <w:rPr>
                <w:rFonts w:ascii="Arial" w:hAnsi="Arial" w:cs="Arial"/>
                <w:sz w:val="20"/>
                <w:szCs w:val="20"/>
              </w:rPr>
              <w:t>Problem-solving</w:t>
            </w:r>
          </w:p>
          <w:p w14:paraId="20106430" w14:textId="4989E472" w:rsidR="006054D7" w:rsidRPr="00C2092E" w:rsidRDefault="006054D7" w:rsidP="00C2092E">
            <w:pPr>
              <w:pStyle w:val="ListParagraph"/>
              <w:numPr>
                <w:ilvl w:val="0"/>
                <w:numId w:val="2"/>
              </w:numPr>
              <w:rPr>
                <w:rFonts w:ascii="Arial" w:hAnsi="Arial" w:cs="Arial"/>
                <w:sz w:val="20"/>
                <w:szCs w:val="20"/>
              </w:rPr>
            </w:pPr>
            <w:r w:rsidRPr="00C2092E">
              <w:rPr>
                <w:rFonts w:ascii="Arial" w:hAnsi="Arial" w:cs="Arial"/>
                <w:sz w:val="20"/>
                <w:szCs w:val="20"/>
              </w:rPr>
              <w:t>Time management</w:t>
            </w:r>
          </w:p>
          <w:p w14:paraId="75F456B8" w14:textId="6ACD8B37" w:rsidR="006054D7" w:rsidRPr="006054D7" w:rsidRDefault="006054D7" w:rsidP="006054D7">
            <w:pPr>
              <w:pStyle w:val="ListParagraph"/>
              <w:numPr>
                <w:ilvl w:val="0"/>
                <w:numId w:val="2"/>
              </w:numPr>
              <w:rPr>
                <w:rFonts w:ascii="Arial" w:hAnsi="Arial" w:cs="Arial"/>
                <w:sz w:val="20"/>
                <w:szCs w:val="20"/>
              </w:rPr>
            </w:pPr>
            <w:r w:rsidRPr="006054D7">
              <w:rPr>
                <w:rFonts w:ascii="Arial" w:hAnsi="Arial" w:cs="Arial"/>
                <w:sz w:val="20"/>
                <w:szCs w:val="20"/>
              </w:rPr>
              <w:t>Instrumental social support</w:t>
            </w:r>
          </w:p>
        </w:tc>
      </w:tr>
      <w:tr w:rsidR="00E9639A" w:rsidRPr="00C81DB0" w14:paraId="6FE9FB13" w14:textId="77777777" w:rsidTr="000A0CF4">
        <w:trPr>
          <w:cantSplit/>
          <w:trHeight w:val="1531"/>
        </w:trPr>
        <w:tc>
          <w:tcPr>
            <w:tcW w:w="4230" w:type="dxa"/>
            <w:shd w:val="clear" w:color="auto" w:fill="FFD966" w:themeFill="accent4" w:themeFillTint="99"/>
          </w:tcPr>
          <w:p w14:paraId="21412171" w14:textId="553BC856" w:rsidR="00E9639A" w:rsidRPr="00E9639A" w:rsidRDefault="00407024" w:rsidP="00E9639A">
            <w:pPr>
              <w:rPr>
                <w:rFonts w:ascii="Arial" w:hAnsi="Arial" w:cs="Arial"/>
                <w:sz w:val="22"/>
                <w:szCs w:val="22"/>
                <w:shd w:val="clear" w:color="auto" w:fill="FFFFFF"/>
              </w:rPr>
            </w:pPr>
            <w:r>
              <w:rPr>
                <w:rFonts w:ascii="Arial" w:hAnsi="Arial" w:cs="Arial"/>
                <w:b/>
                <w:bCs/>
                <w:color w:val="FFFFFF" w:themeColor="background1"/>
                <w:sz w:val="36"/>
                <w:szCs w:val="36"/>
              </w:rPr>
              <w:t>Emotion</w:t>
            </w:r>
            <w:r w:rsidR="00E9639A" w:rsidRPr="00E9639A">
              <w:rPr>
                <w:rFonts w:ascii="Arial" w:hAnsi="Arial" w:cs="Arial"/>
                <w:b/>
                <w:bCs/>
                <w:color w:val="FFFFFF" w:themeColor="background1"/>
                <w:sz w:val="36"/>
                <w:szCs w:val="36"/>
              </w:rPr>
              <w:t>-Focused</w:t>
            </w:r>
            <w:r w:rsidR="006054D7">
              <w:rPr>
                <w:rFonts w:ascii="Arial" w:hAnsi="Arial" w:cs="Arial"/>
                <w:b/>
                <w:bCs/>
                <w:color w:val="FFFFFF" w:themeColor="background1"/>
                <w:sz w:val="36"/>
                <w:szCs w:val="36"/>
              </w:rPr>
              <w:t xml:space="preserve"> Coping</w:t>
            </w:r>
          </w:p>
        </w:tc>
        <w:tc>
          <w:tcPr>
            <w:tcW w:w="5040" w:type="dxa"/>
            <w:shd w:val="clear" w:color="auto" w:fill="FFF2CC" w:themeFill="accent4" w:themeFillTint="33"/>
          </w:tcPr>
          <w:p w14:paraId="10D46CCB" w14:textId="3D9C19F7" w:rsidR="006054D7" w:rsidRPr="006054D7" w:rsidRDefault="006054D7" w:rsidP="006054D7">
            <w:pPr>
              <w:pStyle w:val="ListParagraph"/>
              <w:numPr>
                <w:ilvl w:val="0"/>
                <w:numId w:val="2"/>
              </w:numPr>
              <w:rPr>
                <w:rFonts w:ascii="Arial" w:hAnsi="Arial" w:cs="Arial"/>
                <w:sz w:val="20"/>
                <w:szCs w:val="20"/>
                <w:shd w:val="clear" w:color="auto" w:fill="FFFFFF"/>
              </w:rPr>
            </w:pPr>
            <w:r w:rsidRPr="006054D7">
              <w:rPr>
                <w:rFonts w:ascii="Arial" w:hAnsi="Arial" w:cs="Arial"/>
                <w:sz w:val="20"/>
                <w:szCs w:val="20"/>
              </w:rPr>
              <w:t>Distraction</w:t>
            </w:r>
          </w:p>
          <w:p w14:paraId="289CE48F" w14:textId="4EDD6167" w:rsidR="006054D7" w:rsidRPr="006054D7" w:rsidRDefault="006054D7" w:rsidP="006054D7">
            <w:pPr>
              <w:pStyle w:val="ListParagraph"/>
              <w:numPr>
                <w:ilvl w:val="0"/>
                <w:numId w:val="2"/>
              </w:numPr>
              <w:rPr>
                <w:rFonts w:ascii="Arial" w:hAnsi="Arial" w:cs="Arial"/>
                <w:sz w:val="20"/>
                <w:szCs w:val="20"/>
                <w:shd w:val="clear" w:color="auto" w:fill="FFFFFF"/>
              </w:rPr>
            </w:pPr>
            <w:r w:rsidRPr="006054D7">
              <w:rPr>
                <w:rFonts w:ascii="Arial" w:hAnsi="Arial" w:cs="Arial"/>
                <w:sz w:val="20"/>
                <w:szCs w:val="20"/>
              </w:rPr>
              <w:t>Emotional disclosure</w:t>
            </w:r>
          </w:p>
          <w:p w14:paraId="1DEE824A" w14:textId="220B50A6" w:rsidR="006054D7" w:rsidRPr="006054D7" w:rsidRDefault="006054D7" w:rsidP="006054D7">
            <w:pPr>
              <w:pStyle w:val="ListParagraph"/>
              <w:numPr>
                <w:ilvl w:val="0"/>
                <w:numId w:val="2"/>
              </w:numPr>
              <w:rPr>
                <w:rFonts w:ascii="Arial" w:hAnsi="Arial" w:cs="Arial"/>
                <w:sz w:val="20"/>
                <w:szCs w:val="20"/>
                <w:shd w:val="clear" w:color="auto" w:fill="FFFFFF"/>
              </w:rPr>
            </w:pPr>
            <w:r w:rsidRPr="006054D7">
              <w:rPr>
                <w:rFonts w:ascii="Arial" w:hAnsi="Arial" w:cs="Arial"/>
                <w:sz w:val="20"/>
                <w:szCs w:val="20"/>
              </w:rPr>
              <w:t>Praying</w:t>
            </w:r>
          </w:p>
          <w:p w14:paraId="2721BDB5" w14:textId="16CB7771" w:rsidR="006054D7" w:rsidRPr="006054D7" w:rsidRDefault="006054D7" w:rsidP="006054D7">
            <w:pPr>
              <w:pStyle w:val="ListParagraph"/>
              <w:numPr>
                <w:ilvl w:val="0"/>
                <w:numId w:val="2"/>
              </w:numPr>
              <w:rPr>
                <w:rFonts w:ascii="Arial" w:hAnsi="Arial" w:cs="Arial"/>
                <w:sz w:val="20"/>
                <w:szCs w:val="20"/>
                <w:shd w:val="clear" w:color="auto" w:fill="FFFFFF"/>
              </w:rPr>
            </w:pPr>
            <w:r w:rsidRPr="006054D7">
              <w:rPr>
                <w:rFonts w:ascii="Arial" w:hAnsi="Arial" w:cs="Arial"/>
                <w:sz w:val="20"/>
                <w:szCs w:val="20"/>
              </w:rPr>
              <w:t>Medication</w:t>
            </w:r>
          </w:p>
          <w:p w14:paraId="16B1EF70" w14:textId="1006731B" w:rsidR="006054D7" w:rsidRPr="006054D7" w:rsidRDefault="006054D7" w:rsidP="006054D7">
            <w:pPr>
              <w:pStyle w:val="ListParagraph"/>
              <w:numPr>
                <w:ilvl w:val="0"/>
                <w:numId w:val="2"/>
              </w:numPr>
              <w:rPr>
                <w:rFonts w:ascii="Arial" w:hAnsi="Arial" w:cs="Arial"/>
                <w:sz w:val="20"/>
                <w:szCs w:val="20"/>
                <w:shd w:val="clear" w:color="auto" w:fill="FFFFFF"/>
              </w:rPr>
            </w:pPr>
            <w:r w:rsidRPr="006054D7">
              <w:rPr>
                <w:rFonts w:ascii="Arial" w:hAnsi="Arial" w:cs="Arial"/>
                <w:sz w:val="20"/>
                <w:szCs w:val="20"/>
              </w:rPr>
              <w:t>Eating</w:t>
            </w:r>
          </w:p>
          <w:p w14:paraId="627A8815" w14:textId="0DEB0B3C" w:rsidR="006054D7" w:rsidRPr="006054D7" w:rsidRDefault="006054D7" w:rsidP="006054D7">
            <w:pPr>
              <w:pStyle w:val="ListParagraph"/>
              <w:numPr>
                <w:ilvl w:val="0"/>
                <w:numId w:val="2"/>
              </w:numPr>
              <w:rPr>
                <w:rFonts w:ascii="Arial" w:hAnsi="Arial" w:cs="Arial"/>
                <w:sz w:val="20"/>
                <w:szCs w:val="20"/>
                <w:shd w:val="clear" w:color="auto" w:fill="FFFFFF"/>
              </w:rPr>
            </w:pPr>
            <w:r w:rsidRPr="006054D7">
              <w:rPr>
                <w:rFonts w:ascii="Arial" w:hAnsi="Arial" w:cs="Arial"/>
                <w:sz w:val="20"/>
                <w:szCs w:val="20"/>
              </w:rPr>
              <w:t>Alcohol/Drugs</w:t>
            </w:r>
          </w:p>
          <w:p w14:paraId="01403A99" w14:textId="30532F93" w:rsidR="006054D7" w:rsidRPr="006054D7" w:rsidRDefault="006054D7" w:rsidP="006054D7">
            <w:pPr>
              <w:pStyle w:val="ListParagraph"/>
              <w:numPr>
                <w:ilvl w:val="0"/>
                <w:numId w:val="2"/>
              </w:numPr>
              <w:rPr>
                <w:rFonts w:ascii="Arial" w:hAnsi="Arial" w:cs="Arial"/>
                <w:sz w:val="20"/>
                <w:szCs w:val="20"/>
                <w:shd w:val="clear" w:color="auto" w:fill="FFFFFF"/>
              </w:rPr>
            </w:pPr>
            <w:r w:rsidRPr="006054D7">
              <w:rPr>
                <w:rFonts w:ascii="Arial" w:hAnsi="Arial" w:cs="Arial"/>
                <w:sz w:val="20"/>
                <w:szCs w:val="20"/>
              </w:rPr>
              <w:t>Journaling</w:t>
            </w:r>
          </w:p>
          <w:p w14:paraId="0254F4D8" w14:textId="09837EC3" w:rsidR="006054D7" w:rsidRPr="006054D7" w:rsidRDefault="006054D7" w:rsidP="006054D7">
            <w:pPr>
              <w:pStyle w:val="ListParagraph"/>
              <w:numPr>
                <w:ilvl w:val="0"/>
                <w:numId w:val="2"/>
              </w:numPr>
              <w:rPr>
                <w:rFonts w:ascii="Arial" w:hAnsi="Arial" w:cs="Arial"/>
                <w:sz w:val="20"/>
                <w:szCs w:val="20"/>
                <w:shd w:val="clear" w:color="auto" w:fill="FFFFFF"/>
              </w:rPr>
            </w:pPr>
            <w:r w:rsidRPr="006054D7">
              <w:rPr>
                <w:rFonts w:ascii="Arial" w:hAnsi="Arial" w:cs="Arial"/>
                <w:sz w:val="20"/>
                <w:szCs w:val="20"/>
              </w:rPr>
              <w:t>Suppression</w:t>
            </w:r>
          </w:p>
          <w:p w14:paraId="2C796E79" w14:textId="0C25F4CB" w:rsidR="00E9639A" w:rsidRPr="006054D7" w:rsidRDefault="00E9639A" w:rsidP="006054D7">
            <w:pPr>
              <w:rPr>
                <w:rFonts w:ascii="Arial" w:hAnsi="Arial" w:cs="Arial"/>
                <w:sz w:val="20"/>
                <w:szCs w:val="20"/>
                <w:shd w:val="clear" w:color="auto" w:fill="FFFFFF"/>
              </w:rPr>
            </w:pPr>
          </w:p>
        </w:tc>
      </w:tr>
    </w:tbl>
    <w:p w14:paraId="5AE006C8" w14:textId="322FAD72" w:rsidR="00E9639A" w:rsidRPr="006054D7" w:rsidRDefault="006054D7" w:rsidP="004433F6">
      <w:pPr>
        <w:spacing w:line="480" w:lineRule="auto"/>
        <w:ind w:firstLine="720"/>
        <w:rPr>
          <w:rFonts w:ascii="Arial" w:hAnsi="Arial" w:cs="Arial"/>
          <w:sz w:val="16"/>
          <w:szCs w:val="16"/>
        </w:rPr>
      </w:pP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6054D7">
        <w:rPr>
          <w:rFonts w:ascii="Arial" w:hAnsi="Arial" w:cs="Arial"/>
          <w:sz w:val="16"/>
          <w:szCs w:val="16"/>
        </w:rPr>
        <w:t>Information from</w:t>
      </w:r>
      <w:r>
        <w:rPr>
          <w:rFonts w:ascii="Arial" w:hAnsi="Arial" w:cs="Arial"/>
        </w:rPr>
        <w:t xml:space="preserve"> </w:t>
      </w:r>
      <w:r w:rsidRPr="006054D7">
        <w:rPr>
          <w:rFonts w:ascii="Arial" w:hAnsi="Arial" w:cs="Arial"/>
          <w:sz w:val="16"/>
          <w:szCs w:val="16"/>
        </w:rPr>
        <w:t>https://www.simplypsychology.org/stress-management.html</w:t>
      </w:r>
    </w:p>
    <w:p w14:paraId="3E0BD8BA" w14:textId="54C1924D" w:rsidR="00E226AA" w:rsidRDefault="0039588B" w:rsidP="00510498">
      <w:pPr>
        <w:spacing w:line="480" w:lineRule="auto"/>
        <w:ind w:firstLine="720"/>
        <w:rPr>
          <w:rFonts w:ascii="Arial" w:hAnsi="Arial" w:cs="Arial"/>
        </w:rPr>
      </w:pPr>
      <w:r>
        <w:rPr>
          <w:rFonts w:ascii="Arial" w:hAnsi="Arial" w:cs="Arial"/>
        </w:rPr>
        <w:t xml:space="preserve">In a literature review conducted by </w:t>
      </w:r>
      <w:proofErr w:type="spellStart"/>
      <w:r>
        <w:rPr>
          <w:rFonts w:ascii="Arial" w:hAnsi="Arial" w:cs="Arial"/>
        </w:rPr>
        <w:t>Labrangue</w:t>
      </w:r>
      <w:proofErr w:type="spellEnd"/>
      <w:r>
        <w:rPr>
          <w:rFonts w:ascii="Arial" w:hAnsi="Arial" w:cs="Arial"/>
        </w:rPr>
        <w:t xml:space="preserve"> et al., 2016, </w:t>
      </w:r>
      <w:r w:rsidR="00AC1759">
        <w:rPr>
          <w:rFonts w:ascii="Arial" w:hAnsi="Arial" w:cs="Arial"/>
        </w:rPr>
        <w:t xml:space="preserve">thirteen studies were reviewed regarding stress and coping in nursing students. The authors found that transference was a common theme among reported coping strategies by nurses. Transference falls under the category of emotion-focused coping and includes activities such as exercise, watching movies, taking a shower, </w:t>
      </w:r>
      <w:r w:rsidR="00E226AA">
        <w:rPr>
          <w:rFonts w:ascii="Arial" w:hAnsi="Arial" w:cs="Arial"/>
        </w:rPr>
        <w:t xml:space="preserve">eating, talking to someone, </w:t>
      </w:r>
      <w:r w:rsidR="00AC1759">
        <w:rPr>
          <w:rFonts w:ascii="Arial" w:hAnsi="Arial" w:cs="Arial"/>
        </w:rPr>
        <w:t xml:space="preserve">and sleeping. </w:t>
      </w:r>
      <w:r w:rsidR="00E226AA">
        <w:rPr>
          <w:rFonts w:ascii="Arial" w:hAnsi="Arial" w:cs="Arial"/>
        </w:rPr>
        <w:t xml:space="preserve">The students utilizing these coping strategies did not report feelings of managed stress. </w:t>
      </w:r>
      <w:r w:rsidR="000A0CF4">
        <w:rPr>
          <w:rFonts w:ascii="Arial" w:hAnsi="Arial" w:cs="Arial"/>
        </w:rPr>
        <w:t>This</w:t>
      </w:r>
      <w:r w:rsidR="00E226AA">
        <w:rPr>
          <w:rFonts w:ascii="Arial" w:hAnsi="Arial" w:cs="Arial"/>
        </w:rPr>
        <w:t xml:space="preserve"> could be from a lack of teaching regarding successful coping methods or a resort to the easiest solution. </w:t>
      </w:r>
    </w:p>
    <w:p w14:paraId="4E1AC98E" w14:textId="7181769D" w:rsidR="00DA4C27" w:rsidRDefault="00E226AA" w:rsidP="00E226AA">
      <w:pPr>
        <w:spacing w:line="480" w:lineRule="auto"/>
        <w:ind w:firstLine="720"/>
        <w:rPr>
          <w:rFonts w:ascii="Arial" w:hAnsi="Arial" w:cs="Arial"/>
        </w:rPr>
      </w:pPr>
      <w:r>
        <w:rPr>
          <w:rFonts w:ascii="Arial" w:hAnsi="Arial" w:cs="Arial"/>
        </w:rPr>
        <w:t xml:space="preserve">On the other hand, </w:t>
      </w:r>
      <w:proofErr w:type="spellStart"/>
      <w:r>
        <w:rPr>
          <w:rFonts w:ascii="Arial" w:hAnsi="Arial" w:cs="Arial"/>
        </w:rPr>
        <w:t>Labrangue</w:t>
      </w:r>
      <w:proofErr w:type="spellEnd"/>
      <w:r>
        <w:rPr>
          <w:rFonts w:ascii="Arial" w:hAnsi="Arial" w:cs="Arial"/>
        </w:rPr>
        <w:t xml:space="preserve"> et al., 2016, found that </w:t>
      </w:r>
      <w:r w:rsidR="00AC1759">
        <w:rPr>
          <w:rFonts w:ascii="Arial" w:hAnsi="Arial" w:cs="Arial"/>
        </w:rPr>
        <w:t>problem-</w:t>
      </w:r>
      <w:r>
        <w:rPr>
          <w:rFonts w:ascii="Arial" w:hAnsi="Arial" w:cs="Arial"/>
        </w:rPr>
        <w:t>focused</w:t>
      </w:r>
      <w:r w:rsidR="00AC1759">
        <w:rPr>
          <w:rFonts w:ascii="Arial" w:hAnsi="Arial" w:cs="Arial"/>
        </w:rPr>
        <w:t xml:space="preserve"> </w:t>
      </w:r>
      <w:r>
        <w:rPr>
          <w:rFonts w:ascii="Arial" w:hAnsi="Arial" w:cs="Arial"/>
        </w:rPr>
        <w:t xml:space="preserve">coping </w:t>
      </w:r>
      <w:r w:rsidR="00AC1759">
        <w:rPr>
          <w:rFonts w:ascii="Arial" w:hAnsi="Arial" w:cs="Arial"/>
        </w:rPr>
        <w:t xml:space="preserve">strategies </w:t>
      </w:r>
      <w:r>
        <w:rPr>
          <w:rFonts w:ascii="Arial" w:hAnsi="Arial" w:cs="Arial"/>
        </w:rPr>
        <w:t xml:space="preserve">such as problem solving, time management, and finding meaning in stressful events, </w:t>
      </w:r>
      <w:r w:rsidR="00AC1759">
        <w:rPr>
          <w:rFonts w:ascii="Arial" w:hAnsi="Arial" w:cs="Arial"/>
        </w:rPr>
        <w:t xml:space="preserve">were prevalent in nursing students with previous clinical experience and students in their senior year. The students utilizing these problem-focused strategies reported their coping as positive and effective. </w:t>
      </w:r>
      <w:r w:rsidR="000A0CF4">
        <w:rPr>
          <w:rFonts w:ascii="Arial" w:hAnsi="Arial" w:cs="Arial"/>
        </w:rPr>
        <w:t>These finding</w:t>
      </w:r>
      <w:r w:rsidR="00407024">
        <w:rPr>
          <w:rFonts w:ascii="Arial" w:hAnsi="Arial" w:cs="Arial"/>
        </w:rPr>
        <w:t>s</w:t>
      </w:r>
      <w:r w:rsidR="000A0CF4">
        <w:rPr>
          <w:rFonts w:ascii="Arial" w:hAnsi="Arial" w:cs="Arial"/>
        </w:rPr>
        <w:t xml:space="preserve"> </w:t>
      </w:r>
      <w:r w:rsidR="007026B5">
        <w:rPr>
          <w:rFonts w:ascii="Arial" w:hAnsi="Arial" w:cs="Arial"/>
        </w:rPr>
        <w:t xml:space="preserve">draw similar conclusions </w:t>
      </w:r>
      <w:r w:rsidR="007026B5">
        <w:rPr>
          <w:rFonts w:ascii="Arial" w:hAnsi="Arial" w:cs="Arial"/>
        </w:rPr>
        <w:lastRenderedPageBreak/>
        <w:t>to</w:t>
      </w:r>
      <w:r w:rsidR="000A0CF4">
        <w:rPr>
          <w:rFonts w:ascii="Arial" w:hAnsi="Arial" w:cs="Arial"/>
        </w:rPr>
        <w:t xml:space="preserve"> those of </w:t>
      </w:r>
      <w:proofErr w:type="spellStart"/>
      <w:r w:rsidR="000A0CF4">
        <w:rPr>
          <w:rFonts w:ascii="Arial" w:hAnsi="Arial" w:cs="Arial"/>
        </w:rPr>
        <w:t>Gorostidi</w:t>
      </w:r>
      <w:proofErr w:type="spellEnd"/>
      <w:r w:rsidR="000A0CF4">
        <w:rPr>
          <w:rFonts w:ascii="Arial" w:hAnsi="Arial" w:cs="Arial"/>
        </w:rPr>
        <w:t xml:space="preserve"> et al., 2007</w:t>
      </w:r>
      <w:r w:rsidR="007026B5">
        <w:rPr>
          <w:rFonts w:ascii="Arial" w:hAnsi="Arial" w:cs="Arial"/>
        </w:rPr>
        <w:t xml:space="preserve"> in that</w:t>
      </w:r>
      <w:r w:rsidR="000A0CF4">
        <w:rPr>
          <w:rFonts w:ascii="Arial" w:hAnsi="Arial" w:cs="Arial"/>
        </w:rPr>
        <w:t xml:space="preserve"> </w:t>
      </w:r>
      <w:r w:rsidR="007026B5">
        <w:rPr>
          <w:rFonts w:ascii="Arial" w:hAnsi="Arial" w:cs="Arial"/>
        </w:rPr>
        <w:t>there</w:t>
      </w:r>
      <w:r>
        <w:rPr>
          <w:rFonts w:ascii="Arial" w:hAnsi="Arial" w:cs="Arial"/>
        </w:rPr>
        <w:t xml:space="preserve"> is a </w:t>
      </w:r>
      <w:r w:rsidR="0054624D">
        <w:rPr>
          <w:rFonts w:ascii="Arial" w:hAnsi="Arial" w:cs="Arial"/>
        </w:rPr>
        <w:t xml:space="preserve">positive indication </w:t>
      </w:r>
      <w:r w:rsidR="007026B5">
        <w:rPr>
          <w:rFonts w:ascii="Arial" w:hAnsi="Arial" w:cs="Arial"/>
        </w:rPr>
        <w:t>that</w:t>
      </w:r>
      <w:r w:rsidR="0054624D">
        <w:rPr>
          <w:rFonts w:ascii="Arial" w:hAnsi="Arial" w:cs="Arial"/>
        </w:rPr>
        <w:t xml:space="preserve"> nursing students with experience either prior to nursing school or throughout nursing school </w:t>
      </w:r>
      <w:r w:rsidR="007026B5">
        <w:rPr>
          <w:rFonts w:ascii="Arial" w:hAnsi="Arial" w:cs="Arial"/>
        </w:rPr>
        <w:t>show</w:t>
      </w:r>
      <w:r w:rsidR="0054624D">
        <w:rPr>
          <w:rFonts w:ascii="Arial" w:hAnsi="Arial" w:cs="Arial"/>
        </w:rPr>
        <w:t xml:space="preserve"> signs of increasingly effective coping strategies. </w:t>
      </w:r>
    </w:p>
    <w:p w14:paraId="7000C67E" w14:textId="77777777" w:rsidR="00514322" w:rsidRDefault="00514322" w:rsidP="004433F6">
      <w:pPr>
        <w:spacing w:line="480" w:lineRule="auto"/>
        <w:ind w:firstLine="720"/>
        <w:rPr>
          <w:rFonts w:ascii="Arial" w:hAnsi="Arial" w:cs="Arial"/>
        </w:rPr>
      </w:pPr>
    </w:p>
    <w:p w14:paraId="77DF16CB" w14:textId="28A3D0FD" w:rsidR="00997485" w:rsidRDefault="00997485" w:rsidP="00997485">
      <w:pPr>
        <w:spacing w:line="480" w:lineRule="auto"/>
        <w:jc w:val="center"/>
        <w:rPr>
          <w:rFonts w:ascii="Arial" w:hAnsi="Arial" w:cs="Arial"/>
          <w:b/>
          <w:bCs/>
        </w:rPr>
      </w:pPr>
      <w:r>
        <w:rPr>
          <w:rFonts w:ascii="Arial" w:hAnsi="Arial" w:cs="Arial"/>
          <w:b/>
          <w:bCs/>
        </w:rPr>
        <w:t>Stress and Coping in Transition to Practice</w:t>
      </w:r>
    </w:p>
    <w:p w14:paraId="2F954DFB" w14:textId="03274386" w:rsidR="00997485" w:rsidRDefault="00997485" w:rsidP="00997485">
      <w:pPr>
        <w:spacing w:line="480" w:lineRule="auto"/>
        <w:rPr>
          <w:rFonts w:ascii="Arial" w:hAnsi="Arial" w:cs="Arial"/>
          <w:b/>
          <w:bCs/>
        </w:rPr>
      </w:pPr>
      <w:r>
        <w:rPr>
          <w:rFonts w:ascii="Arial" w:hAnsi="Arial" w:cs="Arial"/>
          <w:b/>
          <w:bCs/>
        </w:rPr>
        <w:t>Stress</w:t>
      </w:r>
      <w:r w:rsidR="00CE6E52">
        <w:rPr>
          <w:rFonts w:ascii="Arial" w:hAnsi="Arial" w:cs="Arial"/>
          <w:b/>
          <w:bCs/>
        </w:rPr>
        <w:t xml:space="preserve"> and Burnout</w:t>
      </w:r>
    </w:p>
    <w:p w14:paraId="2F7C1531" w14:textId="7E42C4F9" w:rsidR="00CE6E52" w:rsidRDefault="00CE6E52" w:rsidP="00514322">
      <w:pPr>
        <w:spacing w:line="480" w:lineRule="auto"/>
        <w:ind w:firstLine="720"/>
        <w:rPr>
          <w:rFonts w:ascii="Arial" w:hAnsi="Arial" w:cs="Arial"/>
        </w:rPr>
      </w:pPr>
      <w:r>
        <w:rPr>
          <w:rFonts w:ascii="Arial" w:hAnsi="Arial" w:cs="Arial"/>
        </w:rPr>
        <w:t xml:space="preserve">Based on previous discussion, it is </w:t>
      </w:r>
      <w:r w:rsidR="00510498">
        <w:rPr>
          <w:rFonts w:ascii="Arial" w:hAnsi="Arial" w:cs="Arial"/>
        </w:rPr>
        <w:t xml:space="preserve">seen that nursing students face high levels of stress compared to other formalized programs, and the primary stressors </w:t>
      </w:r>
      <w:r w:rsidR="00CD61E7">
        <w:rPr>
          <w:rFonts w:ascii="Arial" w:hAnsi="Arial" w:cs="Arial"/>
        </w:rPr>
        <w:t xml:space="preserve">are </w:t>
      </w:r>
      <w:r w:rsidR="00E21884">
        <w:rPr>
          <w:rFonts w:ascii="Arial" w:hAnsi="Arial" w:cs="Arial"/>
        </w:rPr>
        <w:t>academic (testing, fear of failure, workload) and clinical (response to death/suffering, fear of failure, fear of unknown.)</w:t>
      </w:r>
      <w:r w:rsidR="00CD61E7">
        <w:rPr>
          <w:rFonts w:ascii="Arial" w:hAnsi="Arial" w:cs="Arial"/>
        </w:rPr>
        <w:t xml:space="preserve"> </w:t>
      </w:r>
      <w:r w:rsidR="00F269D4">
        <w:rPr>
          <w:rFonts w:ascii="Arial" w:hAnsi="Arial" w:cs="Arial"/>
        </w:rPr>
        <w:t xml:space="preserve">Students may be </w:t>
      </w:r>
      <w:r w:rsidR="00407024">
        <w:rPr>
          <w:rFonts w:ascii="Arial" w:hAnsi="Arial" w:cs="Arial"/>
        </w:rPr>
        <w:t>utilizing</w:t>
      </w:r>
      <w:r w:rsidR="00F269D4">
        <w:rPr>
          <w:rFonts w:ascii="Arial" w:hAnsi="Arial" w:cs="Arial"/>
        </w:rPr>
        <w:t xml:space="preserve"> ineffective emotion-focused coping methods as opposed to problem-focused. However, research indicates that experience prior to nursing school or throughout nursing school is beneficial in alleviating stress. Next</w:t>
      </w:r>
      <w:r w:rsidR="00980FFD">
        <w:rPr>
          <w:rFonts w:ascii="Arial" w:hAnsi="Arial" w:cs="Arial"/>
        </w:rPr>
        <w:t xml:space="preserve">, stressors experienced throughout the transition to practice period </w:t>
      </w:r>
      <w:r w:rsidR="00C607A1">
        <w:rPr>
          <w:rFonts w:ascii="Arial" w:hAnsi="Arial" w:cs="Arial"/>
        </w:rPr>
        <w:t xml:space="preserve">for new nurses </w:t>
      </w:r>
      <w:r w:rsidR="00980FFD">
        <w:rPr>
          <w:rFonts w:ascii="Arial" w:hAnsi="Arial" w:cs="Arial"/>
        </w:rPr>
        <w:t>can be analyzed</w:t>
      </w:r>
      <w:r w:rsidR="00C607A1">
        <w:rPr>
          <w:rFonts w:ascii="Arial" w:hAnsi="Arial" w:cs="Arial"/>
        </w:rPr>
        <w:t xml:space="preserve"> to determine similarities or differences.</w:t>
      </w:r>
    </w:p>
    <w:p w14:paraId="7FD2F052" w14:textId="238A13F1" w:rsidR="00FE5D82" w:rsidRDefault="00D577DC" w:rsidP="00E21884">
      <w:pPr>
        <w:spacing w:line="480" w:lineRule="auto"/>
        <w:ind w:firstLine="720"/>
        <w:rPr>
          <w:rFonts w:ascii="Arial" w:hAnsi="Arial" w:cs="Arial"/>
        </w:rPr>
      </w:pPr>
      <w:r>
        <w:rPr>
          <w:rFonts w:ascii="Arial" w:hAnsi="Arial" w:cs="Arial"/>
        </w:rPr>
        <w:t>Stress factors during the transition to practice</w:t>
      </w:r>
      <w:r w:rsidR="00306612">
        <w:rPr>
          <w:rFonts w:ascii="Arial" w:hAnsi="Arial" w:cs="Arial"/>
        </w:rPr>
        <w:t xml:space="preserve"> can be categorized into clinical (</w:t>
      </w:r>
      <w:r w:rsidR="00306612" w:rsidRPr="00DA4C27">
        <w:rPr>
          <w:rFonts w:ascii="Arial" w:hAnsi="Arial" w:cs="Arial"/>
        </w:rPr>
        <w:t>work environment, workload</w:t>
      </w:r>
      <w:r w:rsidR="00306612">
        <w:rPr>
          <w:rFonts w:ascii="Arial" w:hAnsi="Arial" w:cs="Arial"/>
        </w:rPr>
        <w:t>) and self</w:t>
      </w:r>
      <w:r w:rsidR="00306612" w:rsidRPr="00DA4C27">
        <w:rPr>
          <w:rFonts w:ascii="Arial" w:hAnsi="Arial" w:cs="Arial"/>
        </w:rPr>
        <w:t xml:space="preserve"> </w:t>
      </w:r>
      <w:r w:rsidR="00306612">
        <w:rPr>
          <w:rFonts w:ascii="Arial" w:hAnsi="Arial" w:cs="Arial"/>
        </w:rPr>
        <w:t>(</w:t>
      </w:r>
      <w:r w:rsidR="00306612" w:rsidRPr="00DA4C27">
        <w:rPr>
          <w:rFonts w:ascii="Arial" w:hAnsi="Arial" w:cs="Arial"/>
        </w:rPr>
        <w:t>lack of self-compassion</w:t>
      </w:r>
      <w:r w:rsidR="00306612">
        <w:rPr>
          <w:rFonts w:ascii="Arial" w:hAnsi="Arial" w:cs="Arial"/>
        </w:rPr>
        <w:t>, support)</w:t>
      </w:r>
      <w:r w:rsidR="00306612" w:rsidRPr="00DA4C27">
        <w:rPr>
          <w:rFonts w:ascii="Arial" w:hAnsi="Arial" w:cs="Arial"/>
        </w:rPr>
        <w:t xml:space="preserve"> (Dames, 2019)</w:t>
      </w:r>
      <w:r w:rsidR="00306612">
        <w:rPr>
          <w:rFonts w:ascii="Arial" w:hAnsi="Arial" w:cs="Arial"/>
        </w:rPr>
        <w:t>. In addition, t</w:t>
      </w:r>
      <w:r w:rsidR="00323B0D">
        <w:rPr>
          <w:rFonts w:ascii="Arial" w:hAnsi="Arial" w:cs="Arial"/>
        </w:rPr>
        <w:t>he transition to practice period can be separated in stages: doing, being, and knowing (Hampton et al., 2021). “Doing” lasts roughly three to four months and is marked by transition shock</w:t>
      </w:r>
      <w:r w:rsidR="001E75AC">
        <w:rPr>
          <w:rFonts w:ascii="Arial" w:hAnsi="Arial" w:cs="Arial"/>
        </w:rPr>
        <w:t xml:space="preserve">; “being” lasts four to five months and transforms into feelings of excitement; “knowing” </w:t>
      </w:r>
      <w:r w:rsidR="00007A6C">
        <w:rPr>
          <w:rFonts w:ascii="Arial" w:hAnsi="Arial" w:cs="Arial"/>
        </w:rPr>
        <w:t>progresses</w:t>
      </w:r>
      <w:r w:rsidR="001E75AC">
        <w:rPr>
          <w:rFonts w:ascii="Arial" w:hAnsi="Arial" w:cs="Arial"/>
        </w:rPr>
        <w:t xml:space="preserve"> as nurses continue to increase in confidence and decrease in stress (Hampton et al., 2021). It is well known that the nursing field sees high levels of burnout after time in the profession, but it is a key concept to note that the transition to practice period presents its own timeline of stress </w:t>
      </w:r>
      <w:r w:rsidR="001E75AC">
        <w:rPr>
          <w:rFonts w:ascii="Arial" w:hAnsi="Arial" w:cs="Arial"/>
        </w:rPr>
        <w:lastRenderedPageBreak/>
        <w:t xml:space="preserve">to overcome. Based on these three stages, </w:t>
      </w:r>
      <w:r w:rsidR="00391A2D">
        <w:rPr>
          <w:rFonts w:ascii="Arial" w:hAnsi="Arial" w:cs="Arial"/>
        </w:rPr>
        <w:t xml:space="preserve">it is seen that the first two, </w:t>
      </w:r>
      <w:r w:rsidR="00FE5D82">
        <w:rPr>
          <w:rFonts w:ascii="Arial" w:hAnsi="Arial" w:cs="Arial"/>
        </w:rPr>
        <w:t>doing and being, pose the highest risk for stress related to confidence and competence whereas the last stage, knowing, transitions to stress from the healthcare organization or system (Hampton et al., 2021).</w:t>
      </w:r>
    </w:p>
    <w:p w14:paraId="107806C3" w14:textId="4734D584" w:rsidR="006C49CD" w:rsidRDefault="006C49CD" w:rsidP="00E21884">
      <w:pPr>
        <w:spacing w:line="480" w:lineRule="auto"/>
        <w:ind w:firstLine="720"/>
        <w:rPr>
          <w:rFonts w:ascii="Arial" w:hAnsi="Arial" w:cs="Arial"/>
        </w:rPr>
      </w:pPr>
      <w:r>
        <w:rPr>
          <w:rFonts w:ascii="Arial" w:hAnsi="Arial" w:cs="Arial"/>
        </w:rPr>
        <w:t xml:space="preserve">Hampton et al., 2016 conducted a literature review highlighting stressors seen at various points during the transition to practice. Many of these were new elements of stress specific to practice while some elements of stress stayed constant from undergraduate nursing education. The novice nurses struggled to manage new </w:t>
      </w:r>
      <w:r w:rsidR="005E47A6">
        <w:rPr>
          <w:rFonts w:ascii="Arial" w:hAnsi="Arial" w:cs="Arial"/>
        </w:rPr>
        <w:t xml:space="preserve">clinical </w:t>
      </w:r>
      <w:r>
        <w:rPr>
          <w:rFonts w:ascii="Arial" w:hAnsi="Arial" w:cs="Arial"/>
        </w:rPr>
        <w:t xml:space="preserve">stressors such as </w:t>
      </w:r>
      <w:r w:rsidR="00357D21">
        <w:rPr>
          <w:rFonts w:ascii="Arial" w:hAnsi="Arial" w:cs="Arial"/>
        </w:rPr>
        <w:t>delegating</w:t>
      </w:r>
      <w:r>
        <w:rPr>
          <w:rFonts w:ascii="Arial" w:hAnsi="Arial" w:cs="Arial"/>
        </w:rPr>
        <w:t xml:space="preserve"> while managing </w:t>
      </w:r>
      <w:r w:rsidR="00357D21">
        <w:rPr>
          <w:rFonts w:ascii="Arial" w:hAnsi="Arial" w:cs="Arial"/>
        </w:rPr>
        <w:t xml:space="preserve">continued stressors such as fear of making mistakes. Transition shock was an additional element that </w:t>
      </w:r>
      <w:r w:rsidR="00407024">
        <w:rPr>
          <w:rFonts w:ascii="Arial" w:hAnsi="Arial" w:cs="Arial"/>
        </w:rPr>
        <w:t>was present</w:t>
      </w:r>
      <w:r w:rsidR="00357D21">
        <w:rPr>
          <w:rFonts w:ascii="Arial" w:hAnsi="Arial" w:cs="Arial"/>
        </w:rPr>
        <w:t xml:space="preserve"> in several studies where new nurses reported a disconnect between their undergraduate experience and the real world of nursing</w:t>
      </w:r>
      <w:r w:rsidR="005E47A6">
        <w:rPr>
          <w:rFonts w:ascii="Arial" w:hAnsi="Arial" w:cs="Arial"/>
        </w:rPr>
        <w:t>.</w:t>
      </w:r>
    </w:p>
    <w:tbl>
      <w:tblPr>
        <w:tblStyle w:val="TableGrid"/>
        <w:tblW w:w="10620" w:type="dxa"/>
        <w:tblInd w:w="-4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220"/>
        <w:gridCol w:w="5393"/>
        <w:gridCol w:w="7"/>
      </w:tblGrid>
      <w:tr w:rsidR="005E47A6" w:rsidRPr="0052454E" w14:paraId="6DF751C5" w14:textId="77777777" w:rsidTr="001F5056">
        <w:trPr>
          <w:gridAfter w:val="1"/>
          <w:wAfter w:w="7" w:type="dxa"/>
          <w:cantSplit/>
          <w:trHeight w:val="801"/>
        </w:trPr>
        <w:tc>
          <w:tcPr>
            <w:tcW w:w="10613" w:type="dxa"/>
            <w:gridSpan w:val="2"/>
            <w:tcBorders>
              <w:bottom w:val="single" w:sz="12" w:space="0" w:color="auto"/>
            </w:tcBorders>
            <w:shd w:val="clear" w:color="auto" w:fill="F4B083" w:themeFill="accent2" w:themeFillTint="99"/>
          </w:tcPr>
          <w:p w14:paraId="7BF540FF" w14:textId="69EB9DFB" w:rsidR="005E47A6" w:rsidRDefault="005E47A6" w:rsidP="005E47A6">
            <w:pPr>
              <w:jc w:val="center"/>
              <w:rPr>
                <w:rFonts w:ascii="Arial" w:hAnsi="Arial" w:cs="Arial"/>
                <w:b/>
                <w:bCs/>
                <w:color w:val="FFFFFF" w:themeColor="background1"/>
                <w:sz w:val="36"/>
                <w:szCs w:val="36"/>
              </w:rPr>
            </w:pPr>
            <w:r w:rsidRPr="005E47A6">
              <w:rPr>
                <w:rFonts w:ascii="Arial" w:hAnsi="Arial" w:cs="Arial"/>
                <w:b/>
                <w:bCs/>
                <w:color w:val="FFFFFF" w:themeColor="background1"/>
                <w:sz w:val="36"/>
                <w:szCs w:val="36"/>
              </w:rPr>
              <w:t xml:space="preserve">Stressors in </w:t>
            </w:r>
            <w:r>
              <w:rPr>
                <w:rFonts w:ascii="Arial" w:hAnsi="Arial" w:cs="Arial"/>
                <w:b/>
                <w:bCs/>
                <w:color w:val="FFFFFF" w:themeColor="background1"/>
                <w:sz w:val="36"/>
                <w:szCs w:val="36"/>
              </w:rPr>
              <w:t>Transition to Practice</w:t>
            </w:r>
            <w:r w:rsidRPr="005E47A6">
              <w:rPr>
                <w:rFonts w:ascii="Arial" w:hAnsi="Arial" w:cs="Arial"/>
                <w:b/>
                <w:bCs/>
                <w:color w:val="FFFFFF" w:themeColor="background1"/>
                <w:sz w:val="36"/>
                <w:szCs w:val="36"/>
              </w:rPr>
              <w:t xml:space="preserve"> Identified by </w:t>
            </w:r>
          </w:p>
          <w:p w14:paraId="0ACB7053" w14:textId="0D9D51D0" w:rsidR="005E47A6" w:rsidRPr="005E47A6" w:rsidRDefault="005E47A6" w:rsidP="005E47A6">
            <w:pPr>
              <w:jc w:val="center"/>
              <w:rPr>
                <w:rFonts w:ascii="Arial" w:hAnsi="Arial" w:cs="Arial"/>
                <w:b/>
                <w:bCs/>
                <w:color w:val="FFFFFF" w:themeColor="background1"/>
                <w:sz w:val="36"/>
                <w:szCs w:val="36"/>
              </w:rPr>
            </w:pPr>
            <w:r>
              <w:rPr>
                <w:rFonts w:ascii="Arial" w:hAnsi="Arial" w:cs="Arial"/>
                <w:b/>
                <w:bCs/>
                <w:color w:val="FFFFFF" w:themeColor="background1"/>
                <w:sz w:val="36"/>
                <w:szCs w:val="36"/>
              </w:rPr>
              <w:t>Hampton et al., 2016</w:t>
            </w:r>
            <w:r w:rsidRPr="005E47A6">
              <w:rPr>
                <w:rFonts w:ascii="Arial" w:hAnsi="Arial" w:cs="Arial"/>
                <w:b/>
                <w:bCs/>
                <w:color w:val="FFFFFF" w:themeColor="background1"/>
                <w:sz w:val="36"/>
                <w:szCs w:val="36"/>
              </w:rPr>
              <w:t xml:space="preserve"> Review of Literature</w:t>
            </w:r>
          </w:p>
          <w:p w14:paraId="029374DF" w14:textId="77777777" w:rsidR="005E47A6" w:rsidRPr="0052454E" w:rsidRDefault="005E47A6" w:rsidP="005E47A6">
            <w:pPr>
              <w:jc w:val="center"/>
              <w:rPr>
                <w:rFonts w:ascii="Arial" w:hAnsi="Arial" w:cs="Arial"/>
                <w:b/>
                <w:bCs/>
                <w:color w:val="FFFFFF" w:themeColor="background1"/>
                <w:sz w:val="36"/>
                <w:szCs w:val="36"/>
              </w:rPr>
            </w:pPr>
          </w:p>
        </w:tc>
      </w:tr>
      <w:tr w:rsidR="005E47A6" w:rsidRPr="0052454E" w14:paraId="1DF4E75A" w14:textId="77777777" w:rsidTr="001F5056">
        <w:trPr>
          <w:cantSplit/>
          <w:trHeight w:val="569"/>
        </w:trPr>
        <w:tc>
          <w:tcPr>
            <w:tcW w:w="5220" w:type="dxa"/>
            <w:tcBorders>
              <w:bottom w:val="single" w:sz="12" w:space="0" w:color="auto"/>
            </w:tcBorders>
            <w:shd w:val="clear" w:color="auto" w:fill="F7CAAC" w:themeFill="accent2" w:themeFillTint="66"/>
          </w:tcPr>
          <w:p w14:paraId="4408ECB4" w14:textId="00BB435E" w:rsidR="005E47A6" w:rsidRPr="0052454E" w:rsidRDefault="005E47A6" w:rsidP="005E47A6">
            <w:pPr>
              <w:jc w:val="center"/>
              <w:rPr>
                <w:rFonts w:ascii="Arial" w:hAnsi="Arial" w:cs="Arial"/>
                <w:b/>
                <w:bCs/>
                <w:sz w:val="36"/>
                <w:szCs w:val="36"/>
              </w:rPr>
            </w:pPr>
            <w:r>
              <w:rPr>
                <w:rFonts w:ascii="Arial" w:hAnsi="Arial" w:cs="Arial"/>
                <w:color w:val="FFFFFF" w:themeColor="background1"/>
                <w:sz w:val="32"/>
                <w:szCs w:val="32"/>
              </w:rPr>
              <w:t>Clinical</w:t>
            </w:r>
          </w:p>
        </w:tc>
        <w:tc>
          <w:tcPr>
            <w:tcW w:w="5400" w:type="dxa"/>
            <w:gridSpan w:val="2"/>
            <w:tcBorders>
              <w:bottom w:val="single" w:sz="12" w:space="0" w:color="auto"/>
            </w:tcBorders>
            <w:shd w:val="clear" w:color="auto" w:fill="F7CAAC" w:themeFill="accent2" w:themeFillTint="66"/>
          </w:tcPr>
          <w:p w14:paraId="256D82CB" w14:textId="5AA77A7F" w:rsidR="005E47A6" w:rsidRPr="0052454E" w:rsidRDefault="001F5056" w:rsidP="005E47A6">
            <w:pPr>
              <w:jc w:val="center"/>
              <w:rPr>
                <w:rFonts w:ascii="Arial" w:hAnsi="Arial" w:cs="Arial"/>
                <w:b/>
                <w:bCs/>
                <w:sz w:val="36"/>
                <w:szCs w:val="36"/>
              </w:rPr>
            </w:pPr>
            <w:r>
              <w:rPr>
                <w:rFonts w:ascii="Arial" w:hAnsi="Arial" w:cs="Arial"/>
                <w:color w:val="FFFFFF" w:themeColor="background1"/>
                <w:sz w:val="32"/>
                <w:szCs w:val="32"/>
              </w:rPr>
              <w:t>Non-Clinical</w:t>
            </w:r>
          </w:p>
        </w:tc>
      </w:tr>
      <w:tr w:rsidR="005E47A6" w:rsidRPr="00C81DB0" w14:paraId="7F19636A" w14:textId="77777777" w:rsidTr="0034003F">
        <w:trPr>
          <w:cantSplit/>
          <w:trHeight w:val="2139"/>
        </w:trPr>
        <w:tc>
          <w:tcPr>
            <w:tcW w:w="5220" w:type="dxa"/>
            <w:shd w:val="clear" w:color="auto" w:fill="FBE4D5" w:themeFill="accent2" w:themeFillTint="33"/>
          </w:tcPr>
          <w:p w14:paraId="22B686A4" w14:textId="7524FDF5" w:rsidR="005E47A6" w:rsidRDefault="001F5056" w:rsidP="001F5056">
            <w:pPr>
              <w:pStyle w:val="ListParagraph"/>
              <w:numPr>
                <w:ilvl w:val="0"/>
                <w:numId w:val="2"/>
              </w:numPr>
              <w:rPr>
                <w:rFonts w:ascii="Arial" w:hAnsi="Arial" w:cs="Arial"/>
                <w:sz w:val="22"/>
                <w:szCs w:val="22"/>
              </w:rPr>
            </w:pPr>
            <w:r>
              <w:rPr>
                <w:rFonts w:ascii="Arial" w:hAnsi="Arial" w:cs="Arial"/>
                <w:sz w:val="22"/>
                <w:szCs w:val="22"/>
              </w:rPr>
              <w:t>Communication from physicians and interdisciplinary team</w:t>
            </w:r>
          </w:p>
          <w:p w14:paraId="2DC5C57C" w14:textId="77777777" w:rsidR="001F5056" w:rsidRDefault="001F5056" w:rsidP="001F5056">
            <w:pPr>
              <w:pStyle w:val="ListParagraph"/>
              <w:numPr>
                <w:ilvl w:val="0"/>
                <w:numId w:val="2"/>
              </w:numPr>
              <w:rPr>
                <w:rFonts w:ascii="Arial" w:hAnsi="Arial" w:cs="Arial"/>
                <w:sz w:val="22"/>
                <w:szCs w:val="22"/>
              </w:rPr>
            </w:pPr>
            <w:r>
              <w:rPr>
                <w:rFonts w:ascii="Arial" w:hAnsi="Arial" w:cs="Arial"/>
                <w:sz w:val="22"/>
                <w:szCs w:val="22"/>
              </w:rPr>
              <w:t>Encounters with unkind or unsupportive nurses</w:t>
            </w:r>
          </w:p>
          <w:p w14:paraId="389AFCA2" w14:textId="77777777" w:rsidR="001F5056" w:rsidRDefault="001F5056" w:rsidP="001F5056">
            <w:pPr>
              <w:pStyle w:val="ListParagraph"/>
              <w:numPr>
                <w:ilvl w:val="0"/>
                <w:numId w:val="2"/>
              </w:numPr>
              <w:rPr>
                <w:rFonts w:ascii="Arial" w:hAnsi="Arial" w:cs="Arial"/>
                <w:sz w:val="22"/>
                <w:szCs w:val="22"/>
              </w:rPr>
            </w:pPr>
            <w:r>
              <w:rPr>
                <w:rFonts w:ascii="Arial" w:hAnsi="Arial" w:cs="Arial"/>
                <w:sz w:val="22"/>
                <w:szCs w:val="22"/>
              </w:rPr>
              <w:t>Delegating</w:t>
            </w:r>
          </w:p>
          <w:p w14:paraId="62516343" w14:textId="77777777" w:rsidR="001F5056" w:rsidRDefault="001F5056" w:rsidP="001F5056">
            <w:pPr>
              <w:pStyle w:val="ListParagraph"/>
              <w:numPr>
                <w:ilvl w:val="0"/>
                <w:numId w:val="2"/>
              </w:numPr>
              <w:rPr>
                <w:rFonts w:ascii="Arial" w:hAnsi="Arial" w:cs="Arial"/>
                <w:sz w:val="22"/>
                <w:szCs w:val="22"/>
              </w:rPr>
            </w:pPr>
            <w:r>
              <w:rPr>
                <w:rFonts w:ascii="Arial" w:hAnsi="Arial" w:cs="Arial"/>
                <w:sz w:val="22"/>
                <w:szCs w:val="22"/>
              </w:rPr>
              <w:t>Supervision of unlicensed assistive personnel</w:t>
            </w:r>
          </w:p>
          <w:p w14:paraId="371466B6" w14:textId="77777777" w:rsidR="001F5056" w:rsidRDefault="001F5056" w:rsidP="001F5056">
            <w:pPr>
              <w:pStyle w:val="ListParagraph"/>
              <w:numPr>
                <w:ilvl w:val="0"/>
                <w:numId w:val="2"/>
              </w:numPr>
              <w:rPr>
                <w:rFonts w:ascii="Arial" w:hAnsi="Arial" w:cs="Arial"/>
                <w:sz w:val="22"/>
                <w:szCs w:val="22"/>
              </w:rPr>
            </w:pPr>
            <w:r>
              <w:rPr>
                <w:rFonts w:ascii="Arial" w:hAnsi="Arial" w:cs="Arial"/>
                <w:sz w:val="22"/>
                <w:szCs w:val="22"/>
              </w:rPr>
              <w:t>Rotating to different work units</w:t>
            </w:r>
          </w:p>
          <w:p w14:paraId="7AE7D417" w14:textId="77777777" w:rsidR="001F5056" w:rsidRDefault="001F5056" w:rsidP="001F5056">
            <w:pPr>
              <w:pStyle w:val="ListParagraph"/>
              <w:numPr>
                <w:ilvl w:val="0"/>
                <w:numId w:val="2"/>
              </w:numPr>
              <w:rPr>
                <w:rFonts w:ascii="Arial" w:hAnsi="Arial" w:cs="Arial"/>
                <w:sz w:val="22"/>
                <w:szCs w:val="22"/>
              </w:rPr>
            </w:pPr>
            <w:r>
              <w:rPr>
                <w:rFonts w:ascii="Arial" w:hAnsi="Arial" w:cs="Arial"/>
                <w:sz w:val="22"/>
                <w:szCs w:val="22"/>
              </w:rPr>
              <w:t>Fear of making mistakes</w:t>
            </w:r>
          </w:p>
          <w:p w14:paraId="4A09EA0C" w14:textId="62802EA6" w:rsidR="001F5056" w:rsidRPr="001F5056" w:rsidRDefault="001F5056" w:rsidP="001F5056">
            <w:pPr>
              <w:pStyle w:val="ListParagraph"/>
              <w:numPr>
                <w:ilvl w:val="0"/>
                <w:numId w:val="2"/>
              </w:numPr>
              <w:rPr>
                <w:rFonts w:ascii="Arial" w:hAnsi="Arial" w:cs="Arial"/>
                <w:sz w:val="22"/>
                <w:szCs w:val="22"/>
              </w:rPr>
            </w:pPr>
            <w:r>
              <w:rPr>
                <w:rFonts w:ascii="Arial" w:hAnsi="Arial" w:cs="Arial"/>
                <w:sz w:val="22"/>
                <w:szCs w:val="22"/>
              </w:rPr>
              <w:t>Fear of asking questions</w:t>
            </w:r>
          </w:p>
        </w:tc>
        <w:tc>
          <w:tcPr>
            <w:tcW w:w="5400" w:type="dxa"/>
            <w:gridSpan w:val="2"/>
            <w:shd w:val="clear" w:color="auto" w:fill="FBE4D5" w:themeFill="accent2" w:themeFillTint="33"/>
          </w:tcPr>
          <w:p w14:paraId="04C5E9A0" w14:textId="77777777" w:rsidR="005E47A6" w:rsidRDefault="001F5056" w:rsidP="001F5056">
            <w:pPr>
              <w:pStyle w:val="ListParagraph"/>
              <w:numPr>
                <w:ilvl w:val="0"/>
                <w:numId w:val="2"/>
              </w:numPr>
              <w:rPr>
                <w:rFonts w:ascii="Arial" w:hAnsi="Arial" w:cs="Arial"/>
                <w:sz w:val="22"/>
                <w:szCs w:val="22"/>
              </w:rPr>
            </w:pPr>
            <w:r>
              <w:rPr>
                <w:rFonts w:ascii="Arial" w:hAnsi="Arial" w:cs="Arial"/>
                <w:sz w:val="22"/>
                <w:szCs w:val="22"/>
              </w:rPr>
              <w:t>Socialization</w:t>
            </w:r>
          </w:p>
          <w:p w14:paraId="53159520" w14:textId="77777777" w:rsidR="001F5056" w:rsidRDefault="001F5056" w:rsidP="001F5056">
            <w:pPr>
              <w:pStyle w:val="ListParagraph"/>
              <w:numPr>
                <w:ilvl w:val="0"/>
                <w:numId w:val="2"/>
              </w:numPr>
              <w:rPr>
                <w:rFonts w:ascii="Arial" w:hAnsi="Arial" w:cs="Arial"/>
                <w:sz w:val="22"/>
                <w:szCs w:val="22"/>
              </w:rPr>
            </w:pPr>
            <w:r>
              <w:rPr>
                <w:rFonts w:ascii="Arial" w:hAnsi="Arial" w:cs="Arial"/>
                <w:sz w:val="22"/>
                <w:szCs w:val="22"/>
              </w:rPr>
              <w:t>Growing professionally</w:t>
            </w:r>
          </w:p>
          <w:p w14:paraId="68962DE7" w14:textId="77777777" w:rsidR="001F5056" w:rsidRDefault="001F5056" w:rsidP="001F5056">
            <w:pPr>
              <w:pStyle w:val="ListParagraph"/>
              <w:numPr>
                <w:ilvl w:val="0"/>
                <w:numId w:val="2"/>
              </w:numPr>
              <w:rPr>
                <w:rFonts w:ascii="Arial" w:hAnsi="Arial" w:cs="Arial"/>
                <w:sz w:val="22"/>
                <w:szCs w:val="22"/>
              </w:rPr>
            </w:pPr>
            <w:r>
              <w:rPr>
                <w:rFonts w:ascii="Arial" w:hAnsi="Arial" w:cs="Arial"/>
                <w:sz w:val="22"/>
                <w:szCs w:val="22"/>
              </w:rPr>
              <w:t>Feeling supported</w:t>
            </w:r>
          </w:p>
          <w:p w14:paraId="028ADBC9" w14:textId="77777777" w:rsidR="001F5056" w:rsidRDefault="001F5056" w:rsidP="001F5056">
            <w:pPr>
              <w:pStyle w:val="ListParagraph"/>
              <w:numPr>
                <w:ilvl w:val="0"/>
                <w:numId w:val="2"/>
              </w:numPr>
              <w:rPr>
                <w:rFonts w:ascii="Arial" w:hAnsi="Arial" w:cs="Arial"/>
                <w:sz w:val="22"/>
                <w:szCs w:val="22"/>
              </w:rPr>
            </w:pPr>
            <w:r>
              <w:rPr>
                <w:rFonts w:ascii="Arial" w:hAnsi="Arial" w:cs="Arial"/>
                <w:sz w:val="22"/>
                <w:szCs w:val="22"/>
              </w:rPr>
              <w:t>Transition shock</w:t>
            </w:r>
          </w:p>
          <w:p w14:paraId="73025597" w14:textId="12B69A7E" w:rsidR="001F5056" w:rsidRPr="001F5056" w:rsidRDefault="001F5056" w:rsidP="001F5056">
            <w:pPr>
              <w:pStyle w:val="ListParagraph"/>
              <w:numPr>
                <w:ilvl w:val="0"/>
                <w:numId w:val="2"/>
              </w:numPr>
              <w:rPr>
                <w:rFonts w:ascii="Arial" w:hAnsi="Arial" w:cs="Arial"/>
                <w:sz w:val="22"/>
                <w:szCs w:val="22"/>
              </w:rPr>
            </w:pPr>
            <w:r>
              <w:rPr>
                <w:rFonts w:ascii="Arial" w:hAnsi="Arial" w:cs="Arial"/>
                <w:sz w:val="22"/>
                <w:szCs w:val="22"/>
              </w:rPr>
              <w:t>Personal feelings</w:t>
            </w:r>
          </w:p>
        </w:tc>
      </w:tr>
    </w:tbl>
    <w:p w14:paraId="22EB1724" w14:textId="77777777" w:rsidR="005E47A6" w:rsidRDefault="005E47A6" w:rsidP="00E21884">
      <w:pPr>
        <w:spacing w:line="480" w:lineRule="auto"/>
        <w:ind w:firstLine="720"/>
        <w:rPr>
          <w:rFonts w:ascii="Arial" w:hAnsi="Arial" w:cs="Arial"/>
        </w:rPr>
      </w:pPr>
    </w:p>
    <w:p w14:paraId="68100445" w14:textId="5B319CED" w:rsidR="004433F6" w:rsidRDefault="00007A6C" w:rsidP="00306612">
      <w:pPr>
        <w:spacing w:line="480" w:lineRule="auto"/>
        <w:ind w:firstLine="720"/>
        <w:rPr>
          <w:rFonts w:ascii="Arial" w:hAnsi="Arial" w:cs="Arial"/>
        </w:rPr>
      </w:pPr>
      <w:r>
        <w:rPr>
          <w:rFonts w:ascii="Arial" w:hAnsi="Arial" w:cs="Arial"/>
        </w:rPr>
        <w:t>In a qualitative descriptive study conducted by Clark &amp; Springer,</w:t>
      </w:r>
      <w:r w:rsidR="0045089A">
        <w:rPr>
          <w:rFonts w:ascii="Arial" w:hAnsi="Arial" w:cs="Arial"/>
        </w:rPr>
        <w:t xml:space="preserve"> 2012, thirty-seven new graduate nurses were interviewed regarding </w:t>
      </w:r>
      <w:r w:rsidR="00306612">
        <w:rPr>
          <w:rFonts w:ascii="Arial" w:hAnsi="Arial" w:cs="Arial"/>
        </w:rPr>
        <w:t>the entirety of their</w:t>
      </w:r>
      <w:r w:rsidR="0045089A">
        <w:rPr>
          <w:rFonts w:ascii="Arial" w:hAnsi="Arial" w:cs="Arial"/>
        </w:rPr>
        <w:t xml:space="preserve"> transition to practice experience. </w:t>
      </w:r>
      <w:r w:rsidR="00DA4739">
        <w:rPr>
          <w:rFonts w:ascii="Arial" w:hAnsi="Arial" w:cs="Arial"/>
        </w:rPr>
        <w:t xml:space="preserve">The authors </w:t>
      </w:r>
      <w:r w:rsidR="00D577DC">
        <w:rPr>
          <w:rFonts w:ascii="Arial" w:hAnsi="Arial" w:cs="Arial"/>
        </w:rPr>
        <w:t>allowed the nurses to talk freely and prompted them</w:t>
      </w:r>
      <w:r w:rsidR="00DA4739">
        <w:rPr>
          <w:rFonts w:ascii="Arial" w:hAnsi="Arial" w:cs="Arial"/>
        </w:rPr>
        <w:t xml:space="preserve"> </w:t>
      </w:r>
      <w:r w:rsidR="00DA4739">
        <w:rPr>
          <w:rFonts w:ascii="Arial" w:hAnsi="Arial" w:cs="Arial"/>
        </w:rPr>
        <w:lastRenderedPageBreak/>
        <w:t xml:space="preserve">with </w:t>
      </w:r>
      <w:r w:rsidR="00D577DC">
        <w:rPr>
          <w:rFonts w:ascii="Arial" w:hAnsi="Arial" w:cs="Arial"/>
        </w:rPr>
        <w:t xml:space="preserve">specific </w:t>
      </w:r>
      <w:r w:rsidR="00DA4739">
        <w:rPr>
          <w:rFonts w:ascii="Arial" w:hAnsi="Arial" w:cs="Arial"/>
        </w:rPr>
        <w:t>questions such as</w:t>
      </w:r>
      <w:r w:rsidR="00E441FF">
        <w:rPr>
          <w:rFonts w:ascii="Arial" w:hAnsi="Arial" w:cs="Arial"/>
        </w:rPr>
        <w:t xml:space="preserve"> asking the nurses where they</w:t>
      </w:r>
      <w:r w:rsidR="00DA4739">
        <w:rPr>
          <w:rFonts w:ascii="Arial" w:hAnsi="Arial" w:cs="Arial"/>
        </w:rPr>
        <w:t xml:space="preserve"> predicted their practice in ten years. </w:t>
      </w:r>
      <w:r w:rsidR="00D577DC">
        <w:rPr>
          <w:rFonts w:ascii="Arial" w:hAnsi="Arial" w:cs="Arial"/>
        </w:rPr>
        <w:t>They pulled out several themes from the interviews such as value and learning</w:t>
      </w:r>
      <w:r w:rsidR="00407024">
        <w:rPr>
          <w:rFonts w:ascii="Arial" w:hAnsi="Arial" w:cs="Arial"/>
        </w:rPr>
        <w:t>; however,</w:t>
      </w:r>
      <w:r w:rsidR="00D577DC">
        <w:rPr>
          <w:rFonts w:ascii="Arial" w:hAnsi="Arial" w:cs="Arial"/>
        </w:rPr>
        <w:t xml:space="preserve"> t</w:t>
      </w:r>
      <w:r w:rsidR="00DA4739">
        <w:rPr>
          <w:rFonts w:ascii="Arial" w:hAnsi="Arial" w:cs="Arial"/>
        </w:rPr>
        <w:t xml:space="preserve">he most </w:t>
      </w:r>
      <w:r w:rsidR="00D577DC">
        <w:rPr>
          <w:rFonts w:ascii="Arial" w:hAnsi="Arial" w:cs="Arial"/>
        </w:rPr>
        <w:t>prominent</w:t>
      </w:r>
      <w:r w:rsidR="00DA4739">
        <w:rPr>
          <w:rFonts w:ascii="Arial" w:hAnsi="Arial" w:cs="Arial"/>
        </w:rPr>
        <w:t xml:space="preserve"> theme was stress. The new nurses expressed stress from not knowing, being involved in conflict, being underprepared by their nursing education, lack of communication, poor time management, and having unsupportive preceptors. This study is beneficial as it gave nurses freedom to speak</w:t>
      </w:r>
      <w:r w:rsidR="00C53081">
        <w:rPr>
          <w:rFonts w:ascii="Arial" w:hAnsi="Arial" w:cs="Arial"/>
        </w:rPr>
        <w:t xml:space="preserve"> so that they did not have to try to box their answers into a survey or scale. These findings not only draw parallels between the literature reviews with stressors indicated such as conflict and communication, </w:t>
      </w:r>
      <w:r w:rsidR="00306612">
        <w:rPr>
          <w:rFonts w:ascii="Arial" w:hAnsi="Arial" w:cs="Arial"/>
        </w:rPr>
        <w:t>but they</w:t>
      </w:r>
      <w:r w:rsidR="00C53081">
        <w:rPr>
          <w:rFonts w:ascii="Arial" w:hAnsi="Arial" w:cs="Arial"/>
        </w:rPr>
        <w:t xml:space="preserve"> also pointed to a specific area of problem: under preparation in nursing school</w:t>
      </w:r>
      <w:r w:rsidR="006241DD" w:rsidRPr="00DA4C27">
        <w:rPr>
          <w:rFonts w:ascii="Arial" w:hAnsi="Arial" w:cs="Arial"/>
        </w:rPr>
        <w:t>.</w:t>
      </w:r>
    </w:p>
    <w:p w14:paraId="67B281F2" w14:textId="77777777" w:rsidR="00E21884" w:rsidRDefault="00E21884" w:rsidP="00E21884">
      <w:pPr>
        <w:spacing w:line="480" w:lineRule="auto"/>
        <w:ind w:firstLine="720"/>
        <w:rPr>
          <w:rFonts w:ascii="Arial" w:hAnsi="Arial" w:cs="Arial"/>
        </w:rPr>
      </w:pPr>
    </w:p>
    <w:p w14:paraId="441BC15E" w14:textId="1C967CFC" w:rsidR="00403E16" w:rsidRPr="0039077A" w:rsidRDefault="00997485" w:rsidP="0039077A">
      <w:pPr>
        <w:spacing w:line="480" w:lineRule="auto"/>
        <w:rPr>
          <w:rFonts w:ascii="Arial" w:hAnsi="Arial" w:cs="Arial"/>
          <w:b/>
          <w:bCs/>
        </w:rPr>
      </w:pPr>
      <w:r>
        <w:rPr>
          <w:rFonts w:ascii="Arial" w:hAnsi="Arial" w:cs="Arial"/>
          <w:b/>
          <w:bCs/>
        </w:rPr>
        <w:t>Coping</w:t>
      </w:r>
      <w:r w:rsidR="0039077A">
        <w:rPr>
          <w:rFonts w:ascii="Arial" w:hAnsi="Arial" w:cs="Arial"/>
          <w:b/>
          <w:bCs/>
        </w:rPr>
        <w:t xml:space="preserve"> in</w:t>
      </w:r>
      <w:r w:rsidR="00403E16">
        <w:rPr>
          <w:rFonts w:ascii="Arial" w:hAnsi="Arial" w:cs="Arial"/>
          <w:b/>
          <w:bCs/>
        </w:rPr>
        <w:t xml:space="preserve"> Transition to Practice</w:t>
      </w:r>
    </w:p>
    <w:p w14:paraId="17318E0A" w14:textId="0A2741D7" w:rsidR="00CD61E7" w:rsidRDefault="00CD61E7" w:rsidP="00403E16">
      <w:pPr>
        <w:spacing w:line="480" w:lineRule="auto"/>
        <w:ind w:firstLine="720"/>
        <w:rPr>
          <w:rFonts w:ascii="Arial" w:hAnsi="Arial" w:cs="Arial"/>
        </w:rPr>
      </w:pPr>
      <w:r>
        <w:rPr>
          <w:rFonts w:ascii="Arial" w:hAnsi="Arial" w:cs="Arial"/>
        </w:rPr>
        <w:t>If nursing students utilize poor stress management and foster feelings of intimidation, they are likely to continue to utilize these behaviors in the workplace during the transition to practice (Dames, 2019).</w:t>
      </w:r>
      <w:r w:rsidR="00801B38" w:rsidRPr="00801B38">
        <w:rPr>
          <w:rFonts w:ascii="Arial" w:hAnsi="Arial" w:cs="Arial"/>
        </w:rPr>
        <w:t xml:space="preserve"> </w:t>
      </w:r>
      <w:r w:rsidR="00DD4E6D">
        <w:rPr>
          <w:rFonts w:ascii="Arial" w:hAnsi="Arial" w:cs="Arial"/>
        </w:rPr>
        <w:t xml:space="preserve">As discussed, there are several changing and constant stressors present during the transition to practice period. </w:t>
      </w:r>
      <w:r w:rsidR="005229D7">
        <w:rPr>
          <w:rFonts w:ascii="Arial" w:hAnsi="Arial" w:cs="Arial"/>
        </w:rPr>
        <w:t xml:space="preserve">On top of stressors, new nurses face many </w:t>
      </w:r>
      <w:r w:rsidR="00AD1AA3">
        <w:rPr>
          <w:rFonts w:ascii="Arial" w:hAnsi="Arial" w:cs="Arial"/>
        </w:rPr>
        <w:t xml:space="preserve">workplace </w:t>
      </w:r>
      <w:r w:rsidR="005229D7">
        <w:rPr>
          <w:rFonts w:ascii="Arial" w:hAnsi="Arial" w:cs="Arial"/>
        </w:rPr>
        <w:t>environmental factors that can add to feelings of stress and burnout.</w:t>
      </w:r>
    </w:p>
    <w:p w14:paraId="2A3B120D" w14:textId="195E060B" w:rsidR="00CD61E7" w:rsidRDefault="00CD61E7" w:rsidP="005229D7">
      <w:pPr>
        <w:spacing w:line="480" w:lineRule="auto"/>
        <w:ind w:firstLine="720"/>
        <w:rPr>
          <w:rFonts w:ascii="Arial" w:hAnsi="Arial" w:cs="Arial"/>
        </w:rPr>
      </w:pPr>
      <w:r>
        <w:rPr>
          <w:rFonts w:ascii="Arial" w:hAnsi="Arial" w:cs="Arial"/>
        </w:rPr>
        <w:t xml:space="preserve">It is hypothesized that the most effective coping methods fall under the problem-focused category with emotion-focused coping strategies being beneficial if used as supplement for chronic stress. The transition to practice period presents an environment of chronic stress, so ideally new nurses should be relying on problem-focused coping with incorporation of some emotion-focused strategies. </w:t>
      </w:r>
    </w:p>
    <w:p w14:paraId="4EA5A9A3" w14:textId="712BF5DD" w:rsidR="00403E16" w:rsidRDefault="00403E16" w:rsidP="003120AD">
      <w:pPr>
        <w:spacing w:line="480" w:lineRule="auto"/>
        <w:ind w:firstLine="720"/>
        <w:rPr>
          <w:rFonts w:ascii="Arial" w:hAnsi="Arial" w:cs="Arial"/>
        </w:rPr>
      </w:pPr>
      <w:r>
        <w:rPr>
          <w:rFonts w:ascii="Arial" w:hAnsi="Arial" w:cs="Arial"/>
        </w:rPr>
        <w:lastRenderedPageBreak/>
        <w:t xml:space="preserve">There are several classifications of burnout noted. “Frenetic” burnout </w:t>
      </w:r>
      <w:proofErr w:type="gramStart"/>
      <w:r>
        <w:rPr>
          <w:rFonts w:ascii="Arial" w:hAnsi="Arial" w:cs="Arial"/>
        </w:rPr>
        <w:t>types</w:t>
      </w:r>
      <w:proofErr w:type="gramEnd"/>
      <w:r>
        <w:rPr>
          <w:rFonts w:ascii="Arial" w:hAnsi="Arial" w:cs="Arial"/>
        </w:rPr>
        <w:t xml:space="preserve"> work to the point of exhaustion in search of success, the “under-challenged” types must cope with unstimulating conditions that do not provide satisfaction, the “worn-out” type gives up when faced with stress (Montero-Marin et al., 2014).</w:t>
      </w:r>
      <w:r w:rsidR="003120AD">
        <w:rPr>
          <w:rFonts w:ascii="Arial" w:hAnsi="Arial" w:cs="Arial"/>
        </w:rPr>
        <w:t xml:space="preserve"> </w:t>
      </w:r>
      <w:r w:rsidR="00AD1AA3">
        <w:rPr>
          <w:rFonts w:ascii="Arial" w:hAnsi="Arial" w:cs="Arial"/>
        </w:rPr>
        <w:t>Each burnout type must develop various coping strategies.</w:t>
      </w:r>
    </w:p>
    <w:p w14:paraId="3A9A225C" w14:textId="01EEDA4E" w:rsidR="006817DB" w:rsidRDefault="00AD1AA3" w:rsidP="00FB34D3">
      <w:pPr>
        <w:spacing w:line="480" w:lineRule="auto"/>
        <w:ind w:firstLine="720"/>
        <w:rPr>
          <w:rFonts w:ascii="Arial" w:hAnsi="Arial" w:cs="Arial"/>
        </w:rPr>
      </w:pPr>
      <w:r>
        <w:rPr>
          <w:rFonts w:ascii="Arial" w:hAnsi="Arial" w:cs="Arial"/>
        </w:rPr>
        <w:t xml:space="preserve">In a quantitative research study conducted by </w:t>
      </w:r>
      <w:proofErr w:type="spellStart"/>
      <w:r>
        <w:rPr>
          <w:rFonts w:ascii="Arial" w:hAnsi="Arial" w:cs="Arial"/>
        </w:rPr>
        <w:t>Deklava</w:t>
      </w:r>
      <w:proofErr w:type="spellEnd"/>
      <w:r>
        <w:rPr>
          <w:rFonts w:ascii="Arial" w:hAnsi="Arial" w:cs="Arial"/>
        </w:rPr>
        <w:t xml:space="preserve"> et al., 2014, the coping strategies correlated most strongly with feelings of successful stress management </w:t>
      </w:r>
      <w:r w:rsidR="00FB34D3">
        <w:rPr>
          <w:rFonts w:ascii="Arial" w:hAnsi="Arial" w:cs="Arial"/>
        </w:rPr>
        <w:t xml:space="preserve">in novice nurses </w:t>
      </w:r>
      <w:r>
        <w:rPr>
          <w:rFonts w:ascii="Arial" w:hAnsi="Arial" w:cs="Arial"/>
        </w:rPr>
        <w:t>included problem solving, self-controlling, positive reappraisal, accepting responsibly, and seeking social support. The strategies correlated with feelings of unsuccessful stress management were confrontive coping and escape/avoidance.</w:t>
      </w:r>
    </w:p>
    <w:tbl>
      <w:tblPr>
        <w:tblStyle w:val="TableGrid"/>
        <w:tblW w:w="9509" w:type="dxa"/>
        <w:tblLook w:val="04A0" w:firstRow="1" w:lastRow="0" w:firstColumn="1" w:lastColumn="0" w:noHBand="0" w:noVBand="1"/>
      </w:tblPr>
      <w:tblGrid>
        <w:gridCol w:w="5670"/>
        <w:gridCol w:w="3839"/>
      </w:tblGrid>
      <w:tr w:rsidR="006817DB" w14:paraId="093039AA" w14:textId="6E9B9DFE" w:rsidTr="006817DB">
        <w:trPr>
          <w:cantSplit/>
          <w:trHeight w:val="770"/>
        </w:trPr>
        <w:tc>
          <w:tcPr>
            <w:tcW w:w="9509" w:type="dxa"/>
            <w:gridSpan w:val="2"/>
            <w:tcBorders>
              <w:bottom w:val="single" w:sz="4" w:space="0" w:color="auto"/>
            </w:tcBorders>
            <w:shd w:val="clear" w:color="auto" w:fill="F4B083" w:themeFill="accent2" w:themeFillTint="99"/>
          </w:tcPr>
          <w:p w14:paraId="6309077E" w14:textId="2141D195" w:rsidR="006817DB" w:rsidRPr="009F766F" w:rsidRDefault="006817DB" w:rsidP="009F766F">
            <w:pPr>
              <w:spacing w:line="480" w:lineRule="auto"/>
              <w:jc w:val="center"/>
              <w:rPr>
                <w:rFonts w:ascii="Arial" w:hAnsi="Arial" w:cs="Arial"/>
                <w:b/>
                <w:bCs/>
                <w:color w:val="FFFFFF" w:themeColor="background1"/>
                <w:sz w:val="36"/>
                <w:szCs w:val="36"/>
              </w:rPr>
            </w:pPr>
            <w:r w:rsidRPr="009F766F">
              <w:rPr>
                <w:rFonts w:ascii="Arial" w:hAnsi="Arial" w:cs="Arial"/>
                <w:b/>
                <w:bCs/>
                <w:color w:val="FFFFFF" w:themeColor="background1"/>
                <w:sz w:val="36"/>
                <w:szCs w:val="36"/>
              </w:rPr>
              <w:t>Progression of Burnout from Dall’Ora et al., 2020</w:t>
            </w:r>
          </w:p>
        </w:tc>
      </w:tr>
      <w:tr w:rsidR="006817DB" w14:paraId="5E610052" w14:textId="6C714E1A" w:rsidTr="006817DB">
        <w:trPr>
          <w:cantSplit/>
          <w:trHeight w:val="6353"/>
        </w:trPr>
        <w:tc>
          <w:tcPr>
            <w:tcW w:w="5670" w:type="dxa"/>
            <w:tcBorders>
              <w:right w:val="nil"/>
            </w:tcBorders>
            <w:shd w:val="clear" w:color="auto" w:fill="FBE4D5" w:themeFill="accent2" w:themeFillTint="33"/>
          </w:tcPr>
          <w:p w14:paraId="366CB180" w14:textId="6407716F"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Low/Inadequate Staffing</w:t>
            </w:r>
          </w:p>
          <w:p w14:paraId="72B6798E"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Low Schedule Flexibility</w:t>
            </w:r>
          </w:p>
          <w:p w14:paraId="5A1D5941"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Time Pressure</w:t>
            </w:r>
          </w:p>
          <w:p w14:paraId="635E4B95" w14:textId="02C752CA"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High Job/Psychological Demands</w:t>
            </w:r>
          </w:p>
          <w:p w14:paraId="7BEA1D92" w14:textId="6E7EB144" w:rsidR="006817DB" w:rsidRPr="00FB34D3" w:rsidRDefault="00EF527D" w:rsidP="003120AD">
            <w:pPr>
              <w:spacing w:line="480" w:lineRule="auto"/>
              <w:rPr>
                <w:rFonts w:ascii="Arial" w:hAnsi="Arial" w:cs="Arial"/>
                <w:sz w:val="22"/>
                <w:szCs w:val="22"/>
              </w:rPr>
            </w:pPr>
            <w:r w:rsidRPr="00FB34D3">
              <w:rPr>
                <w:rFonts w:ascii="Arial" w:hAnsi="Arial" w:cs="Arial"/>
                <w:noProof/>
                <w:sz w:val="22"/>
                <w:szCs w:val="22"/>
              </w:rPr>
              <mc:AlternateContent>
                <mc:Choice Requires="wps">
                  <w:drawing>
                    <wp:anchor distT="0" distB="0" distL="114300" distR="114300" simplePos="0" relativeHeight="251661312" behindDoc="0" locked="0" layoutInCell="1" allowOverlap="1" wp14:anchorId="79FF7A46" wp14:editId="1CF8C00F">
                      <wp:simplePos x="0" y="0"/>
                      <wp:positionH relativeFrom="column">
                        <wp:posOffset>2392045</wp:posOffset>
                      </wp:positionH>
                      <wp:positionV relativeFrom="paragraph">
                        <wp:posOffset>307340</wp:posOffset>
                      </wp:positionV>
                      <wp:extent cx="1054100" cy="495300"/>
                      <wp:effectExtent l="0" t="12700" r="25400" b="25400"/>
                      <wp:wrapNone/>
                      <wp:docPr id="3" name="Right Arrow 3"/>
                      <wp:cNvGraphicFramePr/>
                      <a:graphic xmlns:a="http://schemas.openxmlformats.org/drawingml/2006/main">
                        <a:graphicData uri="http://schemas.microsoft.com/office/word/2010/wordprocessingShape">
                          <wps:wsp>
                            <wps:cNvSpPr/>
                            <wps:spPr>
                              <a:xfrm>
                                <a:off x="0" y="0"/>
                                <a:ext cx="1054100" cy="4953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9A88D2" w14:textId="35B4F5EA" w:rsidR="006817DB" w:rsidRDefault="006817DB" w:rsidP="006817DB">
                                  <w:pPr>
                                    <w:jc w:val="center"/>
                                  </w:pPr>
                                  <w:r>
                                    <w:t>Burnout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F7A4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position:absolute;margin-left:188.35pt;margin-top:24.2pt;width:83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" adj="16525" fillcolor="#4472c4 [3204]" strokecolor="#1f3763 [1604]" strokeweight="1pt">
                      <v:textbox>
                        <w:txbxContent>
                          <w:p w14:paraId="7C9A88D2" w14:textId="35B4F5EA" w:rsidR="006817DB" w:rsidRDefault="006817DB" w:rsidP="006817DB">
                            <w:pPr>
                              <w:jc w:val="center"/>
                            </w:pPr>
                            <w:r>
                              <w:t>Burnout</w:t>
                            </w:r>
                          </w:p>
                        </w:txbxContent>
                      </v:textbox>
                    </v:shape>
                  </w:pict>
                </mc:Fallback>
              </mc:AlternateContent>
            </w:r>
            <w:r w:rsidR="006817DB" w:rsidRPr="00FB34D3">
              <w:rPr>
                <w:rFonts w:ascii="Arial" w:hAnsi="Arial" w:cs="Arial"/>
                <w:sz w:val="22"/>
                <w:szCs w:val="22"/>
              </w:rPr>
              <w:t>Low Task Variety</w:t>
            </w:r>
          </w:p>
          <w:p w14:paraId="343E0200" w14:textId="1DA56E21"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Role Conflict</w:t>
            </w:r>
          </w:p>
          <w:p w14:paraId="6C8248C9"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Low Autonomy</w:t>
            </w:r>
          </w:p>
          <w:p w14:paraId="2A4D98EC"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Negative Team Relationship</w:t>
            </w:r>
          </w:p>
          <w:p w14:paraId="783A1777"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Negative Physician Relationship</w:t>
            </w:r>
          </w:p>
          <w:p w14:paraId="539CD100"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Poor Supervisor Support</w:t>
            </w:r>
          </w:p>
          <w:p w14:paraId="3F2DE2C2" w14:textId="2A50C354"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Job Insecurity</w:t>
            </w:r>
          </w:p>
        </w:tc>
        <w:tc>
          <w:tcPr>
            <w:tcW w:w="3839" w:type="dxa"/>
            <w:tcBorders>
              <w:left w:val="nil"/>
            </w:tcBorders>
            <w:shd w:val="clear" w:color="auto" w:fill="FBE4D5" w:themeFill="accent2" w:themeFillTint="33"/>
          </w:tcPr>
          <w:p w14:paraId="1FF71E20"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Turnover</w:t>
            </w:r>
          </w:p>
          <w:p w14:paraId="29495531"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Sickness</w:t>
            </w:r>
          </w:p>
          <w:p w14:paraId="3325B454"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Absence</w:t>
            </w:r>
          </w:p>
          <w:p w14:paraId="10C42DF8"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Reduced Job Performance</w:t>
            </w:r>
          </w:p>
          <w:p w14:paraId="55DB1735"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Poor Quality of Care</w:t>
            </w:r>
          </w:p>
          <w:p w14:paraId="1CCD0FAF"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Poor Patient Safety</w:t>
            </w:r>
          </w:p>
          <w:p w14:paraId="58640A46"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Adverse Events</w:t>
            </w:r>
          </w:p>
          <w:p w14:paraId="1730866D"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Patient Negative Experience</w:t>
            </w:r>
          </w:p>
          <w:p w14:paraId="3E8AFCAA"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Medication Errors</w:t>
            </w:r>
          </w:p>
          <w:p w14:paraId="6A955C7F"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Infections</w:t>
            </w:r>
          </w:p>
          <w:p w14:paraId="16F2A6F1" w14:textId="77777777"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Patient Falls</w:t>
            </w:r>
          </w:p>
          <w:p w14:paraId="51CE39C6" w14:textId="6F96CABB" w:rsidR="006817DB" w:rsidRPr="00FB34D3" w:rsidRDefault="006817DB" w:rsidP="003120AD">
            <w:pPr>
              <w:spacing w:line="480" w:lineRule="auto"/>
              <w:rPr>
                <w:rFonts w:ascii="Arial" w:hAnsi="Arial" w:cs="Arial"/>
                <w:sz w:val="22"/>
                <w:szCs w:val="22"/>
              </w:rPr>
            </w:pPr>
            <w:r w:rsidRPr="00FB34D3">
              <w:rPr>
                <w:rFonts w:ascii="Arial" w:hAnsi="Arial" w:cs="Arial"/>
                <w:sz w:val="22"/>
                <w:szCs w:val="22"/>
              </w:rPr>
              <w:t>Intention to Leave</w:t>
            </w:r>
          </w:p>
        </w:tc>
      </w:tr>
    </w:tbl>
    <w:p w14:paraId="14E794AC" w14:textId="77777777" w:rsidR="00514322" w:rsidRPr="00514322" w:rsidRDefault="00514322" w:rsidP="00550039">
      <w:pPr>
        <w:spacing w:line="480" w:lineRule="auto"/>
        <w:rPr>
          <w:rFonts w:ascii="Arial" w:hAnsi="Arial" w:cs="Arial"/>
        </w:rPr>
      </w:pPr>
    </w:p>
    <w:p w14:paraId="22B6F0C4" w14:textId="133F5724" w:rsidR="00DA4C27" w:rsidRPr="00514322" w:rsidRDefault="00DA4C27" w:rsidP="00514322">
      <w:pPr>
        <w:spacing w:line="480" w:lineRule="auto"/>
        <w:jc w:val="center"/>
        <w:rPr>
          <w:rFonts w:ascii="Arial" w:hAnsi="Arial" w:cs="Arial"/>
          <w:b/>
          <w:bCs/>
        </w:rPr>
      </w:pPr>
      <w:r w:rsidRPr="00DA4C27">
        <w:rPr>
          <w:rFonts w:ascii="Arial" w:hAnsi="Arial" w:cs="Arial"/>
          <w:b/>
          <w:bCs/>
        </w:rPr>
        <w:t>Possible solutions</w:t>
      </w:r>
    </w:p>
    <w:p w14:paraId="602BA963" w14:textId="101EE6BE" w:rsidR="006A0D33" w:rsidRDefault="003E5DC2" w:rsidP="00514322">
      <w:pPr>
        <w:spacing w:line="480" w:lineRule="auto"/>
        <w:ind w:firstLine="720"/>
        <w:rPr>
          <w:rFonts w:ascii="Arial" w:hAnsi="Arial" w:cs="Arial"/>
        </w:rPr>
      </w:pPr>
      <w:r>
        <w:rPr>
          <w:rFonts w:ascii="Arial" w:hAnsi="Arial" w:cs="Arial"/>
        </w:rPr>
        <w:t xml:space="preserve">The </w:t>
      </w:r>
      <w:r w:rsidR="00051678">
        <w:rPr>
          <w:rFonts w:ascii="Arial" w:hAnsi="Arial" w:cs="Arial"/>
        </w:rPr>
        <w:t>goal</w:t>
      </w:r>
      <w:r>
        <w:rPr>
          <w:rFonts w:ascii="Arial" w:hAnsi="Arial" w:cs="Arial"/>
        </w:rPr>
        <w:t xml:space="preserve"> of this research regarding stress and coping in nursing was to determine what kind of competencies nurses should best acquire </w:t>
      </w:r>
      <w:r w:rsidR="00051678">
        <w:rPr>
          <w:rFonts w:ascii="Arial" w:hAnsi="Arial" w:cs="Arial"/>
        </w:rPr>
        <w:t>or what kind of interventions could be implemented to best assist nurses with a successful transition to practice.</w:t>
      </w:r>
      <w:r w:rsidR="00550039">
        <w:rPr>
          <w:rFonts w:ascii="Arial" w:hAnsi="Arial" w:cs="Arial"/>
        </w:rPr>
        <w:t xml:space="preserve"> </w:t>
      </w:r>
      <w:r w:rsidR="00550039" w:rsidRPr="00DA4C27">
        <w:rPr>
          <w:rFonts w:ascii="Arial" w:hAnsi="Arial" w:cs="Arial"/>
        </w:rPr>
        <w:t xml:space="preserve">These solutions </w:t>
      </w:r>
      <w:r w:rsidR="00FB34D3">
        <w:rPr>
          <w:rFonts w:ascii="Arial" w:hAnsi="Arial" w:cs="Arial"/>
        </w:rPr>
        <w:t>look to</w:t>
      </w:r>
      <w:r w:rsidR="00550039" w:rsidRPr="00DA4C27">
        <w:rPr>
          <w:rFonts w:ascii="Arial" w:hAnsi="Arial" w:cs="Arial"/>
        </w:rPr>
        <w:t xml:space="preserve"> decrease stress among new nurses </w:t>
      </w:r>
      <w:r w:rsidR="00550039">
        <w:rPr>
          <w:rFonts w:ascii="Arial" w:hAnsi="Arial" w:cs="Arial"/>
        </w:rPr>
        <w:t xml:space="preserve">and promote the best learning and working environment </w:t>
      </w:r>
      <w:r w:rsidR="00550039" w:rsidRPr="00DA4C27">
        <w:rPr>
          <w:rFonts w:ascii="Arial" w:hAnsi="Arial" w:cs="Arial"/>
        </w:rPr>
        <w:t xml:space="preserve">so that coping mechanisms are sufficient to handle any </w:t>
      </w:r>
      <w:r w:rsidR="00407024">
        <w:rPr>
          <w:rFonts w:ascii="Arial" w:hAnsi="Arial" w:cs="Arial"/>
        </w:rPr>
        <w:t>stress</w:t>
      </w:r>
      <w:r w:rsidR="00550039" w:rsidRPr="00DA4C27">
        <w:rPr>
          <w:rFonts w:ascii="Arial" w:hAnsi="Arial" w:cs="Arial"/>
        </w:rPr>
        <w:t xml:space="preserve"> faced during the transition to practice.</w:t>
      </w:r>
    </w:p>
    <w:p w14:paraId="2C2B61CA" w14:textId="31A95363" w:rsidR="00550039" w:rsidRPr="00550039" w:rsidRDefault="00550039" w:rsidP="00051678">
      <w:pPr>
        <w:spacing w:line="480" w:lineRule="auto"/>
        <w:rPr>
          <w:rFonts w:ascii="Arial" w:hAnsi="Arial" w:cs="Arial"/>
          <w:b/>
          <w:bCs/>
        </w:rPr>
      </w:pPr>
      <w:r w:rsidRPr="00550039">
        <w:rPr>
          <w:rFonts w:ascii="Arial" w:hAnsi="Arial" w:cs="Arial"/>
          <w:b/>
          <w:bCs/>
        </w:rPr>
        <w:t>Preceptor</w:t>
      </w:r>
      <w:r w:rsidR="0013757A">
        <w:rPr>
          <w:rFonts w:ascii="Arial" w:hAnsi="Arial" w:cs="Arial"/>
          <w:b/>
          <w:bCs/>
        </w:rPr>
        <w:t>/Mentor</w:t>
      </w:r>
    </w:p>
    <w:p w14:paraId="2A936256" w14:textId="77777777" w:rsidR="0013757A" w:rsidRDefault="00550039" w:rsidP="00550039">
      <w:pPr>
        <w:spacing w:line="480" w:lineRule="auto"/>
        <w:ind w:firstLine="720"/>
        <w:rPr>
          <w:rFonts w:ascii="Arial" w:hAnsi="Arial" w:cs="Arial"/>
        </w:rPr>
      </w:pPr>
      <w:r w:rsidRPr="00DA4C27">
        <w:rPr>
          <w:rFonts w:ascii="Arial" w:hAnsi="Arial" w:cs="Arial"/>
        </w:rPr>
        <w:t xml:space="preserve">One area of research focuses on the leadership of preceptors in relation to how successful undergraduate education is at preparing a new nurse. Preceptors are used in undergraduate school during clinicals and in the workplace during a new hire’s orientation. The student or new hire stays with the preceptor throughout the whole shift as the preceptor teaches and orients. The preceptor and relationship with the preceptor can greatly inhibit or help the student or new hire. </w:t>
      </w:r>
    </w:p>
    <w:p w14:paraId="7CB27C27" w14:textId="1FF58F9E" w:rsidR="00550039" w:rsidRDefault="00550039" w:rsidP="00550039">
      <w:pPr>
        <w:spacing w:line="480" w:lineRule="auto"/>
        <w:ind w:firstLine="720"/>
        <w:rPr>
          <w:rFonts w:ascii="Arial" w:hAnsi="Arial" w:cs="Arial"/>
        </w:rPr>
      </w:pPr>
      <w:proofErr w:type="spellStart"/>
      <w:r w:rsidRPr="00DA4C27">
        <w:rPr>
          <w:rFonts w:ascii="Arial" w:hAnsi="Arial" w:cs="Arial"/>
        </w:rPr>
        <w:t>Giallonardo</w:t>
      </w:r>
      <w:proofErr w:type="spellEnd"/>
      <w:r w:rsidRPr="00DA4C27">
        <w:rPr>
          <w:rFonts w:ascii="Arial" w:hAnsi="Arial" w:cs="Arial"/>
        </w:rPr>
        <w:t xml:space="preserve"> et al. (2010) used a non-experimental descriptive study using a sample of 170 nurses that had less than three years of experience and worked in an acute care setting. The study found that preceptors that demonstrate “high levels of authentic leadership” (</w:t>
      </w:r>
      <w:proofErr w:type="spellStart"/>
      <w:r w:rsidRPr="00DA4C27">
        <w:rPr>
          <w:rFonts w:ascii="Arial" w:hAnsi="Arial" w:cs="Arial"/>
        </w:rPr>
        <w:t>Giallonardo</w:t>
      </w:r>
      <w:proofErr w:type="spellEnd"/>
      <w:r w:rsidRPr="00DA4C27">
        <w:rPr>
          <w:rFonts w:ascii="Arial" w:hAnsi="Arial" w:cs="Arial"/>
        </w:rPr>
        <w:t xml:space="preserve"> et al., 2010) are more successful at preparing new graduate nurses. </w:t>
      </w:r>
    </w:p>
    <w:p w14:paraId="52F62110" w14:textId="08221E6A" w:rsidR="0013757A" w:rsidRPr="00DA4C27" w:rsidRDefault="0013757A" w:rsidP="00550039">
      <w:pPr>
        <w:spacing w:line="480" w:lineRule="auto"/>
        <w:ind w:firstLine="720"/>
        <w:rPr>
          <w:rFonts w:ascii="Arial" w:hAnsi="Arial" w:cs="Arial"/>
        </w:rPr>
      </w:pPr>
      <w:r>
        <w:rPr>
          <w:rFonts w:ascii="Arial" w:hAnsi="Arial" w:cs="Arial"/>
        </w:rPr>
        <w:t xml:space="preserve">Additionally, Dames, 2019, found that mentorship, whether in the form of a preceptor or more experienced nurse, promoted self-actualization. In her study, she found that nurses reported feeling empowered when their mentors advocated for them </w:t>
      </w:r>
      <w:r>
        <w:rPr>
          <w:rFonts w:ascii="Arial" w:hAnsi="Arial" w:cs="Arial"/>
        </w:rPr>
        <w:lastRenderedPageBreak/>
        <w:t>and gave them a safe space to talk and ask questions. A nurse in the study that did not feel she had a reliable mentor felt overwhelmingly stressed and unsupported and often called in sick.</w:t>
      </w:r>
    </w:p>
    <w:p w14:paraId="39CDDB45" w14:textId="329E9EB3" w:rsidR="00550039" w:rsidRDefault="00550039" w:rsidP="00051678">
      <w:pPr>
        <w:spacing w:line="480" w:lineRule="auto"/>
        <w:rPr>
          <w:rFonts w:ascii="Arial" w:hAnsi="Arial" w:cs="Arial"/>
          <w:b/>
          <w:bCs/>
        </w:rPr>
      </w:pPr>
      <w:r w:rsidRPr="00550039">
        <w:rPr>
          <w:rFonts w:ascii="Arial" w:hAnsi="Arial" w:cs="Arial"/>
          <w:b/>
          <w:bCs/>
        </w:rPr>
        <w:t>Workplace Environment</w:t>
      </w:r>
    </w:p>
    <w:p w14:paraId="1FA39CA6" w14:textId="2790D378" w:rsidR="0013757A" w:rsidRDefault="0013757A" w:rsidP="00550039">
      <w:pPr>
        <w:spacing w:line="480" w:lineRule="auto"/>
        <w:ind w:firstLine="720"/>
        <w:rPr>
          <w:rFonts w:ascii="Arial" w:hAnsi="Arial" w:cs="Arial"/>
        </w:rPr>
      </w:pPr>
      <w:r>
        <w:rPr>
          <w:rFonts w:ascii="Arial" w:hAnsi="Arial" w:cs="Arial"/>
        </w:rPr>
        <w:t xml:space="preserve">The workplace environment exposes new nurses to a wide range of factors that can either add to or take away from stress. </w:t>
      </w:r>
      <w:r w:rsidR="00CF3D06">
        <w:rPr>
          <w:rFonts w:ascii="Arial" w:hAnsi="Arial" w:cs="Arial"/>
        </w:rPr>
        <w:t>It is impossible for nursing school to prepare each student for the exact workplace environment they will be entering</w:t>
      </w:r>
      <w:r w:rsidR="00ED39A8">
        <w:rPr>
          <w:rFonts w:ascii="Arial" w:hAnsi="Arial" w:cs="Arial"/>
        </w:rPr>
        <w:t>, so nurses must rely on coping and workplaces must strive to maintain a safe and encouraging environment.</w:t>
      </w:r>
    </w:p>
    <w:p w14:paraId="1594F43D" w14:textId="65DA2B61" w:rsidR="00550039" w:rsidRDefault="00550039" w:rsidP="00550039">
      <w:pPr>
        <w:spacing w:line="480" w:lineRule="auto"/>
        <w:ind w:firstLine="720"/>
        <w:rPr>
          <w:rFonts w:ascii="Arial" w:hAnsi="Arial" w:cs="Arial"/>
          <w:color w:val="212121"/>
          <w:shd w:val="clear" w:color="auto" w:fill="FFFFFF"/>
        </w:rPr>
      </w:pPr>
      <w:r w:rsidRPr="00DA4C27">
        <w:rPr>
          <w:rFonts w:ascii="Arial" w:hAnsi="Arial" w:cs="Arial"/>
        </w:rPr>
        <w:t>Dames (2019) conducted a qualitative study to determine what factors (workplace and developmental) allowed new nurses to thrive.</w:t>
      </w:r>
      <w:r w:rsidRPr="00DA4C27">
        <w:rPr>
          <w:rFonts w:ascii="Arial" w:hAnsi="Arial" w:cs="Arial"/>
          <w:color w:val="212121"/>
          <w:shd w:val="clear" w:color="auto" w:fill="FFFFFF"/>
        </w:rPr>
        <w:t xml:space="preserve"> Dames conducted three face-to-face interviews with eight different nurses for a total of 24 interviews.  The only qualification was that the nurse had to have less than one year of work experience in nursing. The author found five themes in the study</w:t>
      </w:r>
      <w:r w:rsidR="00C16781">
        <w:rPr>
          <w:rFonts w:ascii="Arial" w:hAnsi="Arial" w:cs="Arial"/>
          <w:color w:val="212121"/>
          <w:shd w:val="clear" w:color="auto" w:fill="FFFFFF"/>
        </w:rPr>
        <w:t>, three of which related to the workplace</w:t>
      </w:r>
      <w:r w:rsidRPr="00DA4C27">
        <w:rPr>
          <w:rFonts w:ascii="Arial" w:hAnsi="Arial" w:cs="Arial"/>
          <w:color w:val="212121"/>
          <w:shd w:val="clear" w:color="auto" w:fill="FFFFFF"/>
        </w:rPr>
        <w:t>: a stable environment without the threat of being floated to other short-staffed floors</w:t>
      </w:r>
      <w:r w:rsidR="00C16781">
        <w:rPr>
          <w:rFonts w:ascii="Arial" w:hAnsi="Arial" w:cs="Arial"/>
          <w:color w:val="212121"/>
          <w:shd w:val="clear" w:color="auto" w:fill="FFFFFF"/>
        </w:rPr>
        <w:t>,</w:t>
      </w:r>
      <w:r w:rsidRPr="00DA4C27">
        <w:rPr>
          <w:rFonts w:ascii="Arial" w:hAnsi="Arial" w:cs="Arial"/>
          <w:color w:val="212121"/>
          <w:shd w:val="clear" w:color="auto" w:fill="FFFFFF"/>
        </w:rPr>
        <w:t xml:space="preserve"> a schedule and workload that allowed time for rest and recharge</w:t>
      </w:r>
      <w:r w:rsidR="00C16781">
        <w:rPr>
          <w:rFonts w:ascii="Arial" w:hAnsi="Arial" w:cs="Arial"/>
          <w:color w:val="212121"/>
          <w:shd w:val="clear" w:color="auto" w:fill="FFFFFF"/>
        </w:rPr>
        <w:t>, and</w:t>
      </w:r>
      <w:r w:rsidRPr="00DA4C27">
        <w:rPr>
          <w:rFonts w:ascii="Arial" w:hAnsi="Arial" w:cs="Arial"/>
          <w:color w:val="212121"/>
          <w:shd w:val="clear" w:color="auto" w:fill="FFFFFF"/>
        </w:rPr>
        <w:t xml:space="preserve"> an absence of workplace violence</w:t>
      </w:r>
      <w:r w:rsidR="00C16781">
        <w:rPr>
          <w:rFonts w:ascii="Arial" w:hAnsi="Arial" w:cs="Arial"/>
          <w:color w:val="212121"/>
          <w:shd w:val="clear" w:color="auto" w:fill="FFFFFF"/>
        </w:rPr>
        <w:t>.</w:t>
      </w:r>
      <w:r w:rsidRPr="00DA4C27">
        <w:rPr>
          <w:rFonts w:ascii="Arial" w:hAnsi="Arial" w:cs="Arial"/>
          <w:color w:val="212121"/>
          <w:shd w:val="clear" w:color="auto" w:fill="FFFFFF"/>
        </w:rPr>
        <w:t xml:space="preserve"> </w:t>
      </w:r>
    </w:p>
    <w:p w14:paraId="0E6A9005" w14:textId="281987FF" w:rsidR="00550039" w:rsidRDefault="00550039" w:rsidP="00550039">
      <w:pPr>
        <w:spacing w:line="480" w:lineRule="auto"/>
        <w:ind w:firstLine="720"/>
        <w:rPr>
          <w:rFonts w:ascii="Arial" w:hAnsi="Arial" w:cs="Arial"/>
        </w:rPr>
      </w:pPr>
      <w:r w:rsidRPr="00DA4C27">
        <w:rPr>
          <w:rFonts w:ascii="Arial" w:hAnsi="Arial" w:cs="Arial"/>
        </w:rPr>
        <w:t xml:space="preserve">Laschinger et al. (2012) used a descriptive correlational design to determine negative and positive influences for new nurses. The researchers sent 1,400 questionnaires and received 420 usable responses. The questionnaire consisted of several standardized scales including the Areas of Worklife Scale, the Negative Acts Questionnaire, the Practice Environment Scale, the Psychological Capital Questionnaire, the Maslach Burnout Scale, and the Mental Health Index. The findings </w:t>
      </w:r>
      <w:r w:rsidRPr="00DA4C27">
        <w:rPr>
          <w:rFonts w:ascii="Arial" w:hAnsi="Arial" w:cs="Arial"/>
        </w:rPr>
        <w:lastRenderedPageBreak/>
        <w:t>indicated that job demands such as workload and bullying were indicators of burnout and poor mental health</w:t>
      </w:r>
      <w:r w:rsidR="001202CD">
        <w:rPr>
          <w:rFonts w:ascii="Arial" w:hAnsi="Arial" w:cs="Arial"/>
        </w:rPr>
        <w:t xml:space="preserve"> and</w:t>
      </w:r>
      <w:r w:rsidRPr="00DA4C27">
        <w:rPr>
          <w:rFonts w:ascii="Arial" w:hAnsi="Arial" w:cs="Arial"/>
        </w:rPr>
        <w:t xml:space="preserve"> job resources such as supportive practice environment and control were indicators of work engagement and lower turnover intentions</w:t>
      </w:r>
      <w:r w:rsidR="001202CD">
        <w:rPr>
          <w:rFonts w:ascii="Arial" w:hAnsi="Arial" w:cs="Arial"/>
        </w:rPr>
        <w:t>.</w:t>
      </w:r>
    </w:p>
    <w:p w14:paraId="7EA3D674" w14:textId="6D07BE12" w:rsidR="00ED39A8" w:rsidRDefault="00ED39A8" w:rsidP="00550039">
      <w:pPr>
        <w:spacing w:line="480" w:lineRule="auto"/>
        <w:ind w:firstLine="720"/>
        <w:rPr>
          <w:rFonts w:ascii="Arial" w:hAnsi="Arial" w:cs="Arial"/>
        </w:rPr>
      </w:pPr>
      <w:r>
        <w:rPr>
          <w:rFonts w:ascii="Arial" w:hAnsi="Arial" w:cs="Arial"/>
        </w:rPr>
        <w:t xml:space="preserve">Wang et al., 2015 identified several strategies for workplace managers to implement to facilitate a smooth transition and promote effective coping for new nurses. These included strengthening training of professional skills, building a </w:t>
      </w:r>
      <w:r w:rsidR="001202CD">
        <w:rPr>
          <w:rFonts w:ascii="Arial" w:hAnsi="Arial" w:cs="Arial"/>
        </w:rPr>
        <w:t>positive</w:t>
      </w:r>
      <w:r>
        <w:rPr>
          <w:rFonts w:ascii="Arial" w:hAnsi="Arial" w:cs="Arial"/>
        </w:rPr>
        <w:t xml:space="preserve"> environment to help promote new nurse psychological health, maintaining flexible scheduling</w:t>
      </w:r>
      <w:r w:rsidR="006042CF">
        <w:rPr>
          <w:rFonts w:ascii="Arial" w:hAnsi="Arial" w:cs="Arial"/>
        </w:rPr>
        <w:t xml:space="preserve">, </w:t>
      </w:r>
      <w:proofErr w:type="gramStart"/>
      <w:r w:rsidR="006042CF">
        <w:rPr>
          <w:rFonts w:ascii="Arial" w:hAnsi="Arial" w:cs="Arial"/>
        </w:rPr>
        <w:t>respecting</w:t>
      </w:r>
      <w:proofErr w:type="gramEnd"/>
      <w:r w:rsidR="006042CF">
        <w:rPr>
          <w:rFonts w:ascii="Arial" w:hAnsi="Arial" w:cs="Arial"/>
        </w:rPr>
        <w:t xml:space="preserve"> and caring for new nurses, and improving new nurses’ adapt</w:t>
      </w:r>
      <w:r w:rsidR="00407024">
        <w:rPr>
          <w:rFonts w:ascii="Arial" w:hAnsi="Arial" w:cs="Arial"/>
        </w:rPr>
        <w:t>at</w:t>
      </w:r>
      <w:r w:rsidR="006042CF">
        <w:rPr>
          <w:rFonts w:ascii="Arial" w:hAnsi="Arial" w:cs="Arial"/>
        </w:rPr>
        <w:t xml:space="preserve">ion ability. </w:t>
      </w:r>
    </w:p>
    <w:p w14:paraId="71799CEB" w14:textId="77777777" w:rsidR="006042CF" w:rsidRPr="00550039" w:rsidRDefault="006042CF" w:rsidP="006042CF">
      <w:pPr>
        <w:spacing w:line="480" w:lineRule="auto"/>
        <w:rPr>
          <w:rFonts w:ascii="Arial" w:hAnsi="Arial" w:cs="Arial"/>
          <w:b/>
          <w:bCs/>
        </w:rPr>
      </w:pPr>
      <w:r w:rsidRPr="00550039">
        <w:rPr>
          <w:rFonts w:ascii="Arial" w:hAnsi="Arial" w:cs="Arial"/>
          <w:b/>
          <w:bCs/>
        </w:rPr>
        <w:t>Education</w:t>
      </w:r>
    </w:p>
    <w:p w14:paraId="6185C693" w14:textId="0F227D1D" w:rsidR="006042CF" w:rsidRDefault="006042CF" w:rsidP="006042CF">
      <w:pPr>
        <w:spacing w:line="480" w:lineRule="auto"/>
        <w:ind w:firstLine="720"/>
        <w:rPr>
          <w:rFonts w:ascii="Arial" w:hAnsi="Arial" w:cs="Arial"/>
        </w:rPr>
      </w:pPr>
      <w:r>
        <w:rPr>
          <w:rFonts w:ascii="Arial" w:hAnsi="Arial" w:cs="Arial"/>
        </w:rPr>
        <w:t xml:space="preserve">Undergraduate nursing education often presents a student’s first clinical experience. An alarming quote from a participant in the study conducted by Clark &amp; Springer (2012) was, “It seems like nothing can really prepare us and that nursing school was a waste of time.” Nursing school is the only </w:t>
      </w:r>
      <w:r w:rsidR="001202CD">
        <w:rPr>
          <w:rFonts w:ascii="Arial" w:hAnsi="Arial" w:cs="Arial"/>
        </w:rPr>
        <w:t>preparation a</w:t>
      </w:r>
      <w:r>
        <w:rPr>
          <w:rFonts w:ascii="Arial" w:hAnsi="Arial" w:cs="Arial"/>
        </w:rPr>
        <w:t xml:space="preserve"> new nurse </w:t>
      </w:r>
      <w:proofErr w:type="gramStart"/>
      <w:r w:rsidR="001202CD">
        <w:rPr>
          <w:rFonts w:ascii="Arial" w:hAnsi="Arial" w:cs="Arial"/>
        </w:rPr>
        <w:t>has to</w:t>
      </w:r>
      <w:proofErr w:type="gramEnd"/>
      <w:r>
        <w:rPr>
          <w:rFonts w:ascii="Arial" w:hAnsi="Arial" w:cs="Arial"/>
        </w:rPr>
        <w:t xml:space="preserve"> rely on, so it is crucial that it prepares them for the transition to practice. The educational experience is largely impacted by clinical experience and didactic and clinical instructors. One important element for educators would be to incorporate learning programs on successful coping and self-compassion (Dames, 2019). If these skills, such as problem-focused coping strategies, are specifically taught in nursing school, students are more likely to utilize them during both undergraduate education and during the transition to practice.</w:t>
      </w:r>
    </w:p>
    <w:p w14:paraId="641FE21F" w14:textId="34B33133" w:rsidR="006042CF" w:rsidRDefault="006042CF" w:rsidP="006042CF">
      <w:pPr>
        <w:spacing w:line="480" w:lineRule="auto"/>
        <w:ind w:firstLine="720"/>
        <w:rPr>
          <w:rFonts w:ascii="Arial" w:hAnsi="Arial" w:cs="Arial"/>
        </w:rPr>
      </w:pPr>
      <w:r>
        <w:rPr>
          <w:rFonts w:ascii="Arial" w:hAnsi="Arial" w:cs="Arial"/>
        </w:rPr>
        <w:t xml:space="preserve">Another variation of education revolves around focused implemented education programs for new nurses. Although clinical experiences are vast and cover a range of </w:t>
      </w:r>
      <w:r>
        <w:rPr>
          <w:rFonts w:ascii="Arial" w:hAnsi="Arial" w:cs="Arial"/>
        </w:rPr>
        <w:lastRenderedPageBreak/>
        <w:t xml:space="preserve">areas, it is impossible to experience every situation. Therefore, some nursing students leave undergraduate school anxious </w:t>
      </w:r>
      <w:r w:rsidR="001202CD">
        <w:rPr>
          <w:rFonts w:ascii="Arial" w:hAnsi="Arial" w:cs="Arial"/>
        </w:rPr>
        <w:t xml:space="preserve">to </w:t>
      </w:r>
      <w:r>
        <w:rPr>
          <w:rFonts w:ascii="Arial" w:hAnsi="Arial" w:cs="Arial"/>
        </w:rPr>
        <w:t xml:space="preserve">face these experiences for the first time as a new graduate nurse. </w:t>
      </w:r>
      <w:r w:rsidRPr="00DA4C27">
        <w:rPr>
          <w:rFonts w:ascii="Arial" w:hAnsi="Arial" w:cs="Arial"/>
        </w:rPr>
        <w:t xml:space="preserve">Short et al. (2019) conducted an experimental study to determine the effectiveness of a skills course in preparing new nurses. </w:t>
      </w:r>
      <w:r>
        <w:rPr>
          <w:rFonts w:ascii="Arial" w:hAnsi="Arial" w:cs="Arial"/>
        </w:rPr>
        <w:t xml:space="preserve">The skills course focused on specific topics of stress for new nurses such as code situations. </w:t>
      </w:r>
      <w:r w:rsidRPr="00DA4C27">
        <w:rPr>
          <w:rFonts w:ascii="Arial" w:hAnsi="Arial" w:cs="Arial"/>
        </w:rPr>
        <w:t xml:space="preserve">They implemented an eight-hour program including lectures and hands-on activities that covered several critical care nursing skills. They used a sample size of 106 newly hired nurses. The results found that 89% of the components taught in the course were positively affected. A follow up survey was sent to participants with 20 responses received. Of these responses, 75% indicated that the skills day changed their practice and increased their confidence. This experiment highlighted a great example of incorporating a hands-on class to focus on skills/tasks that may stress new nurses if they feel they do not understand all their responsibilities. </w:t>
      </w:r>
    </w:p>
    <w:p w14:paraId="2F693095" w14:textId="77777777" w:rsidR="006042CF" w:rsidRDefault="006042CF" w:rsidP="00550039">
      <w:pPr>
        <w:spacing w:line="480" w:lineRule="auto"/>
        <w:ind w:firstLine="720"/>
        <w:rPr>
          <w:rFonts w:ascii="Arial" w:hAnsi="Arial" w:cs="Arial"/>
        </w:rPr>
      </w:pPr>
    </w:p>
    <w:p w14:paraId="6D0E6E54" w14:textId="0EB88D44" w:rsidR="00E1144A" w:rsidRPr="006042CF" w:rsidRDefault="006042CF" w:rsidP="006042CF">
      <w:pPr>
        <w:spacing w:line="480" w:lineRule="auto"/>
        <w:jc w:val="center"/>
        <w:rPr>
          <w:rFonts w:ascii="Arial" w:hAnsi="Arial" w:cs="Arial"/>
          <w:b/>
          <w:bCs/>
        </w:rPr>
      </w:pPr>
      <w:r w:rsidRPr="006042CF">
        <w:rPr>
          <w:rFonts w:ascii="Arial" w:hAnsi="Arial" w:cs="Arial"/>
          <w:b/>
          <w:bCs/>
        </w:rPr>
        <w:t>Conclusion</w:t>
      </w:r>
    </w:p>
    <w:p w14:paraId="32C4C1E7" w14:textId="3BCE2BEC" w:rsidR="009126CC" w:rsidRPr="00DA4C27" w:rsidRDefault="006042CF" w:rsidP="00EF527D">
      <w:pPr>
        <w:spacing w:line="480" w:lineRule="auto"/>
        <w:rPr>
          <w:rFonts w:ascii="Arial" w:hAnsi="Arial" w:cs="Arial"/>
        </w:rPr>
      </w:pPr>
      <w:r>
        <w:rPr>
          <w:rFonts w:ascii="Arial" w:hAnsi="Arial" w:cs="Arial"/>
        </w:rPr>
        <w:tab/>
        <w:t xml:space="preserve">In all, nursing </w:t>
      </w:r>
      <w:r w:rsidR="009126CC">
        <w:rPr>
          <w:rFonts w:ascii="Arial" w:hAnsi="Arial" w:cs="Arial"/>
        </w:rPr>
        <w:t>students face many stressors, both academic and clinical, and must develop sufficient coping</w:t>
      </w:r>
      <w:r w:rsidR="00407024">
        <w:rPr>
          <w:rFonts w:ascii="Arial" w:hAnsi="Arial" w:cs="Arial"/>
        </w:rPr>
        <w:t xml:space="preserve"> mechanisms</w:t>
      </w:r>
      <w:r w:rsidR="009126CC">
        <w:rPr>
          <w:rFonts w:ascii="Arial" w:hAnsi="Arial" w:cs="Arial"/>
        </w:rPr>
        <w:t>, primarily problem-focused with supplementary emotion-focused. As these nurses transition to practice, the profession sees a high rate of burnout and turnover. New graduates are faced with new workplace environment factors that they must again learn how to successfully cope with. There are several potential solutions regarding preceptors/mentors, workplace factors, and education. Whether it takes one or a combination of factors, it is crucial that new graduate nurses feel better equipped to begin practice.</w:t>
      </w:r>
    </w:p>
    <w:p w14:paraId="7B0FD6AF" w14:textId="51DD3AD3" w:rsidR="00EA1DC0" w:rsidRPr="00DA4C27" w:rsidRDefault="009126CC" w:rsidP="00DA4C27">
      <w:pPr>
        <w:spacing w:line="480" w:lineRule="auto"/>
        <w:jc w:val="center"/>
        <w:rPr>
          <w:rFonts w:ascii="Arial" w:hAnsi="Arial" w:cs="Arial"/>
          <w:b/>
          <w:bCs/>
        </w:rPr>
      </w:pPr>
      <w:r>
        <w:rPr>
          <w:rFonts w:ascii="Arial" w:hAnsi="Arial" w:cs="Arial"/>
          <w:b/>
          <w:bCs/>
        </w:rPr>
        <w:lastRenderedPageBreak/>
        <w:t>Proposed Study Outline</w:t>
      </w:r>
    </w:p>
    <w:p w14:paraId="0A4A212C" w14:textId="1A6A3457" w:rsidR="00110D88" w:rsidRPr="00DA4C27" w:rsidRDefault="001D3FBA" w:rsidP="00110D88">
      <w:pPr>
        <w:spacing w:line="480" w:lineRule="auto"/>
        <w:ind w:firstLine="720"/>
        <w:rPr>
          <w:rFonts w:ascii="Arial" w:hAnsi="Arial" w:cs="Arial"/>
        </w:rPr>
      </w:pPr>
      <w:r w:rsidRPr="00DA4C27">
        <w:rPr>
          <w:rFonts w:ascii="Arial" w:hAnsi="Arial" w:cs="Arial"/>
        </w:rPr>
        <w:t xml:space="preserve">The </w:t>
      </w:r>
      <w:r w:rsidR="001202CD">
        <w:rPr>
          <w:rFonts w:ascii="Arial" w:hAnsi="Arial" w:cs="Arial"/>
        </w:rPr>
        <w:t>literature</w:t>
      </w:r>
      <w:r w:rsidRPr="00DA4C27">
        <w:rPr>
          <w:rFonts w:ascii="Arial" w:hAnsi="Arial" w:cs="Arial"/>
        </w:rPr>
        <w:t xml:space="preserve"> thus far has laid a solid foundation for stressors</w:t>
      </w:r>
      <w:r w:rsidR="001202CD">
        <w:rPr>
          <w:rFonts w:ascii="Arial" w:hAnsi="Arial" w:cs="Arial"/>
        </w:rPr>
        <w:t>/</w:t>
      </w:r>
      <w:r w:rsidRPr="00DA4C27">
        <w:rPr>
          <w:rFonts w:ascii="Arial" w:hAnsi="Arial" w:cs="Arial"/>
        </w:rPr>
        <w:t>coping in school and</w:t>
      </w:r>
      <w:r w:rsidR="00110D88" w:rsidRPr="00DA4C27">
        <w:rPr>
          <w:rFonts w:ascii="Arial" w:hAnsi="Arial" w:cs="Arial"/>
        </w:rPr>
        <w:t xml:space="preserve"> </w:t>
      </w:r>
      <w:r w:rsidRPr="00DA4C27">
        <w:rPr>
          <w:rFonts w:ascii="Arial" w:hAnsi="Arial" w:cs="Arial"/>
        </w:rPr>
        <w:t>the transition to practice</w:t>
      </w:r>
      <w:r w:rsidR="001202CD">
        <w:rPr>
          <w:rFonts w:ascii="Arial" w:hAnsi="Arial" w:cs="Arial"/>
        </w:rPr>
        <w:t xml:space="preserve"> as well as </w:t>
      </w:r>
      <w:r w:rsidRPr="00DA4C27">
        <w:rPr>
          <w:rFonts w:ascii="Arial" w:hAnsi="Arial" w:cs="Arial"/>
        </w:rPr>
        <w:t xml:space="preserve">attempted solutions to combat burnout in new nurses. However, </w:t>
      </w:r>
      <w:r w:rsidR="001202CD">
        <w:rPr>
          <w:rFonts w:ascii="Arial" w:hAnsi="Arial" w:cs="Arial"/>
        </w:rPr>
        <w:t>further research</w:t>
      </w:r>
      <w:r w:rsidR="00EA1DC0" w:rsidRPr="00DA4C27">
        <w:rPr>
          <w:rFonts w:ascii="Arial" w:hAnsi="Arial" w:cs="Arial"/>
        </w:rPr>
        <w:t xml:space="preserve"> is necessary because </w:t>
      </w:r>
      <w:r w:rsidRPr="00DA4C27">
        <w:rPr>
          <w:rFonts w:ascii="Arial" w:hAnsi="Arial" w:cs="Arial"/>
        </w:rPr>
        <w:t>research is</w:t>
      </w:r>
      <w:r w:rsidR="00EA1DC0" w:rsidRPr="00DA4C27">
        <w:rPr>
          <w:rFonts w:ascii="Arial" w:hAnsi="Arial" w:cs="Arial"/>
        </w:rPr>
        <w:t xml:space="preserve"> </w:t>
      </w:r>
      <w:r w:rsidR="00110D88" w:rsidRPr="00DA4C27">
        <w:rPr>
          <w:rFonts w:ascii="Arial" w:hAnsi="Arial" w:cs="Arial"/>
        </w:rPr>
        <w:t xml:space="preserve">still </w:t>
      </w:r>
      <w:r w:rsidR="00EA1DC0" w:rsidRPr="00DA4C27">
        <w:rPr>
          <w:rFonts w:ascii="Arial" w:hAnsi="Arial" w:cs="Arial"/>
        </w:rPr>
        <w:t xml:space="preserve">lacking in examining the </w:t>
      </w:r>
      <w:r w:rsidR="00001255" w:rsidRPr="001202CD">
        <w:rPr>
          <w:rFonts w:ascii="Arial" w:hAnsi="Arial" w:cs="Arial"/>
          <w:b/>
          <w:bCs/>
        </w:rPr>
        <w:t>development</w:t>
      </w:r>
      <w:r w:rsidR="00001255" w:rsidRPr="00DA4C27">
        <w:rPr>
          <w:rFonts w:ascii="Arial" w:hAnsi="Arial" w:cs="Arial"/>
        </w:rPr>
        <w:t xml:space="preserve"> of stress and coping throughout the transition to practice</w:t>
      </w:r>
      <w:r w:rsidR="00110D88" w:rsidRPr="00DA4C27">
        <w:rPr>
          <w:rFonts w:ascii="Arial" w:hAnsi="Arial" w:cs="Arial"/>
        </w:rPr>
        <w:t xml:space="preserve">. </w:t>
      </w:r>
    </w:p>
    <w:p w14:paraId="356FE410" w14:textId="3022801A" w:rsidR="004433F6" w:rsidRPr="00DA4C27" w:rsidRDefault="00EA1DC0" w:rsidP="00B13982">
      <w:pPr>
        <w:spacing w:line="480" w:lineRule="auto"/>
        <w:ind w:firstLine="720"/>
        <w:rPr>
          <w:rFonts w:ascii="Arial" w:hAnsi="Arial" w:cs="Arial"/>
        </w:rPr>
      </w:pPr>
      <w:r w:rsidRPr="00DA4C27">
        <w:rPr>
          <w:rFonts w:ascii="Arial" w:hAnsi="Arial" w:cs="Arial"/>
        </w:rPr>
        <w:t xml:space="preserve">The purpose of this research study is to examine the </w:t>
      </w:r>
      <w:r w:rsidR="00001255" w:rsidRPr="00DA4C27">
        <w:rPr>
          <w:rFonts w:ascii="Arial" w:hAnsi="Arial" w:cs="Arial"/>
        </w:rPr>
        <w:t xml:space="preserve">stress and coping in newly hired nurses at two different times during their transition to practice to determine why these </w:t>
      </w:r>
      <w:proofErr w:type="gramStart"/>
      <w:r w:rsidR="00B13982" w:rsidRPr="00DA4C27">
        <w:rPr>
          <w:rFonts w:ascii="Arial" w:hAnsi="Arial" w:cs="Arial"/>
        </w:rPr>
        <w:t>nurses</w:t>
      </w:r>
      <w:proofErr w:type="gramEnd"/>
      <w:r w:rsidR="00001255" w:rsidRPr="00DA4C27">
        <w:rPr>
          <w:rFonts w:ascii="Arial" w:hAnsi="Arial" w:cs="Arial"/>
        </w:rPr>
        <w:t xml:space="preserve"> burnout so quickly.</w:t>
      </w:r>
      <w:r w:rsidRPr="00DA4C27">
        <w:rPr>
          <w:rFonts w:ascii="Arial" w:hAnsi="Arial" w:cs="Arial"/>
        </w:rPr>
        <w:t xml:space="preserve"> </w:t>
      </w:r>
      <w:r w:rsidR="00B13982" w:rsidRPr="00DA4C27">
        <w:rPr>
          <w:rFonts w:ascii="Arial" w:hAnsi="Arial" w:cs="Arial"/>
        </w:rPr>
        <w:t xml:space="preserve">Secondly, this data will be used to determine a </w:t>
      </w:r>
      <w:r w:rsidR="00001255" w:rsidRPr="00DA4C27">
        <w:rPr>
          <w:rFonts w:ascii="Arial" w:hAnsi="Arial" w:cs="Arial"/>
        </w:rPr>
        <w:t>possible</w:t>
      </w:r>
      <w:r w:rsidRPr="00DA4C27">
        <w:rPr>
          <w:rFonts w:ascii="Arial" w:hAnsi="Arial" w:cs="Arial"/>
        </w:rPr>
        <w:t xml:space="preserve"> intervention</w:t>
      </w:r>
      <w:r w:rsidR="00B13982" w:rsidRPr="00DA4C27">
        <w:rPr>
          <w:rFonts w:ascii="Arial" w:hAnsi="Arial" w:cs="Arial"/>
        </w:rPr>
        <w:t xml:space="preserve"> </w:t>
      </w:r>
      <w:r w:rsidRPr="00DA4C27">
        <w:rPr>
          <w:rFonts w:ascii="Arial" w:hAnsi="Arial" w:cs="Arial"/>
        </w:rPr>
        <w:t>to better prepare nursing students to cope with the stressors they will face as new nurses in the workplace</w:t>
      </w:r>
      <w:r w:rsidR="001D3FBA" w:rsidRPr="00DA4C27">
        <w:rPr>
          <w:rFonts w:ascii="Arial" w:hAnsi="Arial" w:cs="Arial"/>
        </w:rPr>
        <w:t>.</w:t>
      </w:r>
    </w:p>
    <w:p w14:paraId="694A5C4C" w14:textId="63E86B1D" w:rsidR="0084322C" w:rsidRPr="00DA4C27" w:rsidRDefault="004716B7" w:rsidP="00DA4C27">
      <w:pPr>
        <w:spacing w:line="480" w:lineRule="auto"/>
        <w:rPr>
          <w:rFonts w:ascii="Arial" w:hAnsi="Arial" w:cs="Arial"/>
          <w:b/>
          <w:bCs/>
        </w:rPr>
      </w:pPr>
      <w:r w:rsidRPr="00DA4C27">
        <w:rPr>
          <w:rFonts w:ascii="Arial" w:hAnsi="Arial" w:cs="Arial"/>
          <w:b/>
          <w:bCs/>
        </w:rPr>
        <w:t>Methods</w:t>
      </w:r>
    </w:p>
    <w:p w14:paraId="17ED9964" w14:textId="63EABAD8" w:rsidR="00ED03DB" w:rsidRPr="00DA4C27" w:rsidRDefault="00386EBF" w:rsidP="00ED03DB">
      <w:pPr>
        <w:spacing w:line="480" w:lineRule="auto"/>
        <w:rPr>
          <w:rFonts w:ascii="Arial" w:hAnsi="Arial" w:cs="Arial"/>
        </w:rPr>
      </w:pPr>
      <w:r w:rsidRPr="00DA4C27">
        <w:rPr>
          <w:rFonts w:ascii="Arial" w:hAnsi="Arial" w:cs="Arial"/>
        </w:rPr>
        <w:tab/>
      </w:r>
      <w:r w:rsidR="00ED03DB" w:rsidRPr="00DA4C27">
        <w:rPr>
          <w:rFonts w:ascii="Arial" w:hAnsi="Arial" w:cs="Arial"/>
        </w:rPr>
        <w:t xml:space="preserve">A mixed-method non-experimental design will be used to determine the stress, coping, and burnout among nurses transitioning to practice. Approval for the study will be obtained from the University of Tennessee Knoxville Institutional Review Board. </w:t>
      </w:r>
    </w:p>
    <w:p w14:paraId="3F0ECFA1" w14:textId="760AEA38" w:rsidR="00ED03DB" w:rsidRPr="00DA4C27" w:rsidRDefault="00ED03DB" w:rsidP="00ED03DB">
      <w:pPr>
        <w:spacing w:line="480" w:lineRule="auto"/>
        <w:rPr>
          <w:rFonts w:ascii="Arial" w:hAnsi="Arial" w:cs="Arial"/>
          <w:b/>
          <w:bCs/>
        </w:rPr>
      </w:pPr>
      <w:r w:rsidRPr="00DA4C27">
        <w:rPr>
          <w:rFonts w:ascii="Arial" w:hAnsi="Arial" w:cs="Arial"/>
          <w:b/>
          <w:bCs/>
        </w:rPr>
        <w:t>Sampling Plan</w:t>
      </w:r>
    </w:p>
    <w:p w14:paraId="442EC798" w14:textId="156F00A5" w:rsidR="00ED03DB" w:rsidRPr="00DA4C27" w:rsidRDefault="00ED03DB" w:rsidP="00ED03DB">
      <w:pPr>
        <w:spacing w:line="480" w:lineRule="auto"/>
        <w:ind w:firstLine="720"/>
        <w:rPr>
          <w:rFonts w:ascii="Arial" w:hAnsi="Arial" w:cs="Arial"/>
        </w:rPr>
      </w:pPr>
      <w:r w:rsidRPr="00DA4C27">
        <w:rPr>
          <w:rFonts w:ascii="Arial" w:hAnsi="Arial" w:cs="Arial"/>
        </w:rPr>
        <w:t xml:space="preserve">The target population is nurses in the transition to practice period (one to three years of working.) The accessible population is nurses at the University of Tennessee Medical Center and recent graduate nurses from the University of Tennessee Knoxville. There will be a section at the beginning of the survey to obtain informed consent for all participants. A convenience sampling plan will be used to recruit 100 subjects. There is a potential for sampling bias due to the use of a convenience sample as well as </w:t>
      </w:r>
      <w:r w:rsidR="00A762B4" w:rsidRPr="00DA4C27">
        <w:rPr>
          <w:rFonts w:ascii="Arial" w:hAnsi="Arial" w:cs="Arial"/>
        </w:rPr>
        <w:t>all</w:t>
      </w:r>
      <w:r w:rsidRPr="00DA4C27">
        <w:rPr>
          <w:rFonts w:ascii="Arial" w:hAnsi="Arial" w:cs="Arial"/>
        </w:rPr>
        <w:t xml:space="preserve"> the participants working at the same hospital and/or attending the same university.</w:t>
      </w:r>
    </w:p>
    <w:p w14:paraId="36CB797A" w14:textId="77777777" w:rsidR="00A762B4" w:rsidRDefault="00A762B4" w:rsidP="00ED03DB">
      <w:pPr>
        <w:spacing w:line="480" w:lineRule="auto"/>
        <w:rPr>
          <w:rFonts w:ascii="Arial" w:hAnsi="Arial" w:cs="Arial"/>
          <w:b/>
          <w:bCs/>
        </w:rPr>
      </w:pPr>
    </w:p>
    <w:p w14:paraId="51ABDE1F" w14:textId="77669E15" w:rsidR="00ED03DB" w:rsidRPr="00DA4C27" w:rsidRDefault="00ED03DB" w:rsidP="00ED03DB">
      <w:pPr>
        <w:spacing w:line="480" w:lineRule="auto"/>
        <w:rPr>
          <w:rFonts w:ascii="Arial" w:hAnsi="Arial" w:cs="Arial"/>
          <w:b/>
          <w:bCs/>
        </w:rPr>
      </w:pPr>
      <w:r w:rsidRPr="00DA4C27">
        <w:rPr>
          <w:rFonts w:ascii="Arial" w:hAnsi="Arial" w:cs="Arial"/>
          <w:b/>
          <w:bCs/>
        </w:rPr>
        <w:lastRenderedPageBreak/>
        <w:t>Data Collection Plan</w:t>
      </w:r>
    </w:p>
    <w:p w14:paraId="4975252D" w14:textId="6EB09B9C" w:rsidR="00ED03DB" w:rsidRPr="00DA4C27" w:rsidRDefault="00ED03DB" w:rsidP="00ED03DB">
      <w:pPr>
        <w:spacing w:line="480" w:lineRule="auto"/>
        <w:ind w:firstLine="720"/>
        <w:rPr>
          <w:rFonts w:ascii="Arial" w:hAnsi="Arial" w:cs="Arial"/>
        </w:rPr>
      </w:pPr>
      <w:r w:rsidRPr="00DA4C27">
        <w:rPr>
          <w:rFonts w:ascii="Arial" w:hAnsi="Arial" w:cs="Arial"/>
        </w:rPr>
        <w:t>An email and self-report online survey will be sent to eligible nurses</w:t>
      </w:r>
      <w:r w:rsidR="00881168" w:rsidRPr="00DA4C27">
        <w:rPr>
          <w:rFonts w:ascii="Arial" w:hAnsi="Arial" w:cs="Arial"/>
        </w:rPr>
        <w:t>.</w:t>
      </w:r>
      <w:r w:rsidR="00001255" w:rsidRPr="00DA4C27">
        <w:rPr>
          <w:rFonts w:ascii="Arial" w:hAnsi="Arial" w:cs="Arial"/>
        </w:rPr>
        <w:t xml:space="preserve"> After six months, the survey will be sent again to each participant that answered the first survey so that answers can be </w:t>
      </w:r>
      <w:r w:rsidR="00581259" w:rsidRPr="00DA4C27">
        <w:rPr>
          <w:rFonts w:ascii="Arial" w:hAnsi="Arial" w:cs="Arial"/>
        </w:rPr>
        <w:t>compared, and a trend can be identified</w:t>
      </w:r>
      <w:r w:rsidR="00001255" w:rsidRPr="00DA4C27">
        <w:rPr>
          <w:rFonts w:ascii="Arial" w:hAnsi="Arial" w:cs="Arial"/>
        </w:rPr>
        <w:t xml:space="preserve">. The information will be completely confidential but not anonymous as an identifier will be needed </w:t>
      </w:r>
      <w:r w:rsidR="00805609" w:rsidRPr="00DA4C27">
        <w:rPr>
          <w:rFonts w:ascii="Arial" w:hAnsi="Arial" w:cs="Arial"/>
        </w:rPr>
        <w:t>so that a second survey is only sent to those that completed the first.</w:t>
      </w:r>
    </w:p>
    <w:p w14:paraId="2E2007FD" w14:textId="6A6CE6B3" w:rsidR="00ED03DB" w:rsidRPr="00DA4C27" w:rsidRDefault="00ED03DB" w:rsidP="00ED03DB">
      <w:pPr>
        <w:spacing w:line="480" w:lineRule="auto"/>
        <w:rPr>
          <w:rFonts w:ascii="Arial" w:hAnsi="Arial" w:cs="Arial"/>
          <w:b/>
          <w:bCs/>
        </w:rPr>
      </w:pPr>
      <w:r w:rsidRPr="00DA4C27">
        <w:rPr>
          <w:rFonts w:ascii="Arial" w:hAnsi="Arial" w:cs="Arial"/>
          <w:b/>
          <w:bCs/>
        </w:rPr>
        <w:t>Measure</w:t>
      </w:r>
      <w:r w:rsidR="00124730" w:rsidRPr="00DA4C27">
        <w:rPr>
          <w:rFonts w:ascii="Arial" w:hAnsi="Arial" w:cs="Arial"/>
          <w:b/>
          <w:bCs/>
        </w:rPr>
        <w:t>ment</w:t>
      </w:r>
    </w:p>
    <w:p w14:paraId="5F962387" w14:textId="3645A286" w:rsidR="007053F5" w:rsidRPr="00DA4C27" w:rsidRDefault="00ED03DB" w:rsidP="00DA4C27">
      <w:pPr>
        <w:spacing w:line="480" w:lineRule="auto"/>
        <w:ind w:firstLine="720"/>
        <w:rPr>
          <w:rFonts w:ascii="Arial" w:hAnsi="Arial" w:cs="Arial"/>
        </w:rPr>
      </w:pPr>
      <w:r w:rsidRPr="00DA4C27">
        <w:rPr>
          <w:rFonts w:ascii="Arial" w:hAnsi="Arial" w:cs="Arial"/>
        </w:rPr>
        <w:t xml:space="preserve">The survey will </w:t>
      </w:r>
      <w:r w:rsidR="00881168" w:rsidRPr="00DA4C27">
        <w:rPr>
          <w:rFonts w:ascii="Arial" w:hAnsi="Arial" w:cs="Arial"/>
        </w:rPr>
        <w:t xml:space="preserve">consist of </w:t>
      </w:r>
      <w:r w:rsidR="005C01DF" w:rsidRPr="00DA4C27">
        <w:rPr>
          <w:rFonts w:ascii="Arial" w:hAnsi="Arial" w:cs="Arial"/>
        </w:rPr>
        <w:t>two</w:t>
      </w:r>
      <w:r w:rsidR="00A25BFC" w:rsidRPr="00DA4C27">
        <w:rPr>
          <w:rFonts w:ascii="Arial" w:hAnsi="Arial" w:cs="Arial"/>
        </w:rPr>
        <w:t xml:space="preserve"> standardized scales. The Perceived Stress Scale (PSS) is a five-point Likert-type scale</w:t>
      </w:r>
      <w:r w:rsidR="00CB68D6" w:rsidRPr="00DA4C27">
        <w:rPr>
          <w:rFonts w:ascii="Arial" w:hAnsi="Arial" w:cs="Arial"/>
        </w:rPr>
        <w:t xml:space="preserve"> that will be used to determine stress</w:t>
      </w:r>
      <w:r w:rsidR="00A25BFC" w:rsidRPr="00DA4C27">
        <w:rPr>
          <w:rFonts w:ascii="Arial" w:hAnsi="Arial" w:cs="Arial"/>
        </w:rPr>
        <w:t>. This scale has been deemed valid and reliable with an alpha score of 0.78 (</w:t>
      </w:r>
      <w:proofErr w:type="spellStart"/>
      <w:r w:rsidR="00A25BFC" w:rsidRPr="00DA4C27">
        <w:rPr>
          <w:rFonts w:ascii="Arial" w:hAnsi="Arial" w:cs="Arial"/>
        </w:rPr>
        <w:t>Baik</w:t>
      </w:r>
      <w:proofErr w:type="spellEnd"/>
      <w:r w:rsidR="00F36041" w:rsidRPr="00DA4C27">
        <w:rPr>
          <w:rFonts w:ascii="Arial" w:hAnsi="Arial" w:cs="Arial"/>
        </w:rPr>
        <w:t xml:space="preserve"> </w:t>
      </w:r>
      <w:r w:rsidR="00A25BFC" w:rsidRPr="00DA4C27">
        <w:rPr>
          <w:rFonts w:ascii="Arial" w:hAnsi="Arial" w:cs="Arial"/>
        </w:rPr>
        <w:t>et al</w:t>
      </w:r>
      <w:r w:rsidR="00CB68D6" w:rsidRPr="00DA4C27">
        <w:rPr>
          <w:rFonts w:ascii="Arial" w:hAnsi="Arial" w:cs="Arial"/>
        </w:rPr>
        <w:t>.</w:t>
      </w:r>
      <w:r w:rsidR="00A25BFC" w:rsidRPr="00DA4C27">
        <w:rPr>
          <w:rFonts w:ascii="Arial" w:hAnsi="Arial" w:cs="Arial"/>
        </w:rPr>
        <w:t xml:space="preserve">, 2019). </w:t>
      </w:r>
      <w:r w:rsidR="00CB68D6" w:rsidRPr="00DA4C27">
        <w:rPr>
          <w:rFonts w:ascii="Arial" w:hAnsi="Arial" w:cs="Arial"/>
        </w:rPr>
        <w:t>The abbreviated COPE Inventory is a four-point Likert-type scale that will be used to determine coping. This scale has been deemed valid and reliable with an alpha score of 0.77 (Garcia et al., 2018).</w:t>
      </w:r>
      <w:r w:rsidR="004D48C2" w:rsidRPr="00DA4C27">
        <w:rPr>
          <w:rFonts w:ascii="Arial" w:hAnsi="Arial" w:cs="Arial"/>
        </w:rPr>
        <w:t xml:space="preserve"> </w:t>
      </w:r>
    </w:p>
    <w:p w14:paraId="0C7AD040" w14:textId="3FC765B8" w:rsidR="007053F5" w:rsidRPr="00DA4C27" w:rsidRDefault="006A72EB" w:rsidP="00DA4C27">
      <w:pPr>
        <w:spacing w:line="480" w:lineRule="auto"/>
        <w:rPr>
          <w:rFonts w:ascii="Arial" w:hAnsi="Arial" w:cs="Arial"/>
          <w:b/>
          <w:bCs/>
        </w:rPr>
      </w:pPr>
      <w:r w:rsidRPr="00DA4C27">
        <w:rPr>
          <w:rFonts w:ascii="Arial" w:hAnsi="Arial" w:cs="Arial"/>
          <w:b/>
          <w:bCs/>
        </w:rPr>
        <w:t>Analysis</w:t>
      </w:r>
      <w:r w:rsidR="007053F5" w:rsidRPr="00DA4C27">
        <w:rPr>
          <w:rFonts w:ascii="Arial" w:hAnsi="Arial" w:cs="Arial"/>
          <w:b/>
          <w:bCs/>
        </w:rPr>
        <w:tab/>
      </w:r>
    </w:p>
    <w:p w14:paraId="711D5D57" w14:textId="7A7C1E66" w:rsidR="00CC1617" w:rsidRPr="00DA4C27" w:rsidRDefault="00F36041" w:rsidP="007053F5">
      <w:pPr>
        <w:spacing w:line="480" w:lineRule="auto"/>
        <w:ind w:firstLine="720"/>
        <w:rPr>
          <w:rFonts w:ascii="Arial" w:hAnsi="Arial" w:cs="Arial"/>
          <w:b/>
          <w:bCs/>
        </w:rPr>
      </w:pPr>
      <w:r w:rsidRPr="00DA4C27">
        <w:rPr>
          <w:rFonts w:ascii="Arial" w:hAnsi="Arial" w:cs="Arial"/>
        </w:rPr>
        <w:t>A d</w:t>
      </w:r>
      <w:r w:rsidR="00402220" w:rsidRPr="00DA4C27">
        <w:rPr>
          <w:rFonts w:ascii="Arial" w:hAnsi="Arial" w:cs="Arial"/>
        </w:rPr>
        <w:t>escriptive analysis will be conducted to describe sample characteristics. Frequencies will be reported for education level, gender, demographic location, and race. Range, mean, and standard deviation will be reported for age.</w:t>
      </w:r>
    </w:p>
    <w:p w14:paraId="68183990" w14:textId="5160294D" w:rsidR="007B3F76" w:rsidRPr="00DA4C27" w:rsidRDefault="007B3F76" w:rsidP="00CC1617">
      <w:pPr>
        <w:spacing w:line="480" w:lineRule="auto"/>
        <w:ind w:firstLine="720"/>
        <w:rPr>
          <w:rFonts w:ascii="Arial" w:hAnsi="Arial" w:cs="Arial"/>
        </w:rPr>
      </w:pPr>
      <w:r w:rsidRPr="00DA4C27">
        <w:rPr>
          <w:rFonts w:ascii="Arial" w:hAnsi="Arial" w:cs="Arial"/>
        </w:rPr>
        <w:t xml:space="preserve">Descriptive statistics will be reported for the Perceived Stress Scale (PSS) and the Stress Coping Skills Test (SCST). Frequencies will be reported for each individual item on each scale. Range, mean, </w:t>
      </w:r>
      <w:r w:rsidR="00926B64" w:rsidRPr="00DA4C27">
        <w:rPr>
          <w:rFonts w:ascii="Arial" w:hAnsi="Arial" w:cs="Arial"/>
        </w:rPr>
        <w:t xml:space="preserve">and </w:t>
      </w:r>
      <w:r w:rsidRPr="00DA4C27">
        <w:rPr>
          <w:rFonts w:ascii="Arial" w:hAnsi="Arial" w:cs="Arial"/>
        </w:rPr>
        <w:t>standard deviation will be calculated for the total scores of both scales.</w:t>
      </w:r>
    </w:p>
    <w:p w14:paraId="301CECE5" w14:textId="6568C064" w:rsidR="007B3F76" w:rsidRPr="00DA4C27" w:rsidRDefault="007B3F76" w:rsidP="007B3F76">
      <w:pPr>
        <w:spacing w:line="480" w:lineRule="auto"/>
        <w:ind w:firstLine="720"/>
        <w:rPr>
          <w:rFonts w:ascii="Arial" w:hAnsi="Arial" w:cs="Arial"/>
        </w:rPr>
      </w:pPr>
      <w:r w:rsidRPr="00DA4C27">
        <w:rPr>
          <w:rFonts w:ascii="Arial" w:hAnsi="Arial" w:cs="Arial"/>
        </w:rPr>
        <w:lastRenderedPageBreak/>
        <w:t xml:space="preserve">The hypothesis is that there will be a relationship between </w:t>
      </w:r>
      <w:r w:rsidR="007053F5" w:rsidRPr="00DA4C27">
        <w:rPr>
          <w:rFonts w:ascii="Arial" w:hAnsi="Arial" w:cs="Arial"/>
        </w:rPr>
        <w:t xml:space="preserve">stress levels/coping strategies </w:t>
      </w:r>
      <w:r w:rsidRPr="00DA4C27">
        <w:rPr>
          <w:rFonts w:ascii="Arial" w:hAnsi="Arial" w:cs="Arial"/>
        </w:rPr>
        <w:t xml:space="preserve">and subsequent burnout in new graduate nurses. </w:t>
      </w:r>
      <w:r w:rsidR="00402220" w:rsidRPr="00DA4C27">
        <w:rPr>
          <w:rFonts w:ascii="Arial" w:hAnsi="Arial" w:cs="Arial"/>
        </w:rPr>
        <w:t>A Pearson’s correlation</w:t>
      </w:r>
      <w:r w:rsidRPr="00DA4C27">
        <w:rPr>
          <w:rFonts w:ascii="Arial" w:hAnsi="Arial" w:cs="Arial"/>
        </w:rPr>
        <w:t xml:space="preserve"> will be conducted, and the p-value will be set at less than or equal to 0.05. </w:t>
      </w:r>
    </w:p>
    <w:p w14:paraId="0FE06F5D" w14:textId="7274700F" w:rsidR="007B3F76" w:rsidRPr="00DA4C27" w:rsidRDefault="007B3F76" w:rsidP="003C3EE7">
      <w:pPr>
        <w:spacing w:line="480" w:lineRule="auto"/>
        <w:ind w:firstLine="720"/>
        <w:rPr>
          <w:rFonts w:ascii="Arial" w:hAnsi="Arial" w:cs="Arial"/>
        </w:rPr>
      </w:pPr>
    </w:p>
    <w:p w14:paraId="77FBECA7" w14:textId="16B2B097" w:rsidR="00926B64" w:rsidRPr="00DA4C27" w:rsidRDefault="00926B64" w:rsidP="003C3EE7">
      <w:pPr>
        <w:spacing w:line="480" w:lineRule="auto"/>
        <w:ind w:firstLine="720"/>
        <w:rPr>
          <w:rFonts w:ascii="Arial" w:hAnsi="Arial" w:cs="Arial"/>
        </w:rPr>
      </w:pPr>
    </w:p>
    <w:p w14:paraId="602D5650" w14:textId="46552383" w:rsidR="00926B64" w:rsidRPr="00DA4C27" w:rsidRDefault="00926B64" w:rsidP="003C3EE7">
      <w:pPr>
        <w:spacing w:line="480" w:lineRule="auto"/>
        <w:ind w:firstLine="720"/>
        <w:rPr>
          <w:rFonts w:ascii="Arial" w:hAnsi="Arial" w:cs="Arial"/>
        </w:rPr>
      </w:pPr>
    </w:p>
    <w:p w14:paraId="4B403A5F" w14:textId="7A0C29EC" w:rsidR="00926B64" w:rsidRPr="00DA4C27" w:rsidRDefault="00926B64" w:rsidP="003C3EE7">
      <w:pPr>
        <w:spacing w:line="480" w:lineRule="auto"/>
        <w:ind w:firstLine="720"/>
        <w:rPr>
          <w:rFonts w:ascii="Arial" w:hAnsi="Arial" w:cs="Arial"/>
        </w:rPr>
      </w:pPr>
    </w:p>
    <w:p w14:paraId="3FB133A7" w14:textId="0C175D52" w:rsidR="00926B64" w:rsidRPr="00DA4C27" w:rsidRDefault="00926B64" w:rsidP="003C3EE7">
      <w:pPr>
        <w:spacing w:line="480" w:lineRule="auto"/>
        <w:ind w:firstLine="720"/>
        <w:rPr>
          <w:rFonts w:ascii="Arial" w:hAnsi="Arial" w:cs="Arial"/>
        </w:rPr>
      </w:pPr>
    </w:p>
    <w:p w14:paraId="7763C97C" w14:textId="4A358AD0" w:rsidR="00926B64" w:rsidRPr="00DA4C27" w:rsidRDefault="00926B64" w:rsidP="003C3EE7">
      <w:pPr>
        <w:spacing w:line="480" w:lineRule="auto"/>
        <w:ind w:firstLine="720"/>
        <w:rPr>
          <w:rFonts w:ascii="Arial" w:hAnsi="Arial" w:cs="Arial"/>
        </w:rPr>
      </w:pPr>
    </w:p>
    <w:p w14:paraId="031B35A4" w14:textId="45E59385" w:rsidR="00926B64" w:rsidRPr="00DA4C27" w:rsidRDefault="00926B64" w:rsidP="003C3EE7">
      <w:pPr>
        <w:spacing w:line="480" w:lineRule="auto"/>
        <w:ind w:firstLine="720"/>
        <w:rPr>
          <w:rFonts w:ascii="Arial" w:hAnsi="Arial" w:cs="Arial"/>
        </w:rPr>
      </w:pPr>
    </w:p>
    <w:p w14:paraId="13591EFA" w14:textId="5D061624" w:rsidR="00926B64" w:rsidRPr="00DA4C27" w:rsidRDefault="00926B64" w:rsidP="003C3EE7">
      <w:pPr>
        <w:spacing w:line="480" w:lineRule="auto"/>
        <w:ind w:firstLine="720"/>
        <w:rPr>
          <w:rFonts w:ascii="Arial" w:hAnsi="Arial" w:cs="Arial"/>
        </w:rPr>
      </w:pPr>
    </w:p>
    <w:p w14:paraId="4D8C3B31" w14:textId="17C7B805" w:rsidR="00926B64" w:rsidRPr="00DA4C27" w:rsidRDefault="00926B64" w:rsidP="003C3EE7">
      <w:pPr>
        <w:spacing w:line="480" w:lineRule="auto"/>
        <w:ind w:firstLine="720"/>
        <w:rPr>
          <w:rFonts w:ascii="Arial" w:hAnsi="Arial" w:cs="Arial"/>
        </w:rPr>
      </w:pPr>
    </w:p>
    <w:p w14:paraId="63EB5CE6" w14:textId="5757CF86" w:rsidR="00926B64" w:rsidRPr="00DA4C27" w:rsidRDefault="00926B64" w:rsidP="003C3EE7">
      <w:pPr>
        <w:spacing w:line="480" w:lineRule="auto"/>
        <w:ind w:firstLine="720"/>
        <w:rPr>
          <w:rFonts w:ascii="Arial" w:hAnsi="Arial" w:cs="Arial"/>
        </w:rPr>
      </w:pPr>
    </w:p>
    <w:p w14:paraId="5EC13E11" w14:textId="3676EBB7" w:rsidR="00926B64" w:rsidRPr="00DA4C27" w:rsidRDefault="00926B64" w:rsidP="003C3EE7">
      <w:pPr>
        <w:spacing w:line="480" w:lineRule="auto"/>
        <w:ind w:firstLine="720"/>
        <w:rPr>
          <w:rFonts w:ascii="Arial" w:hAnsi="Arial" w:cs="Arial"/>
        </w:rPr>
      </w:pPr>
    </w:p>
    <w:p w14:paraId="0B3DA7A5" w14:textId="57552873" w:rsidR="00926B64" w:rsidRPr="00DA4C27" w:rsidRDefault="00926B64" w:rsidP="003C3EE7">
      <w:pPr>
        <w:spacing w:line="480" w:lineRule="auto"/>
        <w:ind w:firstLine="720"/>
        <w:rPr>
          <w:rFonts w:ascii="Arial" w:hAnsi="Arial" w:cs="Arial"/>
        </w:rPr>
      </w:pPr>
    </w:p>
    <w:p w14:paraId="17F5B503" w14:textId="414F89AB" w:rsidR="00DD7079" w:rsidRDefault="00DD7079" w:rsidP="00995F82">
      <w:pPr>
        <w:spacing w:line="480" w:lineRule="auto"/>
        <w:rPr>
          <w:rFonts w:ascii="Arial" w:hAnsi="Arial" w:cs="Arial"/>
        </w:rPr>
      </w:pPr>
    </w:p>
    <w:p w14:paraId="23613B4A" w14:textId="642C5B60" w:rsidR="009126CC" w:rsidRDefault="009126CC" w:rsidP="00995F82">
      <w:pPr>
        <w:spacing w:line="480" w:lineRule="auto"/>
        <w:rPr>
          <w:rFonts w:ascii="Arial" w:hAnsi="Arial" w:cs="Arial"/>
        </w:rPr>
      </w:pPr>
    </w:p>
    <w:p w14:paraId="14BA5562" w14:textId="4B6A4C78" w:rsidR="009126CC" w:rsidRDefault="009126CC" w:rsidP="00995F82">
      <w:pPr>
        <w:spacing w:line="480" w:lineRule="auto"/>
        <w:rPr>
          <w:rFonts w:ascii="Arial" w:hAnsi="Arial" w:cs="Arial"/>
        </w:rPr>
      </w:pPr>
    </w:p>
    <w:p w14:paraId="48047674" w14:textId="6E411854" w:rsidR="009126CC" w:rsidRDefault="009126CC" w:rsidP="00995F82">
      <w:pPr>
        <w:spacing w:line="480" w:lineRule="auto"/>
        <w:rPr>
          <w:rFonts w:ascii="Arial" w:hAnsi="Arial" w:cs="Arial"/>
        </w:rPr>
      </w:pPr>
    </w:p>
    <w:p w14:paraId="524F46B3" w14:textId="4658285A" w:rsidR="009126CC" w:rsidRDefault="009126CC" w:rsidP="00995F82">
      <w:pPr>
        <w:spacing w:line="480" w:lineRule="auto"/>
        <w:rPr>
          <w:rFonts w:ascii="Arial" w:hAnsi="Arial" w:cs="Arial"/>
        </w:rPr>
      </w:pPr>
    </w:p>
    <w:p w14:paraId="3F10F10B" w14:textId="07FBFF80" w:rsidR="009126CC" w:rsidRDefault="009126CC" w:rsidP="00995F82">
      <w:pPr>
        <w:spacing w:line="480" w:lineRule="auto"/>
        <w:rPr>
          <w:rFonts w:ascii="Arial" w:hAnsi="Arial" w:cs="Arial"/>
        </w:rPr>
      </w:pPr>
    </w:p>
    <w:p w14:paraId="6985966F" w14:textId="44E8FE5C" w:rsidR="009126CC" w:rsidRDefault="009126CC" w:rsidP="00995F82">
      <w:pPr>
        <w:spacing w:line="480" w:lineRule="auto"/>
        <w:rPr>
          <w:rFonts w:ascii="Arial" w:hAnsi="Arial" w:cs="Arial"/>
        </w:rPr>
      </w:pPr>
    </w:p>
    <w:p w14:paraId="3972E7B0" w14:textId="77777777" w:rsidR="009126CC" w:rsidRPr="00DA4C27" w:rsidRDefault="009126CC" w:rsidP="00995F82">
      <w:pPr>
        <w:spacing w:line="480" w:lineRule="auto"/>
        <w:rPr>
          <w:rFonts w:ascii="Arial" w:hAnsi="Arial" w:cs="Arial"/>
        </w:rPr>
      </w:pPr>
    </w:p>
    <w:p w14:paraId="5638FAC2" w14:textId="514EC6DF" w:rsidR="00995F82" w:rsidRPr="00DA4C27" w:rsidRDefault="00995F82" w:rsidP="00932518">
      <w:pPr>
        <w:spacing w:line="480" w:lineRule="auto"/>
        <w:jc w:val="center"/>
        <w:rPr>
          <w:rFonts w:ascii="Arial" w:hAnsi="Arial" w:cs="Arial"/>
        </w:rPr>
      </w:pPr>
      <w:r w:rsidRPr="00DA4C27">
        <w:rPr>
          <w:rFonts w:ascii="Arial" w:hAnsi="Arial" w:cs="Arial"/>
        </w:rPr>
        <w:lastRenderedPageBreak/>
        <w:t>References</w:t>
      </w:r>
    </w:p>
    <w:p w14:paraId="7BA0F4A3" w14:textId="680E6DDA" w:rsidR="00A25BFC" w:rsidRPr="00DA4C27" w:rsidRDefault="00A25BFC" w:rsidP="00A25BFC">
      <w:pPr>
        <w:spacing w:line="480" w:lineRule="auto"/>
        <w:ind w:left="720" w:hanging="720"/>
        <w:rPr>
          <w:rFonts w:ascii="Arial" w:hAnsi="Arial" w:cs="Arial"/>
          <w:color w:val="303030"/>
          <w:shd w:val="clear" w:color="auto" w:fill="FFFFFF"/>
        </w:rPr>
      </w:pPr>
      <w:proofErr w:type="spellStart"/>
      <w:r w:rsidRPr="00DA4C27">
        <w:rPr>
          <w:rFonts w:ascii="Arial" w:hAnsi="Arial" w:cs="Arial"/>
          <w:color w:val="303030"/>
          <w:shd w:val="clear" w:color="auto" w:fill="FFFFFF"/>
        </w:rPr>
        <w:t>Baik</w:t>
      </w:r>
      <w:proofErr w:type="spellEnd"/>
      <w:r w:rsidRPr="00DA4C27">
        <w:rPr>
          <w:rFonts w:ascii="Arial" w:hAnsi="Arial" w:cs="Arial"/>
          <w:color w:val="303030"/>
          <w:shd w:val="clear" w:color="auto" w:fill="FFFFFF"/>
        </w:rPr>
        <w:t xml:space="preserve">, S. H., Fox, R. S., Mills, S. D., </w:t>
      </w:r>
      <w:proofErr w:type="spellStart"/>
      <w:r w:rsidRPr="00DA4C27">
        <w:rPr>
          <w:rFonts w:ascii="Arial" w:hAnsi="Arial" w:cs="Arial"/>
          <w:color w:val="303030"/>
          <w:shd w:val="clear" w:color="auto" w:fill="FFFFFF"/>
        </w:rPr>
        <w:t>Roesch</w:t>
      </w:r>
      <w:proofErr w:type="spellEnd"/>
      <w:r w:rsidRPr="00DA4C27">
        <w:rPr>
          <w:rFonts w:ascii="Arial" w:hAnsi="Arial" w:cs="Arial"/>
          <w:color w:val="303030"/>
          <w:shd w:val="clear" w:color="auto" w:fill="FFFFFF"/>
        </w:rPr>
        <w:t xml:space="preserve">, S. C., Sadler, G. R., </w:t>
      </w:r>
      <w:proofErr w:type="spellStart"/>
      <w:r w:rsidRPr="00DA4C27">
        <w:rPr>
          <w:rFonts w:ascii="Arial" w:hAnsi="Arial" w:cs="Arial"/>
          <w:color w:val="303030"/>
          <w:shd w:val="clear" w:color="auto" w:fill="FFFFFF"/>
        </w:rPr>
        <w:t>Klonoff</w:t>
      </w:r>
      <w:proofErr w:type="spellEnd"/>
      <w:r w:rsidRPr="00DA4C27">
        <w:rPr>
          <w:rFonts w:ascii="Arial" w:hAnsi="Arial" w:cs="Arial"/>
          <w:color w:val="303030"/>
          <w:shd w:val="clear" w:color="auto" w:fill="FFFFFF"/>
        </w:rPr>
        <w:t xml:space="preserve">, E. A., &amp; </w:t>
      </w:r>
      <w:proofErr w:type="spellStart"/>
      <w:r w:rsidRPr="00DA4C27">
        <w:rPr>
          <w:rFonts w:ascii="Arial" w:hAnsi="Arial" w:cs="Arial"/>
          <w:color w:val="303030"/>
          <w:shd w:val="clear" w:color="auto" w:fill="FFFFFF"/>
        </w:rPr>
        <w:t>Malcarne</w:t>
      </w:r>
      <w:proofErr w:type="spellEnd"/>
      <w:r w:rsidRPr="00DA4C27">
        <w:rPr>
          <w:rFonts w:ascii="Arial" w:hAnsi="Arial" w:cs="Arial"/>
          <w:color w:val="303030"/>
          <w:shd w:val="clear" w:color="auto" w:fill="FFFFFF"/>
        </w:rPr>
        <w:t>, V. L. (2019). Reliability and validity of the Perceived Stress Scale-10 in Hispanic Americans with English or Spanish language preference. </w:t>
      </w:r>
      <w:r w:rsidRPr="00DA4C27">
        <w:rPr>
          <w:rFonts w:ascii="Arial" w:hAnsi="Arial" w:cs="Arial"/>
          <w:i/>
          <w:iCs/>
          <w:color w:val="303030"/>
          <w:shd w:val="clear" w:color="auto" w:fill="FFFFFF"/>
        </w:rPr>
        <w:t>Journal of health psychology</w:t>
      </w:r>
      <w:r w:rsidRPr="00DA4C27">
        <w:rPr>
          <w:rFonts w:ascii="Arial" w:hAnsi="Arial" w:cs="Arial"/>
          <w:color w:val="303030"/>
          <w:shd w:val="clear" w:color="auto" w:fill="FFFFFF"/>
        </w:rPr>
        <w:t>, </w:t>
      </w:r>
      <w:r w:rsidRPr="00DA4C27">
        <w:rPr>
          <w:rFonts w:ascii="Arial" w:hAnsi="Arial" w:cs="Arial"/>
          <w:i/>
          <w:iCs/>
          <w:color w:val="303030"/>
          <w:shd w:val="clear" w:color="auto" w:fill="FFFFFF"/>
        </w:rPr>
        <w:t>24</w:t>
      </w:r>
      <w:r w:rsidRPr="00DA4C27">
        <w:rPr>
          <w:rFonts w:ascii="Arial" w:hAnsi="Arial" w:cs="Arial"/>
          <w:color w:val="303030"/>
          <w:shd w:val="clear" w:color="auto" w:fill="FFFFFF"/>
        </w:rPr>
        <w:t xml:space="preserve">(5), 628–639. </w:t>
      </w:r>
      <w:hyperlink r:id="rId8" w:history="1">
        <w:r w:rsidR="00241F30" w:rsidRPr="00DA4C27">
          <w:rPr>
            <w:rStyle w:val="Hyperlink"/>
            <w:rFonts w:ascii="Arial" w:hAnsi="Arial" w:cs="Arial"/>
            <w:shd w:val="clear" w:color="auto" w:fill="FFFFFF"/>
          </w:rPr>
          <w:t>https://doi.org/10.1177/1359105316684938</w:t>
        </w:r>
      </w:hyperlink>
    </w:p>
    <w:p w14:paraId="427C147B" w14:textId="464DAEA5" w:rsidR="00241F30" w:rsidRDefault="00241F30" w:rsidP="00241F30">
      <w:pPr>
        <w:spacing w:line="480" w:lineRule="auto"/>
        <w:ind w:left="720" w:hanging="720"/>
        <w:rPr>
          <w:rFonts w:ascii="Arial" w:hAnsi="Arial" w:cs="Arial"/>
          <w:color w:val="212121"/>
          <w:shd w:val="clear" w:color="auto" w:fill="FFFFFF"/>
        </w:rPr>
      </w:pPr>
      <w:r w:rsidRPr="00DA4C27">
        <w:rPr>
          <w:rFonts w:ascii="Arial" w:hAnsi="Arial" w:cs="Arial"/>
          <w:color w:val="212121"/>
          <w:shd w:val="clear" w:color="auto" w:fill="FFFFFF"/>
        </w:rPr>
        <w:t>Chan, Z. C., Tam, W. S., Lung, M. K., Wong, W. Y., &amp; Chau, C. W. (2013). A systematic literature review of nurse shortage and the intention to leave. </w:t>
      </w:r>
      <w:r w:rsidRPr="00DA4C27">
        <w:rPr>
          <w:rFonts w:ascii="Arial" w:hAnsi="Arial" w:cs="Arial"/>
          <w:i/>
          <w:iCs/>
          <w:color w:val="212121"/>
          <w:shd w:val="clear" w:color="auto" w:fill="FFFFFF"/>
        </w:rPr>
        <w:t>Journal of nursing management</w:t>
      </w:r>
      <w:r w:rsidRPr="00DA4C27">
        <w:rPr>
          <w:rFonts w:ascii="Arial" w:hAnsi="Arial" w:cs="Arial"/>
          <w:color w:val="212121"/>
          <w:shd w:val="clear" w:color="auto" w:fill="FFFFFF"/>
        </w:rPr>
        <w:t>, </w:t>
      </w:r>
      <w:r w:rsidRPr="00DA4C27">
        <w:rPr>
          <w:rFonts w:ascii="Arial" w:hAnsi="Arial" w:cs="Arial"/>
          <w:i/>
          <w:iCs/>
          <w:color w:val="212121"/>
          <w:shd w:val="clear" w:color="auto" w:fill="FFFFFF"/>
        </w:rPr>
        <w:t>21</w:t>
      </w:r>
      <w:r w:rsidRPr="00DA4C27">
        <w:rPr>
          <w:rFonts w:ascii="Arial" w:hAnsi="Arial" w:cs="Arial"/>
          <w:color w:val="212121"/>
          <w:shd w:val="clear" w:color="auto" w:fill="FFFFFF"/>
        </w:rPr>
        <w:t xml:space="preserve">(4), 605–613. </w:t>
      </w:r>
      <w:hyperlink r:id="rId9" w:history="1">
        <w:r w:rsidR="002D6785" w:rsidRPr="009F6625">
          <w:rPr>
            <w:rStyle w:val="Hyperlink"/>
            <w:rFonts w:ascii="Arial" w:hAnsi="Arial" w:cs="Arial"/>
            <w:shd w:val="clear" w:color="auto" w:fill="FFFFFF"/>
          </w:rPr>
          <w:t>https://doi.org/10.1111/j.1365-2834.2012.01437.x</w:t>
        </w:r>
      </w:hyperlink>
    </w:p>
    <w:p w14:paraId="407C4641" w14:textId="4D2C6237" w:rsidR="002D6785" w:rsidRDefault="002D6785" w:rsidP="002D6785">
      <w:pPr>
        <w:spacing w:line="480" w:lineRule="auto"/>
        <w:ind w:left="720" w:hanging="720"/>
        <w:rPr>
          <w:rFonts w:ascii="Arial" w:hAnsi="Arial" w:cs="Arial"/>
        </w:rPr>
      </w:pPr>
      <w:r w:rsidRPr="002D6785">
        <w:rPr>
          <w:rFonts w:ascii="Arial" w:hAnsi="Arial" w:cs="Arial"/>
          <w:color w:val="222222"/>
          <w:shd w:val="clear" w:color="auto" w:fill="FFFFFF"/>
        </w:rPr>
        <w:t>Charlton, A. C., &amp; Wofford, L. G. (2022). Maladaptive coping behaviors in pre-licensure nursing students: An integrative review. </w:t>
      </w:r>
      <w:r w:rsidRPr="002D6785">
        <w:rPr>
          <w:rFonts w:ascii="Arial" w:hAnsi="Arial" w:cs="Arial"/>
          <w:i/>
          <w:iCs/>
          <w:color w:val="222222"/>
          <w:shd w:val="clear" w:color="auto" w:fill="FFFFFF"/>
        </w:rPr>
        <w:t>Journal of Professional Nursing</w:t>
      </w:r>
      <w:r w:rsidRPr="002D6785">
        <w:rPr>
          <w:rFonts w:ascii="Arial" w:hAnsi="Arial" w:cs="Arial"/>
          <w:color w:val="222222"/>
          <w:shd w:val="clear" w:color="auto" w:fill="FFFFFF"/>
        </w:rPr>
        <w:t>, </w:t>
      </w:r>
      <w:r w:rsidRPr="002D6785">
        <w:rPr>
          <w:rFonts w:ascii="Arial" w:hAnsi="Arial" w:cs="Arial"/>
          <w:i/>
          <w:iCs/>
          <w:color w:val="222222"/>
          <w:shd w:val="clear" w:color="auto" w:fill="FFFFFF"/>
        </w:rPr>
        <w:t>39</w:t>
      </w:r>
      <w:r w:rsidRPr="002D6785">
        <w:rPr>
          <w:rFonts w:ascii="Arial" w:hAnsi="Arial" w:cs="Arial"/>
          <w:color w:val="222222"/>
          <w:shd w:val="clear" w:color="auto" w:fill="FFFFFF"/>
        </w:rPr>
        <w:t xml:space="preserve">, 156-164. </w:t>
      </w:r>
      <w:hyperlink r:id="rId10" w:tgtFrame="_blank" w:tooltip="Persistent link using digital object identifier" w:history="1">
        <w:r w:rsidRPr="002D6785">
          <w:rPr>
            <w:rStyle w:val="Hyperlink"/>
            <w:rFonts w:ascii="Arial" w:hAnsi="Arial" w:cs="Arial"/>
            <w:color w:val="FF6C00"/>
          </w:rPr>
          <w:t>https://doi.org/10.1016/j.profnurs.2022.01.011</w:t>
        </w:r>
      </w:hyperlink>
    </w:p>
    <w:p w14:paraId="3AC0A3F5" w14:textId="4513922C" w:rsidR="001057C0" w:rsidRDefault="001057C0" w:rsidP="001057C0">
      <w:pPr>
        <w:spacing w:line="480" w:lineRule="auto"/>
        <w:ind w:left="720" w:hanging="720"/>
        <w:rPr>
          <w:rFonts w:ascii="Arial" w:hAnsi="Arial" w:cs="Arial"/>
        </w:rPr>
      </w:pPr>
      <w:r w:rsidRPr="001057C0">
        <w:rPr>
          <w:rFonts w:ascii="Arial" w:hAnsi="Arial" w:cs="Arial"/>
          <w:color w:val="222222"/>
          <w:shd w:val="clear" w:color="auto" w:fill="FFFFFF"/>
        </w:rPr>
        <w:t>Clark, C. M., &amp; Springer, P. J. (2012). Nurse residents' first-hand accounts on transition to practice. </w:t>
      </w:r>
      <w:r w:rsidRPr="001057C0">
        <w:rPr>
          <w:rFonts w:ascii="Arial" w:hAnsi="Arial" w:cs="Arial"/>
          <w:i/>
          <w:iCs/>
          <w:color w:val="222222"/>
          <w:shd w:val="clear" w:color="auto" w:fill="FFFFFF"/>
        </w:rPr>
        <w:t>Nursing outlook</w:t>
      </w:r>
      <w:r w:rsidRPr="001057C0">
        <w:rPr>
          <w:rFonts w:ascii="Arial" w:hAnsi="Arial" w:cs="Arial"/>
          <w:color w:val="222222"/>
          <w:shd w:val="clear" w:color="auto" w:fill="FFFFFF"/>
        </w:rPr>
        <w:t>, </w:t>
      </w:r>
      <w:r w:rsidRPr="001057C0">
        <w:rPr>
          <w:rFonts w:ascii="Arial" w:hAnsi="Arial" w:cs="Arial"/>
          <w:i/>
          <w:iCs/>
          <w:color w:val="222222"/>
          <w:shd w:val="clear" w:color="auto" w:fill="FFFFFF"/>
        </w:rPr>
        <w:t>60</w:t>
      </w:r>
      <w:r w:rsidRPr="001057C0">
        <w:rPr>
          <w:rFonts w:ascii="Arial" w:hAnsi="Arial" w:cs="Arial"/>
          <w:color w:val="222222"/>
          <w:shd w:val="clear" w:color="auto" w:fill="FFFFFF"/>
        </w:rPr>
        <w:t xml:space="preserve">(4), e2-e8. </w:t>
      </w:r>
      <w:hyperlink r:id="rId11" w:tgtFrame="_blank" w:tooltip="Persistent link using digital object identifier" w:history="1">
        <w:r w:rsidRPr="001057C0">
          <w:rPr>
            <w:rStyle w:val="Hyperlink"/>
            <w:rFonts w:ascii="Arial" w:hAnsi="Arial" w:cs="Arial"/>
            <w:color w:val="FF6C00"/>
          </w:rPr>
          <w:t>https://doi.org/10.1016/j.outlook.2011.08.003</w:t>
        </w:r>
      </w:hyperlink>
    </w:p>
    <w:p w14:paraId="57226A3F" w14:textId="77777777" w:rsidR="00F07DC5" w:rsidRPr="00F07DC5" w:rsidRDefault="00F07DC5" w:rsidP="00F07DC5">
      <w:pPr>
        <w:spacing w:line="480" w:lineRule="auto"/>
        <w:ind w:left="720" w:hanging="720"/>
      </w:pPr>
      <w:r w:rsidRPr="00F07DC5">
        <w:rPr>
          <w:rFonts w:ascii="Arial" w:hAnsi="Arial" w:cs="Arial"/>
          <w:color w:val="222222"/>
          <w:shd w:val="clear" w:color="auto" w:fill="FFFFFF"/>
        </w:rPr>
        <w:t xml:space="preserve">Dall’Ora, C., Ball, J., </w:t>
      </w:r>
      <w:proofErr w:type="spellStart"/>
      <w:r w:rsidRPr="00F07DC5">
        <w:rPr>
          <w:rFonts w:ascii="Arial" w:hAnsi="Arial" w:cs="Arial"/>
          <w:color w:val="222222"/>
          <w:shd w:val="clear" w:color="auto" w:fill="FFFFFF"/>
        </w:rPr>
        <w:t>Reinius</w:t>
      </w:r>
      <w:proofErr w:type="spellEnd"/>
      <w:r w:rsidRPr="00F07DC5">
        <w:rPr>
          <w:rFonts w:ascii="Arial" w:hAnsi="Arial" w:cs="Arial"/>
          <w:color w:val="222222"/>
          <w:shd w:val="clear" w:color="auto" w:fill="FFFFFF"/>
        </w:rPr>
        <w:t>, M., &amp; Griffiths, P. (2020). Burnout in nursing: a theoretical review. </w:t>
      </w:r>
      <w:r w:rsidRPr="00F07DC5">
        <w:rPr>
          <w:rFonts w:ascii="Arial" w:hAnsi="Arial" w:cs="Arial"/>
          <w:i/>
          <w:iCs/>
          <w:color w:val="222222"/>
          <w:shd w:val="clear" w:color="auto" w:fill="FFFFFF"/>
        </w:rPr>
        <w:t>Human resources for health</w:t>
      </w:r>
      <w:r w:rsidRPr="00F07DC5">
        <w:rPr>
          <w:rFonts w:ascii="Arial" w:hAnsi="Arial" w:cs="Arial"/>
          <w:color w:val="222222"/>
          <w:shd w:val="clear" w:color="auto" w:fill="FFFFFF"/>
        </w:rPr>
        <w:t>, </w:t>
      </w:r>
      <w:r w:rsidRPr="00F07DC5">
        <w:rPr>
          <w:rFonts w:ascii="Arial" w:hAnsi="Arial" w:cs="Arial"/>
          <w:i/>
          <w:iCs/>
          <w:color w:val="222222"/>
          <w:shd w:val="clear" w:color="auto" w:fill="FFFFFF"/>
        </w:rPr>
        <w:t>18</w:t>
      </w:r>
      <w:r w:rsidRPr="00F07DC5">
        <w:rPr>
          <w:rFonts w:ascii="Arial" w:hAnsi="Arial" w:cs="Arial"/>
          <w:color w:val="222222"/>
          <w:shd w:val="clear" w:color="auto" w:fill="FFFFFF"/>
        </w:rPr>
        <w:t>(1), 1-17.</w:t>
      </w:r>
    </w:p>
    <w:p w14:paraId="1ADB80C5" w14:textId="77777777" w:rsidR="00F07DC5" w:rsidRPr="00F07DC5" w:rsidRDefault="00F07DC5" w:rsidP="00F07DC5">
      <w:pPr>
        <w:spacing w:line="480" w:lineRule="auto"/>
        <w:ind w:left="720" w:hanging="720"/>
        <w:rPr>
          <w:rFonts w:ascii="Arial" w:hAnsi="Arial" w:cs="Arial"/>
        </w:rPr>
      </w:pPr>
    </w:p>
    <w:p w14:paraId="54C91D15" w14:textId="051EFD99" w:rsidR="00E92883" w:rsidRDefault="00E92883" w:rsidP="00E92883">
      <w:pPr>
        <w:spacing w:line="480" w:lineRule="auto"/>
        <w:ind w:left="720" w:hanging="720"/>
        <w:rPr>
          <w:rFonts w:ascii="Arial" w:hAnsi="Arial" w:cs="Arial"/>
          <w:color w:val="212121"/>
          <w:shd w:val="clear" w:color="auto" w:fill="FFFFFF"/>
        </w:rPr>
      </w:pPr>
      <w:r w:rsidRPr="00DA4C27">
        <w:rPr>
          <w:rFonts w:ascii="Arial" w:hAnsi="Arial" w:cs="Arial"/>
          <w:color w:val="212121"/>
          <w:shd w:val="clear" w:color="auto" w:fill="FFFFFF"/>
        </w:rPr>
        <w:t>Dames S. (2019). The interplay of developmental factors that impact congruence and the ability to thrive among new graduate nurses: A qualitative study of the interplay as students transition to professional practice. </w:t>
      </w:r>
      <w:r w:rsidRPr="00DA4C27">
        <w:rPr>
          <w:rFonts w:ascii="Arial" w:hAnsi="Arial" w:cs="Arial"/>
          <w:i/>
          <w:iCs/>
          <w:color w:val="212121"/>
          <w:shd w:val="clear" w:color="auto" w:fill="FFFFFF"/>
        </w:rPr>
        <w:t>Nurse education in practice</w:t>
      </w:r>
      <w:r w:rsidRPr="00DA4C27">
        <w:rPr>
          <w:rFonts w:ascii="Arial" w:hAnsi="Arial" w:cs="Arial"/>
          <w:color w:val="212121"/>
          <w:shd w:val="clear" w:color="auto" w:fill="FFFFFF"/>
        </w:rPr>
        <w:t>, </w:t>
      </w:r>
      <w:r w:rsidRPr="00DA4C27">
        <w:rPr>
          <w:rFonts w:ascii="Arial" w:hAnsi="Arial" w:cs="Arial"/>
          <w:i/>
          <w:iCs/>
          <w:color w:val="212121"/>
          <w:shd w:val="clear" w:color="auto" w:fill="FFFFFF"/>
        </w:rPr>
        <w:t>36</w:t>
      </w:r>
      <w:r w:rsidRPr="00DA4C27">
        <w:rPr>
          <w:rFonts w:ascii="Arial" w:hAnsi="Arial" w:cs="Arial"/>
          <w:color w:val="212121"/>
          <w:shd w:val="clear" w:color="auto" w:fill="FFFFFF"/>
        </w:rPr>
        <w:t xml:space="preserve">, 47–53. </w:t>
      </w:r>
      <w:hyperlink r:id="rId12" w:history="1">
        <w:r w:rsidR="00AD1AA3" w:rsidRPr="009F6625">
          <w:rPr>
            <w:rStyle w:val="Hyperlink"/>
            <w:rFonts w:ascii="Arial" w:hAnsi="Arial" w:cs="Arial"/>
            <w:shd w:val="clear" w:color="auto" w:fill="FFFFFF"/>
          </w:rPr>
          <w:t>https://doi-org.proxy.lib.utk.edu/10.1016/j.nepr.2019.02.013</w:t>
        </w:r>
      </w:hyperlink>
    </w:p>
    <w:p w14:paraId="6765B93D" w14:textId="05E3343D" w:rsidR="00AD1AA3" w:rsidRPr="00AD1AA3" w:rsidRDefault="00AD1AA3" w:rsidP="00AD1AA3">
      <w:pPr>
        <w:spacing w:line="480" w:lineRule="auto"/>
        <w:ind w:left="720" w:hanging="720"/>
      </w:pPr>
      <w:proofErr w:type="spellStart"/>
      <w:r w:rsidRPr="00AD1AA3">
        <w:rPr>
          <w:rFonts w:ascii="Arial" w:hAnsi="Arial" w:cs="Arial"/>
          <w:color w:val="222222"/>
          <w:shd w:val="clear" w:color="auto" w:fill="FFFFFF"/>
        </w:rPr>
        <w:lastRenderedPageBreak/>
        <w:t>Deklava</w:t>
      </w:r>
      <w:proofErr w:type="spellEnd"/>
      <w:r w:rsidRPr="00AD1AA3">
        <w:rPr>
          <w:rFonts w:ascii="Arial" w:hAnsi="Arial" w:cs="Arial"/>
          <w:color w:val="222222"/>
          <w:shd w:val="clear" w:color="auto" w:fill="FFFFFF"/>
        </w:rPr>
        <w:t xml:space="preserve">, L., </w:t>
      </w:r>
      <w:proofErr w:type="spellStart"/>
      <w:r w:rsidRPr="00AD1AA3">
        <w:rPr>
          <w:rFonts w:ascii="Arial" w:hAnsi="Arial" w:cs="Arial"/>
          <w:color w:val="222222"/>
          <w:shd w:val="clear" w:color="auto" w:fill="FFFFFF"/>
        </w:rPr>
        <w:t>Circenis</w:t>
      </w:r>
      <w:proofErr w:type="spellEnd"/>
      <w:r w:rsidRPr="00AD1AA3">
        <w:rPr>
          <w:rFonts w:ascii="Arial" w:hAnsi="Arial" w:cs="Arial"/>
          <w:color w:val="222222"/>
          <w:shd w:val="clear" w:color="auto" w:fill="FFFFFF"/>
        </w:rPr>
        <w:t xml:space="preserve">, K., &amp; </w:t>
      </w:r>
      <w:proofErr w:type="spellStart"/>
      <w:r w:rsidRPr="00AD1AA3">
        <w:rPr>
          <w:rFonts w:ascii="Arial" w:hAnsi="Arial" w:cs="Arial"/>
          <w:color w:val="222222"/>
          <w:shd w:val="clear" w:color="auto" w:fill="FFFFFF"/>
        </w:rPr>
        <w:t>Millere</w:t>
      </w:r>
      <w:proofErr w:type="spellEnd"/>
      <w:r w:rsidRPr="00AD1AA3">
        <w:rPr>
          <w:rFonts w:ascii="Arial" w:hAnsi="Arial" w:cs="Arial"/>
          <w:color w:val="222222"/>
          <w:shd w:val="clear" w:color="auto" w:fill="FFFFFF"/>
        </w:rPr>
        <w:t>, I. (2014). Stress coping mechanisms and professional burnout among Latvian nurses. </w:t>
      </w:r>
      <w:r w:rsidRPr="00AD1AA3">
        <w:rPr>
          <w:rFonts w:ascii="Arial" w:hAnsi="Arial" w:cs="Arial"/>
          <w:i/>
          <w:iCs/>
          <w:color w:val="222222"/>
          <w:shd w:val="clear" w:color="auto" w:fill="FFFFFF"/>
        </w:rPr>
        <w:t>Procedia-Social and Behavioral Sciences</w:t>
      </w:r>
      <w:r w:rsidRPr="00AD1AA3">
        <w:rPr>
          <w:rFonts w:ascii="Arial" w:hAnsi="Arial" w:cs="Arial"/>
          <w:color w:val="222222"/>
          <w:shd w:val="clear" w:color="auto" w:fill="FFFFFF"/>
        </w:rPr>
        <w:t>, </w:t>
      </w:r>
      <w:r w:rsidRPr="00AD1AA3">
        <w:rPr>
          <w:rFonts w:ascii="Arial" w:hAnsi="Arial" w:cs="Arial"/>
          <w:i/>
          <w:iCs/>
          <w:color w:val="222222"/>
          <w:shd w:val="clear" w:color="auto" w:fill="FFFFFF"/>
        </w:rPr>
        <w:t>159</w:t>
      </w:r>
      <w:r w:rsidRPr="00AD1AA3">
        <w:rPr>
          <w:rFonts w:ascii="Arial" w:hAnsi="Arial" w:cs="Arial"/>
          <w:color w:val="222222"/>
          <w:shd w:val="clear" w:color="auto" w:fill="FFFFFF"/>
        </w:rPr>
        <w:t>, 261-267.</w:t>
      </w:r>
    </w:p>
    <w:p w14:paraId="426D91C2" w14:textId="77777777" w:rsidR="00E92883" w:rsidRPr="00DA4C27" w:rsidRDefault="00E92883" w:rsidP="00E92883">
      <w:pPr>
        <w:rPr>
          <w:rFonts w:ascii="Arial" w:hAnsi="Arial" w:cs="Arial"/>
        </w:rPr>
      </w:pPr>
    </w:p>
    <w:p w14:paraId="6F389588" w14:textId="3349F14E" w:rsidR="00E92883" w:rsidRPr="00DA4C27" w:rsidRDefault="00E92883" w:rsidP="00E92883">
      <w:pPr>
        <w:spacing w:line="480" w:lineRule="auto"/>
        <w:ind w:left="720" w:hanging="720"/>
        <w:rPr>
          <w:rStyle w:val="Hyperlink"/>
          <w:rFonts w:ascii="Arial" w:hAnsi="Arial" w:cs="Arial"/>
          <w:shd w:val="clear" w:color="auto" w:fill="FFFFFF"/>
        </w:rPr>
      </w:pPr>
      <w:r w:rsidRPr="00DA4C27">
        <w:rPr>
          <w:rFonts w:ascii="Arial" w:hAnsi="Arial" w:cs="Arial"/>
          <w:color w:val="212121"/>
          <w:shd w:val="clear" w:color="auto" w:fill="FFFFFF"/>
        </w:rPr>
        <w:t xml:space="preserve">Doughty, L., McKillop, A., Dixon, R., &amp; </w:t>
      </w:r>
      <w:proofErr w:type="spellStart"/>
      <w:r w:rsidRPr="00DA4C27">
        <w:rPr>
          <w:rFonts w:ascii="Arial" w:hAnsi="Arial" w:cs="Arial"/>
          <w:color w:val="212121"/>
          <w:shd w:val="clear" w:color="auto" w:fill="FFFFFF"/>
        </w:rPr>
        <w:t>Sinnema</w:t>
      </w:r>
      <w:proofErr w:type="spellEnd"/>
      <w:r w:rsidRPr="00DA4C27">
        <w:rPr>
          <w:rFonts w:ascii="Arial" w:hAnsi="Arial" w:cs="Arial"/>
          <w:color w:val="212121"/>
          <w:shd w:val="clear" w:color="auto" w:fill="FFFFFF"/>
        </w:rPr>
        <w:t>, C. (2018). Educating new graduate nurses in their first year of practice: The perspective and experiences of the new graduate nurses and the director of nursing. </w:t>
      </w:r>
      <w:r w:rsidRPr="00DA4C27">
        <w:rPr>
          <w:rFonts w:ascii="Arial" w:hAnsi="Arial" w:cs="Arial"/>
          <w:i/>
          <w:iCs/>
          <w:color w:val="212121"/>
          <w:shd w:val="clear" w:color="auto" w:fill="FFFFFF"/>
        </w:rPr>
        <w:t>Nurse education in practice</w:t>
      </w:r>
      <w:r w:rsidRPr="00DA4C27">
        <w:rPr>
          <w:rFonts w:ascii="Arial" w:hAnsi="Arial" w:cs="Arial"/>
          <w:color w:val="212121"/>
          <w:shd w:val="clear" w:color="auto" w:fill="FFFFFF"/>
        </w:rPr>
        <w:t>, </w:t>
      </w:r>
      <w:r w:rsidRPr="00DA4C27">
        <w:rPr>
          <w:rFonts w:ascii="Arial" w:hAnsi="Arial" w:cs="Arial"/>
          <w:i/>
          <w:iCs/>
          <w:color w:val="212121"/>
          <w:shd w:val="clear" w:color="auto" w:fill="FFFFFF"/>
        </w:rPr>
        <w:t>30</w:t>
      </w:r>
      <w:r w:rsidRPr="00DA4C27">
        <w:rPr>
          <w:rFonts w:ascii="Arial" w:hAnsi="Arial" w:cs="Arial"/>
          <w:color w:val="212121"/>
          <w:shd w:val="clear" w:color="auto" w:fill="FFFFFF"/>
        </w:rPr>
        <w:t xml:space="preserve">, 101–105. </w:t>
      </w:r>
      <w:hyperlink r:id="rId13" w:history="1">
        <w:r w:rsidRPr="00DA4C27">
          <w:rPr>
            <w:rStyle w:val="Hyperlink"/>
            <w:rFonts w:ascii="Arial" w:hAnsi="Arial" w:cs="Arial"/>
            <w:shd w:val="clear" w:color="auto" w:fill="FFFFFF"/>
          </w:rPr>
          <w:t>https://doi-org.proxy.lib.utk.edu/10.1016/j.nepr.2018.03.006</w:t>
        </w:r>
      </w:hyperlink>
    </w:p>
    <w:p w14:paraId="36BB1634" w14:textId="7B2F1671" w:rsidR="00CB68D6" w:rsidRPr="00DA4C27" w:rsidRDefault="00CB68D6" w:rsidP="00CB68D6">
      <w:pPr>
        <w:spacing w:line="480" w:lineRule="auto"/>
        <w:ind w:left="720" w:hanging="720"/>
        <w:rPr>
          <w:rStyle w:val="Hyperlink"/>
          <w:rFonts w:ascii="Arial" w:hAnsi="Arial" w:cs="Arial"/>
          <w:color w:val="auto"/>
          <w:u w:val="none"/>
        </w:rPr>
      </w:pPr>
      <w:r w:rsidRPr="00DA4C27">
        <w:rPr>
          <w:rFonts w:ascii="Arial" w:hAnsi="Arial" w:cs="Arial"/>
          <w:color w:val="333333"/>
          <w:shd w:val="clear" w:color="auto" w:fill="FCFCFC"/>
        </w:rPr>
        <w:t xml:space="preserve">García, F.E., Barraza-Peña, C.G., </w:t>
      </w:r>
      <w:proofErr w:type="spellStart"/>
      <w:r w:rsidRPr="00DA4C27">
        <w:rPr>
          <w:rFonts w:ascii="Arial" w:hAnsi="Arial" w:cs="Arial"/>
          <w:color w:val="333333"/>
          <w:shd w:val="clear" w:color="auto" w:fill="FCFCFC"/>
        </w:rPr>
        <w:t>Wlodarczyk</w:t>
      </w:r>
      <w:proofErr w:type="spellEnd"/>
      <w:r w:rsidRPr="00DA4C27">
        <w:rPr>
          <w:rFonts w:ascii="Arial" w:hAnsi="Arial" w:cs="Arial"/>
          <w:color w:val="333333"/>
          <w:shd w:val="clear" w:color="auto" w:fill="FCFCFC"/>
        </w:rPr>
        <w:t>, A. </w:t>
      </w:r>
      <w:r w:rsidRPr="00DA4C27">
        <w:rPr>
          <w:rFonts w:ascii="Arial" w:hAnsi="Arial" w:cs="Arial"/>
          <w:i/>
          <w:iCs/>
          <w:color w:val="333333"/>
          <w:shd w:val="clear" w:color="auto" w:fill="FCFCFC"/>
        </w:rPr>
        <w:t>et al.</w:t>
      </w:r>
      <w:r w:rsidRPr="00DA4C27">
        <w:rPr>
          <w:rFonts w:ascii="Arial" w:hAnsi="Arial" w:cs="Arial"/>
          <w:color w:val="333333"/>
          <w:shd w:val="clear" w:color="auto" w:fill="FCFCFC"/>
        </w:rPr>
        <w:t> Psychometric properties of the Brief-COPE for the evaluation of coping strategies in the Chilean population. </w:t>
      </w:r>
      <w:proofErr w:type="spellStart"/>
      <w:r w:rsidRPr="00DA4C27">
        <w:rPr>
          <w:rFonts w:ascii="Arial" w:hAnsi="Arial" w:cs="Arial"/>
          <w:i/>
          <w:iCs/>
          <w:color w:val="333333"/>
          <w:shd w:val="clear" w:color="auto" w:fill="FCFCFC"/>
        </w:rPr>
        <w:t>Psicol</w:t>
      </w:r>
      <w:proofErr w:type="spellEnd"/>
      <w:r w:rsidRPr="00DA4C27">
        <w:rPr>
          <w:rFonts w:ascii="Arial" w:hAnsi="Arial" w:cs="Arial"/>
          <w:i/>
          <w:iCs/>
          <w:color w:val="333333"/>
          <w:shd w:val="clear" w:color="auto" w:fill="FCFCFC"/>
        </w:rPr>
        <w:t xml:space="preserve">. Refl. </w:t>
      </w:r>
      <w:proofErr w:type="spellStart"/>
      <w:r w:rsidRPr="00DA4C27">
        <w:rPr>
          <w:rFonts w:ascii="Arial" w:hAnsi="Arial" w:cs="Arial"/>
          <w:i/>
          <w:iCs/>
          <w:color w:val="333333"/>
          <w:shd w:val="clear" w:color="auto" w:fill="FCFCFC"/>
        </w:rPr>
        <w:t>Crít</w:t>
      </w:r>
      <w:proofErr w:type="spellEnd"/>
      <w:r w:rsidRPr="00DA4C27">
        <w:rPr>
          <w:rFonts w:ascii="Arial" w:hAnsi="Arial" w:cs="Arial"/>
          <w:i/>
          <w:iCs/>
          <w:color w:val="333333"/>
          <w:shd w:val="clear" w:color="auto" w:fill="FCFCFC"/>
        </w:rPr>
        <w:t>.</w:t>
      </w:r>
      <w:r w:rsidRPr="00DA4C27">
        <w:rPr>
          <w:rFonts w:ascii="Arial" w:hAnsi="Arial" w:cs="Arial"/>
          <w:color w:val="333333"/>
          <w:shd w:val="clear" w:color="auto" w:fill="FCFCFC"/>
        </w:rPr>
        <w:t> </w:t>
      </w:r>
      <w:r w:rsidRPr="00DA4C27">
        <w:rPr>
          <w:rFonts w:ascii="Arial" w:hAnsi="Arial" w:cs="Arial"/>
          <w:b/>
          <w:bCs/>
          <w:color w:val="333333"/>
          <w:shd w:val="clear" w:color="auto" w:fill="FCFCFC"/>
        </w:rPr>
        <w:t>31, </w:t>
      </w:r>
      <w:r w:rsidRPr="00DA4C27">
        <w:rPr>
          <w:rFonts w:ascii="Arial" w:hAnsi="Arial" w:cs="Arial"/>
          <w:color w:val="333333"/>
          <w:shd w:val="clear" w:color="auto" w:fill="FCFCFC"/>
        </w:rPr>
        <w:t>22 (2018). https://doi.org/10.1186/s41155-018-0102-3</w:t>
      </w:r>
    </w:p>
    <w:p w14:paraId="68CD7F16" w14:textId="1C2F109B" w:rsidR="00E92883" w:rsidRDefault="00E92883" w:rsidP="00E92883">
      <w:pPr>
        <w:spacing w:line="480" w:lineRule="auto"/>
        <w:ind w:left="720" w:hanging="720"/>
        <w:rPr>
          <w:rStyle w:val="Hyperlink"/>
          <w:rFonts w:ascii="Arial" w:hAnsi="Arial" w:cs="Arial"/>
          <w:color w:val="005274"/>
          <w:shd w:val="clear" w:color="auto" w:fill="FFFFFF"/>
        </w:rPr>
      </w:pPr>
      <w:proofErr w:type="spellStart"/>
      <w:r w:rsidRPr="00DA4C27">
        <w:rPr>
          <w:rFonts w:ascii="Arial" w:hAnsi="Arial" w:cs="Arial"/>
          <w:color w:val="1C1D1E"/>
          <w:shd w:val="clear" w:color="auto" w:fill="FFFFFF"/>
        </w:rPr>
        <w:t>Giallonardo</w:t>
      </w:r>
      <w:proofErr w:type="spellEnd"/>
      <w:r w:rsidRPr="00DA4C27">
        <w:rPr>
          <w:rFonts w:ascii="Arial" w:hAnsi="Arial" w:cs="Arial"/>
          <w:color w:val="1C1D1E"/>
          <w:shd w:val="clear" w:color="auto" w:fill="FFFFFF"/>
        </w:rPr>
        <w:t xml:space="preserve">, L.M., Wong, C.A. and </w:t>
      </w:r>
      <w:proofErr w:type="spellStart"/>
      <w:r w:rsidRPr="00DA4C27">
        <w:rPr>
          <w:rFonts w:ascii="Arial" w:hAnsi="Arial" w:cs="Arial"/>
          <w:color w:val="1C1D1E"/>
          <w:shd w:val="clear" w:color="auto" w:fill="FFFFFF"/>
        </w:rPr>
        <w:t>Iwasiw</w:t>
      </w:r>
      <w:proofErr w:type="spellEnd"/>
      <w:r w:rsidRPr="00DA4C27">
        <w:rPr>
          <w:rFonts w:ascii="Arial" w:hAnsi="Arial" w:cs="Arial"/>
          <w:color w:val="1C1D1E"/>
          <w:shd w:val="clear" w:color="auto" w:fill="FFFFFF"/>
        </w:rPr>
        <w:t xml:space="preserve">, C.L. (2010), Authentic leadership of preceptors: predictor of new graduate nurses' work engagement and job satisfaction. </w:t>
      </w:r>
      <w:r w:rsidRPr="00DA4C27">
        <w:rPr>
          <w:rFonts w:ascii="Arial" w:hAnsi="Arial" w:cs="Arial"/>
          <w:i/>
          <w:iCs/>
          <w:color w:val="1C1D1E"/>
          <w:shd w:val="clear" w:color="auto" w:fill="FFFFFF"/>
        </w:rPr>
        <w:t>Journal of Nursing Management</w:t>
      </w:r>
      <w:r w:rsidRPr="00DA4C27">
        <w:rPr>
          <w:rFonts w:ascii="Arial" w:hAnsi="Arial" w:cs="Arial"/>
          <w:color w:val="1C1D1E"/>
          <w:shd w:val="clear" w:color="auto" w:fill="FFFFFF"/>
        </w:rPr>
        <w:t>, 18: 993-1003. </w:t>
      </w:r>
      <w:hyperlink r:id="rId14" w:history="1">
        <w:r w:rsidRPr="00DA4C27">
          <w:rPr>
            <w:rStyle w:val="Hyperlink"/>
            <w:rFonts w:ascii="Arial" w:hAnsi="Arial" w:cs="Arial"/>
            <w:color w:val="005274"/>
            <w:shd w:val="clear" w:color="auto" w:fill="FFFFFF"/>
          </w:rPr>
          <w:t>https://doi.org/10.1111/j.1365-2834.2010.01126.x</w:t>
        </w:r>
      </w:hyperlink>
    </w:p>
    <w:p w14:paraId="549CD1F0" w14:textId="67B2946F" w:rsidR="00762A54" w:rsidRPr="00762A54" w:rsidRDefault="00762A54" w:rsidP="00762A54">
      <w:pPr>
        <w:spacing w:line="480" w:lineRule="auto"/>
        <w:ind w:left="720" w:hanging="720"/>
        <w:rPr>
          <w:rStyle w:val="Hyperlink"/>
          <w:color w:val="auto"/>
          <w:u w:val="none"/>
        </w:rPr>
      </w:pPr>
      <w:proofErr w:type="spellStart"/>
      <w:r w:rsidRPr="00762A54">
        <w:rPr>
          <w:rFonts w:ascii="Arial" w:hAnsi="Arial" w:cs="Arial"/>
          <w:color w:val="222222"/>
          <w:shd w:val="clear" w:color="auto" w:fill="FFFFFF"/>
        </w:rPr>
        <w:t>Gomathi</w:t>
      </w:r>
      <w:proofErr w:type="spellEnd"/>
      <w:r w:rsidRPr="00762A54">
        <w:rPr>
          <w:rFonts w:ascii="Arial" w:hAnsi="Arial" w:cs="Arial"/>
          <w:color w:val="222222"/>
          <w:shd w:val="clear" w:color="auto" w:fill="FFFFFF"/>
        </w:rPr>
        <w:t xml:space="preserve">, S., </w:t>
      </w:r>
      <w:proofErr w:type="spellStart"/>
      <w:r w:rsidRPr="00762A54">
        <w:rPr>
          <w:rFonts w:ascii="Arial" w:hAnsi="Arial" w:cs="Arial"/>
          <w:color w:val="222222"/>
          <w:shd w:val="clear" w:color="auto" w:fill="FFFFFF"/>
        </w:rPr>
        <w:t>Jasmindebora</w:t>
      </w:r>
      <w:proofErr w:type="spellEnd"/>
      <w:r w:rsidRPr="00762A54">
        <w:rPr>
          <w:rFonts w:ascii="Arial" w:hAnsi="Arial" w:cs="Arial"/>
          <w:color w:val="222222"/>
          <w:shd w:val="clear" w:color="auto" w:fill="FFFFFF"/>
        </w:rPr>
        <w:t>, S., &amp; Baba, V. (2017). Impact of stress on nursing students. </w:t>
      </w:r>
      <w:r w:rsidRPr="00762A54">
        <w:rPr>
          <w:rFonts w:ascii="Arial" w:hAnsi="Arial" w:cs="Arial"/>
          <w:i/>
          <w:iCs/>
          <w:color w:val="222222"/>
          <w:shd w:val="clear" w:color="auto" w:fill="FFFFFF"/>
        </w:rPr>
        <w:t>International Journal of Innovative Research and Advanced Studies</w:t>
      </w:r>
      <w:r w:rsidRPr="00762A54">
        <w:rPr>
          <w:rFonts w:ascii="Arial" w:hAnsi="Arial" w:cs="Arial"/>
          <w:color w:val="222222"/>
          <w:shd w:val="clear" w:color="auto" w:fill="FFFFFF"/>
        </w:rPr>
        <w:t>, </w:t>
      </w:r>
      <w:r w:rsidRPr="00762A54">
        <w:rPr>
          <w:rFonts w:ascii="Arial" w:hAnsi="Arial" w:cs="Arial"/>
          <w:i/>
          <w:iCs/>
          <w:color w:val="222222"/>
          <w:shd w:val="clear" w:color="auto" w:fill="FFFFFF"/>
        </w:rPr>
        <w:t>4</w:t>
      </w:r>
      <w:r w:rsidRPr="00762A54">
        <w:rPr>
          <w:rFonts w:ascii="Arial" w:hAnsi="Arial" w:cs="Arial"/>
          <w:color w:val="222222"/>
          <w:shd w:val="clear" w:color="auto" w:fill="FFFFFF"/>
        </w:rPr>
        <w:t>(4), 107-110.</w:t>
      </w:r>
    </w:p>
    <w:p w14:paraId="5D997127" w14:textId="08E81AFB" w:rsidR="003E5DC2" w:rsidRPr="003E5DC2" w:rsidRDefault="003E5DC2" w:rsidP="003E5DC2">
      <w:pPr>
        <w:spacing w:line="480" w:lineRule="auto"/>
        <w:ind w:left="720" w:hanging="720"/>
      </w:pPr>
      <w:proofErr w:type="spellStart"/>
      <w:r w:rsidRPr="003E5DC2">
        <w:rPr>
          <w:rStyle w:val="author"/>
          <w:rFonts w:ascii="Arial" w:hAnsi="Arial" w:cs="Arial"/>
          <w:color w:val="000000" w:themeColor="text1"/>
          <w:shd w:val="clear" w:color="auto" w:fill="EFEFF0"/>
        </w:rPr>
        <w:t>Gorostidi</w:t>
      </w:r>
      <w:proofErr w:type="spellEnd"/>
      <w:r w:rsidRPr="003E5DC2">
        <w:rPr>
          <w:rStyle w:val="author"/>
          <w:rFonts w:ascii="Arial" w:hAnsi="Arial" w:cs="Arial"/>
          <w:color w:val="000000" w:themeColor="text1"/>
          <w:shd w:val="clear" w:color="auto" w:fill="EFEFF0"/>
        </w:rPr>
        <w:t>, X.Z.</w:t>
      </w:r>
      <w:r w:rsidRPr="003E5DC2">
        <w:rPr>
          <w:rFonts w:ascii="Arial" w:hAnsi="Arial" w:cs="Arial"/>
          <w:color w:val="000000" w:themeColor="text1"/>
          <w:shd w:val="clear" w:color="auto" w:fill="EFEFF0"/>
        </w:rPr>
        <w:t>, et al. (</w:t>
      </w:r>
      <w:r w:rsidRPr="003E5DC2">
        <w:rPr>
          <w:rStyle w:val="pubyear"/>
          <w:rFonts w:ascii="Arial" w:hAnsi="Arial" w:cs="Arial"/>
          <w:color w:val="000000" w:themeColor="text1"/>
          <w:shd w:val="clear" w:color="auto" w:fill="EFEFF0"/>
        </w:rPr>
        <w:t>2007</w:t>
      </w:r>
      <w:r w:rsidRPr="003E5DC2">
        <w:rPr>
          <w:rFonts w:ascii="Arial" w:hAnsi="Arial" w:cs="Arial"/>
          <w:color w:val="000000" w:themeColor="text1"/>
          <w:shd w:val="clear" w:color="auto" w:fill="EFEFF0"/>
        </w:rPr>
        <w:t>) </w:t>
      </w:r>
      <w:r w:rsidRPr="003E5DC2">
        <w:rPr>
          <w:rStyle w:val="articletitle"/>
          <w:rFonts w:ascii="Arial" w:hAnsi="Arial" w:cs="Arial"/>
          <w:color w:val="000000" w:themeColor="text1"/>
          <w:shd w:val="clear" w:color="auto" w:fill="EFEFF0"/>
        </w:rPr>
        <w:t>Stress sources in nursing practice Evolution during nursing training</w:t>
      </w:r>
      <w:r w:rsidRPr="003E5DC2">
        <w:rPr>
          <w:rFonts w:ascii="Arial" w:hAnsi="Arial" w:cs="Arial"/>
          <w:color w:val="000000" w:themeColor="text1"/>
          <w:shd w:val="clear" w:color="auto" w:fill="EFEFF0"/>
        </w:rPr>
        <w:t>. </w:t>
      </w:r>
      <w:r w:rsidRPr="003E5DC2">
        <w:rPr>
          <w:rStyle w:val="journaltitle"/>
          <w:rFonts w:ascii="Arial" w:hAnsi="Arial" w:cs="Arial"/>
          <w:i/>
          <w:iCs/>
          <w:color w:val="000000" w:themeColor="text1"/>
          <w:shd w:val="clear" w:color="auto" w:fill="EFEFF0"/>
        </w:rPr>
        <w:t>Nurse Education Today</w:t>
      </w:r>
      <w:r w:rsidRPr="003E5DC2">
        <w:rPr>
          <w:rFonts w:ascii="Arial" w:hAnsi="Arial" w:cs="Arial"/>
          <w:color w:val="000000" w:themeColor="text1"/>
          <w:shd w:val="clear" w:color="auto" w:fill="EFEFF0"/>
        </w:rPr>
        <w:t>, </w:t>
      </w:r>
      <w:r w:rsidRPr="003E5DC2">
        <w:rPr>
          <w:rStyle w:val="vol"/>
          <w:rFonts w:ascii="Arial" w:hAnsi="Arial" w:cs="Arial"/>
          <w:b/>
          <w:bCs/>
          <w:color w:val="000000" w:themeColor="text1"/>
          <w:shd w:val="clear" w:color="auto" w:fill="EFEFF0"/>
        </w:rPr>
        <w:t>27</w:t>
      </w:r>
      <w:r w:rsidRPr="003E5DC2">
        <w:rPr>
          <w:rFonts w:ascii="Arial" w:hAnsi="Arial" w:cs="Arial"/>
          <w:color w:val="000000" w:themeColor="text1"/>
          <w:shd w:val="clear" w:color="auto" w:fill="EFEFF0"/>
        </w:rPr>
        <w:t> (</w:t>
      </w:r>
      <w:r w:rsidRPr="003E5DC2">
        <w:rPr>
          <w:rStyle w:val="citedissue"/>
          <w:rFonts w:ascii="Arial" w:hAnsi="Arial" w:cs="Arial"/>
          <w:color w:val="000000" w:themeColor="text1"/>
          <w:shd w:val="clear" w:color="auto" w:fill="EFEFF0"/>
        </w:rPr>
        <w:t>7</w:t>
      </w:r>
      <w:r w:rsidRPr="003E5DC2">
        <w:rPr>
          <w:rFonts w:ascii="Arial" w:hAnsi="Arial" w:cs="Arial"/>
          <w:color w:val="000000" w:themeColor="text1"/>
          <w:shd w:val="clear" w:color="auto" w:fill="EFEFF0"/>
        </w:rPr>
        <w:t>), </w:t>
      </w:r>
      <w:r w:rsidRPr="003E5DC2">
        <w:rPr>
          <w:rStyle w:val="pagefirst"/>
          <w:rFonts w:ascii="Arial" w:hAnsi="Arial" w:cs="Arial"/>
          <w:color w:val="000000" w:themeColor="text1"/>
          <w:shd w:val="clear" w:color="auto" w:fill="EFEFF0"/>
        </w:rPr>
        <w:t>777</w:t>
      </w:r>
      <w:r w:rsidRPr="003E5DC2">
        <w:rPr>
          <w:rFonts w:ascii="Arial" w:hAnsi="Arial" w:cs="Arial"/>
          <w:color w:val="000000" w:themeColor="text1"/>
          <w:shd w:val="clear" w:color="auto" w:fill="EFEFF0"/>
        </w:rPr>
        <w:t>–</w:t>
      </w:r>
      <w:r w:rsidRPr="003E5DC2">
        <w:rPr>
          <w:rStyle w:val="pagelast"/>
          <w:rFonts w:ascii="Arial" w:hAnsi="Arial" w:cs="Arial"/>
          <w:color w:val="000000" w:themeColor="text1"/>
          <w:shd w:val="clear" w:color="auto" w:fill="EFEFF0"/>
        </w:rPr>
        <w:t>787</w:t>
      </w:r>
      <w:r w:rsidRPr="003E5DC2">
        <w:rPr>
          <w:rFonts w:ascii="Arial" w:hAnsi="Arial" w:cs="Arial"/>
          <w:color w:val="000000" w:themeColor="text1"/>
          <w:shd w:val="clear" w:color="auto" w:fill="EFEFF0"/>
        </w:rPr>
        <w:t>.</w:t>
      </w:r>
      <w:r>
        <w:rPr>
          <w:rFonts w:ascii="Arial" w:hAnsi="Arial" w:cs="Arial"/>
          <w:color w:val="000000" w:themeColor="text1"/>
        </w:rPr>
        <w:t xml:space="preserve"> </w:t>
      </w:r>
      <w:hyperlink r:id="rId15" w:tgtFrame="_blank" w:tooltip="Persistent link using digital object identifier" w:history="1">
        <w:r>
          <w:rPr>
            <w:rStyle w:val="Hyperlink"/>
            <w:rFonts w:ascii="Arial" w:hAnsi="Arial" w:cs="Arial"/>
            <w:color w:val="FF6C00"/>
            <w:sz w:val="21"/>
            <w:szCs w:val="21"/>
          </w:rPr>
          <w:t>https://doi.org/10.1016/j.nedt.2006.10.017</w:t>
        </w:r>
      </w:hyperlink>
    </w:p>
    <w:p w14:paraId="2E915DF6" w14:textId="441F476B" w:rsidR="00E92883" w:rsidRDefault="00E92883" w:rsidP="00E92883">
      <w:pPr>
        <w:spacing w:line="480" w:lineRule="auto"/>
        <w:ind w:left="720" w:hanging="720"/>
      </w:pPr>
      <w:r w:rsidRPr="00DA4C27">
        <w:rPr>
          <w:rFonts w:ascii="Arial" w:hAnsi="Arial" w:cs="Arial"/>
          <w:color w:val="212121"/>
          <w:shd w:val="clear" w:color="auto" w:fill="FFFFFF"/>
        </w:rPr>
        <w:t xml:space="preserve">Graf, A. C., Jacob, E., Twigg, D., &amp; </w:t>
      </w:r>
      <w:proofErr w:type="spellStart"/>
      <w:r w:rsidRPr="00DA4C27">
        <w:rPr>
          <w:rFonts w:ascii="Arial" w:hAnsi="Arial" w:cs="Arial"/>
          <w:color w:val="212121"/>
          <w:shd w:val="clear" w:color="auto" w:fill="FFFFFF"/>
        </w:rPr>
        <w:t>Nattabi</w:t>
      </w:r>
      <w:proofErr w:type="spellEnd"/>
      <w:r w:rsidRPr="00DA4C27">
        <w:rPr>
          <w:rFonts w:ascii="Arial" w:hAnsi="Arial" w:cs="Arial"/>
          <w:color w:val="212121"/>
          <w:shd w:val="clear" w:color="auto" w:fill="FFFFFF"/>
        </w:rPr>
        <w:t>, B. (2020). Contemporary nursing graduates' transition to practice: A critical review of transition models. </w:t>
      </w:r>
      <w:r w:rsidRPr="00DA4C27">
        <w:rPr>
          <w:rFonts w:ascii="Arial" w:hAnsi="Arial" w:cs="Arial"/>
          <w:i/>
          <w:iCs/>
          <w:color w:val="212121"/>
          <w:shd w:val="clear" w:color="auto" w:fill="FFFFFF"/>
        </w:rPr>
        <w:t xml:space="preserve">Journal of clinical </w:t>
      </w:r>
      <w:r w:rsidRPr="00DA4C27">
        <w:rPr>
          <w:rFonts w:ascii="Arial" w:hAnsi="Arial" w:cs="Arial"/>
          <w:i/>
          <w:iCs/>
          <w:color w:val="212121"/>
          <w:shd w:val="clear" w:color="auto" w:fill="FFFFFF"/>
        </w:rPr>
        <w:lastRenderedPageBreak/>
        <w:t>nursing</w:t>
      </w:r>
      <w:r w:rsidRPr="00DA4C27">
        <w:rPr>
          <w:rFonts w:ascii="Arial" w:hAnsi="Arial" w:cs="Arial"/>
          <w:color w:val="212121"/>
          <w:shd w:val="clear" w:color="auto" w:fill="FFFFFF"/>
        </w:rPr>
        <w:t>, </w:t>
      </w:r>
      <w:r w:rsidRPr="00DA4C27">
        <w:rPr>
          <w:rFonts w:ascii="Arial" w:hAnsi="Arial" w:cs="Arial"/>
          <w:i/>
          <w:iCs/>
          <w:color w:val="212121"/>
          <w:shd w:val="clear" w:color="auto" w:fill="FFFFFF"/>
        </w:rPr>
        <w:t>29</w:t>
      </w:r>
      <w:r w:rsidRPr="00DA4C27">
        <w:rPr>
          <w:rFonts w:ascii="Arial" w:hAnsi="Arial" w:cs="Arial"/>
          <w:color w:val="212121"/>
          <w:shd w:val="clear" w:color="auto" w:fill="FFFFFF"/>
        </w:rPr>
        <w:t xml:space="preserve">(15-16), 3097–3107. </w:t>
      </w:r>
      <w:hyperlink r:id="rId16" w:history="1">
        <w:r w:rsidR="00B406ED" w:rsidRPr="00DA4C27">
          <w:rPr>
            <w:rStyle w:val="Hyperlink"/>
            <w:rFonts w:ascii="Arial" w:hAnsi="Arial" w:cs="Arial"/>
            <w:shd w:val="clear" w:color="auto" w:fill="FFFFFF"/>
          </w:rPr>
          <w:t>https://doi-org.proxy.lib.utk.edu/10.1111/jocn.15234</w:t>
        </w:r>
      </w:hyperlink>
    </w:p>
    <w:p w14:paraId="7F03AA8F" w14:textId="05BE7C70" w:rsidR="00323B0D" w:rsidRPr="00323B0D" w:rsidRDefault="00323B0D" w:rsidP="00323B0D">
      <w:pPr>
        <w:spacing w:line="480" w:lineRule="auto"/>
        <w:ind w:left="720" w:hanging="720"/>
        <w:rPr>
          <w:rFonts w:ascii="Arial" w:hAnsi="Arial" w:cs="Arial"/>
        </w:rPr>
      </w:pPr>
      <w:r w:rsidRPr="00323B0D">
        <w:rPr>
          <w:rFonts w:ascii="Arial" w:hAnsi="Arial" w:cs="Arial"/>
          <w:color w:val="222222"/>
          <w:shd w:val="clear" w:color="auto" w:fill="FFFFFF"/>
        </w:rPr>
        <w:t>Hampton, K. B., Smeltzer, S. C., &amp; Ross, J. G. (2021). The transition from nursing student to practicing nurse: An integrative review of transition to practice programs. </w:t>
      </w:r>
      <w:r w:rsidRPr="00323B0D">
        <w:rPr>
          <w:rFonts w:ascii="Arial" w:hAnsi="Arial" w:cs="Arial"/>
          <w:i/>
          <w:iCs/>
          <w:color w:val="222222"/>
          <w:shd w:val="clear" w:color="auto" w:fill="FFFFFF"/>
        </w:rPr>
        <w:t>Nurse Education in practice</w:t>
      </w:r>
      <w:r w:rsidRPr="00323B0D">
        <w:rPr>
          <w:rFonts w:ascii="Arial" w:hAnsi="Arial" w:cs="Arial"/>
          <w:color w:val="222222"/>
          <w:shd w:val="clear" w:color="auto" w:fill="FFFFFF"/>
        </w:rPr>
        <w:t>, </w:t>
      </w:r>
      <w:r w:rsidRPr="00323B0D">
        <w:rPr>
          <w:rFonts w:ascii="Arial" w:hAnsi="Arial" w:cs="Arial"/>
          <w:i/>
          <w:iCs/>
          <w:color w:val="222222"/>
          <w:shd w:val="clear" w:color="auto" w:fill="FFFFFF"/>
        </w:rPr>
        <w:t>52</w:t>
      </w:r>
      <w:r w:rsidRPr="00323B0D">
        <w:rPr>
          <w:rFonts w:ascii="Arial" w:hAnsi="Arial" w:cs="Arial"/>
          <w:color w:val="222222"/>
          <w:shd w:val="clear" w:color="auto" w:fill="FFFFFF"/>
        </w:rPr>
        <w:t xml:space="preserve">, 103031. </w:t>
      </w:r>
      <w:hyperlink r:id="rId17" w:tgtFrame="_blank" w:tooltip="Persistent link using digital object identifier" w:history="1">
        <w:r w:rsidRPr="00323B0D">
          <w:rPr>
            <w:rStyle w:val="Hyperlink"/>
            <w:rFonts w:ascii="Arial" w:hAnsi="Arial" w:cs="Arial"/>
            <w:color w:val="FF6C00"/>
          </w:rPr>
          <w:t>https://doi.org/10.1016/j.nepr.2021.103031</w:t>
        </w:r>
      </w:hyperlink>
    </w:p>
    <w:p w14:paraId="3F7D6A11" w14:textId="490E7611" w:rsidR="00EB030A" w:rsidRPr="00DA4C27" w:rsidRDefault="00EB030A" w:rsidP="00EB030A">
      <w:pPr>
        <w:spacing w:line="480" w:lineRule="auto"/>
        <w:ind w:left="720" w:hanging="720"/>
        <w:rPr>
          <w:rFonts w:ascii="Arial" w:hAnsi="Arial" w:cs="Arial"/>
        </w:rPr>
      </w:pPr>
      <w:r w:rsidRPr="00DA4C27">
        <w:rPr>
          <w:rFonts w:ascii="Arial" w:hAnsi="Arial" w:cs="Arial"/>
          <w:color w:val="212121"/>
          <w:shd w:val="clear" w:color="auto" w:fill="FFFFFF"/>
        </w:rPr>
        <w:t>Labrague LJ, McEnroe-</w:t>
      </w:r>
      <w:proofErr w:type="spellStart"/>
      <w:r w:rsidRPr="00DA4C27">
        <w:rPr>
          <w:rFonts w:ascii="Arial" w:hAnsi="Arial" w:cs="Arial"/>
          <w:color w:val="212121"/>
          <w:shd w:val="clear" w:color="auto" w:fill="FFFFFF"/>
        </w:rPr>
        <w:t>Petitte</w:t>
      </w:r>
      <w:proofErr w:type="spellEnd"/>
      <w:r w:rsidRPr="00DA4C27">
        <w:rPr>
          <w:rFonts w:ascii="Arial" w:hAnsi="Arial" w:cs="Arial"/>
          <w:color w:val="212121"/>
          <w:shd w:val="clear" w:color="auto" w:fill="FFFFFF"/>
        </w:rPr>
        <w:t xml:space="preserve"> DM, </w:t>
      </w:r>
      <w:proofErr w:type="spellStart"/>
      <w:r w:rsidRPr="00DA4C27">
        <w:rPr>
          <w:rFonts w:ascii="Arial" w:hAnsi="Arial" w:cs="Arial"/>
          <w:color w:val="212121"/>
          <w:shd w:val="clear" w:color="auto" w:fill="FFFFFF"/>
        </w:rPr>
        <w:t>Gloe</w:t>
      </w:r>
      <w:proofErr w:type="spellEnd"/>
      <w:r w:rsidRPr="00DA4C27">
        <w:rPr>
          <w:rFonts w:ascii="Arial" w:hAnsi="Arial" w:cs="Arial"/>
          <w:color w:val="212121"/>
          <w:shd w:val="clear" w:color="auto" w:fill="FFFFFF"/>
        </w:rPr>
        <w:t xml:space="preserve"> D, Thomas L, </w:t>
      </w:r>
      <w:proofErr w:type="spellStart"/>
      <w:r w:rsidRPr="00DA4C27">
        <w:rPr>
          <w:rFonts w:ascii="Arial" w:hAnsi="Arial" w:cs="Arial"/>
          <w:color w:val="212121"/>
          <w:shd w:val="clear" w:color="auto" w:fill="FFFFFF"/>
        </w:rPr>
        <w:t>Papathanasiou</w:t>
      </w:r>
      <w:proofErr w:type="spellEnd"/>
      <w:r w:rsidRPr="00DA4C27">
        <w:rPr>
          <w:rFonts w:ascii="Arial" w:hAnsi="Arial" w:cs="Arial"/>
          <w:color w:val="212121"/>
          <w:shd w:val="clear" w:color="auto" w:fill="FFFFFF"/>
        </w:rPr>
        <w:t xml:space="preserve"> IV, </w:t>
      </w:r>
      <w:proofErr w:type="spellStart"/>
      <w:r w:rsidRPr="00DA4C27">
        <w:rPr>
          <w:rFonts w:ascii="Arial" w:hAnsi="Arial" w:cs="Arial"/>
          <w:color w:val="212121"/>
          <w:shd w:val="clear" w:color="auto" w:fill="FFFFFF"/>
        </w:rPr>
        <w:t>Tsaras</w:t>
      </w:r>
      <w:proofErr w:type="spellEnd"/>
      <w:r w:rsidRPr="00DA4C27">
        <w:rPr>
          <w:rFonts w:ascii="Arial" w:hAnsi="Arial" w:cs="Arial"/>
          <w:color w:val="212121"/>
          <w:shd w:val="clear" w:color="auto" w:fill="FFFFFF"/>
        </w:rPr>
        <w:t xml:space="preserve"> K. A literature review on stress and coping strategies in nursing students. J </w:t>
      </w:r>
      <w:proofErr w:type="spellStart"/>
      <w:r w:rsidRPr="00DA4C27">
        <w:rPr>
          <w:rFonts w:ascii="Arial" w:hAnsi="Arial" w:cs="Arial"/>
          <w:color w:val="212121"/>
          <w:shd w:val="clear" w:color="auto" w:fill="FFFFFF"/>
        </w:rPr>
        <w:t>Ment</w:t>
      </w:r>
      <w:proofErr w:type="spellEnd"/>
      <w:r w:rsidRPr="00DA4C27">
        <w:rPr>
          <w:rFonts w:ascii="Arial" w:hAnsi="Arial" w:cs="Arial"/>
          <w:color w:val="212121"/>
          <w:shd w:val="clear" w:color="auto" w:fill="FFFFFF"/>
        </w:rPr>
        <w:t xml:space="preserve"> Health. 2017 Oct;26(5):471-480. </w:t>
      </w:r>
      <w:proofErr w:type="spellStart"/>
      <w:r w:rsidRPr="00DA4C27">
        <w:rPr>
          <w:rFonts w:ascii="Arial" w:hAnsi="Arial" w:cs="Arial"/>
          <w:color w:val="212121"/>
          <w:shd w:val="clear" w:color="auto" w:fill="FFFFFF"/>
        </w:rPr>
        <w:t>doi</w:t>
      </w:r>
      <w:proofErr w:type="spellEnd"/>
      <w:r w:rsidRPr="00DA4C27">
        <w:rPr>
          <w:rFonts w:ascii="Arial" w:hAnsi="Arial" w:cs="Arial"/>
          <w:color w:val="212121"/>
          <w:shd w:val="clear" w:color="auto" w:fill="FFFFFF"/>
        </w:rPr>
        <w:t>: 10.1080/09638237.2016.1244721.</w:t>
      </w:r>
    </w:p>
    <w:p w14:paraId="67711252" w14:textId="28161A79" w:rsidR="00B406ED" w:rsidRDefault="00B406ED" w:rsidP="00B406ED">
      <w:pPr>
        <w:spacing w:line="480" w:lineRule="auto"/>
        <w:ind w:left="720" w:hanging="720"/>
        <w:rPr>
          <w:rFonts w:ascii="Arial" w:hAnsi="Arial" w:cs="Arial"/>
          <w:color w:val="212121"/>
          <w:shd w:val="clear" w:color="auto" w:fill="FFFFFF"/>
        </w:rPr>
      </w:pPr>
      <w:r w:rsidRPr="00DA4C27">
        <w:rPr>
          <w:rFonts w:ascii="Arial" w:hAnsi="Arial" w:cs="Arial"/>
          <w:color w:val="212121"/>
          <w:shd w:val="clear" w:color="auto" w:fill="FFFFFF"/>
        </w:rPr>
        <w:t xml:space="preserve">Laschinger, Spence, H. K., Grau, A. L., </w:t>
      </w:r>
      <w:proofErr w:type="spellStart"/>
      <w:r w:rsidRPr="00DA4C27">
        <w:rPr>
          <w:rFonts w:ascii="Arial" w:hAnsi="Arial" w:cs="Arial"/>
          <w:color w:val="212121"/>
          <w:shd w:val="clear" w:color="auto" w:fill="FFFFFF"/>
        </w:rPr>
        <w:t>Finegan</w:t>
      </w:r>
      <w:proofErr w:type="spellEnd"/>
      <w:r w:rsidRPr="00DA4C27">
        <w:rPr>
          <w:rFonts w:ascii="Arial" w:hAnsi="Arial" w:cs="Arial"/>
          <w:color w:val="212121"/>
          <w:shd w:val="clear" w:color="auto" w:fill="FFFFFF"/>
        </w:rPr>
        <w:t>, J., &amp; Wilk, P. (2012). Predictors of new graduate nurses' workplace well-being: testing the job demands-resources model. </w:t>
      </w:r>
      <w:r w:rsidRPr="00DA4C27">
        <w:rPr>
          <w:rFonts w:ascii="Arial" w:hAnsi="Arial" w:cs="Arial"/>
          <w:i/>
          <w:iCs/>
          <w:color w:val="212121"/>
          <w:shd w:val="clear" w:color="auto" w:fill="FFFFFF"/>
        </w:rPr>
        <w:t>Health care management review</w:t>
      </w:r>
      <w:r w:rsidRPr="00DA4C27">
        <w:rPr>
          <w:rFonts w:ascii="Arial" w:hAnsi="Arial" w:cs="Arial"/>
          <w:color w:val="212121"/>
          <w:shd w:val="clear" w:color="auto" w:fill="FFFFFF"/>
        </w:rPr>
        <w:t>, </w:t>
      </w:r>
      <w:r w:rsidRPr="00DA4C27">
        <w:rPr>
          <w:rFonts w:ascii="Arial" w:hAnsi="Arial" w:cs="Arial"/>
          <w:i/>
          <w:iCs/>
          <w:color w:val="212121"/>
          <w:shd w:val="clear" w:color="auto" w:fill="FFFFFF"/>
        </w:rPr>
        <w:t>37</w:t>
      </w:r>
      <w:r w:rsidRPr="00DA4C27">
        <w:rPr>
          <w:rFonts w:ascii="Arial" w:hAnsi="Arial" w:cs="Arial"/>
          <w:color w:val="212121"/>
          <w:shd w:val="clear" w:color="auto" w:fill="FFFFFF"/>
        </w:rPr>
        <w:t xml:space="preserve">(2), 175–186. </w:t>
      </w:r>
      <w:hyperlink r:id="rId18" w:history="1">
        <w:r w:rsidR="00DA4C27" w:rsidRPr="005D02BE">
          <w:rPr>
            <w:rStyle w:val="Hyperlink"/>
            <w:rFonts w:ascii="Arial" w:hAnsi="Arial" w:cs="Arial"/>
            <w:shd w:val="clear" w:color="auto" w:fill="FFFFFF"/>
          </w:rPr>
          <w:t>https://doiorg.proxy.lib.utk.edu/10.1097/HMR.0b013e31822aa456</w:t>
        </w:r>
      </w:hyperlink>
    </w:p>
    <w:p w14:paraId="73024D0D" w14:textId="7E9F9C77" w:rsidR="00762A54" w:rsidRDefault="00762A54" w:rsidP="00762A54">
      <w:pPr>
        <w:spacing w:line="480" w:lineRule="auto"/>
        <w:ind w:left="720" w:hanging="720"/>
        <w:rPr>
          <w:rFonts w:ascii="Arial" w:hAnsi="Arial" w:cs="Arial"/>
          <w:color w:val="222222"/>
          <w:shd w:val="clear" w:color="auto" w:fill="FFFFFF"/>
        </w:rPr>
      </w:pPr>
      <w:r w:rsidRPr="00762A54">
        <w:rPr>
          <w:rFonts w:ascii="Arial" w:hAnsi="Arial" w:cs="Arial"/>
          <w:color w:val="222222"/>
          <w:shd w:val="clear" w:color="auto" w:fill="FFFFFF"/>
        </w:rPr>
        <w:t>McEwen, B. S. (1998). Protective and damaging effects of stress mediators. </w:t>
      </w:r>
      <w:r w:rsidRPr="00762A54">
        <w:rPr>
          <w:rFonts w:ascii="Arial" w:hAnsi="Arial" w:cs="Arial"/>
          <w:i/>
          <w:iCs/>
          <w:color w:val="222222"/>
          <w:shd w:val="clear" w:color="auto" w:fill="FFFFFF"/>
        </w:rPr>
        <w:t>New England journal of medicine</w:t>
      </w:r>
      <w:r w:rsidRPr="00762A54">
        <w:rPr>
          <w:rFonts w:ascii="Arial" w:hAnsi="Arial" w:cs="Arial"/>
          <w:color w:val="222222"/>
          <w:shd w:val="clear" w:color="auto" w:fill="FFFFFF"/>
        </w:rPr>
        <w:t>, </w:t>
      </w:r>
      <w:r w:rsidRPr="00762A54">
        <w:rPr>
          <w:rFonts w:ascii="Arial" w:hAnsi="Arial" w:cs="Arial"/>
          <w:i/>
          <w:iCs/>
          <w:color w:val="222222"/>
          <w:shd w:val="clear" w:color="auto" w:fill="FFFFFF"/>
        </w:rPr>
        <w:t>338</w:t>
      </w:r>
      <w:r w:rsidRPr="00762A54">
        <w:rPr>
          <w:rFonts w:ascii="Arial" w:hAnsi="Arial" w:cs="Arial"/>
          <w:color w:val="222222"/>
          <w:shd w:val="clear" w:color="auto" w:fill="FFFFFF"/>
        </w:rPr>
        <w:t xml:space="preserve">(3), 171-179. </w:t>
      </w:r>
      <w:hyperlink r:id="rId19" w:history="1">
        <w:r w:rsidR="00E01422" w:rsidRPr="009F6625">
          <w:rPr>
            <w:rStyle w:val="Hyperlink"/>
            <w:rFonts w:ascii="Arial" w:hAnsi="Arial" w:cs="Arial"/>
            <w:shd w:val="clear" w:color="auto" w:fill="FFFFFF"/>
          </w:rPr>
          <w:t>https://www.nejm.org/doi/full/10.1056/NEJM199801153380307</w:t>
        </w:r>
      </w:hyperlink>
    </w:p>
    <w:p w14:paraId="746734A2" w14:textId="4453EDD3" w:rsidR="00E01422" w:rsidRPr="00E01422" w:rsidRDefault="00E01422" w:rsidP="00E01422">
      <w:pPr>
        <w:shd w:val="clear" w:color="auto" w:fill="FFFFFF"/>
        <w:spacing w:before="100" w:beforeAutospacing="1" w:after="100" w:afterAutospacing="1" w:line="480" w:lineRule="auto"/>
        <w:ind w:left="720" w:hanging="720"/>
        <w:rPr>
          <w:rFonts w:ascii="Arial" w:hAnsi="Arial" w:cs="Arial"/>
          <w:color w:val="606060"/>
        </w:rPr>
      </w:pPr>
      <w:r w:rsidRPr="00E01422">
        <w:rPr>
          <w:rFonts w:ascii="Arial" w:hAnsi="Arial" w:cs="Arial"/>
          <w:color w:val="222222"/>
          <w:shd w:val="clear" w:color="auto" w:fill="FFFFFF"/>
        </w:rPr>
        <w:t xml:space="preserve">Montero-Marin, J., Prado-Abril, J., </w:t>
      </w:r>
      <w:proofErr w:type="spellStart"/>
      <w:r w:rsidRPr="00E01422">
        <w:rPr>
          <w:rFonts w:ascii="Arial" w:hAnsi="Arial" w:cs="Arial"/>
          <w:color w:val="222222"/>
          <w:shd w:val="clear" w:color="auto" w:fill="FFFFFF"/>
        </w:rPr>
        <w:t>Piva</w:t>
      </w:r>
      <w:proofErr w:type="spellEnd"/>
      <w:r w:rsidRPr="00E01422">
        <w:rPr>
          <w:rFonts w:ascii="Arial" w:hAnsi="Arial" w:cs="Arial"/>
          <w:color w:val="222222"/>
          <w:shd w:val="clear" w:color="auto" w:fill="FFFFFF"/>
        </w:rPr>
        <w:t xml:space="preserve"> </w:t>
      </w:r>
      <w:proofErr w:type="spellStart"/>
      <w:r w:rsidRPr="00E01422">
        <w:rPr>
          <w:rFonts w:ascii="Arial" w:hAnsi="Arial" w:cs="Arial"/>
          <w:color w:val="222222"/>
          <w:shd w:val="clear" w:color="auto" w:fill="FFFFFF"/>
        </w:rPr>
        <w:t>Demarzo</w:t>
      </w:r>
      <w:proofErr w:type="spellEnd"/>
      <w:r w:rsidRPr="00E01422">
        <w:rPr>
          <w:rFonts w:ascii="Arial" w:hAnsi="Arial" w:cs="Arial"/>
          <w:color w:val="222222"/>
          <w:shd w:val="clear" w:color="auto" w:fill="FFFFFF"/>
        </w:rPr>
        <w:t>, M. M., Gascon, S., &amp; García-</w:t>
      </w:r>
      <w:proofErr w:type="spellStart"/>
      <w:r w:rsidRPr="00E01422">
        <w:rPr>
          <w:rFonts w:ascii="Arial" w:hAnsi="Arial" w:cs="Arial"/>
          <w:color w:val="222222"/>
          <w:shd w:val="clear" w:color="auto" w:fill="FFFFFF"/>
        </w:rPr>
        <w:t>Campayo</w:t>
      </w:r>
      <w:proofErr w:type="spellEnd"/>
      <w:r w:rsidRPr="00E01422">
        <w:rPr>
          <w:rFonts w:ascii="Arial" w:hAnsi="Arial" w:cs="Arial"/>
          <w:color w:val="222222"/>
          <w:shd w:val="clear" w:color="auto" w:fill="FFFFFF"/>
        </w:rPr>
        <w:t xml:space="preserve">, J. (2014). Coping with stress and types of </w:t>
      </w:r>
      <w:proofErr w:type="gramStart"/>
      <w:r w:rsidRPr="00E01422">
        <w:rPr>
          <w:rFonts w:ascii="Arial" w:hAnsi="Arial" w:cs="Arial"/>
          <w:color w:val="222222"/>
          <w:shd w:val="clear" w:color="auto" w:fill="FFFFFF"/>
        </w:rPr>
        <w:t>burnout</w:t>
      </w:r>
      <w:proofErr w:type="gramEnd"/>
      <w:r w:rsidRPr="00E01422">
        <w:rPr>
          <w:rFonts w:ascii="Arial" w:hAnsi="Arial" w:cs="Arial"/>
          <w:color w:val="222222"/>
          <w:shd w:val="clear" w:color="auto" w:fill="FFFFFF"/>
        </w:rPr>
        <w:t>: explanatory power of different coping strategies. </w:t>
      </w:r>
      <w:proofErr w:type="spellStart"/>
      <w:r w:rsidRPr="00E01422">
        <w:rPr>
          <w:rFonts w:ascii="Arial" w:hAnsi="Arial" w:cs="Arial"/>
          <w:i/>
          <w:iCs/>
          <w:color w:val="222222"/>
          <w:shd w:val="clear" w:color="auto" w:fill="FFFFFF"/>
        </w:rPr>
        <w:t>PloS</w:t>
      </w:r>
      <w:proofErr w:type="spellEnd"/>
      <w:r w:rsidRPr="00E01422">
        <w:rPr>
          <w:rFonts w:ascii="Arial" w:hAnsi="Arial" w:cs="Arial"/>
          <w:i/>
          <w:iCs/>
          <w:color w:val="222222"/>
          <w:shd w:val="clear" w:color="auto" w:fill="FFFFFF"/>
        </w:rPr>
        <w:t xml:space="preserve"> one</w:t>
      </w:r>
      <w:r w:rsidRPr="00E01422">
        <w:rPr>
          <w:rFonts w:ascii="Arial" w:hAnsi="Arial" w:cs="Arial"/>
          <w:color w:val="222222"/>
          <w:shd w:val="clear" w:color="auto" w:fill="FFFFFF"/>
        </w:rPr>
        <w:t>, </w:t>
      </w:r>
      <w:r w:rsidRPr="00E01422">
        <w:rPr>
          <w:rFonts w:ascii="Arial" w:hAnsi="Arial" w:cs="Arial"/>
          <w:i/>
          <w:iCs/>
          <w:color w:val="222222"/>
          <w:shd w:val="clear" w:color="auto" w:fill="FFFFFF"/>
        </w:rPr>
        <w:t>9</w:t>
      </w:r>
      <w:r w:rsidRPr="00E01422">
        <w:rPr>
          <w:rFonts w:ascii="Arial" w:hAnsi="Arial" w:cs="Arial"/>
          <w:color w:val="222222"/>
          <w:shd w:val="clear" w:color="auto" w:fill="FFFFFF"/>
        </w:rPr>
        <w:t xml:space="preserve">(2), e89090. </w:t>
      </w:r>
      <w:r w:rsidRPr="00E01422">
        <w:rPr>
          <w:rFonts w:ascii="Arial" w:hAnsi="Arial" w:cs="Arial"/>
          <w:color w:val="606060"/>
        </w:rPr>
        <w:t>https://doi.org/10.1371/journal.pone.0089090</w:t>
      </w:r>
    </w:p>
    <w:p w14:paraId="1F9A18AE" w14:textId="22AAD916" w:rsidR="00DA4C27" w:rsidRPr="00DA4C27" w:rsidRDefault="00DA4C27" w:rsidP="00DA4C27">
      <w:pPr>
        <w:spacing w:line="480" w:lineRule="auto"/>
        <w:ind w:left="720" w:hanging="720"/>
        <w:rPr>
          <w:rFonts w:ascii="Arial" w:hAnsi="Arial" w:cs="Arial"/>
        </w:rPr>
      </w:pPr>
      <w:r w:rsidRPr="00DA4C27">
        <w:rPr>
          <w:rFonts w:ascii="Arial" w:hAnsi="Arial" w:cs="Arial"/>
          <w:color w:val="1C1D1E"/>
          <w:shd w:val="clear" w:color="auto" w:fill="FFFFFF"/>
        </w:rPr>
        <w:lastRenderedPageBreak/>
        <w:t>P</w:t>
      </w:r>
      <w:r>
        <w:rPr>
          <w:rFonts w:ascii="Arial" w:hAnsi="Arial" w:cs="Arial"/>
          <w:color w:val="1C1D1E"/>
          <w:shd w:val="clear" w:color="auto" w:fill="FFFFFF"/>
        </w:rPr>
        <w:t>ulido-</w:t>
      </w:r>
      <w:proofErr w:type="spellStart"/>
      <w:r>
        <w:rPr>
          <w:rFonts w:ascii="Arial" w:hAnsi="Arial" w:cs="Arial"/>
          <w:color w:val="1C1D1E"/>
          <w:shd w:val="clear" w:color="auto" w:fill="FFFFFF"/>
        </w:rPr>
        <w:t>Martos</w:t>
      </w:r>
      <w:proofErr w:type="spellEnd"/>
      <w:r>
        <w:rPr>
          <w:rFonts w:ascii="Arial" w:hAnsi="Arial" w:cs="Arial"/>
          <w:color w:val="1C1D1E"/>
          <w:shd w:val="clear" w:color="auto" w:fill="FFFFFF"/>
        </w:rPr>
        <w:t>,</w:t>
      </w:r>
      <w:r w:rsidRPr="00DA4C27">
        <w:rPr>
          <w:rFonts w:ascii="Arial" w:hAnsi="Arial" w:cs="Arial"/>
          <w:color w:val="1C1D1E"/>
          <w:shd w:val="clear" w:color="auto" w:fill="FFFFFF"/>
        </w:rPr>
        <w:t xml:space="preserve"> M., </w:t>
      </w:r>
      <w:proofErr w:type="spellStart"/>
      <w:r>
        <w:rPr>
          <w:rFonts w:ascii="Arial" w:hAnsi="Arial" w:cs="Arial"/>
          <w:color w:val="1C1D1E"/>
          <w:shd w:val="clear" w:color="auto" w:fill="FFFFFF"/>
        </w:rPr>
        <w:t>Augosto-Landa</w:t>
      </w:r>
      <w:proofErr w:type="spellEnd"/>
      <w:r>
        <w:rPr>
          <w:rFonts w:ascii="Arial" w:hAnsi="Arial" w:cs="Arial"/>
          <w:color w:val="1C1D1E"/>
          <w:shd w:val="clear" w:color="auto" w:fill="FFFFFF"/>
        </w:rPr>
        <w:t>,</w:t>
      </w:r>
      <w:r w:rsidRPr="00DA4C27">
        <w:rPr>
          <w:rFonts w:ascii="Arial" w:hAnsi="Arial" w:cs="Arial"/>
          <w:color w:val="1C1D1E"/>
          <w:shd w:val="clear" w:color="auto" w:fill="FFFFFF"/>
        </w:rPr>
        <w:t xml:space="preserve"> J.M. &amp; </w:t>
      </w:r>
      <w:r>
        <w:rPr>
          <w:rFonts w:ascii="Arial" w:hAnsi="Arial" w:cs="Arial"/>
          <w:color w:val="1C1D1E"/>
          <w:shd w:val="clear" w:color="auto" w:fill="FFFFFF"/>
        </w:rPr>
        <w:t>Lopez-</w:t>
      </w:r>
      <w:proofErr w:type="spellStart"/>
      <w:r>
        <w:rPr>
          <w:rFonts w:ascii="Arial" w:hAnsi="Arial" w:cs="Arial"/>
          <w:color w:val="1C1D1E"/>
          <w:shd w:val="clear" w:color="auto" w:fill="FFFFFF"/>
        </w:rPr>
        <w:t>Zafra</w:t>
      </w:r>
      <w:proofErr w:type="spellEnd"/>
      <w:r>
        <w:rPr>
          <w:rFonts w:ascii="Arial" w:hAnsi="Arial" w:cs="Arial"/>
          <w:color w:val="1C1D1E"/>
          <w:shd w:val="clear" w:color="auto" w:fill="FFFFFF"/>
        </w:rPr>
        <w:t>,</w:t>
      </w:r>
      <w:r w:rsidRPr="00DA4C27">
        <w:rPr>
          <w:rFonts w:ascii="Arial" w:hAnsi="Arial" w:cs="Arial"/>
          <w:color w:val="1C1D1E"/>
          <w:shd w:val="clear" w:color="auto" w:fill="FFFFFF"/>
        </w:rPr>
        <w:t xml:space="preserve"> E. (2011) Sources of stress in nursing students: a systematic review of quantitative studies. </w:t>
      </w:r>
      <w:r w:rsidRPr="00DA4C27">
        <w:rPr>
          <w:rFonts w:ascii="Arial" w:hAnsi="Arial" w:cs="Arial"/>
          <w:i/>
          <w:iCs/>
          <w:color w:val="1C1D1E"/>
          <w:shd w:val="clear" w:color="auto" w:fill="FFFFFF"/>
        </w:rPr>
        <w:t>International Nursing Review</w:t>
      </w:r>
      <w:r w:rsidRPr="00DA4C27">
        <w:rPr>
          <w:rFonts w:ascii="Arial" w:hAnsi="Arial" w:cs="Arial"/>
          <w:b/>
          <w:bCs/>
          <w:color w:val="1C1D1E"/>
          <w:shd w:val="clear" w:color="auto" w:fill="FFFFFF"/>
        </w:rPr>
        <w:t>59</w:t>
      </w:r>
      <w:r w:rsidRPr="00DA4C27">
        <w:rPr>
          <w:rFonts w:ascii="Arial" w:hAnsi="Arial" w:cs="Arial"/>
          <w:color w:val="1C1D1E"/>
          <w:shd w:val="clear" w:color="auto" w:fill="FFFFFF"/>
        </w:rPr>
        <w:t>, 15–25</w:t>
      </w:r>
      <w:r w:rsidRPr="00DA4C27">
        <w:rPr>
          <w:rFonts w:ascii="Arial" w:hAnsi="Arial" w:cs="Arial"/>
        </w:rPr>
        <w:t xml:space="preserve">. </w:t>
      </w:r>
      <w:hyperlink r:id="rId20" w:history="1">
        <w:r w:rsidRPr="00DA4C27">
          <w:rPr>
            <w:rStyle w:val="Hyperlink"/>
            <w:rFonts w:ascii="Arial" w:hAnsi="Arial" w:cs="Arial"/>
            <w:b/>
            <w:bCs/>
            <w:color w:val="005274"/>
            <w:sz w:val="21"/>
            <w:szCs w:val="21"/>
            <w:shd w:val="clear" w:color="auto" w:fill="FFFFFF"/>
          </w:rPr>
          <w:t>https://doi.org/10.1111/j.1466-7657.2011.00939.x</w:t>
        </w:r>
      </w:hyperlink>
    </w:p>
    <w:p w14:paraId="19CE8095" w14:textId="5588FFDE" w:rsidR="00E92883" w:rsidRDefault="00E92883" w:rsidP="00E92883">
      <w:pPr>
        <w:spacing w:line="480" w:lineRule="auto"/>
        <w:ind w:left="720" w:hanging="720"/>
      </w:pPr>
      <w:r w:rsidRPr="00DA4C27">
        <w:rPr>
          <w:rFonts w:ascii="Arial" w:hAnsi="Arial" w:cs="Arial"/>
          <w:color w:val="212121"/>
          <w:shd w:val="clear" w:color="auto" w:fill="FFFFFF"/>
        </w:rPr>
        <w:t xml:space="preserve">Short, K., Freedman, K., </w:t>
      </w:r>
      <w:proofErr w:type="spellStart"/>
      <w:r w:rsidRPr="00DA4C27">
        <w:rPr>
          <w:rFonts w:ascii="Arial" w:hAnsi="Arial" w:cs="Arial"/>
          <w:color w:val="212121"/>
          <w:shd w:val="clear" w:color="auto" w:fill="FFFFFF"/>
        </w:rPr>
        <w:t>Matays</w:t>
      </w:r>
      <w:proofErr w:type="spellEnd"/>
      <w:r w:rsidRPr="00DA4C27">
        <w:rPr>
          <w:rFonts w:ascii="Arial" w:hAnsi="Arial" w:cs="Arial"/>
          <w:color w:val="212121"/>
          <w:shd w:val="clear" w:color="auto" w:fill="FFFFFF"/>
        </w:rPr>
        <w:t xml:space="preserve">, J., </w:t>
      </w:r>
      <w:proofErr w:type="spellStart"/>
      <w:r w:rsidRPr="00DA4C27">
        <w:rPr>
          <w:rFonts w:ascii="Arial" w:hAnsi="Arial" w:cs="Arial"/>
          <w:color w:val="212121"/>
          <w:shd w:val="clear" w:color="auto" w:fill="FFFFFF"/>
        </w:rPr>
        <w:t>Rosamilia</w:t>
      </w:r>
      <w:proofErr w:type="spellEnd"/>
      <w:r w:rsidRPr="00DA4C27">
        <w:rPr>
          <w:rFonts w:ascii="Arial" w:hAnsi="Arial" w:cs="Arial"/>
          <w:color w:val="212121"/>
          <w:shd w:val="clear" w:color="auto" w:fill="FFFFFF"/>
        </w:rPr>
        <w:t>, M., &amp; Wade, K. (2019). Making the Transition: A Critical Care Skills Program to Support Newly Hired Nurses. </w:t>
      </w:r>
      <w:r w:rsidRPr="00DA4C27">
        <w:rPr>
          <w:rFonts w:ascii="Arial" w:hAnsi="Arial" w:cs="Arial"/>
          <w:i/>
          <w:iCs/>
          <w:color w:val="212121"/>
          <w:shd w:val="clear" w:color="auto" w:fill="FFFFFF"/>
        </w:rPr>
        <w:t>Clinical nurse specialist CNS</w:t>
      </w:r>
      <w:r w:rsidRPr="00DA4C27">
        <w:rPr>
          <w:rFonts w:ascii="Arial" w:hAnsi="Arial" w:cs="Arial"/>
          <w:color w:val="212121"/>
          <w:shd w:val="clear" w:color="auto" w:fill="FFFFFF"/>
        </w:rPr>
        <w:t>, </w:t>
      </w:r>
      <w:r w:rsidRPr="00DA4C27">
        <w:rPr>
          <w:rFonts w:ascii="Arial" w:hAnsi="Arial" w:cs="Arial"/>
          <w:i/>
          <w:iCs/>
          <w:color w:val="212121"/>
          <w:shd w:val="clear" w:color="auto" w:fill="FFFFFF"/>
        </w:rPr>
        <w:t>33</w:t>
      </w:r>
      <w:r w:rsidRPr="00DA4C27">
        <w:rPr>
          <w:rFonts w:ascii="Arial" w:hAnsi="Arial" w:cs="Arial"/>
          <w:color w:val="212121"/>
          <w:shd w:val="clear" w:color="auto" w:fill="FFFFFF"/>
        </w:rPr>
        <w:t xml:space="preserve">(3), 123–127. </w:t>
      </w:r>
      <w:hyperlink r:id="rId21" w:history="1">
        <w:r w:rsidRPr="00DA4C27">
          <w:rPr>
            <w:rStyle w:val="Hyperlink"/>
            <w:rFonts w:ascii="Arial" w:hAnsi="Arial" w:cs="Arial"/>
            <w:shd w:val="clear" w:color="auto" w:fill="FFFFFF"/>
          </w:rPr>
          <w:t>https://doi-org.proxy.lib.utk.edu/10.1097/NUR.0000000000000444</w:t>
        </w:r>
      </w:hyperlink>
    </w:p>
    <w:p w14:paraId="03CCDAD1" w14:textId="6B26E50B" w:rsidR="00CF3D06" w:rsidRPr="00CF3D06" w:rsidRDefault="00CF3D06" w:rsidP="00CF3D06">
      <w:pPr>
        <w:spacing w:line="480" w:lineRule="auto"/>
        <w:ind w:left="720" w:hanging="720"/>
      </w:pPr>
      <w:r w:rsidRPr="00CF3D06">
        <w:rPr>
          <w:rFonts w:ascii="Arial" w:hAnsi="Arial" w:cs="Arial"/>
          <w:color w:val="222222"/>
          <w:shd w:val="clear" w:color="auto" w:fill="FFFFFF"/>
        </w:rPr>
        <w:t xml:space="preserve">Wang, F. S., </w:t>
      </w:r>
      <w:proofErr w:type="spellStart"/>
      <w:r w:rsidRPr="00CF3D06">
        <w:rPr>
          <w:rFonts w:ascii="Arial" w:hAnsi="Arial" w:cs="Arial"/>
          <w:color w:val="222222"/>
          <w:shd w:val="clear" w:color="auto" w:fill="FFFFFF"/>
        </w:rPr>
        <w:t>Jin</w:t>
      </w:r>
      <w:proofErr w:type="spellEnd"/>
      <w:r w:rsidRPr="00CF3D06">
        <w:rPr>
          <w:rFonts w:ascii="Arial" w:hAnsi="Arial" w:cs="Arial"/>
          <w:color w:val="222222"/>
          <w:shd w:val="clear" w:color="auto" w:fill="FFFFFF"/>
        </w:rPr>
        <w:t>, O., Feng, H., Wang, F. H., &amp; Ren, C. H. (2015). Survey and coping strategies for job stress of new nurses in pharmacy intravenous admixture service: a pilot study. </w:t>
      </w:r>
      <w:r w:rsidRPr="00CF3D06">
        <w:rPr>
          <w:rFonts w:ascii="Arial" w:hAnsi="Arial" w:cs="Arial"/>
          <w:i/>
          <w:iCs/>
          <w:color w:val="222222"/>
          <w:shd w:val="clear" w:color="auto" w:fill="FFFFFF"/>
        </w:rPr>
        <w:t>International journal of clinical and experimental medicine</w:t>
      </w:r>
      <w:r w:rsidRPr="00CF3D06">
        <w:rPr>
          <w:rFonts w:ascii="Arial" w:hAnsi="Arial" w:cs="Arial"/>
          <w:color w:val="222222"/>
          <w:shd w:val="clear" w:color="auto" w:fill="FFFFFF"/>
        </w:rPr>
        <w:t>, </w:t>
      </w:r>
      <w:r w:rsidRPr="00CF3D06">
        <w:rPr>
          <w:rFonts w:ascii="Arial" w:hAnsi="Arial" w:cs="Arial"/>
          <w:i/>
          <w:iCs/>
          <w:color w:val="222222"/>
          <w:shd w:val="clear" w:color="auto" w:fill="FFFFFF"/>
        </w:rPr>
        <w:t>8</w:t>
      </w:r>
      <w:r w:rsidRPr="00CF3D06">
        <w:rPr>
          <w:rFonts w:ascii="Arial" w:hAnsi="Arial" w:cs="Arial"/>
          <w:color w:val="222222"/>
          <w:shd w:val="clear" w:color="auto" w:fill="FFFFFF"/>
        </w:rPr>
        <w:t>(10), 19406.</w:t>
      </w:r>
    </w:p>
    <w:p w14:paraId="763CC2F9" w14:textId="0EEA6005" w:rsidR="003E61A5" w:rsidRPr="00DA4C27" w:rsidRDefault="00E92883" w:rsidP="00A762B4">
      <w:pPr>
        <w:spacing w:line="480" w:lineRule="auto"/>
        <w:ind w:left="720" w:hanging="720"/>
        <w:rPr>
          <w:rFonts w:ascii="Arial" w:hAnsi="Arial" w:cs="Arial"/>
        </w:rPr>
      </w:pPr>
      <w:r w:rsidRPr="00DA4C27">
        <w:rPr>
          <w:rFonts w:ascii="Arial" w:hAnsi="Arial" w:cs="Arial"/>
          <w:color w:val="212121"/>
          <w:shd w:val="clear" w:color="auto" w:fill="FFFFFF"/>
        </w:rPr>
        <w:t xml:space="preserve">Whitmore, C., Baxter, P. E., </w:t>
      </w:r>
      <w:proofErr w:type="spellStart"/>
      <w:r w:rsidRPr="00DA4C27">
        <w:rPr>
          <w:rFonts w:ascii="Arial" w:hAnsi="Arial" w:cs="Arial"/>
          <w:color w:val="212121"/>
          <w:shd w:val="clear" w:color="auto" w:fill="FFFFFF"/>
        </w:rPr>
        <w:t>Kaasalainen</w:t>
      </w:r>
      <w:proofErr w:type="spellEnd"/>
      <w:r w:rsidRPr="00DA4C27">
        <w:rPr>
          <w:rFonts w:ascii="Arial" w:hAnsi="Arial" w:cs="Arial"/>
          <w:color w:val="212121"/>
          <w:shd w:val="clear" w:color="auto" w:fill="FFFFFF"/>
        </w:rPr>
        <w:t>, S., &amp; Ploeg, J. (2019). The Similarities and Differences in Transition to Practice Experiences for New-Graduate RNs and Practical Nurses in Long-term Care. </w:t>
      </w:r>
      <w:r w:rsidRPr="00DA4C27">
        <w:rPr>
          <w:rFonts w:ascii="Arial" w:hAnsi="Arial" w:cs="Arial"/>
          <w:i/>
          <w:iCs/>
          <w:color w:val="212121"/>
          <w:shd w:val="clear" w:color="auto" w:fill="FFFFFF"/>
        </w:rPr>
        <w:t>The Journal of nursing administration</w:t>
      </w:r>
      <w:r w:rsidRPr="00DA4C27">
        <w:rPr>
          <w:rFonts w:ascii="Arial" w:hAnsi="Arial" w:cs="Arial"/>
          <w:color w:val="212121"/>
          <w:shd w:val="clear" w:color="auto" w:fill="FFFFFF"/>
        </w:rPr>
        <w:t>, </w:t>
      </w:r>
      <w:r w:rsidRPr="00DA4C27">
        <w:rPr>
          <w:rFonts w:ascii="Arial" w:hAnsi="Arial" w:cs="Arial"/>
          <w:i/>
          <w:iCs/>
          <w:color w:val="212121"/>
          <w:shd w:val="clear" w:color="auto" w:fill="FFFFFF"/>
        </w:rPr>
        <w:t>49</w:t>
      </w:r>
      <w:r w:rsidRPr="00DA4C27">
        <w:rPr>
          <w:rFonts w:ascii="Arial" w:hAnsi="Arial" w:cs="Arial"/>
          <w:color w:val="212121"/>
          <w:shd w:val="clear" w:color="auto" w:fill="FFFFFF"/>
        </w:rPr>
        <w:t xml:space="preserve">(12), 586–590. </w:t>
      </w:r>
      <w:hyperlink r:id="rId22" w:history="1">
        <w:r w:rsidRPr="00DA4C27">
          <w:rPr>
            <w:rStyle w:val="Hyperlink"/>
            <w:rFonts w:ascii="Arial" w:hAnsi="Arial" w:cs="Arial"/>
            <w:shd w:val="clear" w:color="auto" w:fill="FFFFFF"/>
          </w:rPr>
          <w:t>https://doi-org.proxy.lib.utk.edu/10.1097/NNA.0000000000000820</w:t>
        </w:r>
      </w:hyperlink>
    </w:p>
    <w:sectPr w:rsidR="003E61A5" w:rsidRPr="00DA4C27" w:rsidSect="0052454E">
      <w:headerReference w:type="even" r:id="rId23"/>
      <w:head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2C9B6" w14:textId="77777777" w:rsidR="00DA62A5" w:rsidRDefault="00DA62A5" w:rsidP="00513599">
      <w:r>
        <w:separator/>
      </w:r>
    </w:p>
  </w:endnote>
  <w:endnote w:type="continuationSeparator" w:id="0">
    <w:p w14:paraId="11332674" w14:textId="77777777" w:rsidR="00DA62A5" w:rsidRDefault="00DA62A5" w:rsidP="0051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499B1" w14:textId="77777777" w:rsidR="00DA62A5" w:rsidRDefault="00DA62A5" w:rsidP="00513599">
      <w:r>
        <w:separator/>
      </w:r>
    </w:p>
  </w:footnote>
  <w:footnote w:type="continuationSeparator" w:id="0">
    <w:p w14:paraId="1037338F" w14:textId="77777777" w:rsidR="00DA62A5" w:rsidRDefault="00DA62A5" w:rsidP="005135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0323526"/>
      <w:docPartObj>
        <w:docPartGallery w:val="Page Numbers (Top of Page)"/>
        <w:docPartUnique/>
      </w:docPartObj>
    </w:sdtPr>
    <w:sdtEndPr>
      <w:rPr>
        <w:rStyle w:val="PageNumber"/>
      </w:rPr>
    </w:sdtEndPr>
    <w:sdtContent>
      <w:p w14:paraId="0772A9E7" w14:textId="18B94B62" w:rsidR="00513599" w:rsidRDefault="00513599" w:rsidP="00D751D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9DD5F8" w14:textId="77777777" w:rsidR="00513599" w:rsidRDefault="00513599" w:rsidP="0051359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619032839"/>
      <w:docPartObj>
        <w:docPartGallery w:val="Page Numbers (Top of Page)"/>
        <w:docPartUnique/>
      </w:docPartObj>
    </w:sdtPr>
    <w:sdtEndPr>
      <w:rPr>
        <w:rStyle w:val="PageNumber"/>
      </w:rPr>
    </w:sdtEndPr>
    <w:sdtContent>
      <w:p w14:paraId="10054815" w14:textId="11C0E6F6" w:rsidR="00513599" w:rsidRPr="00513599" w:rsidRDefault="00513599" w:rsidP="00D751D0">
        <w:pPr>
          <w:pStyle w:val="Header"/>
          <w:framePr w:wrap="none" w:vAnchor="text" w:hAnchor="margin" w:xAlign="right" w:y="1"/>
          <w:rPr>
            <w:rStyle w:val="PageNumber"/>
            <w:rFonts w:ascii="Times New Roman" w:hAnsi="Times New Roman" w:cs="Times New Roman"/>
          </w:rPr>
        </w:pPr>
        <w:r w:rsidRPr="00513599">
          <w:rPr>
            <w:rStyle w:val="PageNumber"/>
            <w:rFonts w:ascii="Times New Roman" w:hAnsi="Times New Roman" w:cs="Times New Roman"/>
          </w:rPr>
          <w:t xml:space="preserve">Meade </w:t>
        </w:r>
        <w:r w:rsidRPr="00513599">
          <w:rPr>
            <w:rStyle w:val="PageNumber"/>
            <w:rFonts w:ascii="Times New Roman" w:hAnsi="Times New Roman" w:cs="Times New Roman"/>
          </w:rPr>
          <w:fldChar w:fldCharType="begin"/>
        </w:r>
        <w:r w:rsidRPr="00513599">
          <w:rPr>
            <w:rStyle w:val="PageNumber"/>
            <w:rFonts w:ascii="Times New Roman" w:hAnsi="Times New Roman" w:cs="Times New Roman"/>
          </w:rPr>
          <w:instrText xml:space="preserve"> PAGE </w:instrText>
        </w:r>
        <w:r w:rsidRPr="00513599">
          <w:rPr>
            <w:rStyle w:val="PageNumber"/>
            <w:rFonts w:ascii="Times New Roman" w:hAnsi="Times New Roman" w:cs="Times New Roman"/>
          </w:rPr>
          <w:fldChar w:fldCharType="separate"/>
        </w:r>
        <w:r w:rsidRPr="00513599">
          <w:rPr>
            <w:rStyle w:val="PageNumber"/>
            <w:rFonts w:ascii="Times New Roman" w:hAnsi="Times New Roman" w:cs="Times New Roman"/>
            <w:noProof/>
          </w:rPr>
          <w:t>1</w:t>
        </w:r>
        <w:r w:rsidRPr="00513599">
          <w:rPr>
            <w:rStyle w:val="PageNumber"/>
            <w:rFonts w:ascii="Times New Roman" w:hAnsi="Times New Roman" w:cs="Times New Roman"/>
          </w:rPr>
          <w:fldChar w:fldCharType="end"/>
        </w:r>
      </w:p>
    </w:sdtContent>
  </w:sdt>
  <w:p w14:paraId="16279C26" w14:textId="03D9E54C" w:rsidR="00513599" w:rsidRPr="00513599" w:rsidRDefault="00513599" w:rsidP="00513599">
    <w:pPr>
      <w:pStyle w:val="Header"/>
      <w:ind w:right="360"/>
      <w:rPr>
        <w:rFonts w:ascii="Times New Roman" w:hAnsi="Times New Roman" w:cs="Times New Roman"/>
      </w:rPr>
    </w:pPr>
    <w:r w:rsidRPr="00513599">
      <w:rPr>
        <w:rFonts w:ascii="Times New Roman" w:hAnsi="Times New Roman" w:cs="Times New Roman"/>
      </w:rPr>
      <w:t>HOW STRESS AND COPING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4451"/>
    <w:multiLevelType w:val="hybridMultilevel"/>
    <w:tmpl w:val="CF081FDE"/>
    <w:lvl w:ilvl="0" w:tplc="B08EDB1E">
      <w:start w:val="7"/>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F527C4"/>
    <w:multiLevelType w:val="hybridMultilevel"/>
    <w:tmpl w:val="20A0E802"/>
    <w:lvl w:ilvl="0" w:tplc="CE24C18E">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1F571B"/>
    <w:multiLevelType w:val="multilevel"/>
    <w:tmpl w:val="0410443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29776591">
    <w:abstractNumId w:val="1"/>
  </w:num>
  <w:num w:numId="2" w16cid:durableId="561869780">
    <w:abstractNumId w:val="0"/>
  </w:num>
  <w:num w:numId="3" w16cid:durableId="474026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990"/>
    <w:rsid w:val="00001255"/>
    <w:rsid w:val="00006779"/>
    <w:rsid w:val="00007A6C"/>
    <w:rsid w:val="00010C84"/>
    <w:rsid w:val="000463B6"/>
    <w:rsid w:val="00051678"/>
    <w:rsid w:val="00062B17"/>
    <w:rsid w:val="00081350"/>
    <w:rsid w:val="0009160B"/>
    <w:rsid w:val="000A0CF4"/>
    <w:rsid w:val="00100FCF"/>
    <w:rsid w:val="001057C0"/>
    <w:rsid w:val="00110D88"/>
    <w:rsid w:val="001202CD"/>
    <w:rsid w:val="00124730"/>
    <w:rsid w:val="00127BDD"/>
    <w:rsid w:val="0013757A"/>
    <w:rsid w:val="00166CB4"/>
    <w:rsid w:val="00176002"/>
    <w:rsid w:val="0018304F"/>
    <w:rsid w:val="001B0632"/>
    <w:rsid w:val="001D280F"/>
    <w:rsid w:val="001D3FBA"/>
    <w:rsid w:val="001E75AC"/>
    <w:rsid w:val="001F5056"/>
    <w:rsid w:val="0020324D"/>
    <w:rsid w:val="00215348"/>
    <w:rsid w:val="002206EA"/>
    <w:rsid w:val="0023030D"/>
    <w:rsid w:val="00241F30"/>
    <w:rsid w:val="00270D0E"/>
    <w:rsid w:val="00283107"/>
    <w:rsid w:val="00293AAF"/>
    <w:rsid w:val="002B3F04"/>
    <w:rsid w:val="002B6746"/>
    <w:rsid w:val="002C7E67"/>
    <w:rsid w:val="002D6785"/>
    <w:rsid w:val="002E447F"/>
    <w:rsid w:val="00306612"/>
    <w:rsid w:val="003120AD"/>
    <w:rsid w:val="00323B0D"/>
    <w:rsid w:val="003373AD"/>
    <w:rsid w:val="0034003F"/>
    <w:rsid w:val="00357D21"/>
    <w:rsid w:val="00361185"/>
    <w:rsid w:val="00362951"/>
    <w:rsid w:val="00364473"/>
    <w:rsid w:val="0037716A"/>
    <w:rsid w:val="00386EBF"/>
    <w:rsid w:val="0039077A"/>
    <w:rsid w:val="00391A2D"/>
    <w:rsid w:val="0039588B"/>
    <w:rsid w:val="003A6D31"/>
    <w:rsid w:val="003C3EE7"/>
    <w:rsid w:val="003D675D"/>
    <w:rsid w:val="003E5DC2"/>
    <w:rsid w:val="003E61A5"/>
    <w:rsid w:val="00402220"/>
    <w:rsid w:val="00403E16"/>
    <w:rsid w:val="00403F8E"/>
    <w:rsid w:val="00407024"/>
    <w:rsid w:val="00423212"/>
    <w:rsid w:val="00442990"/>
    <w:rsid w:val="004433F6"/>
    <w:rsid w:val="0045089A"/>
    <w:rsid w:val="00455183"/>
    <w:rsid w:val="004702E4"/>
    <w:rsid w:val="004716B7"/>
    <w:rsid w:val="00471B05"/>
    <w:rsid w:val="00481356"/>
    <w:rsid w:val="004973B6"/>
    <w:rsid w:val="004D48C2"/>
    <w:rsid w:val="004F05CC"/>
    <w:rsid w:val="00510498"/>
    <w:rsid w:val="00513599"/>
    <w:rsid w:val="00514322"/>
    <w:rsid w:val="0051796E"/>
    <w:rsid w:val="005229D7"/>
    <w:rsid w:val="0052454E"/>
    <w:rsid w:val="0054624D"/>
    <w:rsid w:val="00550039"/>
    <w:rsid w:val="00581259"/>
    <w:rsid w:val="005A2C16"/>
    <w:rsid w:val="005A45C9"/>
    <w:rsid w:val="005B0D0D"/>
    <w:rsid w:val="005B4A27"/>
    <w:rsid w:val="005C01DF"/>
    <w:rsid w:val="005D13EA"/>
    <w:rsid w:val="005E47A6"/>
    <w:rsid w:val="005F0F17"/>
    <w:rsid w:val="00600850"/>
    <w:rsid w:val="006042CF"/>
    <w:rsid w:val="006054D7"/>
    <w:rsid w:val="006241DD"/>
    <w:rsid w:val="00627FE1"/>
    <w:rsid w:val="006817DB"/>
    <w:rsid w:val="0068292B"/>
    <w:rsid w:val="006A0D33"/>
    <w:rsid w:val="006A2E45"/>
    <w:rsid w:val="006A72EB"/>
    <w:rsid w:val="006B1D4E"/>
    <w:rsid w:val="006B454F"/>
    <w:rsid w:val="006C49CD"/>
    <w:rsid w:val="006D14CC"/>
    <w:rsid w:val="006F510B"/>
    <w:rsid w:val="007026B5"/>
    <w:rsid w:val="007053F5"/>
    <w:rsid w:val="00762A54"/>
    <w:rsid w:val="0078379B"/>
    <w:rsid w:val="007B3F76"/>
    <w:rsid w:val="007F133E"/>
    <w:rsid w:val="007F47FD"/>
    <w:rsid w:val="00801B38"/>
    <w:rsid w:val="00805609"/>
    <w:rsid w:val="0084322C"/>
    <w:rsid w:val="00844DFC"/>
    <w:rsid w:val="008471D5"/>
    <w:rsid w:val="008569FF"/>
    <w:rsid w:val="008678E8"/>
    <w:rsid w:val="00872522"/>
    <w:rsid w:val="008757F7"/>
    <w:rsid w:val="008803DE"/>
    <w:rsid w:val="00881168"/>
    <w:rsid w:val="008813DF"/>
    <w:rsid w:val="008C3636"/>
    <w:rsid w:val="0090576F"/>
    <w:rsid w:val="009126CC"/>
    <w:rsid w:val="00924FBE"/>
    <w:rsid w:val="00925E98"/>
    <w:rsid w:val="00926B64"/>
    <w:rsid w:val="00932518"/>
    <w:rsid w:val="009421C6"/>
    <w:rsid w:val="00962C27"/>
    <w:rsid w:val="00976CCD"/>
    <w:rsid w:val="00980FFD"/>
    <w:rsid w:val="00995F82"/>
    <w:rsid w:val="00997485"/>
    <w:rsid w:val="009A0AD0"/>
    <w:rsid w:val="009A60E1"/>
    <w:rsid w:val="009D1788"/>
    <w:rsid w:val="009F766F"/>
    <w:rsid w:val="00A00103"/>
    <w:rsid w:val="00A01A50"/>
    <w:rsid w:val="00A161E6"/>
    <w:rsid w:val="00A22887"/>
    <w:rsid w:val="00A25BFC"/>
    <w:rsid w:val="00A371B0"/>
    <w:rsid w:val="00A546D5"/>
    <w:rsid w:val="00A6187D"/>
    <w:rsid w:val="00A762B4"/>
    <w:rsid w:val="00A84D99"/>
    <w:rsid w:val="00AA1335"/>
    <w:rsid w:val="00AA6931"/>
    <w:rsid w:val="00AC1759"/>
    <w:rsid w:val="00AD1AA3"/>
    <w:rsid w:val="00AD61F6"/>
    <w:rsid w:val="00B041C5"/>
    <w:rsid w:val="00B07548"/>
    <w:rsid w:val="00B12699"/>
    <w:rsid w:val="00B12DBE"/>
    <w:rsid w:val="00B13982"/>
    <w:rsid w:val="00B15458"/>
    <w:rsid w:val="00B31830"/>
    <w:rsid w:val="00B3467E"/>
    <w:rsid w:val="00B40567"/>
    <w:rsid w:val="00B406ED"/>
    <w:rsid w:val="00B65AFF"/>
    <w:rsid w:val="00B773D3"/>
    <w:rsid w:val="00BB5C99"/>
    <w:rsid w:val="00BD0757"/>
    <w:rsid w:val="00C16781"/>
    <w:rsid w:val="00C2092E"/>
    <w:rsid w:val="00C53081"/>
    <w:rsid w:val="00C56B77"/>
    <w:rsid w:val="00C607A1"/>
    <w:rsid w:val="00C631A9"/>
    <w:rsid w:val="00C74CED"/>
    <w:rsid w:val="00C81DB0"/>
    <w:rsid w:val="00C84B68"/>
    <w:rsid w:val="00CB68D6"/>
    <w:rsid w:val="00CC1617"/>
    <w:rsid w:val="00CD61E7"/>
    <w:rsid w:val="00CE6E52"/>
    <w:rsid w:val="00CF036E"/>
    <w:rsid w:val="00CF1A74"/>
    <w:rsid w:val="00CF3D06"/>
    <w:rsid w:val="00D25827"/>
    <w:rsid w:val="00D577DC"/>
    <w:rsid w:val="00D71621"/>
    <w:rsid w:val="00D85D27"/>
    <w:rsid w:val="00D86BFB"/>
    <w:rsid w:val="00D9212A"/>
    <w:rsid w:val="00DA4739"/>
    <w:rsid w:val="00DA4C27"/>
    <w:rsid w:val="00DA62A5"/>
    <w:rsid w:val="00DD4E6D"/>
    <w:rsid w:val="00DD7079"/>
    <w:rsid w:val="00DF248E"/>
    <w:rsid w:val="00DF3934"/>
    <w:rsid w:val="00E01422"/>
    <w:rsid w:val="00E1144A"/>
    <w:rsid w:val="00E21884"/>
    <w:rsid w:val="00E226AA"/>
    <w:rsid w:val="00E441FF"/>
    <w:rsid w:val="00E463E6"/>
    <w:rsid w:val="00E92883"/>
    <w:rsid w:val="00E9639A"/>
    <w:rsid w:val="00EA1DC0"/>
    <w:rsid w:val="00EB030A"/>
    <w:rsid w:val="00EB059A"/>
    <w:rsid w:val="00ED03DB"/>
    <w:rsid w:val="00ED39A8"/>
    <w:rsid w:val="00EE12D7"/>
    <w:rsid w:val="00EE5515"/>
    <w:rsid w:val="00EF527D"/>
    <w:rsid w:val="00F016F6"/>
    <w:rsid w:val="00F03A4D"/>
    <w:rsid w:val="00F069CB"/>
    <w:rsid w:val="00F07DC5"/>
    <w:rsid w:val="00F269D4"/>
    <w:rsid w:val="00F36041"/>
    <w:rsid w:val="00F53B96"/>
    <w:rsid w:val="00F54A55"/>
    <w:rsid w:val="00FB2BCA"/>
    <w:rsid w:val="00FB34D3"/>
    <w:rsid w:val="00FB5508"/>
    <w:rsid w:val="00FD1A78"/>
    <w:rsid w:val="00FD4D62"/>
    <w:rsid w:val="00FE5D82"/>
    <w:rsid w:val="00FF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63968"/>
  <w15:chartTrackingRefBased/>
  <w15:docId w15:val="{884EEBD1-C47C-C243-ABC6-1DB518DE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A5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
    <w:name w:val="author"/>
    <w:basedOn w:val="DefaultParagraphFont"/>
    <w:rsid w:val="00995F82"/>
  </w:style>
  <w:style w:type="character" w:customStyle="1" w:styleId="articletitle">
    <w:name w:val="articletitle"/>
    <w:basedOn w:val="DefaultParagraphFont"/>
    <w:rsid w:val="00995F82"/>
  </w:style>
  <w:style w:type="character" w:customStyle="1" w:styleId="pubyear">
    <w:name w:val="pubyear"/>
    <w:basedOn w:val="DefaultParagraphFont"/>
    <w:rsid w:val="00995F82"/>
  </w:style>
  <w:style w:type="character" w:customStyle="1" w:styleId="vol">
    <w:name w:val="vol"/>
    <w:basedOn w:val="DefaultParagraphFont"/>
    <w:rsid w:val="00995F82"/>
  </w:style>
  <w:style w:type="character" w:customStyle="1" w:styleId="pagefirst">
    <w:name w:val="pagefirst"/>
    <w:basedOn w:val="DefaultParagraphFont"/>
    <w:rsid w:val="00995F82"/>
  </w:style>
  <w:style w:type="character" w:customStyle="1" w:styleId="pagelast">
    <w:name w:val="pagelast"/>
    <w:basedOn w:val="DefaultParagraphFont"/>
    <w:rsid w:val="00995F82"/>
  </w:style>
  <w:style w:type="character" w:styleId="Hyperlink">
    <w:name w:val="Hyperlink"/>
    <w:basedOn w:val="DefaultParagraphFont"/>
    <w:uiPriority w:val="99"/>
    <w:unhideWhenUsed/>
    <w:rsid w:val="00995F82"/>
    <w:rPr>
      <w:color w:val="0000FF"/>
      <w:u w:val="single"/>
    </w:rPr>
  </w:style>
  <w:style w:type="character" w:styleId="UnresolvedMention">
    <w:name w:val="Unresolved Mention"/>
    <w:basedOn w:val="DefaultParagraphFont"/>
    <w:uiPriority w:val="99"/>
    <w:semiHidden/>
    <w:unhideWhenUsed/>
    <w:rsid w:val="00B406ED"/>
    <w:rPr>
      <w:color w:val="605E5C"/>
      <w:shd w:val="clear" w:color="auto" w:fill="E1DFDD"/>
    </w:rPr>
  </w:style>
  <w:style w:type="character" w:styleId="FollowedHyperlink">
    <w:name w:val="FollowedHyperlink"/>
    <w:basedOn w:val="DefaultParagraphFont"/>
    <w:uiPriority w:val="99"/>
    <w:semiHidden/>
    <w:unhideWhenUsed/>
    <w:rsid w:val="00B31830"/>
    <w:rPr>
      <w:color w:val="954F72" w:themeColor="followedHyperlink"/>
      <w:u w:val="single"/>
    </w:rPr>
  </w:style>
  <w:style w:type="paragraph" w:styleId="Header">
    <w:name w:val="header"/>
    <w:basedOn w:val="Normal"/>
    <w:link w:val="HeaderChar"/>
    <w:uiPriority w:val="99"/>
    <w:unhideWhenUsed/>
    <w:rsid w:val="00513599"/>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513599"/>
  </w:style>
  <w:style w:type="paragraph" w:styleId="Footer">
    <w:name w:val="footer"/>
    <w:basedOn w:val="Normal"/>
    <w:link w:val="FooterChar"/>
    <w:uiPriority w:val="99"/>
    <w:unhideWhenUsed/>
    <w:rsid w:val="00513599"/>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513599"/>
  </w:style>
  <w:style w:type="character" w:styleId="PageNumber">
    <w:name w:val="page number"/>
    <w:basedOn w:val="DefaultParagraphFont"/>
    <w:uiPriority w:val="99"/>
    <w:semiHidden/>
    <w:unhideWhenUsed/>
    <w:rsid w:val="00513599"/>
  </w:style>
  <w:style w:type="paragraph" w:styleId="BalloonText">
    <w:name w:val="Balloon Text"/>
    <w:basedOn w:val="Normal"/>
    <w:link w:val="BalloonTextChar"/>
    <w:uiPriority w:val="99"/>
    <w:semiHidden/>
    <w:unhideWhenUsed/>
    <w:rsid w:val="003C3EE7"/>
    <w:rPr>
      <w:rFonts w:eastAsiaTheme="minorHAnsi"/>
      <w:sz w:val="18"/>
      <w:szCs w:val="18"/>
    </w:rPr>
  </w:style>
  <w:style w:type="character" w:customStyle="1" w:styleId="BalloonTextChar">
    <w:name w:val="Balloon Text Char"/>
    <w:basedOn w:val="DefaultParagraphFont"/>
    <w:link w:val="BalloonText"/>
    <w:uiPriority w:val="99"/>
    <w:semiHidden/>
    <w:rsid w:val="003C3EE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D03DB"/>
    <w:rPr>
      <w:sz w:val="16"/>
      <w:szCs w:val="16"/>
    </w:rPr>
  </w:style>
  <w:style w:type="paragraph" w:styleId="CommentText">
    <w:name w:val="annotation text"/>
    <w:basedOn w:val="Normal"/>
    <w:link w:val="CommentTextChar"/>
    <w:uiPriority w:val="99"/>
    <w:semiHidden/>
    <w:unhideWhenUsed/>
    <w:rsid w:val="00ED03DB"/>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D03DB"/>
    <w:rPr>
      <w:sz w:val="20"/>
      <w:szCs w:val="20"/>
    </w:rPr>
  </w:style>
  <w:style w:type="paragraph" w:styleId="CommentSubject">
    <w:name w:val="annotation subject"/>
    <w:basedOn w:val="CommentText"/>
    <w:next w:val="CommentText"/>
    <w:link w:val="CommentSubjectChar"/>
    <w:uiPriority w:val="99"/>
    <w:semiHidden/>
    <w:unhideWhenUsed/>
    <w:rsid w:val="00581259"/>
    <w:rPr>
      <w:b/>
      <w:bCs/>
    </w:rPr>
  </w:style>
  <w:style w:type="character" w:customStyle="1" w:styleId="CommentSubjectChar">
    <w:name w:val="Comment Subject Char"/>
    <w:basedOn w:val="CommentTextChar"/>
    <w:link w:val="CommentSubject"/>
    <w:uiPriority w:val="99"/>
    <w:semiHidden/>
    <w:rsid w:val="00581259"/>
    <w:rPr>
      <w:b/>
      <w:bCs/>
      <w:sz w:val="20"/>
      <w:szCs w:val="20"/>
    </w:rPr>
  </w:style>
  <w:style w:type="character" w:customStyle="1" w:styleId="journaltitle">
    <w:name w:val="journaltitle"/>
    <w:basedOn w:val="DefaultParagraphFont"/>
    <w:rsid w:val="003E5DC2"/>
  </w:style>
  <w:style w:type="character" w:customStyle="1" w:styleId="citedissue">
    <w:name w:val="citedissue"/>
    <w:basedOn w:val="DefaultParagraphFont"/>
    <w:rsid w:val="003E5DC2"/>
  </w:style>
  <w:style w:type="table" w:styleId="TableGrid">
    <w:name w:val="Table Grid"/>
    <w:basedOn w:val="TableNormal"/>
    <w:uiPriority w:val="39"/>
    <w:rsid w:val="0052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4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079">
      <w:bodyDiv w:val="1"/>
      <w:marLeft w:val="0"/>
      <w:marRight w:val="0"/>
      <w:marTop w:val="0"/>
      <w:marBottom w:val="0"/>
      <w:divBdr>
        <w:top w:val="none" w:sz="0" w:space="0" w:color="auto"/>
        <w:left w:val="none" w:sz="0" w:space="0" w:color="auto"/>
        <w:bottom w:val="none" w:sz="0" w:space="0" w:color="auto"/>
        <w:right w:val="none" w:sz="0" w:space="0" w:color="auto"/>
      </w:divBdr>
    </w:div>
    <w:div w:id="214706230">
      <w:bodyDiv w:val="1"/>
      <w:marLeft w:val="0"/>
      <w:marRight w:val="0"/>
      <w:marTop w:val="0"/>
      <w:marBottom w:val="0"/>
      <w:divBdr>
        <w:top w:val="none" w:sz="0" w:space="0" w:color="auto"/>
        <w:left w:val="none" w:sz="0" w:space="0" w:color="auto"/>
        <w:bottom w:val="none" w:sz="0" w:space="0" w:color="auto"/>
        <w:right w:val="none" w:sz="0" w:space="0" w:color="auto"/>
      </w:divBdr>
    </w:div>
    <w:div w:id="245922430">
      <w:bodyDiv w:val="1"/>
      <w:marLeft w:val="0"/>
      <w:marRight w:val="0"/>
      <w:marTop w:val="0"/>
      <w:marBottom w:val="0"/>
      <w:divBdr>
        <w:top w:val="none" w:sz="0" w:space="0" w:color="auto"/>
        <w:left w:val="none" w:sz="0" w:space="0" w:color="auto"/>
        <w:bottom w:val="none" w:sz="0" w:space="0" w:color="auto"/>
        <w:right w:val="none" w:sz="0" w:space="0" w:color="auto"/>
      </w:divBdr>
    </w:div>
    <w:div w:id="287245012">
      <w:bodyDiv w:val="1"/>
      <w:marLeft w:val="0"/>
      <w:marRight w:val="0"/>
      <w:marTop w:val="0"/>
      <w:marBottom w:val="0"/>
      <w:divBdr>
        <w:top w:val="none" w:sz="0" w:space="0" w:color="auto"/>
        <w:left w:val="none" w:sz="0" w:space="0" w:color="auto"/>
        <w:bottom w:val="none" w:sz="0" w:space="0" w:color="auto"/>
        <w:right w:val="none" w:sz="0" w:space="0" w:color="auto"/>
      </w:divBdr>
    </w:div>
    <w:div w:id="325867090">
      <w:bodyDiv w:val="1"/>
      <w:marLeft w:val="0"/>
      <w:marRight w:val="0"/>
      <w:marTop w:val="0"/>
      <w:marBottom w:val="0"/>
      <w:divBdr>
        <w:top w:val="none" w:sz="0" w:space="0" w:color="auto"/>
        <w:left w:val="none" w:sz="0" w:space="0" w:color="auto"/>
        <w:bottom w:val="none" w:sz="0" w:space="0" w:color="auto"/>
        <w:right w:val="none" w:sz="0" w:space="0" w:color="auto"/>
      </w:divBdr>
    </w:div>
    <w:div w:id="473260867">
      <w:bodyDiv w:val="1"/>
      <w:marLeft w:val="0"/>
      <w:marRight w:val="0"/>
      <w:marTop w:val="0"/>
      <w:marBottom w:val="0"/>
      <w:divBdr>
        <w:top w:val="none" w:sz="0" w:space="0" w:color="auto"/>
        <w:left w:val="none" w:sz="0" w:space="0" w:color="auto"/>
        <w:bottom w:val="none" w:sz="0" w:space="0" w:color="auto"/>
        <w:right w:val="none" w:sz="0" w:space="0" w:color="auto"/>
      </w:divBdr>
    </w:div>
    <w:div w:id="489059162">
      <w:bodyDiv w:val="1"/>
      <w:marLeft w:val="0"/>
      <w:marRight w:val="0"/>
      <w:marTop w:val="0"/>
      <w:marBottom w:val="0"/>
      <w:divBdr>
        <w:top w:val="none" w:sz="0" w:space="0" w:color="auto"/>
        <w:left w:val="none" w:sz="0" w:space="0" w:color="auto"/>
        <w:bottom w:val="none" w:sz="0" w:space="0" w:color="auto"/>
        <w:right w:val="none" w:sz="0" w:space="0" w:color="auto"/>
      </w:divBdr>
    </w:div>
    <w:div w:id="566771121">
      <w:bodyDiv w:val="1"/>
      <w:marLeft w:val="0"/>
      <w:marRight w:val="0"/>
      <w:marTop w:val="0"/>
      <w:marBottom w:val="0"/>
      <w:divBdr>
        <w:top w:val="none" w:sz="0" w:space="0" w:color="auto"/>
        <w:left w:val="none" w:sz="0" w:space="0" w:color="auto"/>
        <w:bottom w:val="none" w:sz="0" w:space="0" w:color="auto"/>
        <w:right w:val="none" w:sz="0" w:space="0" w:color="auto"/>
      </w:divBdr>
    </w:div>
    <w:div w:id="668823967">
      <w:bodyDiv w:val="1"/>
      <w:marLeft w:val="0"/>
      <w:marRight w:val="0"/>
      <w:marTop w:val="0"/>
      <w:marBottom w:val="0"/>
      <w:divBdr>
        <w:top w:val="none" w:sz="0" w:space="0" w:color="auto"/>
        <w:left w:val="none" w:sz="0" w:space="0" w:color="auto"/>
        <w:bottom w:val="none" w:sz="0" w:space="0" w:color="auto"/>
        <w:right w:val="none" w:sz="0" w:space="0" w:color="auto"/>
      </w:divBdr>
    </w:div>
    <w:div w:id="732392287">
      <w:bodyDiv w:val="1"/>
      <w:marLeft w:val="0"/>
      <w:marRight w:val="0"/>
      <w:marTop w:val="0"/>
      <w:marBottom w:val="0"/>
      <w:divBdr>
        <w:top w:val="none" w:sz="0" w:space="0" w:color="auto"/>
        <w:left w:val="none" w:sz="0" w:space="0" w:color="auto"/>
        <w:bottom w:val="none" w:sz="0" w:space="0" w:color="auto"/>
        <w:right w:val="none" w:sz="0" w:space="0" w:color="auto"/>
      </w:divBdr>
    </w:div>
    <w:div w:id="889463953">
      <w:bodyDiv w:val="1"/>
      <w:marLeft w:val="0"/>
      <w:marRight w:val="0"/>
      <w:marTop w:val="0"/>
      <w:marBottom w:val="0"/>
      <w:divBdr>
        <w:top w:val="none" w:sz="0" w:space="0" w:color="auto"/>
        <w:left w:val="none" w:sz="0" w:space="0" w:color="auto"/>
        <w:bottom w:val="none" w:sz="0" w:space="0" w:color="auto"/>
        <w:right w:val="none" w:sz="0" w:space="0" w:color="auto"/>
      </w:divBdr>
    </w:div>
    <w:div w:id="1074861467">
      <w:bodyDiv w:val="1"/>
      <w:marLeft w:val="0"/>
      <w:marRight w:val="0"/>
      <w:marTop w:val="0"/>
      <w:marBottom w:val="0"/>
      <w:divBdr>
        <w:top w:val="none" w:sz="0" w:space="0" w:color="auto"/>
        <w:left w:val="none" w:sz="0" w:space="0" w:color="auto"/>
        <w:bottom w:val="none" w:sz="0" w:space="0" w:color="auto"/>
        <w:right w:val="none" w:sz="0" w:space="0" w:color="auto"/>
      </w:divBdr>
    </w:div>
    <w:div w:id="1096560970">
      <w:bodyDiv w:val="1"/>
      <w:marLeft w:val="0"/>
      <w:marRight w:val="0"/>
      <w:marTop w:val="0"/>
      <w:marBottom w:val="0"/>
      <w:divBdr>
        <w:top w:val="none" w:sz="0" w:space="0" w:color="auto"/>
        <w:left w:val="none" w:sz="0" w:space="0" w:color="auto"/>
        <w:bottom w:val="none" w:sz="0" w:space="0" w:color="auto"/>
        <w:right w:val="none" w:sz="0" w:space="0" w:color="auto"/>
      </w:divBdr>
    </w:div>
    <w:div w:id="1119494659">
      <w:bodyDiv w:val="1"/>
      <w:marLeft w:val="0"/>
      <w:marRight w:val="0"/>
      <w:marTop w:val="0"/>
      <w:marBottom w:val="0"/>
      <w:divBdr>
        <w:top w:val="none" w:sz="0" w:space="0" w:color="auto"/>
        <w:left w:val="none" w:sz="0" w:space="0" w:color="auto"/>
        <w:bottom w:val="none" w:sz="0" w:space="0" w:color="auto"/>
        <w:right w:val="none" w:sz="0" w:space="0" w:color="auto"/>
      </w:divBdr>
    </w:div>
    <w:div w:id="1122381134">
      <w:bodyDiv w:val="1"/>
      <w:marLeft w:val="0"/>
      <w:marRight w:val="0"/>
      <w:marTop w:val="0"/>
      <w:marBottom w:val="0"/>
      <w:divBdr>
        <w:top w:val="none" w:sz="0" w:space="0" w:color="auto"/>
        <w:left w:val="none" w:sz="0" w:space="0" w:color="auto"/>
        <w:bottom w:val="none" w:sz="0" w:space="0" w:color="auto"/>
        <w:right w:val="none" w:sz="0" w:space="0" w:color="auto"/>
      </w:divBdr>
    </w:div>
    <w:div w:id="1134525978">
      <w:bodyDiv w:val="1"/>
      <w:marLeft w:val="0"/>
      <w:marRight w:val="0"/>
      <w:marTop w:val="0"/>
      <w:marBottom w:val="0"/>
      <w:divBdr>
        <w:top w:val="none" w:sz="0" w:space="0" w:color="auto"/>
        <w:left w:val="none" w:sz="0" w:space="0" w:color="auto"/>
        <w:bottom w:val="none" w:sz="0" w:space="0" w:color="auto"/>
        <w:right w:val="none" w:sz="0" w:space="0" w:color="auto"/>
      </w:divBdr>
    </w:div>
    <w:div w:id="1429739017">
      <w:bodyDiv w:val="1"/>
      <w:marLeft w:val="0"/>
      <w:marRight w:val="0"/>
      <w:marTop w:val="0"/>
      <w:marBottom w:val="0"/>
      <w:divBdr>
        <w:top w:val="none" w:sz="0" w:space="0" w:color="auto"/>
        <w:left w:val="none" w:sz="0" w:space="0" w:color="auto"/>
        <w:bottom w:val="none" w:sz="0" w:space="0" w:color="auto"/>
        <w:right w:val="none" w:sz="0" w:space="0" w:color="auto"/>
      </w:divBdr>
    </w:div>
    <w:div w:id="1465386385">
      <w:bodyDiv w:val="1"/>
      <w:marLeft w:val="0"/>
      <w:marRight w:val="0"/>
      <w:marTop w:val="0"/>
      <w:marBottom w:val="0"/>
      <w:divBdr>
        <w:top w:val="none" w:sz="0" w:space="0" w:color="auto"/>
        <w:left w:val="none" w:sz="0" w:space="0" w:color="auto"/>
        <w:bottom w:val="none" w:sz="0" w:space="0" w:color="auto"/>
        <w:right w:val="none" w:sz="0" w:space="0" w:color="auto"/>
      </w:divBdr>
    </w:div>
    <w:div w:id="1534154902">
      <w:bodyDiv w:val="1"/>
      <w:marLeft w:val="0"/>
      <w:marRight w:val="0"/>
      <w:marTop w:val="0"/>
      <w:marBottom w:val="0"/>
      <w:divBdr>
        <w:top w:val="none" w:sz="0" w:space="0" w:color="auto"/>
        <w:left w:val="none" w:sz="0" w:space="0" w:color="auto"/>
        <w:bottom w:val="none" w:sz="0" w:space="0" w:color="auto"/>
        <w:right w:val="none" w:sz="0" w:space="0" w:color="auto"/>
      </w:divBdr>
    </w:div>
    <w:div w:id="1658146454">
      <w:bodyDiv w:val="1"/>
      <w:marLeft w:val="0"/>
      <w:marRight w:val="0"/>
      <w:marTop w:val="0"/>
      <w:marBottom w:val="0"/>
      <w:divBdr>
        <w:top w:val="none" w:sz="0" w:space="0" w:color="auto"/>
        <w:left w:val="none" w:sz="0" w:space="0" w:color="auto"/>
        <w:bottom w:val="none" w:sz="0" w:space="0" w:color="auto"/>
        <w:right w:val="none" w:sz="0" w:space="0" w:color="auto"/>
      </w:divBdr>
    </w:div>
    <w:div w:id="1759599796">
      <w:bodyDiv w:val="1"/>
      <w:marLeft w:val="0"/>
      <w:marRight w:val="0"/>
      <w:marTop w:val="0"/>
      <w:marBottom w:val="0"/>
      <w:divBdr>
        <w:top w:val="none" w:sz="0" w:space="0" w:color="auto"/>
        <w:left w:val="none" w:sz="0" w:space="0" w:color="auto"/>
        <w:bottom w:val="none" w:sz="0" w:space="0" w:color="auto"/>
        <w:right w:val="none" w:sz="0" w:space="0" w:color="auto"/>
      </w:divBdr>
    </w:div>
    <w:div w:id="1812819759">
      <w:bodyDiv w:val="1"/>
      <w:marLeft w:val="0"/>
      <w:marRight w:val="0"/>
      <w:marTop w:val="0"/>
      <w:marBottom w:val="0"/>
      <w:divBdr>
        <w:top w:val="none" w:sz="0" w:space="0" w:color="auto"/>
        <w:left w:val="none" w:sz="0" w:space="0" w:color="auto"/>
        <w:bottom w:val="none" w:sz="0" w:space="0" w:color="auto"/>
        <w:right w:val="none" w:sz="0" w:space="0" w:color="auto"/>
      </w:divBdr>
    </w:div>
    <w:div w:id="1878077242">
      <w:bodyDiv w:val="1"/>
      <w:marLeft w:val="0"/>
      <w:marRight w:val="0"/>
      <w:marTop w:val="0"/>
      <w:marBottom w:val="0"/>
      <w:divBdr>
        <w:top w:val="none" w:sz="0" w:space="0" w:color="auto"/>
        <w:left w:val="none" w:sz="0" w:space="0" w:color="auto"/>
        <w:bottom w:val="none" w:sz="0" w:space="0" w:color="auto"/>
        <w:right w:val="none" w:sz="0" w:space="0" w:color="auto"/>
      </w:divBdr>
    </w:div>
    <w:div w:id="201854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77/1359105316684938" TargetMode="External"/><Relationship Id="rId13" Type="http://schemas.openxmlformats.org/officeDocument/2006/relationships/hyperlink" Target="https://doi-org.proxy.lib.utk.edu/10.1016/j.nepr.2018.03.006" TargetMode="External"/><Relationship Id="rId18" Type="http://schemas.openxmlformats.org/officeDocument/2006/relationships/hyperlink" Target="https://doiorg.proxy.lib.utk.edu/10.1097/HMR.0b013e31822aa45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proxy.lib.utk.edu/10.1097/NUR.0000000000000444" TargetMode="External"/><Relationship Id="rId7" Type="http://schemas.openxmlformats.org/officeDocument/2006/relationships/image" Target="media/image1.jpeg"/><Relationship Id="rId12" Type="http://schemas.openxmlformats.org/officeDocument/2006/relationships/hyperlink" Target="https://doi-org.proxy.lib.utk.edu/10.1016/j.nepr.2019.02.013" TargetMode="External"/><Relationship Id="rId17" Type="http://schemas.openxmlformats.org/officeDocument/2006/relationships/hyperlink" Target="https://doi.org/10.1016/j.nepr.2021.10303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proxy.lib.utk.edu/10.1111/jocn.15234" TargetMode="External"/><Relationship Id="rId20" Type="http://schemas.openxmlformats.org/officeDocument/2006/relationships/hyperlink" Target="https://doi.org/10.1111/j.1466-7657.2011.00939.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outlook.2011.08.003"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16/j.nedt.2006.10.017" TargetMode="External"/><Relationship Id="rId23" Type="http://schemas.openxmlformats.org/officeDocument/2006/relationships/header" Target="header1.xml"/><Relationship Id="rId10" Type="http://schemas.openxmlformats.org/officeDocument/2006/relationships/hyperlink" Target="https://doi.org/10.1016/j.profnurs.2022.01.011" TargetMode="External"/><Relationship Id="rId19" Type="http://schemas.openxmlformats.org/officeDocument/2006/relationships/hyperlink" Target="https://www.nejm.org/doi/full/10.1056/NEJM199801153380307" TargetMode="External"/><Relationship Id="rId4" Type="http://schemas.openxmlformats.org/officeDocument/2006/relationships/webSettings" Target="webSettings.xml"/><Relationship Id="rId9" Type="http://schemas.openxmlformats.org/officeDocument/2006/relationships/hyperlink" Target="https://doi.org/10.1111/j.1365-2834.2012.01437.x" TargetMode="External"/><Relationship Id="rId14" Type="http://schemas.openxmlformats.org/officeDocument/2006/relationships/hyperlink" Target="https://doi.org/10.1111/j.1365-2834.2010.01126.x" TargetMode="External"/><Relationship Id="rId22" Type="http://schemas.openxmlformats.org/officeDocument/2006/relationships/hyperlink" Target="https://doi-org.proxy.lib.utk.edu/10.1097/NNA.000000000000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5288</Words>
  <Characters>30145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Meade, Natalie Elizabeth</dc:creator>
  <cp:keywords/>
  <dc:description/>
  <cp:lastModifiedBy>Meade, Natalie Elizabeth</cp:lastModifiedBy>
  <cp:revision>2</cp:revision>
  <dcterms:created xsi:type="dcterms:W3CDTF">2022-05-19T04:13:00Z</dcterms:created>
  <dcterms:modified xsi:type="dcterms:W3CDTF">2022-05-19T04:13:00Z</dcterms:modified>
</cp:coreProperties>
</file>