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D4F62" w14:textId="56053CE5" w:rsidR="00526151" w:rsidRPr="000012A8" w:rsidRDefault="00F8278D" w:rsidP="00222694">
      <w:pPr>
        <w:pStyle w:val="Title"/>
        <w:rPr>
          <w:rFonts w:asciiTheme="majorHAnsi" w:hAnsiTheme="majorHAnsi" w:cs="Times New Roman"/>
          <w:szCs w:val="28"/>
        </w:rPr>
      </w:pPr>
      <w:r w:rsidRPr="000012A8">
        <w:rPr>
          <w:rFonts w:asciiTheme="majorHAnsi" w:hAnsiTheme="majorHAnsi" w:cs="Times New Roman"/>
          <w:szCs w:val="28"/>
        </w:rPr>
        <w:t>The Parasocial Relationships in Social Media Survey</w:t>
      </w:r>
    </w:p>
    <w:p w14:paraId="3F1B1A0D" w14:textId="77777777" w:rsidR="003D07F7" w:rsidRPr="000012A8" w:rsidRDefault="00DD00DE" w:rsidP="00222694">
      <w:pPr>
        <w:pStyle w:val="Title"/>
        <w:rPr>
          <w:rFonts w:asciiTheme="majorHAnsi" w:hAnsiTheme="majorHAnsi" w:cs="Times New Roman"/>
          <w:szCs w:val="28"/>
        </w:rPr>
      </w:pPr>
      <w:r w:rsidRPr="000012A8">
        <w:rPr>
          <w:rFonts w:asciiTheme="majorHAnsi" w:hAnsiTheme="majorHAnsi" w:cs="Times New Roman"/>
          <w:szCs w:val="28"/>
        </w:rPr>
        <w:tab/>
      </w:r>
    </w:p>
    <w:p w14:paraId="0DC32816" w14:textId="77777777" w:rsidR="00236E6D" w:rsidRPr="000012A8" w:rsidRDefault="00236E6D" w:rsidP="00222694">
      <w:pPr>
        <w:pStyle w:val="Title"/>
        <w:rPr>
          <w:rFonts w:asciiTheme="majorHAnsi" w:hAnsiTheme="majorHAnsi" w:cs="Times New Roman"/>
          <w:sz w:val="24"/>
        </w:rPr>
      </w:pPr>
    </w:p>
    <w:p w14:paraId="12E592C9" w14:textId="77777777" w:rsidR="00236E6D" w:rsidRPr="000012A8" w:rsidRDefault="00236E6D" w:rsidP="00222694">
      <w:pPr>
        <w:pStyle w:val="Title"/>
        <w:rPr>
          <w:rFonts w:asciiTheme="majorHAnsi" w:hAnsiTheme="majorHAnsi" w:cs="Times New Roman"/>
          <w:sz w:val="24"/>
        </w:rPr>
      </w:pPr>
    </w:p>
    <w:p w14:paraId="0C3CE4BE" w14:textId="77777777" w:rsidR="00236E6D" w:rsidRPr="000012A8" w:rsidRDefault="00236E6D" w:rsidP="00222694">
      <w:pPr>
        <w:pStyle w:val="Title"/>
        <w:rPr>
          <w:rFonts w:asciiTheme="majorHAnsi" w:hAnsiTheme="majorHAnsi" w:cs="Times New Roman"/>
          <w:sz w:val="24"/>
        </w:rPr>
      </w:pPr>
    </w:p>
    <w:p w14:paraId="171FF796" w14:textId="77777777" w:rsidR="00236E6D" w:rsidRPr="000012A8" w:rsidRDefault="00236E6D" w:rsidP="00222694">
      <w:pPr>
        <w:pStyle w:val="Title"/>
        <w:rPr>
          <w:rFonts w:asciiTheme="majorHAnsi" w:hAnsiTheme="majorHAnsi" w:cs="Times New Roman"/>
          <w:sz w:val="24"/>
        </w:rPr>
      </w:pPr>
    </w:p>
    <w:p w14:paraId="4069EF90" w14:textId="77777777" w:rsidR="00387656" w:rsidRPr="000012A8" w:rsidRDefault="00387656" w:rsidP="00222694">
      <w:pPr>
        <w:pStyle w:val="Title"/>
        <w:rPr>
          <w:rFonts w:asciiTheme="majorHAnsi" w:hAnsiTheme="majorHAnsi" w:cs="Times New Roman"/>
          <w:sz w:val="24"/>
        </w:rPr>
      </w:pPr>
    </w:p>
    <w:p w14:paraId="3B183863" w14:textId="77777777" w:rsidR="00387656" w:rsidRPr="000012A8" w:rsidRDefault="00387656" w:rsidP="00222694">
      <w:pPr>
        <w:pStyle w:val="Title"/>
        <w:rPr>
          <w:rFonts w:asciiTheme="majorHAnsi" w:hAnsiTheme="majorHAnsi" w:cs="Times New Roman"/>
          <w:sz w:val="24"/>
        </w:rPr>
      </w:pPr>
    </w:p>
    <w:p w14:paraId="2B37F5F9" w14:textId="77777777" w:rsidR="00387656" w:rsidRPr="000012A8" w:rsidRDefault="00387656" w:rsidP="00222694">
      <w:pPr>
        <w:pStyle w:val="Title"/>
        <w:rPr>
          <w:rFonts w:asciiTheme="majorHAnsi" w:hAnsiTheme="majorHAnsi" w:cs="Times New Roman"/>
          <w:sz w:val="24"/>
        </w:rPr>
      </w:pPr>
    </w:p>
    <w:p w14:paraId="1CE41A4A" w14:textId="77777777" w:rsidR="00387656" w:rsidRPr="000012A8" w:rsidRDefault="00387656" w:rsidP="00222694">
      <w:pPr>
        <w:pStyle w:val="Title"/>
        <w:rPr>
          <w:rFonts w:asciiTheme="majorHAnsi" w:hAnsiTheme="majorHAnsi" w:cs="Times New Roman"/>
          <w:sz w:val="24"/>
        </w:rPr>
      </w:pPr>
    </w:p>
    <w:p w14:paraId="75D151A3" w14:textId="77777777" w:rsidR="00387656" w:rsidRPr="000012A8" w:rsidRDefault="00387656" w:rsidP="00222694">
      <w:pPr>
        <w:pStyle w:val="Title"/>
        <w:rPr>
          <w:rFonts w:asciiTheme="majorHAnsi" w:hAnsiTheme="majorHAnsi" w:cs="Times New Roman"/>
          <w:sz w:val="24"/>
        </w:rPr>
      </w:pPr>
    </w:p>
    <w:p w14:paraId="7A35C25D" w14:textId="77777777" w:rsidR="00387656" w:rsidRPr="000012A8" w:rsidRDefault="00387656" w:rsidP="00222694">
      <w:pPr>
        <w:pStyle w:val="Title"/>
        <w:rPr>
          <w:rFonts w:asciiTheme="majorHAnsi" w:hAnsiTheme="majorHAnsi" w:cs="Times New Roman"/>
          <w:sz w:val="24"/>
        </w:rPr>
      </w:pPr>
    </w:p>
    <w:p w14:paraId="7B6E5634" w14:textId="77777777" w:rsidR="00236E6D" w:rsidRPr="000012A8" w:rsidRDefault="00236E6D" w:rsidP="00222694">
      <w:pPr>
        <w:pStyle w:val="Title"/>
        <w:rPr>
          <w:rFonts w:asciiTheme="majorHAnsi" w:hAnsiTheme="majorHAnsi" w:cs="Times New Roman"/>
          <w:sz w:val="24"/>
        </w:rPr>
      </w:pPr>
    </w:p>
    <w:p w14:paraId="52EE02CC" w14:textId="77777777" w:rsidR="00236E6D" w:rsidRPr="000012A8" w:rsidRDefault="00236E6D" w:rsidP="00222694">
      <w:pPr>
        <w:pStyle w:val="Title"/>
        <w:rPr>
          <w:rFonts w:asciiTheme="majorHAnsi" w:hAnsiTheme="majorHAnsi" w:cs="Times New Roman"/>
          <w:sz w:val="24"/>
        </w:rPr>
      </w:pPr>
    </w:p>
    <w:p w14:paraId="0FEE3A55" w14:textId="77777777" w:rsidR="00236E6D" w:rsidRPr="000012A8" w:rsidRDefault="00236E6D" w:rsidP="00222694">
      <w:pPr>
        <w:pStyle w:val="Title"/>
        <w:jc w:val="left"/>
        <w:rPr>
          <w:rFonts w:asciiTheme="majorHAnsi" w:hAnsiTheme="majorHAnsi" w:cs="Times New Roman"/>
          <w:sz w:val="24"/>
        </w:rPr>
      </w:pPr>
    </w:p>
    <w:p w14:paraId="414089C6" w14:textId="27AC9596" w:rsidR="00236E6D" w:rsidRPr="000012A8" w:rsidRDefault="009C755C" w:rsidP="00222694">
      <w:pPr>
        <w:pStyle w:val="Title"/>
        <w:rPr>
          <w:rFonts w:asciiTheme="majorHAnsi" w:hAnsiTheme="majorHAnsi" w:cs="Times New Roman"/>
          <w:szCs w:val="28"/>
        </w:rPr>
      </w:pPr>
      <w:r w:rsidRPr="000012A8">
        <w:rPr>
          <w:rFonts w:asciiTheme="majorHAnsi" w:hAnsiTheme="majorHAnsi" w:cs="Times New Roman"/>
          <w:szCs w:val="28"/>
        </w:rPr>
        <w:t xml:space="preserve">A </w:t>
      </w:r>
      <w:r w:rsidR="00F8278D" w:rsidRPr="000012A8">
        <w:rPr>
          <w:rFonts w:asciiTheme="majorHAnsi" w:hAnsiTheme="majorHAnsi" w:cs="Times New Roman"/>
          <w:szCs w:val="28"/>
        </w:rPr>
        <w:t>Dissertation</w:t>
      </w:r>
      <w:r w:rsidRPr="000012A8">
        <w:rPr>
          <w:rFonts w:asciiTheme="majorHAnsi" w:hAnsiTheme="majorHAnsi" w:cs="Times New Roman"/>
          <w:szCs w:val="28"/>
        </w:rPr>
        <w:t xml:space="preserve"> Presented for</w:t>
      </w:r>
      <w:r w:rsidR="008865B6" w:rsidRPr="000012A8">
        <w:rPr>
          <w:rFonts w:asciiTheme="majorHAnsi" w:hAnsiTheme="majorHAnsi" w:cs="Times New Roman"/>
          <w:szCs w:val="28"/>
        </w:rPr>
        <w:t xml:space="preserve"> the</w:t>
      </w:r>
    </w:p>
    <w:p w14:paraId="63F241ED" w14:textId="1063DFAB" w:rsidR="009C755C" w:rsidRPr="000012A8" w:rsidRDefault="00F8278D" w:rsidP="00222694">
      <w:pPr>
        <w:pStyle w:val="Title"/>
        <w:rPr>
          <w:rFonts w:asciiTheme="majorHAnsi" w:hAnsiTheme="majorHAnsi" w:cs="Times New Roman"/>
          <w:szCs w:val="28"/>
        </w:rPr>
      </w:pPr>
      <w:r w:rsidRPr="000012A8">
        <w:rPr>
          <w:rFonts w:asciiTheme="majorHAnsi" w:hAnsiTheme="majorHAnsi" w:cs="Times New Roman"/>
          <w:szCs w:val="28"/>
        </w:rPr>
        <w:t>Doctor</w:t>
      </w:r>
      <w:r w:rsidR="009C755C" w:rsidRPr="000012A8">
        <w:rPr>
          <w:rFonts w:asciiTheme="majorHAnsi" w:hAnsiTheme="majorHAnsi" w:cs="Times New Roman"/>
          <w:szCs w:val="28"/>
        </w:rPr>
        <w:t xml:space="preserve"> of </w:t>
      </w:r>
      <w:r w:rsidRPr="000012A8">
        <w:rPr>
          <w:rFonts w:asciiTheme="majorHAnsi" w:hAnsiTheme="majorHAnsi" w:cs="Times New Roman"/>
          <w:szCs w:val="28"/>
        </w:rPr>
        <w:t>Philosophy</w:t>
      </w:r>
    </w:p>
    <w:p w14:paraId="5FD8087F" w14:textId="77777777" w:rsidR="009C755C" w:rsidRPr="000012A8" w:rsidRDefault="009C755C" w:rsidP="00222694">
      <w:pPr>
        <w:pStyle w:val="Title"/>
        <w:rPr>
          <w:rFonts w:asciiTheme="majorHAnsi" w:hAnsiTheme="majorHAnsi" w:cs="Times New Roman"/>
          <w:szCs w:val="28"/>
        </w:rPr>
      </w:pPr>
      <w:r w:rsidRPr="000012A8">
        <w:rPr>
          <w:rFonts w:asciiTheme="majorHAnsi" w:hAnsiTheme="majorHAnsi" w:cs="Times New Roman"/>
          <w:szCs w:val="28"/>
        </w:rPr>
        <w:t>Degree</w:t>
      </w:r>
    </w:p>
    <w:p w14:paraId="7DCAE373" w14:textId="77777777" w:rsidR="009C755C" w:rsidRPr="000012A8" w:rsidRDefault="009C755C" w:rsidP="00222694">
      <w:pPr>
        <w:pStyle w:val="Title"/>
        <w:rPr>
          <w:rFonts w:asciiTheme="majorHAnsi" w:hAnsiTheme="majorHAnsi" w:cs="Times New Roman"/>
          <w:szCs w:val="28"/>
        </w:rPr>
      </w:pPr>
      <w:r w:rsidRPr="000012A8">
        <w:rPr>
          <w:rFonts w:asciiTheme="majorHAnsi" w:hAnsiTheme="majorHAnsi" w:cs="Times New Roman"/>
          <w:szCs w:val="28"/>
        </w:rPr>
        <w:t>The University of Tennessee, Knoxville</w:t>
      </w:r>
    </w:p>
    <w:p w14:paraId="6B84A185" w14:textId="77777777" w:rsidR="00387656" w:rsidRPr="000012A8" w:rsidRDefault="00387656" w:rsidP="00222694">
      <w:pPr>
        <w:pStyle w:val="Title"/>
        <w:rPr>
          <w:rFonts w:asciiTheme="majorHAnsi" w:hAnsiTheme="majorHAnsi" w:cs="Times New Roman"/>
          <w:szCs w:val="28"/>
        </w:rPr>
      </w:pPr>
    </w:p>
    <w:p w14:paraId="5A355723" w14:textId="77777777" w:rsidR="00387656" w:rsidRPr="000012A8" w:rsidRDefault="00387656" w:rsidP="00222694">
      <w:pPr>
        <w:pStyle w:val="Title"/>
        <w:rPr>
          <w:rFonts w:asciiTheme="majorHAnsi" w:hAnsiTheme="majorHAnsi" w:cs="Times New Roman"/>
          <w:szCs w:val="28"/>
        </w:rPr>
      </w:pPr>
    </w:p>
    <w:p w14:paraId="4B5CC23D" w14:textId="77777777" w:rsidR="00387656" w:rsidRPr="000012A8" w:rsidRDefault="00387656" w:rsidP="00222694">
      <w:pPr>
        <w:pStyle w:val="Title"/>
        <w:rPr>
          <w:rFonts w:asciiTheme="majorHAnsi" w:hAnsiTheme="majorHAnsi" w:cs="Times New Roman"/>
          <w:szCs w:val="28"/>
        </w:rPr>
      </w:pPr>
    </w:p>
    <w:p w14:paraId="409486E9" w14:textId="77777777" w:rsidR="00236E6D" w:rsidRPr="000012A8" w:rsidRDefault="00236E6D" w:rsidP="00222694">
      <w:pPr>
        <w:pStyle w:val="Title"/>
        <w:rPr>
          <w:rFonts w:asciiTheme="majorHAnsi" w:hAnsiTheme="majorHAnsi" w:cs="Times New Roman"/>
          <w:szCs w:val="28"/>
        </w:rPr>
      </w:pPr>
    </w:p>
    <w:p w14:paraId="1D086FF0" w14:textId="77777777" w:rsidR="00236E6D" w:rsidRPr="000012A8" w:rsidRDefault="00236E6D" w:rsidP="00222694">
      <w:pPr>
        <w:pStyle w:val="Title"/>
        <w:rPr>
          <w:rFonts w:asciiTheme="majorHAnsi" w:hAnsiTheme="majorHAnsi" w:cs="Times New Roman"/>
          <w:szCs w:val="28"/>
        </w:rPr>
      </w:pPr>
    </w:p>
    <w:p w14:paraId="67BB151D" w14:textId="77777777" w:rsidR="00236E6D" w:rsidRPr="000012A8" w:rsidRDefault="00236E6D" w:rsidP="00222694">
      <w:pPr>
        <w:pStyle w:val="Title"/>
        <w:rPr>
          <w:rFonts w:asciiTheme="majorHAnsi" w:hAnsiTheme="majorHAnsi" w:cs="Times New Roman"/>
          <w:szCs w:val="28"/>
        </w:rPr>
      </w:pPr>
    </w:p>
    <w:p w14:paraId="0F25EBF4" w14:textId="77777777" w:rsidR="00236E6D" w:rsidRPr="000012A8" w:rsidRDefault="00236E6D" w:rsidP="00222694">
      <w:pPr>
        <w:pStyle w:val="Title"/>
        <w:rPr>
          <w:rFonts w:asciiTheme="majorHAnsi" w:hAnsiTheme="majorHAnsi" w:cs="Times New Roman"/>
          <w:szCs w:val="28"/>
        </w:rPr>
      </w:pPr>
    </w:p>
    <w:p w14:paraId="3CD9B121" w14:textId="77777777" w:rsidR="00236E6D" w:rsidRPr="000012A8" w:rsidRDefault="00236E6D" w:rsidP="00222694">
      <w:pPr>
        <w:pStyle w:val="Title"/>
        <w:rPr>
          <w:rFonts w:asciiTheme="majorHAnsi" w:hAnsiTheme="majorHAnsi" w:cs="Times New Roman"/>
          <w:szCs w:val="28"/>
        </w:rPr>
      </w:pPr>
    </w:p>
    <w:p w14:paraId="066D0F64" w14:textId="77777777" w:rsidR="00236E6D" w:rsidRPr="000012A8" w:rsidRDefault="00236E6D" w:rsidP="00222694">
      <w:pPr>
        <w:pStyle w:val="Title"/>
        <w:rPr>
          <w:rFonts w:asciiTheme="majorHAnsi" w:hAnsiTheme="majorHAnsi" w:cs="Times New Roman"/>
          <w:szCs w:val="28"/>
        </w:rPr>
      </w:pPr>
    </w:p>
    <w:p w14:paraId="20F41EFC" w14:textId="77777777" w:rsidR="00236E6D" w:rsidRPr="000012A8" w:rsidRDefault="00236E6D" w:rsidP="00222694">
      <w:pPr>
        <w:pStyle w:val="Title"/>
        <w:rPr>
          <w:rFonts w:asciiTheme="majorHAnsi" w:hAnsiTheme="majorHAnsi" w:cs="Times New Roman"/>
          <w:szCs w:val="28"/>
        </w:rPr>
      </w:pPr>
    </w:p>
    <w:p w14:paraId="5055711A" w14:textId="77777777" w:rsidR="00236E6D" w:rsidRPr="000012A8" w:rsidRDefault="00236E6D" w:rsidP="00222694">
      <w:pPr>
        <w:pStyle w:val="Title"/>
        <w:rPr>
          <w:rFonts w:asciiTheme="majorHAnsi" w:hAnsiTheme="majorHAnsi" w:cs="Times New Roman"/>
          <w:szCs w:val="28"/>
        </w:rPr>
      </w:pPr>
    </w:p>
    <w:p w14:paraId="78E0DE30" w14:textId="77777777" w:rsidR="00236E6D" w:rsidRPr="000012A8" w:rsidRDefault="00236E6D" w:rsidP="00222694">
      <w:pPr>
        <w:pStyle w:val="Title"/>
        <w:rPr>
          <w:rFonts w:asciiTheme="majorHAnsi" w:hAnsiTheme="majorHAnsi" w:cs="Times New Roman"/>
          <w:szCs w:val="28"/>
        </w:rPr>
      </w:pPr>
    </w:p>
    <w:p w14:paraId="65B8DF48" w14:textId="77777777" w:rsidR="00236E6D" w:rsidRPr="000012A8" w:rsidRDefault="00236E6D" w:rsidP="00222694">
      <w:pPr>
        <w:pStyle w:val="Title"/>
        <w:rPr>
          <w:rFonts w:asciiTheme="majorHAnsi" w:hAnsiTheme="majorHAnsi" w:cs="Times New Roman"/>
          <w:szCs w:val="28"/>
        </w:rPr>
      </w:pPr>
    </w:p>
    <w:p w14:paraId="005AB323" w14:textId="609CF371" w:rsidR="00236E6D" w:rsidRPr="000012A8" w:rsidRDefault="00F8278D" w:rsidP="00222694">
      <w:pPr>
        <w:pStyle w:val="Title"/>
        <w:rPr>
          <w:rFonts w:asciiTheme="majorHAnsi" w:hAnsiTheme="majorHAnsi" w:cs="Times New Roman"/>
          <w:szCs w:val="28"/>
        </w:rPr>
      </w:pPr>
      <w:r w:rsidRPr="000012A8">
        <w:rPr>
          <w:rFonts w:asciiTheme="majorHAnsi" w:hAnsiTheme="majorHAnsi" w:cs="Times New Roman"/>
          <w:szCs w:val="28"/>
        </w:rPr>
        <w:t>Austin T. Boyd</w:t>
      </w:r>
    </w:p>
    <w:p w14:paraId="3297015C" w14:textId="0F970E7B" w:rsidR="009C755C" w:rsidRPr="000012A8" w:rsidRDefault="00F8278D" w:rsidP="00222694">
      <w:pPr>
        <w:pStyle w:val="Title"/>
        <w:rPr>
          <w:rFonts w:asciiTheme="majorHAnsi" w:hAnsiTheme="majorHAnsi" w:cs="Times New Roman"/>
          <w:szCs w:val="28"/>
        </w:rPr>
      </w:pPr>
      <w:r w:rsidRPr="000012A8">
        <w:rPr>
          <w:rFonts w:asciiTheme="majorHAnsi" w:hAnsiTheme="majorHAnsi" w:cs="Times New Roman"/>
          <w:szCs w:val="28"/>
        </w:rPr>
        <w:t>May</w:t>
      </w:r>
      <w:r w:rsidR="009C755C" w:rsidRPr="000012A8">
        <w:rPr>
          <w:rFonts w:asciiTheme="majorHAnsi" w:hAnsiTheme="majorHAnsi" w:cs="Times New Roman"/>
          <w:szCs w:val="28"/>
        </w:rPr>
        <w:t xml:space="preserve"> </w:t>
      </w:r>
      <w:r w:rsidR="003D07F7" w:rsidRPr="000012A8">
        <w:rPr>
          <w:rFonts w:asciiTheme="majorHAnsi" w:hAnsiTheme="majorHAnsi" w:cs="Times New Roman"/>
          <w:szCs w:val="28"/>
        </w:rPr>
        <w:t>2</w:t>
      </w:r>
      <w:r w:rsidR="00DF7C87" w:rsidRPr="000012A8">
        <w:rPr>
          <w:rFonts w:asciiTheme="majorHAnsi" w:hAnsiTheme="majorHAnsi" w:cs="Times New Roman"/>
          <w:szCs w:val="28"/>
        </w:rPr>
        <w:t>02</w:t>
      </w:r>
      <w:r w:rsidRPr="000012A8">
        <w:rPr>
          <w:rFonts w:asciiTheme="majorHAnsi" w:hAnsiTheme="majorHAnsi" w:cs="Times New Roman"/>
          <w:szCs w:val="28"/>
        </w:rPr>
        <w:t>2</w:t>
      </w:r>
    </w:p>
    <w:p w14:paraId="661BF060" w14:textId="77777777" w:rsidR="00526151" w:rsidRPr="000012A8" w:rsidRDefault="00526151" w:rsidP="00222694">
      <w:pPr>
        <w:rPr>
          <w:rFonts w:asciiTheme="majorHAnsi" w:hAnsiTheme="majorHAnsi" w:cs="Times New Roman"/>
          <w:sz w:val="28"/>
          <w:szCs w:val="28"/>
        </w:rPr>
      </w:pPr>
    </w:p>
    <w:p w14:paraId="58E185D0" w14:textId="77777777" w:rsidR="00526151" w:rsidRPr="000012A8" w:rsidRDefault="00526151" w:rsidP="00222694">
      <w:pPr>
        <w:rPr>
          <w:rFonts w:asciiTheme="majorHAnsi" w:hAnsiTheme="majorHAnsi" w:cs="Times New Roman"/>
        </w:rPr>
      </w:pPr>
    </w:p>
    <w:p w14:paraId="5ED76ED4" w14:textId="77777777" w:rsidR="00526151" w:rsidRPr="000012A8" w:rsidRDefault="00387656" w:rsidP="00222694">
      <w:pPr>
        <w:rPr>
          <w:rFonts w:asciiTheme="majorHAnsi" w:hAnsiTheme="majorHAnsi" w:cs="Times New Roman"/>
        </w:rPr>
      </w:pPr>
      <w:r w:rsidRPr="000012A8">
        <w:rPr>
          <w:rFonts w:asciiTheme="majorHAnsi" w:hAnsiTheme="majorHAnsi" w:cs="Times New Roman"/>
        </w:rPr>
        <w:br w:type="page"/>
      </w:r>
    </w:p>
    <w:p w14:paraId="09C394EF" w14:textId="77777777" w:rsidR="00526151" w:rsidRPr="000012A8" w:rsidRDefault="00526151" w:rsidP="00222694">
      <w:pPr>
        <w:rPr>
          <w:rFonts w:asciiTheme="majorHAnsi" w:hAnsiTheme="majorHAnsi" w:cs="Times New Roman"/>
        </w:rPr>
      </w:pPr>
    </w:p>
    <w:p w14:paraId="2F35471A" w14:textId="1DE6FF5C" w:rsidR="00236E6D" w:rsidRPr="000012A8" w:rsidRDefault="00DF7C87" w:rsidP="00222694">
      <w:pPr>
        <w:rPr>
          <w:rFonts w:asciiTheme="majorHAnsi" w:hAnsiTheme="majorHAnsi" w:cs="Times New Roman"/>
        </w:rPr>
      </w:pPr>
      <w:r w:rsidRPr="000012A8">
        <w:rPr>
          <w:rFonts w:asciiTheme="majorHAnsi" w:hAnsiTheme="majorHAnsi" w:cs="Times New Roman"/>
        </w:rPr>
        <w:t>Copyright © 202</w:t>
      </w:r>
      <w:r w:rsidR="00F8278D" w:rsidRPr="000012A8">
        <w:rPr>
          <w:rFonts w:asciiTheme="majorHAnsi" w:hAnsiTheme="majorHAnsi" w:cs="Times New Roman"/>
        </w:rPr>
        <w:t>2</w:t>
      </w:r>
      <w:r w:rsidR="00236E6D" w:rsidRPr="000012A8">
        <w:rPr>
          <w:rFonts w:asciiTheme="majorHAnsi" w:hAnsiTheme="majorHAnsi" w:cs="Times New Roman"/>
        </w:rPr>
        <w:t xml:space="preserve"> by </w:t>
      </w:r>
      <w:r w:rsidR="00F8278D" w:rsidRPr="000012A8">
        <w:rPr>
          <w:rFonts w:asciiTheme="majorHAnsi" w:hAnsiTheme="majorHAnsi" w:cs="Times New Roman"/>
        </w:rPr>
        <w:t>Austin T. Boyd</w:t>
      </w:r>
    </w:p>
    <w:p w14:paraId="29F585B7" w14:textId="77777777" w:rsidR="00236E6D" w:rsidRPr="000012A8" w:rsidRDefault="00236E6D" w:rsidP="00222694">
      <w:pPr>
        <w:rPr>
          <w:rFonts w:asciiTheme="majorHAnsi" w:hAnsiTheme="majorHAnsi" w:cs="Times New Roman"/>
        </w:rPr>
      </w:pPr>
      <w:r w:rsidRPr="000012A8">
        <w:rPr>
          <w:rFonts w:asciiTheme="majorHAnsi" w:hAnsiTheme="majorHAnsi" w:cs="Times New Roman"/>
        </w:rPr>
        <w:t>All rights reserved.</w:t>
      </w:r>
    </w:p>
    <w:p w14:paraId="4B178C14" w14:textId="77777777" w:rsidR="00236E6D" w:rsidRPr="000012A8" w:rsidRDefault="00236E6D" w:rsidP="00222694">
      <w:pPr>
        <w:rPr>
          <w:rFonts w:asciiTheme="majorHAnsi" w:hAnsiTheme="majorHAnsi" w:cs="Times New Roman"/>
        </w:rPr>
      </w:pPr>
    </w:p>
    <w:p w14:paraId="6165C9DC" w14:textId="77777777" w:rsidR="00236E6D" w:rsidRPr="000012A8" w:rsidRDefault="00236E6D" w:rsidP="00222694">
      <w:pPr>
        <w:rPr>
          <w:rFonts w:asciiTheme="majorHAnsi" w:hAnsiTheme="majorHAnsi" w:cs="Times New Roman"/>
        </w:rPr>
      </w:pPr>
    </w:p>
    <w:p w14:paraId="18FDDAA9" w14:textId="77777777" w:rsidR="00236E6D" w:rsidRPr="000012A8" w:rsidRDefault="00236E6D" w:rsidP="00222694">
      <w:pPr>
        <w:rPr>
          <w:rFonts w:asciiTheme="majorHAnsi" w:hAnsiTheme="majorHAnsi" w:cs="Times New Roman"/>
        </w:rPr>
      </w:pPr>
    </w:p>
    <w:p w14:paraId="5DBA41C9" w14:textId="77777777" w:rsidR="00236E6D" w:rsidRPr="000012A8" w:rsidRDefault="00236E6D" w:rsidP="00222694">
      <w:pPr>
        <w:rPr>
          <w:rFonts w:asciiTheme="majorHAnsi" w:hAnsiTheme="majorHAnsi" w:cs="Times New Roman"/>
        </w:rPr>
      </w:pPr>
    </w:p>
    <w:p w14:paraId="4D7AA54B" w14:textId="77777777" w:rsidR="00236E6D" w:rsidRPr="000012A8" w:rsidRDefault="00236E6D" w:rsidP="00222694">
      <w:pPr>
        <w:rPr>
          <w:rFonts w:asciiTheme="majorHAnsi" w:hAnsiTheme="majorHAnsi" w:cs="Times New Roman"/>
        </w:rPr>
      </w:pPr>
    </w:p>
    <w:p w14:paraId="75240FF3" w14:textId="77777777" w:rsidR="00236E6D" w:rsidRPr="000012A8" w:rsidRDefault="00236E6D" w:rsidP="00222694">
      <w:pPr>
        <w:rPr>
          <w:rFonts w:asciiTheme="majorHAnsi" w:hAnsiTheme="majorHAnsi" w:cs="Times New Roman"/>
        </w:rPr>
      </w:pPr>
    </w:p>
    <w:p w14:paraId="0384D817" w14:textId="77777777" w:rsidR="00236E6D" w:rsidRPr="000012A8" w:rsidRDefault="00236E6D" w:rsidP="00222694">
      <w:pPr>
        <w:rPr>
          <w:rFonts w:asciiTheme="majorHAnsi" w:hAnsiTheme="majorHAnsi" w:cs="Times New Roman"/>
        </w:rPr>
      </w:pPr>
    </w:p>
    <w:p w14:paraId="1A6292BF" w14:textId="77777777" w:rsidR="00236E6D" w:rsidRPr="000012A8" w:rsidRDefault="00236E6D" w:rsidP="00222694">
      <w:pPr>
        <w:rPr>
          <w:rFonts w:asciiTheme="majorHAnsi" w:hAnsiTheme="majorHAnsi" w:cs="Times New Roman"/>
        </w:rPr>
      </w:pPr>
    </w:p>
    <w:p w14:paraId="52A45931" w14:textId="77777777" w:rsidR="00236E6D" w:rsidRPr="000012A8" w:rsidRDefault="00236E6D" w:rsidP="00222694">
      <w:pPr>
        <w:rPr>
          <w:rFonts w:asciiTheme="majorHAnsi" w:hAnsiTheme="majorHAnsi" w:cs="Times New Roman"/>
        </w:rPr>
      </w:pPr>
    </w:p>
    <w:p w14:paraId="05FE824C" w14:textId="77777777" w:rsidR="00236E6D" w:rsidRPr="000012A8" w:rsidRDefault="00236E6D" w:rsidP="00222694">
      <w:pPr>
        <w:rPr>
          <w:rFonts w:asciiTheme="majorHAnsi" w:hAnsiTheme="majorHAnsi" w:cs="Times New Roman"/>
        </w:rPr>
      </w:pPr>
    </w:p>
    <w:p w14:paraId="0FD95AC1" w14:textId="77777777" w:rsidR="00236E6D" w:rsidRPr="000012A8" w:rsidRDefault="00236E6D" w:rsidP="00222694">
      <w:pPr>
        <w:rPr>
          <w:rFonts w:asciiTheme="majorHAnsi" w:hAnsiTheme="majorHAnsi" w:cs="Times New Roman"/>
        </w:rPr>
      </w:pPr>
    </w:p>
    <w:p w14:paraId="207B59FC" w14:textId="77777777" w:rsidR="00236E6D" w:rsidRPr="000012A8" w:rsidRDefault="00236E6D" w:rsidP="00222694">
      <w:pPr>
        <w:rPr>
          <w:rFonts w:asciiTheme="majorHAnsi" w:hAnsiTheme="majorHAnsi" w:cs="Times New Roman"/>
        </w:rPr>
      </w:pPr>
    </w:p>
    <w:p w14:paraId="3737D10B" w14:textId="77777777" w:rsidR="00236E6D" w:rsidRPr="000012A8" w:rsidRDefault="00236E6D" w:rsidP="00222694">
      <w:pPr>
        <w:rPr>
          <w:rFonts w:asciiTheme="majorHAnsi" w:hAnsiTheme="majorHAnsi" w:cs="Times New Roman"/>
        </w:rPr>
      </w:pPr>
    </w:p>
    <w:p w14:paraId="735B6B2F" w14:textId="77777777" w:rsidR="00236E6D" w:rsidRPr="000012A8" w:rsidRDefault="00236E6D" w:rsidP="00222694">
      <w:pPr>
        <w:rPr>
          <w:rFonts w:asciiTheme="majorHAnsi" w:hAnsiTheme="majorHAnsi" w:cs="Times New Roman"/>
        </w:rPr>
      </w:pPr>
    </w:p>
    <w:p w14:paraId="152BE243" w14:textId="77777777" w:rsidR="006F5AA4" w:rsidRPr="000012A8" w:rsidRDefault="00236E6D" w:rsidP="00222694">
      <w:pPr>
        <w:pStyle w:val="Title"/>
        <w:rPr>
          <w:rFonts w:asciiTheme="majorHAnsi" w:hAnsiTheme="majorHAnsi" w:cs="Times New Roman"/>
          <w:szCs w:val="28"/>
        </w:rPr>
      </w:pPr>
      <w:r w:rsidRPr="000012A8">
        <w:rPr>
          <w:rFonts w:asciiTheme="majorHAnsi" w:hAnsiTheme="majorHAnsi" w:cs="Times New Roman"/>
          <w:sz w:val="24"/>
        </w:rPr>
        <w:br w:type="page"/>
      </w:r>
      <w:r w:rsidR="006F5AA4" w:rsidRPr="000012A8">
        <w:rPr>
          <w:rFonts w:asciiTheme="majorHAnsi" w:hAnsiTheme="majorHAnsi" w:cs="Times New Roman"/>
          <w:szCs w:val="28"/>
        </w:rPr>
        <w:lastRenderedPageBreak/>
        <w:t>DEDICATION</w:t>
      </w:r>
    </w:p>
    <w:p w14:paraId="1AAFC14B" w14:textId="6AC4AD59" w:rsidR="006F5AA4" w:rsidRDefault="006F5AA4" w:rsidP="005B2DC4">
      <w:pPr>
        <w:rPr>
          <w:rFonts w:asciiTheme="majorHAnsi" w:hAnsiTheme="majorHAnsi" w:cs="Times New Roman"/>
        </w:rPr>
      </w:pPr>
    </w:p>
    <w:p w14:paraId="6D08176E" w14:textId="77777777" w:rsidR="00986529" w:rsidRDefault="008C6B1C" w:rsidP="005B2DC4">
      <w:pPr>
        <w:spacing w:line="480" w:lineRule="auto"/>
        <w:jc w:val="center"/>
        <w:rPr>
          <w:rFonts w:asciiTheme="majorHAnsi" w:hAnsiTheme="majorHAnsi" w:cs="Times New Roman"/>
        </w:rPr>
      </w:pPr>
      <w:r>
        <w:rPr>
          <w:rFonts w:asciiTheme="majorHAnsi" w:hAnsiTheme="majorHAnsi" w:cs="Times New Roman"/>
        </w:rPr>
        <w:t>To my mom</w:t>
      </w:r>
    </w:p>
    <w:p w14:paraId="118C232F" w14:textId="2E32E5D5" w:rsidR="00986529" w:rsidRDefault="00986529" w:rsidP="005B2DC4">
      <w:pPr>
        <w:spacing w:line="480" w:lineRule="auto"/>
        <w:jc w:val="center"/>
        <w:rPr>
          <w:rFonts w:asciiTheme="majorHAnsi" w:hAnsiTheme="majorHAnsi" w:cs="Times New Roman"/>
        </w:rPr>
      </w:pPr>
      <w:r>
        <w:rPr>
          <w:rFonts w:asciiTheme="majorHAnsi" w:hAnsiTheme="majorHAnsi" w:cs="Times New Roman"/>
        </w:rPr>
        <w:t xml:space="preserve">for all the times I </w:t>
      </w:r>
      <w:r w:rsidR="001420D9">
        <w:rPr>
          <w:rFonts w:asciiTheme="majorHAnsi" w:hAnsiTheme="majorHAnsi" w:cs="Times New Roman"/>
        </w:rPr>
        <w:t xml:space="preserve">said I </w:t>
      </w:r>
      <w:r>
        <w:rPr>
          <w:rFonts w:asciiTheme="majorHAnsi" w:hAnsiTheme="majorHAnsi" w:cs="Times New Roman"/>
        </w:rPr>
        <w:t>hated writing, and all the papers she read anyways</w:t>
      </w:r>
    </w:p>
    <w:p w14:paraId="074E450F" w14:textId="77777777" w:rsidR="00986529" w:rsidRDefault="00986529" w:rsidP="005B2DC4">
      <w:pPr>
        <w:spacing w:line="480" w:lineRule="auto"/>
        <w:jc w:val="center"/>
        <w:rPr>
          <w:rFonts w:asciiTheme="majorHAnsi" w:hAnsiTheme="majorHAnsi" w:cs="Times New Roman"/>
        </w:rPr>
      </w:pPr>
    </w:p>
    <w:p w14:paraId="4E35E57D" w14:textId="5D1DDDFC" w:rsidR="008C6B1C" w:rsidRDefault="00986529" w:rsidP="005B2DC4">
      <w:pPr>
        <w:spacing w:line="480" w:lineRule="auto"/>
        <w:jc w:val="center"/>
        <w:rPr>
          <w:rFonts w:asciiTheme="majorHAnsi" w:hAnsiTheme="majorHAnsi" w:cs="Times New Roman"/>
        </w:rPr>
      </w:pPr>
      <w:r>
        <w:rPr>
          <w:rFonts w:asciiTheme="majorHAnsi" w:hAnsiTheme="majorHAnsi" w:cs="Times New Roman"/>
        </w:rPr>
        <w:t>To my</w:t>
      </w:r>
      <w:r w:rsidR="008C6B1C">
        <w:rPr>
          <w:rFonts w:asciiTheme="majorHAnsi" w:hAnsiTheme="majorHAnsi" w:cs="Times New Roman"/>
        </w:rPr>
        <w:t xml:space="preserve"> dad</w:t>
      </w:r>
    </w:p>
    <w:p w14:paraId="1363BB16" w14:textId="32DA4C01" w:rsidR="008C6B1C" w:rsidRDefault="005B2DC4" w:rsidP="005B2DC4">
      <w:pPr>
        <w:spacing w:line="480" w:lineRule="auto"/>
        <w:jc w:val="center"/>
        <w:rPr>
          <w:rFonts w:asciiTheme="majorHAnsi" w:hAnsiTheme="majorHAnsi" w:cs="Times New Roman"/>
        </w:rPr>
      </w:pPr>
      <w:r>
        <w:rPr>
          <w:rFonts w:asciiTheme="majorHAnsi" w:hAnsiTheme="majorHAnsi" w:cs="Times New Roman"/>
        </w:rPr>
        <w:t>who would do anything in his power to take a little more off my plate</w:t>
      </w:r>
    </w:p>
    <w:p w14:paraId="092680F9" w14:textId="77777777" w:rsidR="00986529" w:rsidRDefault="00986529" w:rsidP="005B2DC4">
      <w:pPr>
        <w:spacing w:line="480" w:lineRule="auto"/>
        <w:jc w:val="center"/>
        <w:rPr>
          <w:rFonts w:asciiTheme="majorHAnsi" w:hAnsiTheme="majorHAnsi" w:cs="Times New Roman"/>
        </w:rPr>
      </w:pPr>
    </w:p>
    <w:p w14:paraId="32296145" w14:textId="0505B6CF" w:rsidR="008C6B1C" w:rsidRDefault="00986529" w:rsidP="005B2DC4">
      <w:pPr>
        <w:spacing w:line="480" w:lineRule="auto"/>
        <w:jc w:val="center"/>
        <w:rPr>
          <w:rFonts w:asciiTheme="majorHAnsi" w:hAnsiTheme="majorHAnsi" w:cs="Times New Roman"/>
        </w:rPr>
      </w:pPr>
      <w:r>
        <w:rPr>
          <w:rFonts w:asciiTheme="majorHAnsi" w:hAnsiTheme="majorHAnsi" w:cs="Times New Roman"/>
        </w:rPr>
        <w:t>To my wife</w:t>
      </w:r>
      <w:r w:rsidR="00E46143">
        <w:rPr>
          <w:rFonts w:asciiTheme="majorHAnsi" w:hAnsiTheme="majorHAnsi" w:cs="Times New Roman"/>
        </w:rPr>
        <w:t>, Katy, and our two dogs</w:t>
      </w:r>
    </w:p>
    <w:p w14:paraId="06CD40B7" w14:textId="6C12F537" w:rsidR="00986529" w:rsidRDefault="001420D9" w:rsidP="005B2DC4">
      <w:pPr>
        <w:spacing w:line="480" w:lineRule="auto"/>
        <w:jc w:val="center"/>
        <w:rPr>
          <w:rFonts w:asciiTheme="majorHAnsi" w:hAnsiTheme="majorHAnsi" w:cs="Times New Roman"/>
        </w:rPr>
      </w:pPr>
      <w:r>
        <w:rPr>
          <w:rFonts w:asciiTheme="majorHAnsi" w:hAnsiTheme="majorHAnsi" w:cs="Times New Roman"/>
        </w:rPr>
        <w:t xml:space="preserve">who want nothing more than for me to be </w:t>
      </w:r>
      <w:r w:rsidR="000937F6">
        <w:rPr>
          <w:rFonts w:asciiTheme="majorHAnsi" w:hAnsiTheme="majorHAnsi" w:cs="Times New Roman"/>
        </w:rPr>
        <w:t>happy and successful</w:t>
      </w:r>
    </w:p>
    <w:p w14:paraId="0D86A304" w14:textId="77777777" w:rsidR="00986529" w:rsidRDefault="00986529" w:rsidP="005B2DC4">
      <w:pPr>
        <w:spacing w:line="480" w:lineRule="auto"/>
        <w:jc w:val="center"/>
        <w:rPr>
          <w:rFonts w:asciiTheme="majorHAnsi" w:hAnsiTheme="majorHAnsi" w:cs="Times New Roman"/>
        </w:rPr>
      </w:pPr>
    </w:p>
    <w:p w14:paraId="163B28A5" w14:textId="4A318778" w:rsidR="008C6B1C" w:rsidRPr="000012A8" w:rsidRDefault="00E46143" w:rsidP="005B2DC4">
      <w:pPr>
        <w:spacing w:line="480" w:lineRule="auto"/>
        <w:jc w:val="center"/>
        <w:rPr>
          <w:rFonts w:asciiTheme="majorHAnsi" w:hAnsiTheme="majorHAnsi" w:cs="Times New Roman"/>
        </w:rPr>
      </w:pPr>
      <w:r>
        <w:rPr>
          <w:rFonts w:asciiTheme="majorHAnsi" w:hAnsiTheme="majorHAnsi" w:cs="Times New Roman"/>
        </w:rPr>
        <w:t>And t</w:t>
      </w:r>
      <w:r w:rsidR="008C6B1C">
        <w:rPr>
          <w:rFonts w:asciiTheme="majorHAnsi" w:hAnsiTheme="majorHAnsi" w:cs="Times New Roman"/>
        </w:rPr>
        <w:t>o Parker</w:t>
      </w:r>
    </w:p>
    <w:p w14:paraId="05C9E60A" w14:textId="77777777" w:rsidR="005B2DC4" w:rsidRDefault="008C6B1C" w:rsidP="005B2DC4">
      <w:pPr>
        <w:spacing w:line="480" w:lineRule="auto"/>
        <w:jc w:val="center"/>
        <w:rPr>
          <w:rFonts w:asciiTheme="majorHAnsi" w:hAnsiTheme="majorHAnsi" w:cs="Times New Roman"/>
        </w:rPr>
      </w:pPr>
      <w:r>
        <w:rPr>
          <w:rFonts w:asciiTheme="majorHAnsi" w:hAnsiTheme="majorHAnsi" w:cs="Times New Roman"/>
        </w:rPr>
        <w:t xml:space="preserve">“or you can do what he’d want: smile, open your eyes, love and go on.” </w:t>
      </w:r>
    </w:p>
    <w:p w14:paraId="2FD0CE14" w14:textId="1CE123EC" w:rsidR="00CD73A9" w:rsidRPr="00DB6EE4" w:rsidRDefault="008C6B1C" w:rsidP="00DB6EE4">
      <w:pPr>
        <w:spacing w:line="480" w:lineRule="auto"/>
        <w:jc w:val="center"/>
        <w:rPr>
          <w:rFonts w:asciiTheme="majorHAnsi" w:hAnsiTheme="majorHAnsi" w:cs="Times New Roman"/>
        </w:rPr>
      </w:pPr>
      <w:r>
        <w:rPr>
          <w:rFonts w:asciiTheme="majorHAnsi" w:hAnsiTheme="majorHAnsi" w:cs="Times New Roman"/>
        </w:rPr>
        <w:t>– David Harkens (1982)</w:t>
      </w:r>
    </w:p>
    <w:p w14:paraId="787EAD61" w14:textId="77777777" w:rsidR="009D794C" w:rsidRPr="000012A8" w:rsidRDefault="009D794C" w:rsidP="00222694">
      <w:pPr>
        <w:rPr>
          <w:rFonts w:asciiTheme="majorHAnsi" w:hAnsiTheme="majorHAnsi" w:cs="Times New Roman"/>
        </w:rPr>
      </w:pPr>
    </w:p>
    <w:p w14:paraId="07C59BA2" w14:textId="4396BB62" w:rsidR="00E707A3" w:rsidRPr="000012A8" w:rsidRDefault="00623A11" w:rsidP="00E707A3">
      <w:pPr>
        <w:rPr>
          <w:rFonts w:asciiTheme="majorHAnsi" w:hAnsiTheme="majorHAnsi" w:cs="Times New Roman"/>
        </w:rPr>
      </w:pPr>
      <w:r>
        <w:rPr>
          <w:rFonts w:asciiTheme="majorHAnsi" w:hAnsiTheme="majorHAnsi" w:cs="Times New Roman"/>
        </w:rPr>
        <w:tab/>
      </w:r>
      <w:r w:rsidR="00E707A3">
        <w:rPr>
          <w:rFonts w:asciiTheme="majorHAnsi" w:hAnsiTheme="majorHAnsi" w:cs="Times New Roman"/>
        </w:rPr>
        <w:t xml:space="preserve"> </w:t>
      </w:r>
    </w:p>
    <w:p w14:paraId="3C6474AA" w14:textId="07ADC96A" w:rsidR="00CA2183" w:rsidRDefault="00CA2183">
      <w:pPr>
        <w:rPr>
          <w:rFonts w:asciiTheme="majorHAnsi" w:hAnsiTheme="majorHAnsi" w:cs="Times New Roman"/>
        </w:rPr>
      </w:pPr>
      <w:r>
        <w:rPr>
          <w:rFonts w:asciiTheme="majorHAnsi" w:hAnsiTheme="majorHAnsi" w:cs="Times New Roman"/>
        </w:rPr>
        <w:br w:type="page"/>
      </w:r>
    </w:p>
    <w:p w14:paraId="016D45FC" w14:textId="60ABF046" w:rsidR="00CA2183" w:rsidRPr="00C8714A" w:rsidRDefault="00CA2183" w:rsidP="00054E2D">
      <w:pPr>
        <w:pStyle w:val="Title"/>
        <w:spacing w:line="480" w:lineRule="auto"/>
        <w:rPr>
          <w:rFonts w:asciiTheme="majorHAnsi" w:hAnsiTheme="majorHAnsi" w:cs="Times New Roman"/>
          <w:szCs w:val="28"/>
        </w:rPr>
      </w:pPr>
      <w:r w:rsidRPr="00C8714A">
        <w:rPr>
          <w:rFonts w:asciiTheme="majorHAnsi" w:hAnsiTheme="majorHAnsi" w:cs="Times New Roman"/>
          <w:szCs w:val="28"/>
        </w:rPr>
        <w:lastRenderedPageBreak/>
        <w:t>ACKNOWLEDGEMENTS</w:t>
      </w:r>
    </w:p>
    <w:p w14:paraId="74DC6A55" w14:textId="562B01F6" w:rsidR="00904969" w:rsidRPr="00C8714A" w:rsidRDefault="00C8714A" w:rsidP="00054E2D">
      <w:pPr>
        <w:spacing w:line="480" w:lineRule="auto"/>
        <w:ind w:firstLine="720"/>
        <w:rPr>
          <w:rFonts w:asciiTheme="majorHAnsi" w:hAnsiTheme="majorHAnsi" w:cs="Times New Roman"/>
        </w:rPr>
      </w:pPr>
      <w:r w:rsidRPr="00C8714A">
        <w:rPr>
          <w:rFonts w:asciiTheme="majorHAnsi" w:hAnsiTheme="majorHAnsi" w:cs="Times New Roman"/>
        </w:rPr>
        <w:t xml:space="preserve">I </w:t>
      </w:r>
      <w:r>
        <w:rPr>
          <w:rFonts w:asciiTheme="majorHAnsi" w:hAnsiTheme="majorHAnsi" w:cs="Times New Roman"/>
        </w:rPr>
        <w:t xml:space="preserve">want to take this time to </w:t>
      </w:r>
      <w:r w:rsidRPr="00C8714A">
        <w:rPr>
          <w:rFonts w:asciiTheme="majorHAnsi" w:hAnsiTheme="majorHAnsi" w:cs="Times New Roman"/>
        </w:rPr>
        <w:t xml:space="preserve">thank my committee members who </w:t>
      </w:r>
      <w:r>
        <w:rPr>
          <w:rFonts w:asciiTheme="majorHAnsi" w:hAnsiTheme="majorHAnsi" w:cs="Times New Roman"/>
        </w:rPr>
        <w:t xml:space="preserve">provided their time and expertise throughout this project. </w:t>
      </w:r>
      <w:r w:rsidR="00552233">
        <w:rPr>
          <w:rFonts w:asciiTheme="majorHAnsi" w:hAnsiTheme="majorHAnsi" w:cs="Times New Roman"/>
        </w:rPr>
        <w:t xml:space="preserve">Dr. Rocconi, my committee chair, and Dr. Morrow, my unofficial second chair, provided me with support and several rounds of feedback so that I could create a dissertation worth publishing. I also want to thank Dr. Cain and Dr. Pittman who </w:t>
      </w:r>
      <w:r w:rsidR="00054E2D">
        <w:rPr>
          <w:rFonts w:asciiTheme="majorHAnsi" w:hAnsiTheme="majorHAnsi" w:cs="Times New Roman"/>
        </w:rPr>
        <w:t>not only brought their own knowledge and expertise to the project, but also their excitement and positive attitudes. Thank you all.</w:t>
      </w:r>
    </w:p>
    <w:p w14:paraId="46E83125" w14:textId="77777777" w:rsidR="00904969" w:rsidRPr="00C8714A" w:rsidRDefault="00904969" w:rsidP="00054E2D">
      <w:pPr>
        <w:spacing w:line="480" w:lineRule="auto"/>
        <w:rPr>
          <w:rFonts w:asciiTheme="majorHAnsi" w:hAnsiTheme="majorHAnsi" w:cs="Times New Roman"/>
        </w:rPr>
      </w:pPr>
    </w:p>
    <w:p w14:paraId="54B2326E" w14:textId="77777777" w:rsidR="00904969" w:rsidRPr="00C8714A" w:rsidRDefault="00904969" w:rsidP="00054E2D">
      <w:pPr>
        <w:spacing w:line="480" w:lineRule="auto"/>
        <w:rPr>
          <w:rFonts w:asciiTheme="majorHAnsi" w:hAnsiTheme="majorHAnsi" w:cs="Times New Roman"/>
        </w:rPr>
      </w:pPr>
    </w:p>
    <w:p w14:paraId="53458592" w14:textId="77777777" w:rsidR="00236E6D" w:rsidRPr="005A0F30" w:rsidRDefault="0085757D" w:rsidP="005A0F30">
      <w:pPr>
        <w:pStyle w:val="Title"/>
        <w:spacing w:line="480" w:lineRule="auto"/>
        <w:rPr>
          <w:rFonts w:asciiTheme="majorHAnsi" w:hAnsiTheme="majorHAnsi" w:cs="Times New Roman"/>
          <w:szCs w:val="28"/>
        </w:rPr>
      </w:pPr>
      <w:r w:rsidRPr="000012A8">
        <w:rPr>
          <w:rFonts w:asciiTheme="majorHAnsi" w:hAnsiTheme="majorHAnsi" w:cs="Times New Roman"/>
          <w:sz w:val="24"/>
        </w:rPr>
        <w:br w:type="page"/>
      </w:r>
      <w:r w:rsidR="00236E6D" w:rsidRPr="005A0F30">
        <w:rPr>
          <w:rFonts w:asciiTheme="majorHAnsi" w:hAnsiTheme="majorHAnsi" w:cs="Times New Roman"/>
          <w:szCs w:val="28"/>
        </w:rPr>
        <w:lastRenderedPageBreak/>
        <w:t>ABSTRACT</w:t>
      </w:r>
    </w:p>
    <w:p w14:paraId="5B7B9D62" w14:textId="5EA9BFD0" w:rsidR="00CB2A75" w:rsidRPr="00190208" w:rsidRDefault="00CB2A75" w:rsidP="00CB2A75">
      <w:pPr>
        <w:spacing w:line="480" w:lineRule="auto"/>
        <w:ind w:firstLine="720"/>
        <w:rPr>
          <w:rFonts w:ascii="Cambria" w:hAnsi="Cambria" w:cstheme="minorHAnsi"/>
        </w:rPr>
      </w:pPr>
      <w:bookmarkStart w:id="0" w:name="_Hlk98687093"/>
      <w:bookmarkStart w:id="1" w:name="_Hlk97578989"/>
      <w:r w:rsidRPr="00190208">
        <w:rPr>
          <w:rFonts w:ascii="Cambria" w:hAnsi="Cambria" w:cstheme="minorHAnsi"/>
        </w:rPr>
        <w:t xml:space="preserve">Parasocial Relationships, coined by Horton and Wohl (1956), are a type of one-sided relationship that is experienced between an audience and the performer. Though they cannot be reciprocated, people who have developed these relationships view them as </w:t>
      </w:r>
      <w:r w:rsidR="00744D4A">
        <w:rPr>
          <w:rFonts w:ascii="Cambria" w:hAnsi="Cambria" w:cstheme="minorHAnsi"/>
        </w:rPr>
        <w:t>other ordinary friendships (Eyal &amp; Cohen, 2006)</w:t>
      </w:r>
      <w:r w:rsidRPr="00190208">
        <w:rPr>
          <w:rFonts w:ascii="Cambria" w:hAnsi="Cambria" w:cstheme="minorHAnsi"/>
        </w:rPr>
        <w:t>. Historically these relationships were developed through television, however, with the advent of the internet, a new medium for interaction has been on the rise: Social Media. Social media has created a new avenue for these performer/viewer interactions by providing access to these celebrities and their content virtually anywhere and anytime. While there have been several instruments created to measure parasocial relationships in the past, and in a number of different contexts, none of them lend themselves to being implemented on celebrities of this new medium. The Parasocial Relationships in Social Media (PRISM) Survey was developed in order to address this gap in the literature.</w:t>
      </w:r>
    </w:p>
    <w:p w14:paraId="55CAA92B" w14:textId="0FFE08D9" w:rsidR="00042AE4" w:rsidRPr="00CB2A75" w:rsidRDefault="00CB2A75" w:rsidP="00CB2A75">
      <w:pPr>
        <w:spacing w:line="480" w:lineRule="auto"/>
        <w:ind w:firstLine="720"/>
        <w:rPr>
          <w:rFonts w:ascii="Cambria" w:hAnsi="Cambria" w:cstheme="minorHAnsi"/>
        </w:rPr>
      </w:pPr>
      <w:r w:rsidRPr="00190208">
        <w:rPr>
          <w:rFonts w:ascii="Cambria" w:hAnsi="Cambria" w:cstheme="minorHAnsi"/>
        </w:rPr>
        <w:t xml:space="preserve">This multipart dissertation contains three </w:t>
      </w:r>
      <w:r>
        <w:rPr>
          <w:rFonts w:ascii="Cambria" w:hAnsi="Cambria" w:cstheme="minorHAnsi"/>
        </w:rPr>
        <w:t>papers</w:t>
      </w:r>
      <w:r w:rsidRPr="00190208">
        <w:rPr>
          <w:rFonts w:ascii="Cambria" w:hAnsi="Cambria" w:cstheme="minorHAnsi"/>
        </w:rPr>
        <w:t xml:space="preserve"> investigating parasocial relationships and the methods used to measure them. The first </w:t>
      </w:r>
      <w:r>
        <w:rPr>
          <w:rFonts w:ascii="Cambria" w:hAnsi="Cambria" w:cstheme="minorHAnsi"/>
        </w:rPr>
        <w:t>paper</w:t>
      </w:r>
      <w:r w:rsidRPr="00190208">
        <w:rPr>
          <w:rFonts w:ascii="Cambria" w:hAnsi="Cambria" w:cstheme="minorHAnsi"/>
        </w:rPr>
        <w:t xml:space="preserve"> explores the </w:t>
      </w:r>
      <w:r>
        <w:rPr>
          <w:rFonts w:ascii="Cambria" w:hAnsi="Cambria" w:cstheme="minorHAnsi"/>
        </w:rPr>
        <w:t xml:space="preserve">current </w:t>
      </w:r>
      <w:r w:rsidRPr="00190208">
        <w:rPr>
          <w:rFonts w:ascii="Cambria" w:hAnsi="Cambria" w:cstheme="minorHAnsi"/>
        </w:rPr>
        <w:t xml:space="preserve">instruments found in the </w:t>
      </w:r>
      <w:r>
        <w:rPr>
          <w:rFonts w:ascii="Cambria" w:hAnsi="Cambria" w:cstheme="minorHAnsi"/>
        </w:rPr>
        <w:t>communications</w:t>
      </w:r>
      <w:r w:rsidR="00A84471">
        <w:rPr>
          <w:rFonts w:ascii="Cambria" w:hAnsi="Cambria" w:cstheme="minorHAnsi"/>
        </w:rPr>
        <w:t xml:space="preserve">, psychology, sociology, and marketing </w:t>
      </w:r>
      <w:r w:rsidRPr="00190208">
        <w:rPr>
          <w:rFonts w:ascii="Cambria" w:hAnsi="Cambria" w:cstheme="minorHAnsi"/>
        </w:rPr>
        <w:t xml:space="preserve">literature that have been designed to measure parasocial relationships, including their strengths, weaknesses, and areas for improvement. The second and third </w:t>
      </w:r>
      <w:r>
        <w:rPr>
          <w:rFonts w:ascii="Cambria" w:hAnsi="Cambria" w:cstheme="minorHAnsi"/>
        </w:rPr>
        <w:t>paper</w:t>
      </w:r>
      <w:r w:rsidRPr="00190208">
        <w:rPr>
          <w:rFonts w:ascii="Cambria" w:hAnsi="Cambria" w:cstheme="minorHAnsi"/>
        </w:rPr>
        <w:t xml:space="preserve">s introduce the PRISM survey, how it was developed, and the methods used to validate it. The findings from studies two and three </w:t>
      </w:r>
      <w:r>
        <w:rPr>
          <w:rFonts w:ascii="Cambria" w:hAnsi="Cambria" w:cstheme="minorHAnsi"/>
        </w:rPr>
        <w:t>demonstrates the PRISM</w:t>
      </w:r>
      <w:r w:rsidRPr="00190208">
        <w:rPr>
          <w:rFonts w:ascii="Cambria" w:hAnsi="Cambria" w:cstheme="minorHAnsi"/>
        </w:rPr>
        <w:t xml:space="preserve"> survey possess strong construct validity</w:t>
      </w:r>
      <w:r>
        <w:rPr>
          <w:rFonts w:ascii="Cambria" w:hAnsi="Cambria" w:cstheme="minorHAnsi"/>
        </w:rPr>
        <w:t>, reliability,</w:t>
      </w:r>
      <w:r w:rsidRPr="00190208">
        <w:rPr>
          <w:rFonts w:ascii="Cambria" w:hAnsi="Cambria" w:cstheme="minorHAnsi"/>
        </w:rPr>
        <w:t xml:space="preserve"> and psychometric properties.  Exploratory factor analys</w:t>
      </w:r>
      <w:r>
        <w:rPr>
          <w:rFonts w:ascii="Cambria" w:hAnsi="Cambria" w:cstheme="minorHAnsi"/>
        </w:rPr>
        <w:t>e</w:t>
      </w:r>
      <w:r w:rsidRPr="00190208">
        <w:rPr>
          <w:rFonts w:ascii="Cambria" w:hAnsi="Cambria" w:cstheme="minorHAnsi"/>
        </w:rPr>
        <w:t xml:space="preserve">s conducted in </w:t>
      </w:r>
      <w:r>
        <w:rPr>
          <w:rFonts w:ascii="Cambria" w:hAnsi="Cambria" w:cstheme="minorHAnsi"/>
        </w:rPr>
        <w:t>paper</w:t>
      </w:r>
      <w:r w:rsidRPr="00190208">
        <w:rPr>
          <w:rFonts w:ascii="Cambria" w:hAnsi="Cambria" w:cstheme="minorHAnsi"/>
        </w:rPr>
        <w:t xml:space="preserve"> two found the survey </w:t>
      </w:r>
      <w:r w:rsidRPr="00190208">
        <w:rPr>
          <w:rFonts w:ascii="Cambria" w:eastAsia="Cambria" w:hAnsi="Cambria" w:cs="Cambria"/>
        </w:rPr>
        <w:t xml:space="preserve">measures four dimensions of parasocial relations: </w:t>
      </w:r>
      <w:r w:rsidRPr="00DC0D4A">
        <w:rPr>
          <w:rFonts w:ascii="Cambria" w:eastAsia="Cambria" w:hAnsi="Cambria" w:cs="Cambria"/>
          <w:i/>
        </w:rPr>
        <w:t>Interest in</w:t>
      </w:r>
      <w:r w:rsidRPr="00190208">
        <w:rPr>
          <w:rFonts w:ascii="Cambria" w:eastAsia="Cambria" w:hAnsi="Cambria" w:cs="Cambria"/>
        </w:rPr>
        <w:t xml:space="preserve">, </w:t>
      </w:r>
      <w:r w:rsidRPr="00DC0D4A">
        <w:rPr>
          <w:rFonts w:ascii="Cambria" w:eastAsia="Cambria" w:hAnsi="Cambria" w:cs="Cambria"/>
          <w:i/>
        </w:rPr>
        <w:lastRenderedPageBreak/>
        <w:t>Knowledge of</w:t>
      </w:r>
      <w:r w:rsidRPr="00190208">
        <w:rPr>
          <w:rFonts w:ascii="Cambria" w:eastAsia="Cambria" w:hAnsi="Cambria" w:cs="Cambria"/>
        </w:rPr>
        <w:t xml:space="preserve">, </w:t>
      </w:r>
      <w:r w:rsidRPr="00DC0D4A">
        <w:rPr>
          <w:rFonts w:ascii="Cambria" w:eastAsia="Cambria" w:hAnsi="Cambria" w:cs="Cambria"/>
          <w:i/>
        </w:rPr>
        <w:t>Identification with</w:t>
      </w:r>
      <w:r w:rsidRPr="00190208">
        <w:rPr>
          <w:rFonts w:ascii="Cambria" w:eastAsia="Cambria" w:hAnsi="Cambria" w:cs="Cambria"/>
        </w:rPr>
        <w:t xml:space="preserve">, and </w:t>
      </w:r>
      <w:r w:rsidRPr="00DC0D4A">
        <w:rPr>
          <w:rFonts w:ascii="Cambria" w:eastAsia="Cambria" w:hAnsi="Cambria" w:cs="Cambria"/>
          <w:i/>
        </w:rPr>
        <w:t>Interaction with</w:t>
      </w:r>
      <w:r w:rsidRPr="00190208">
        <w:rPr>
          <w:rFonts w:ascii="Cambria" w:eastAsia="Cambria" w:hAnsi="Cambria" w:cs="Cambria"/>
        </w:rPr>
        <w:t xml:space="preserve"> a given celebrity, while </w:t>
      </w:r>
      <w:r>
        <w:rPr>
          <w:rFonts w:ascii="Cambria" w:eastAsia="Cambria" w:hAnsi="Cambria" w:cs="Cambria"/>
        </w:rPr>
        <w:t>paper</w:t>
      </w:r>
      <w:r w:rsidRPr="00190208">
        <w:rPr>
          <w:rFonts w:ascii="Cambria" w:eastAsia="Cambria" w:hAnsi="Cambria" w:cs="Cambria"/>
        </w:rPr>
        <w:t xml:space="preserve"> three found the survey to be invariant across different social media platforms. Together these </w:t>
      </w:r>
      <w:r>
        <w:rPr>
          <w:rFonts w:ascii="Cambria" w:eastAsia="Cambria" w:hAnsi="Cambria" w:cs="Cambria"/>
        </w:rPr>
        <w:t>paper</w:t>
      </w:r>
      <w:r w:rsidRPr="00190208">
        <w:rPr>
          <w:rFonts w:ascii="Cambria" w:eastAsia="Cambria" w:hAnsi="Cambria" w:cs="Cambria"/>
        </w:rPr>
        <w:t>s support the PRISM survey’s ability to</w:t>
      </w:r>
      <w:r w:rsidRPr="00190208">
        <w:rPr>
          <w:rFonts w:ascii="Cambria" w:hAnsi="Cambria" w:cstheme="minorHAnsi"/>
        </w:rPr>
        <w:t xml:space="preserve"> </w:t>
      </w:r>
      <w:r>
        <w:rPr>
          <w:rFonts w:ascii="Cambria" w:hAnsi="Cambria" w:cstheme="minorHAnsi"/>
        </w:rPr>
        <w:t xml:space="preserve">measure </w:t>
      </w:r>
      <w:r w:rsidRPr="00190208">
        <w:rPr>
          <w:rFonts w:ascii="Cambria" w:hAnsi="Cambria" w:cstheme="minorHAnsi"/>
        </w:rPr>
        <w:t>parasocial interactions created with online social media celebrities accurately across different social media platforms.</w:t>
      </w:r>
      <w:bookmarkEnd w:id="0"/>
    </w:p>
    <w:bookmarkEnd w:id="1"/>
    <w:p w14:paraId="2FA5F196" w14:textId="77777777" w:rsidR="00A50F5A" w:rsidRPr="0097511D" w:rsidRDefault="00A50F5A" w:rsidP="00380580">
      <w:pPr>
        <w:pStyle w:val="Title"/>
        <w:jc w:val="left"/>
        <w:rPr>
          <w:rFonts w:asciiTheme="majorHAnsi" w:hAnsiTheme="majorHAnsi" w:cs="Times New Roman"/>
          <w:sz w:val="24"/>
        </w:rPr>
      </w:pPr>
    </w:p>
    <w:p w14:paraId="05CB3AC9" w14:textId="0D339368" w:rsidR="0085757D" w:rsidRPr="0097511D" w:rsidRDefault="0085757D" w:rsidP="00222694">
      <w:pPr>
        <w:pStyle w:val="Title"/>
        <w:jc w:val="left"/>
        <w:rPr>
          <w:rFonts w:asciiTheme="majorHAnsi" w:hAnsiTheme="majorHAnsi" w:cs="Times New Roman"/>
        </w:rPr>
      </w:pPr>
    </w:p>
    <w:p w14:paraId="609AF461" w14:textId="77777777" w:rsidR="0085757D" w:rsidRPr="0097511D" w:rsidRDefault="0085757D" w:rsidP="00222694">
      <w:pPr>
        <w:rPr>
          <w:rFonts w:asciiTheme="majorHAnsi" w:hAnsiTheme="majorHAnsi" w:cs="Times New Roman"/>
        </w:rPr>
      </w:pPr>
    </w:p>
    <w:p w14:paraId="339E1264" w14:textId="77777777" w:rsidR="0085757D" w:rsidRPr="0097511D" w:rsidRDefault="0085757D" w:rsidP="00222694">
      <w:pPr>
        <w:rPr>
          <w:rFonts w:asciiTheme="majorHAnsi" w:hAnsiTheme="majorHAnsi" w:cs="Times New Roman"/>
        </w:rPr>
      </w:pPr>
    </w:p>
    <w:p w14:paraId="52346869" w14:textId="77777777" w:rsidR="00236E6D" w:rsidRPr="0097511D" w:rsidRDefault="00236E6D" w:rsidP="00222694">
      <w:pPr>
        <w:rPr>
          <w:rFonts w:asciiTheme="majorHAnsi" w:hAnsiTheme="majorHAnsi" w:cs="Times New Roman"/>
        </w:rPr>
      </w:pPr>
      <w:r w:rsidRPr="0097511D">
        <w:rPr>
          <w:rFonts w:asciiTheme="majorHAnsi" w:hAnsiTheme="majorHAnsi" w:cs="Times New Roman"/>
        </w:rPr>
        <w:br w:type="page"/>
      </w:r>
    </w:p>
    <w:p w14:paraId="3F965511" w14:textId="77777777" w:rsidR="00387656" w:rsidRPr="00DB6EE4" w:rsidRDefault="00387656" w:rsidP="00222694">
      <w:pPr>
        <w:pStyle w:val="Title"/>
        <w:rPr>
          <w:rFonts w:asciiTheme="majorHAnsi" w:hAnsiTheme="majorHAnsi" w:cs="Times New Roman"/>
          <w:szCs w:val="28"/>
        </w:rPr>
      </w:pPr>
      <w:r w:rsidRPr="00DB6EE4">
        <w:rPr>
          <w:rFonts w:asciiTheme="majorHAnsi" w:hAnsiTheme="majorHAnsi" w:cs="Times New Roman"/>
          <w:szCs w:val="28"/>
        </w:rPr>
        <w:lastRenderedPageBreak/>
        <w:t>TABLE OF CONTENTS</w:t>
      </w:r>
    </w:p>
    <w:p w14:paraId="054A4D9D" w14:textId="77777777" w:rsidR="00387656" w:rsidRPr="00DB6EE4" w:rsidRDefault="00387656" w:rsidP="00222694">
      <w:pPr>
        <w:pStyle w:val="Title"/>
        <w:rPr>
          <w:rFonts w:asciiTheme="majorHAnsi" w:hAnsiTheme="majorHAnsi" w:cs="Times New Roman"/>
          <w:sz w:val="24"/>
        </w:rPr>
      </w:pPr>
    </w:p>
    <w:p w14:paraId="4E50D938" w14:textId="00D88F4B" w:rsidR="00555A9D" w:rsidRPr="00FD4645" w:rsidRDefault="00387656">
      <w:pPr>
        <w:pStyle w:val="TOC1"/>
        <w:tabs>
          <w:tab w:val="right" w:leader="dot" w:pos="9350"/>
        </w:tabs>
        <w:rPr>
          <w:rFonts w:asciiTheme="majorHAnsi" w:eastAsiaTheme="minorEastAsia" w:hAnsiTheme="majorHAnsi" w:cstheme="minorBidi"/>
          <w:noProof/>
        </w:rPr>
      </w:pPr>
      <w:r w:rsidRPr="00FD4645">
        <w:rPr>
          <w:rFonts w:asciiTheme="majorHAnsi" w:hAnsiTheme="majorHAnsi" w:cs="Times New Roman"/>
        </w:rPr>
        <w:fldChar w:fldCharType="begin" w:fldLock="1"/>
      </w:r>
      <w:r w:rsidRPr="00FD4645">
        <w:rPr>
          <w:rFonts w:asciiTheme="majorHAnsi" w:hAnsiTheme="majorHAnsi" w:cs="Times New Roman"/>
        </w:rPr>
        <w:instrText xml:space="preserve"> TOC \o "1-3" \h \z \u </w:instrText>
      </w:r>
      <w:r w:rsidRPr="00FD4645">
        <w:rPr>
          <w:rFonts w:asciiTheme="majorHAnsi" w:hAnsiTheme="majorHAnsi" w:cs="Times New Roman"/>
        </w:rPr>
        <w:fldChar w:fldCharType="separate"/>
      </w:r>
      <w:hyperlink w:anchor="_Toc100677012" w:history="1">
        <w:r w:rsidR="00555A9D" w:rsidRPr="00FD4645">
          <w:rPr>
            <w:rStyle w:val="Hyperlink"/>
            <w:rFonts w:asciiTheme="majorHAnsi" w:hAnsiTheme="majorHAnsi" w:cs="Times New Roman"/>
            <w:noProof/>
          </w:rPr>
          <w:t>INTRODUCTION</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_Toc100677012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w:t>
        </w:r>
        <w:r w:rsidR="00555A9D" w:rsidRPr="00FD4645">
          <w:rPr>
            <w:rFonts w:asciiTheme="majorHAnsi" w:hAnsiTheme="majorHAnsi"/>
            <w:noProof/>
            <w:webHidden/>
          </w:rPr>
          <w:fldChar w:fldCharType="end"/>
        </w:r>
      </w:hyperlink>
    </w:p>
    <w:p w14:paraId="0EAA06E6" w14:textId="0EFDEB38" w:rsidR="00555A9D" w:rsidRPr="00FD4645" w:rsidRDefault="0043359F">
      <w:pPr>
        <w:pStyle w:val="TOC2"/>
        <w:tabs>
          <w:tab w:val="right" w:leader="dot" w:pos="9350"/>
        </w:tabs>
        <w:rPr>
          <w:rFonts w:asciiTheme="majorHAnsi" w:eastAsiaTheme="minorEastAsia" w:hAnsiTheme="majorHAnsi" w:cstheme="minorBidi"/>
          <w:noProof/>
        </w:rPr>
      </w:pPr>
      <w:hyperlink w:anchor="_Toc100677013" w:history="1">
        <w:r w:rsidR="00555A9D" w:rsidRPr="00FD4645">
          <w:rPr>
            <w:rStyle w:val="Hyperlink"/>
            <w:rFonts w:asciiTheme="majorHAnsi" w:hAnsiTheme="majorHAnsi" w:cs="Times New Roman"/>
            <w:noProof/>
          </w:rPr>
          <w:t>Paper 1</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_Toc100677013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w:t>
        </w:r>
        <w:r w:rsidR="00555A9D" w:rsidRPr="00FD4645">
          <w:rPr>
            <w:rFonts w:asciiTheme="majorHAnsi" w:hAnsiTheme="majorHAnsi"/>
            <w:noProof/>
            <w:webHidden/>
          </w:rPr>
          <w:fldChar w:fldCharType="end"/>
        </w:r>
      </w:hyperlink>
    </w:p>
    <w:p w14:paraId="2BD758F5" w14:textId="3E3574F3" w:rsidR="00555A9D" w:rsidRPr="00FD4645" w:rsidRDefault="0043359F">
      <w:pPr>
        <w:pStyle w:val="TOC2"/>
        <w:tabs>
          <w:tab w:val="right" w:leader="dot" w:pos="9350"/>
        </w:tabs>
        <w:rPr>
          <w:rFonts w:asciiTheme="majorHAnsi" w:eastAsiaTheme="minorEastAsia" w:hAnsiTheme="majorHAnsi" w:cstheme="minorBidi"/>
          <w:noProof/>
        </w:rPr>
      </w:pPr>
      <w:hyperlink w:anchor="_Toc100677014" w:history="1">
        <w:r w:rsidR="00555A9D" w:rsidRPr="00FD4645">
          <w:rPr>
            <w:rStyle w:val="Hyperlink"/>
            <w:rFonts w:asciiTheme="majorHAnsi" w:hAnsiTheme="majorHAnsi" w:cs="Times New Roman"/>
            <w:noProof/>
          </w:rPr>
          <w:t>Paper 2</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_Toc100677014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2</w:t>
        </w:r>
        <w:r w:rsidR="00555A9D" w:rsidRPr="00FD4645">
          <w:rPr>
            <w:rFonts w:asciiTheme="majorHAnsi" w:hAnsiTheme="majorHAnsi"/>
            <w:noProof/>
            <w:webHidden/>
          </w:rPr>
          <w:fldChar w:fldCharType="end"/>
        </w:r>
      </w:hyperlink>
    </w:p>
    <w:p w14:paraId="7F7C79B4" w14:textId="23D456B3" w:rsidR="00555A9D" w:rsidRPr="00FD4645" w:rsidRDefault="0043359F">
      <w:pPr>
        <w:pStyle w:val="TOC2"/>
        <w:tabs>
          <w:tab w:val="right" w:leader="dot" w:pos="9350"/>
        </w:tabs>
        <w:rPr>
          <w:rFonts w:asciiTheme="majorHAnsi" w:eastAsiaTheme="minorEastAsia" w:hAnsiTheme="majorHAnsi" w:cstheme="minorBidi"/>
          <w:noProof/>
        </w:rPr>
      </w:pPr>
      <w:hyperlink w:anchor="_Toc100677015" w:history="1">
        <w:r w:rsidR="00555A9D" w:rsidRPr="00FD4645">
          <w:rPr>
            <w:rStyle w:val="Hyperlink"/>
            <w:rFonts w:asciiTheme="majorHAnsi" w:hAnsiTheme="majorHAnsi" w:cs="Times New Roman"/>
            <w:noProof/>
          </w:rPr>
          <w:t>Paper 3</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_Toc100677015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3</w:t>
        </w:r>
        <w:r w:rsidR="00555A9D" w:rsidRPr="00FD4645">
          <w:rPr>
            <w:rFonts w:asciiTheme="majorHAnsi" w:hAnsiTheme="majorHAnsi"/>
            <w:noProof/>
            <w:webHidden/>
          </w:rPr>
          <w:fldChar w:fldCharType="end"/>
        </w:r>
      </w:hyperlink>
    </w:p>
    <w:p w14:paraId="6555F243" w14:textId="240EC6AE" w:rsidR="00555A9D" w:rsidRPr="00FD4645" w:rsidRDefault="0043359F">
      <w:pPr>
        <w:pStyle w:val="TOC1"/>
        <w:tabs>
          <w:tab w:val="right" w:leader="dot" w:pos="9350"/>
        </w:tabs>
        <w:rPr>
          <w:rFonts w:asciiTheme="majorHAnsi" w:eastAsiaTheme="minorEastAsia" w:hAnsiTheme="majorHAnsi" w:cstheme="minorBidi"/>
          <w:noProof/>
        </w:rPr>
      </w:pPr>
      <w:hyperlink w:anchor="_Toc100677016" w:history="1">
        <w:r w:rsidR="00555A9D" w:rsidRPr="00FD4645">
          <w:rPr>
            <w:rStyle w:val="Hyperlink"/>
            <w:rFonts w:asciiTheme="majorHAnsi" w:hAnsiTheme="majorHAnsi" w:cs="Times New Roman"/>
            <w:noProof/>
          </w:rPr>
          <w:t>CHAPTER I The Status of Measuring Parasocial Relationships: Current Measures and Suggested Improvements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_Toc100677016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5</w:t>
        </w:r>
        <w:r w:rsidR="00555A9D" w:rsidRPr="00FD4645">
          <w:rPr>
            <w:rFonts w:asciiTheme="majorHAnsi" w:hAnsiTheme="majorHAnsi"/>
            <w:noProof/>
            <w:webHidden/>
          </w:rPr>
          <w:fldChar w:fldCharType="end"/>
        </w:r>
      </w:hyperlink>
    </w:p>
    <w:p w14:paraId="2D3BE88E" w14:textId="65E8B6C8" w:rsidR="00555A9D" w:rsidRPr="00FD4645" w:rsidRDefault="0043359F">
      <w:pPr>
        <w:pStyle w:val="TOC2"/>
        <w:tabs>
          <w:tab w:val="right" w:leader="dot" w:pos="9350"/>
        </w:tabs>
        <w:rPr>
          <w:rFonts w:asciiTheme="majorHAnsi" w:eastAsiaTheme="minorEastAsia" w:hAnsiTheme="majorHAnsi" w:cstheme="minorBidi"/>
          <w:noProof/>
        </w:rPr>
      </w:pPr>
      <w:hyperlink w:anchor="_Toc100677017" w:history="1">
        <w:r w:rsidR="00555A9D" w:rsidRPr="00FD4645">
          <w:rPr>
            <w:rStyle w:val="Hyperlink"/>
            <w:rFonts w:asciiTheme="majorHAnsi" w:hAnsiTheme="majorHAnsi" w:cs="Times New Roman"/>
            <w:noProof/>
          </w:rPr>
          <w:t>Abstract</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_Toc100677017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6</w:t>
        </w:r>
        <w:r w:rsidR="00555A9D" w:rsidRPr="00FD4645">
          <w:rPr>
            <w:rFonts w:asciiTheme="majorHAnsi" w:hAnsiTheme="majorHAnsi"/>
            <w:noProof/>
            <w:webHidden/>
          </w:rPr>
          <w:fldChar w:fldCharType="end"/>
        </w:r>
      </w:hyperlink>
    </w:p>
    <w:p w14:paraId="6E555EDC" w14:textId="2BB911FD" w:rsidR="00555A9D" w:rsidRPr="00FD4645" w:rsidRDefault="0043359F">
      <w:pPr>
        <w:pStyle w:val="TOC2"/>
        <w:tabs>
          <w:tab w:val="right" w:leader="dot" w:pos="9350"/>
        </w:tabs>
        <w:rPr>
          <w:rFonts w:asciiTheme="majorHAnsi" w:eastAsiaTheme="minorEastAsia" w:hAnsiTheme="majorHAnsi" w:cstheme="minorBidi"/>
          <w:noProof/>
        </w:rPr>
      </w:pPr>
      <w:hyperlink w:anchor="_Toc100677018" w:history="1">
        <w:r w:rsidR="00555A9D" w:rsidRPr="00FD4645">
          <w:rPr>
            <w:rStyle w:val="Hyperlink"/>
            <w:rFonts w:asciiTheme="majorHAnsi" w:hAnsiTheme="majorHAnsi" w:cs="Times New Roman"/>
            <w:noProof/>
          </w:rPr>
          <w:t>Introduction</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_Toc100677018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6</w:t>
        </w:r>
        <w:r w:rsidR="00555A9D" w:rsidRPr="00FD4645">
          <w:rPr>
            <w:rFonts w:asciiTheme="majorHAnsi" w:hAnsiTheme="majorHAnsi"/>
            <w:noProof/>
            <w:webHidden/>
          </w:rPr>
          <w:fldChar w:fldCharType="end"/>
        </w:r>
      </w:hyperlink>
    </w:p>
    <w:p w14:paraId="5C24FE81" w14:textId="75F3EFFF" w:rsidR="00555A9D" w:rsidRPr="00FD4645" w:rsidRDefault="0043359F">
      <w:pPr>
        <w:pStyle w:val="TOC2"/>
        <w:tabs>
          <w:tab w:val="right" w:leader="dot" w:pos="9350"/>
        </w:tabs>
        <w:rPr>
          <w:rFonts w:asciiTheme="majorHAnsi" w:eastAsiaTheme="minorEastAsia" w:hAnsiTheme="majorHAnsi" w:cstheme="minorBidi"/>
          <w:noProof/>
        </w:rPr>
      </w:pPr>
      <w:hyperlink w:anchor="_Toc100677019" w:history="1">
        <w:r w:rsidR="00555A9D" w:rsidRPr="00FD4645">
          <w:rPr>
            <w:rStyle w:val="Hyperlink"/>
            <w:rFonts w:asciiTheme="majorHAnsi" w:hAnsiTheme="majorHAnsi" w:cs="Times New Roman"/>
            <w:noProof/>
          </w:rPr>
          <w:t>Parasocial Relationships and Parasocial Interactions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_Toc100677019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7</w:t>
        </w:r>
        <w:r w:rsidR="00555A9D" w:rsidRPr="00FD4645">
          <w:rPr>
            <w:rFonts w:asciiTheme="majorHAnsi" w:hAnsiTheme="majorHAnsi"/>
            <w:noProof/>
            <w:webHidden/>
          </w:rPr>
          <w:fldChar w:fldCharType="end"/>
        </w:r>
      </w:hyperlink>
    </w:p>
    <w:p w14:paraId="124479F3" w14:textId="2A4B08B7" w:rsidR="00555A9D" w:rsidRPr="00FD4645" w:rsidRDefault="0043359F">
      <w:pPr>
        <w:pStyle w:val="TOC2"/>
        <w:tabs>
          <w:tab w:val="right" w:leader="dot" w:pos="9350"/>
        </w:tabs>
        <w:rPr>
          <w:rFonts w:asciiTheme="majorHAnsi" w:eastAsiaTheme="minorEastAsia" w:hAnsiTheme="majorHAnsi" w:cstheme="minorBidi"/>
          <w:noProof/>
        </w:rPr>
      </w:pPr>
      <w:hyperlink w:anchor="_Toc100677020" w:history="1">
        <w:r w:rsidR="00555A9D" w:rsidRPr="00FD4645">
          <w:rPr>
            <w:rStyle w:val="Hyperlink"/>
            <w:rFonts w:asciiTheme="majorHAnsi" w:hAnsiTheme="majorHAnsi" w:cs="Times New Roman"/>
            <w:noProof/>
          </w:rPr>
          <w:t>Existing Methods to Measure Parasocial Relationships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_Toc100677020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9</w:t>
        </w:r>
        <w:r w:rsidR="00555A9D" w:rsidRPr="00FD4645">
          <w:rPr>
            <w:rFonts w:asciiTheme="majorHAnsi" w:hAnsiTheme="majorHAnsi"/>
            <w:noProof/>
            <w:webHidden/>
          </w:rPr>
          <w:fldChar w:fldCharType="end"/>
        </w:r>
      </w:hyperlink>
    </w:p>
    <w:p w14:paraId="68072602" w14:textId="1B9A30B8" w:rsidR="00555A9D" w:rsidRPr="00FD4645" w:rsidRDefault="0043359F">
      <w:pPr>
        <w:pStyle w:val="TOC3"/>
        <w:tabs>
          <w:tab w:val="right" w:leader="dot" w:pos="9350"/>
        </w:tabs>
        <w:rPr>
          <w:rFonts w:asciiTheme="majorHAnsi" w:eastAsiaTheme="minorEastAsia" w:hAnsiTheme="majorHAnsi" w:cstheme="minorBidi"/>
          <w:noProof/>
        </w:rPr>
      </w:pPr>
      <w:hyperlink w:anchor="_Toc100677021" w:history="1">
        <w:r w:rsidR="00555A9D" w:rsidRPr="00FD4645">
          <w:rPr>
            <w:rStyle w:val="Hyperlink"/>
            <w:rFonts w:asciiTheme="majorHAnsi" w:hAnsiTheme="majorHAnsi" w:cs="Times New Roman"/>
            <w:noProof/>
          </w:rPr>
          <w:t>Parasocial Interaction Scale (PSI Scale)</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_Toc100677021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12</w:t>
        </w:r>
        <w:r w:rsidR="00555A9D" w:rsidRPr="00FD4645">
          <w:rPr>
            <w:rFonts w:asciiTheme="majorHAnsi" w:hAnsiTheme="majorHAnsi"/>
            <w:noProof/>
            <w:webHidden/>
          </w:rPr>
          <w:fldChar w:fldCharType="end"/>
        </w:r>
      </w:hyperlink>
    </w:p>
    <w:p w14:paraId="754A068C" w14:textId="054BCD54" w:rsidR="00555A9D" w:rsidRPr="00FD4645" w:rsidRDefault="0043359F">
      <w:pPr>
        <w:pStyle w:val="TOC3"/>
        <w:tabs>
          <w:tab w:val="right" w:leader="dot" w:pos="9350"/>
        </w:tabs>
        <w:rPr>
          <w:rFonts w:asciiTheme="majorHAnsi" w:eastAsiaTheme="minorEastAsia" w:hAnsiTheme="majorHAnsi" w:cstheme="minorBidi"/>
          <w:noProof/>
        </w:rPr>
      </w:pPr>
      <w:hyperlink w:anchor="_Toc100677022" w:history="1">
        <w:r w:rsidR="00555A9D" w:rsidRPr="00FD4645">
          <w:rPr>
            <w:rStyle w:val="Hyperlink"/>
            <w:rFonts w:asciiTheme="majorHAnsi" w:hAnsiTheme="majorHAnsi" w:cs="Times New Roman"/>
            <w:noProof/>
          </w:rPr>
          <w:t>Parasocial Interaction Web Site Scale (PSI-Web Scale)</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_Toc100677022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14</w:t>
        </w:r>
        <w:r w:rsidR="00555A9D" w:rsidRPr="00FD4645">
          <w:rPr>
            <w:rFonts w:asciiTheme="majorHAnsi" w:hAnsiTheme="majorHAnsi"/>
            <w:noProof/>
            <w:webHidden/>
          </w:rPr>
          <w:fldChar w:fldCharType="end"/>
        </w:r>
      </w:hyperlink>
    </w:p>
    <w:p w14:paraId="33EA114F" w14:textId="4810B1C2" w:rsidR="00555A9D" w:rsidRPr="00FD4645" w:rsidRDefault="0043359F">
      <w:pPr>
        <w:pStyle w:val="TOC3"/>
        <w:tabs>
          <w:tab w:val="right" w:leader="dot" w:pos="9350"/>
        </w:tabs>
        <w:rPr>
          <w:rFonts w:asciiTheme="majorHAnsi" w:eastAsiaTheme="minorEastAsia" w:hAnsiTheme="majorHAnsi" w:cstheme="minorBidi"/>
          <w:noProof/>
        </w:rPr>
      </w:pPr>
      <w:hyperlink w:anchor="_Toc100677023" w:history="1">
        <w:r w:rsidR="00555A9D" w:rsidRPr="00FD4645">
          <w:rPr>
            <w:rStyle w:val="Hyperlink"/>
            <w:rFonts w:asciiTheme="majorHAnsi" w:hAnsiTheme="majorHAnsi" w:cs="Times New Roman"/>
            <w:noProof/>
          </w:rPr>
          <w:t>Audience-Persona Interaction Scale (API Scale)</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_Toc100677023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15</w:t>
        </w:r>
        <w:r w:rsidR="00555A9D" w:rsidRPr="00FD4645">
          <w:rPr>
            <w:rFonts w:asciiTheme="majorHAnsi" w:hAnsiTheme="majorHAnsi"/>
            <w:noProof/>
            <w:webHidden/>
          </w:rPr>
          <w:fldChar w:fldCharType="end"/>
        </w:r>
      </w:hyperlink>
    </w:p>
    <w:p w14:paraId="35A6E5A2" w14:textId="438039B1" w:rsidR="00555A9D" w:rsidRPr="00FD4645" w:rsidRDefault="0043359F">
      <w:pPr>
        <w:pStyle w:val="TOC3"/>
        <w:tabs>
          <w:tab w:val="right" w:leader="dot" w:pos="9350"/>
        </w:tabs>
        <w:rPr>
          <w:rFonts w:asciiTheme="majorHAnsi" w:eastAsiaTheme="minorEastAsia" w:hAnsiTheme="majorHAnsi" w:cstheme="minorBidi"/>
          <w:noProof/>
        </w:rPr>
      </w:pPr>
      <w:hyperlink w:anchor="_Toc100677024" w:history="1">
        <w:r w:rsidR="00555A9D" w:rsidRPr="00FD4645">
          <w:rPr>
            <w:rStyle w:val="Hyperlink"/>
            <w:rFonts w:asciiTheme="majorHAnsi" w:hAnsiTheme="majorHAnsi" w:cs="Times New Roman"/>
            <w:noProof/>
          </w:rPr>
          <w:t>Parasocial Breakup Scale</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_Toc100677024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16</w:t>
        </w:r>
        <w:r w:rsidR="00555A9D" w:rsidRPr="00FD4645">
          <w:rPr>
            <w:rFonts w:asciiTheme="majorHAnsi" w:hAnsiTheme="majorHAnsi"/>
            <w:noProof/>
            <w:webHidden/>
          </w:rPr>
          <w:fldChar w:fldCharType="end"/>
        </w:r>
      </w:hyperlink>
    </w:p>
    <w:p w14:paraId="5EC43AD6" w14:textId="29320974" w:rsidR="00555A9D" w:rsidRPr="00FD4645" w:rsidRDefault="0043359F">
      <w:pPr>
        <w:pStyle w:val="TOC3"/>
        <w:tabs>
          <w:tab w:val="right" w:leader="dot" w:pos="9350"/>
        </w:tabs>
        <w:rPr>
          <w:rFonts w:asciiTheme="majorHAnsi" w:eastAsiaTheme="minorEastAsia" w:hAnsiTheme="majorHAnsi" w:cstheme="minorBidi"/>
          <w:noProof/>
        </w:rPr>
      </w:pPr>
      <w:hyperlink w:anchor="_Toc100677025" w:history="1">
        <w:r w:rsidR="00555A9D" w:rsidRPr="00FD4645">
          <w:rPr>
            <w:rStyle w:val="Hyperlink"/>
            <w:rFonts w:asciiTheme="majorHAnsi" w:hAnsiTheme="majorHAnsi" w:cs="Times New Roman"/>
            <w:noProof/>
          </w:rPr>
          <w:t>Celebrity-</w:t>
        </w:r>
        <w:r w:rsidR="00A85830" w:rsidRPr="00FD4645">
          <w:rPr>
            <w:rStyle w:val="Hyperlink"/>
            <w:rFonts w:asciiTheme="majorHAnsi" w:hAnsiTheme="majorHAnsi" w:cs="Times New Roman"/>
            <w:noProof/>
          </w:rPr>
          <w:t>P</w:t>
        </w:r>
        <w:r w:rsidR="00555A9D" w:rsidRPr="00FD4645">
          <w:rPr>
            <w:rStyle w:val="Hyperlink"/>
            <w:rFonts w:asciiTheme="majorHAnsi" w:hAnsiTheme="majorHAnsi" w:cs="Times New Roman"/>
            <w:noProof/>
          </w:rPr>
          <w:t>ersona Parasocial Interaction Scale (CPPI Scale)</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_Toc100677025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17</w:t>
        </w:r>
        <w:r w:rsidR="00555A9D" w:rsidRPr="00FD4645">
          <w:rPr>
            <w:rFonts w:asciiTheme="majorHAnsi" w:hAnsiTheme="majorHAnsi"/>
            <w:noProof/>
            <w:webHidden/>
          </w:rPr>
          <w:fldChar w:fldCharType="end"/>
        </w:r>
      </w:hyperlink>
    </w:p>
    <w:p w14:paraId="29120C6B" w14:textId="7FA16BEC" w:rsidR="00555A9D" w:rsidRPr="00FD4645" w:rsidRDefault="0043359F">
      <w:pPr>
        <w:pStyle w:val="TOC3"/>
        <w:tabs>
          <w:tab w:val="right" w:leader="dot" w:pos="9350"/>
        </w:tabs>
        <w:rPr>
          <w:rFonts w:asciiTheme="majorHAnsi" w:eastAsiaTheme="minorEastAsia" w:hAnsiTheme="majorHAnsi" w:cstheme="minorBidi"/>
          <w:noProof/>
        </w:rPr>
      </w:pPr>
      <w:hyperlink w:anchor="_Toc100677026" w:history="1">
        <w:r w:rsidR="00555A9D" w:rsidRPr="00FD4645">
          <w:rPr>
            <w:rStyle w:val="Hyperlink"/>
            <w:rFonts w:asciiTheme="majorHAnsi" w:hAnsiTheme="majorHAnsi" w:cs="Times New Roman"/>
            <w:noProof/>
          </w:rPr>
          <w:t>PSI-Process Scales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_Toc100677026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18</w:t>
        </w:r>
        <w:r w:rsidR="00555A9D" w:rsidRPr="00FD4645">
          <w:rPr>
            <w:rFonts w:asciiTheme="majorHAnsi" w:hAnsiTheme="majorHAnsi"/>
            <w:noProof/>
            <w:webHidden/>
          </w:rPr>
          <w:fldChar w:fldCharType="end"/>
        </w:r>
      </w:hyperlink>
    </w:p>
    <w:p w14:paraId="34733532" w14:textId="6EB63332" w:rsidR="00555A9D" w:rsidRPr="00FD4645" w:rsidRDefault="0043359F">
      <w:pPr>
        <w:pStyle w:val="TOC3"/>
        <w:tabs>
          <w:tab w:val="right" w:leader="dot" w:pos="9350"/>
        </w:tabs>
        <w:rPr>
          <w:rFonts w:asciiTheme="majorHAnsi" w:eastAsiaTheme="minorEastAsia" w:hAnsiTheme="majorHAnsi" w:cstheme="minorBidi"/>
          <w:noProof/>
        </w:rPr>
      </w:pPr>
      <w:hyperlink w:anchor="_Toc100677027" w:history="1">
        <w:r w:rsidR="00555A9D" w:rsidRPr="00FD4645">
          <w:rPr>
            <w:rStyle w:val="Hyperlink"/>
            <w:rFonts w:asciiTheme="majorHAnsi" w:hAnsiTheme="majorHAnsi" w:cs="Times New Roman"/>
            <w:noProof/>
          </w:rPr>
          <w:t>Experience of Parasocial Interaction Scale (ESPI-Scale)</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_Toc100677027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19</w:t>
        </w:r>
        <w:r w:rsidR="00555A9D" w:rsidRPr="00FD4645">
          <w:rPr>
            <w:rFonts w:asciiTheme="majorHAnsi" w:hAnsiTheme="majorHAnsi"/>
            <w:noProof/>
            <w:webHidden/>
          </w:rPr>
          <w:fldChar w:fldCharType="end"/>
        </w:r>
      </w:hyperlink>
    </w:p>
    <w:p w14:paraId="42CC8E37" w14:textId="5ED6E5BF" w:rsidR="00555A9D" w:rsidRPr="00FD4645" w:rsidRDefault="0043359F">
      <w:pPr>
        <w:pStyle w:val="TOC3"/>
        <w:tabs>
          <w:tab w:val="right" w:leader="dot" w:pos="9350"/>
        </w:tabs>
        <w:rPr>
          <w:rFonts w:asciiTheme="majorHAnsi" w:eastAsiaTheme="minorEastAsia" w:hAnsiTheme="majorHAnsi" w:cstheme="minorBidi"/>
          <w:noProof/>
        </w:rPr>
      </w:pPr>
      <w:hyperlink w:anchor="_Toc100677028" w:history="1">
        <w:r w:rsidR="00555A9D" w:rsidRPr="00FD4645">
          <w:rPr>
            <w:rStyle w:val="Hyperlink"/>
            <w:rFonts w:asciiTheme="majorHAnsi" w:hAnsiTheme="majorHAnsi" w:cs="Times New Roman"/>
            <w:noProof/>
          </w:rPr>
          <w:t>Political Parasocial Relationships Scale (PPSR Scale)</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_Toc100677028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20</w:t>
        </w:r>
        <w:r w:rsidR="00555A9D" w:rsidRPr="00FD4645">
          <w:rPr>
            <w:rFonts w:asciiTheme="majorHAnsi" w:hAnsiTheme="majorHAnsi"/>
            <w:noProof/>
            <w:webHidden/>
          </w:rPr>
          <w:fldChar w:fldCharType="end"/>
        </w:r>
      </w:hyperlink>
    </w:p>
    <w:p w14:paraId="3C789FA9" w14:textId="7538AF78" w:rsidR="00555A9D" w:rsidRPr="00FD4645" w:rsidRDefault="0043359F">
      <w:pPr>
        <w:pStyle w:val="TOC2"/>
        <w:tabs>
          <w:tab w:val="right" w:leader="dot" w:pos="9350"/>
        </w:tabs>
        <w:rPr>
          <w:rFonts w:asciiTheme="majorHAnsi" w:eastAsiaTheme="minorEastAsia" w:hAnsiTheme="majorHAnsi" w:cstheme="minorBidi"/>
          <w:noProof/>
        </w:rPr>
      </w:pPr>
      <w:hyperlink w:anchor="_Toc100677029" w:history="1">
        <w:r w:rsidR="00555A9D" w:rsidRPr="00FD4645">
          <w:rPr>
            <w:rStyle w:val="Hyperlink"/>
            <w:rFonts w:asciiTheme="majorHAnsi" w:hAnsiTheme="majorHAnsi" w:cs="Times New Roman"/>
            <w:noProof/>
          </w:rPr>
          <w:t>Why a New Measure is Needed</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_Toc100677029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21</w:t>
        </w:r>
        <w:r w:rsidR="00555A9D" w:rsidRPr="00FD4645">
          <w:rPr>
            <w:rFonts w:asciiTheme="majorHAnsi" w:hAnsiTheme="majorHAnsi"/>
            <w:noProof/>
            <w:webHidden/>
          </w:rPr>
          <w:fldChar w:fldCharType="end"/>
        </w:r>
      </w:hyperlink>
    </w:p>
    <w:p w14:paraId="7A91DB66" w14:textId="1AB07BB1" w:rsidR="00555A9D" w:rsidRPr="00FD4645" w:rsidRDefault="0043359F">
      <w:pPr>
        <w:pStyle w:val="TOC2"/>
        <w:tabs>
          <w:tab w:val="right" w:leader="dot" w:pos="9350"/>
        </w:tabs>
        <w:rPr>
          <w:rFonts w:asciiTheme="majorHAnsi" w:eastAsiaTheme="minorEastAsia" w:hAnsiTheme="majorHAnsi" w:cstheme="minorBidi"/>
          <w:noProof/>
        </w:rPr>
      </w:pPr>
      <w:hyperlink w:anchor="_Toc100677030" w:history="1">
        <w:r w:rsidR="00555A9D" w:rsidRPr="00FD4645">
          <w:rPr>
            <w:rStyle w:val="Hyperlink"/>
            <w:rFonts w:asciiTheme="majorHAnsi" w:hAnsiTheme="majorHAnsi" w:cs="Times New Roman"/>
            <w:noProof/>
          </w:rPr>
          <w:t>What a New Measure for Parasocial Relationships Should Look Like</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_Toc100677030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23</w:t>
        </w:r>
        <w:r w:rsidR="00555A9D" w:rsidRPr="00FD4645">
          <w:rPr>
            <w:rFonts w:asciiTheme="majorHAnsi" w:hAnsiTheme="majorHAnsi"/>
            <w:noProof/>
            <w:webHidden/>
          </w:rPr>
          <w:fldChar w:fldCharType="end"/>
        </w:r>
      </w:hyperlink>
    </w:p>
    <w:p w14:paraId="489AE36C" w14:textId="7F85FAC1" w:rsidR="00555A9D" w:rsidRPr="00FD4645" w:rsidRDefault="0043359F">
      <w:pPr>
        <w:pStyle w:val="TOC2"/>
        <w:tabs>
          <w:tab w:val="right" w:leader="dot" w:pos="9350"/>
        </w:tabs>
        <w:rPr>
          <w:rFonts w:asciiTheme="majorHAnsi" w:eastAsiaTheme="minorEastAsia" w:hAnsiTheme="majorHAnsi" w:cstheme="minorBidi"/>
          <w:noProof/>
        </w:rPr>
      </w:pPr>
      <w:hyperlink w:anchor="_Toc100677031" w:history="1">
        <w:r w:rsidR="00555A9D" w:rsidRPr="00FD4645">
          <w:rPr>
            <w:rStyle w:val="Hyperlink"/>
            <w:rFonts w:asciiTheme="majorHAnsi" w:hAnsiTheme="majorHAnsi" w:cs="Times New Roman"/>
            <w:noProof/>
          </w:rPr>
          <w:t>Conclusion</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_Toc100677031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24</w:t>
        </w:r>
        <w:r w:rsidR="00555A9D" w:rsidRPr="00FD4645">
          <w:rPr>
            <w:rFonts w:asciiTheme="majorHAnsi" w:hAnsiTheme="majorHAnsi"/>
            <w:noProof/>
            <w:webHidden/>
          </w:rPr>
          <w:fldChar w:fldCharType="end"/>
        </w:r>
      </w:hyperlink>
    </w:p>
    <w:p w14:paraId="79137A60" w14:textId="51F1CCED" w:rsidR="00555A9D" w:rsidRPr="00FD4645" w:rsidRDefault="0043359F">
      <w:pPr>
        <w:pStyle w:val="TOC2"/>
        <w:tabs>
          <w:tab w:val="right" w:leader="dot" w:pos="9350"/>
        </w:tabs>
        <w:rPr>
          <w:rFonts w:asciiTheme="majorHAnsi" w:eastAsiaTheme="minorEastAsia" w:hAnsiTheme="majorHAnsi" w:cstheme="minorBidi"/>
          <w:noProof/>
        </w:rPr>
      </w:pPr>
      <w:hyperlink w:anchor="_Toc100677032" w:history="1">
        <w:r w:rsidR="00555A9D" w:rsidRPr="00FD4645">
          <w:rPr>
            <w:rStyle w:val="Hyperlink"/>
            <w:rFonts w:asciiTheme="majorHAnsi" w:hAnsiTheme="majorHAnsi" w:cs="Times New Roman"/>
            <w:noProof/>
          </w:rPr>
          <w:t>REFERENCES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_Toc100677032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25</w:t>
        </w:r>
        <w:r w:rsidR="00555A9D" w:rsidRPr="00FD4645">
          <w:rPr>
            <w:rFonts w:asciiTheme="majorHAnsi" w:hAnsiTheme="majorHAnsi"/>
            <w:noProof/>
            <w:webHidden/>
          </w:rPr>
          <w:fldChar w:fldCharType="end"/>
        </w:r>
      </w:hyperlink>
    </w:p>
    <w:p w14:paraId="7B4AB466" w14:textId="444F8207" w:rsidR="00555A9D" w:rsidRPr="00FD4645" w:rsidRDefault="0043359F">
      <w:pPr>
        <w:pStyle w:val="TOC1"/>
        <w:tabs>
          <w:tab w:val="right" w:leader="dot" w:pos="9350"/>
        </w:tabs>
        <w:rPr>
          <w:rFonts w:asciiTheme="majorHAnsi" w:eastAsiaTheme="minorEastAsia" w:hAnsiTheme="majorHAnsi" w:cstheme="minorBidi"/>
          <w:noProof/>
        </w:rPr>
      </w:pPr>
      <w:hyperlink w:anchor="_Toc100677033" w:history="1">
        <w:r w:rsidR="00555A9D" w:rsidRPr="00FD4645">
          <w:rPr>
            <w:rStyle w:val="Hyperlink"/>
            <w:rFonts w:asciiTheme="majorHAnsi" w:hAnsiTheme="majorHAnsi" w:cs="Times New Roman"/>
            <w:noProof/>
          </w:rPr>
          <w:t xml:space="preserve">CHAPTER II Development and Validation of the </w:t>
        </w:r>
        <w:r w:rsidR="00A85830" w:rsidRPr="00FD4645">
          <w:rPr>
            <w:rStyle w:val="Hyperlink"/>
            <w:rFonts w:asciiTheme="majorHAnsi" w:hAnsiTheme="majorHAnsi" w:cs="Times New Roman"/>
            <w:noProof/>
          </w:rPr>
          <w:t>P</w:t>
        </w:r>
        <w:r w:rsidR="00555A9D" w:rsidRPr="00FD4645">
          <w:rPr>
            <w:rStyle w:val="Hyperlink"/>
            <w:rFonts w:asciiTheme="majorHAnsi" w:hAnsiTheme="majorHAnsi" w:cs="Times New Roman"/>
            <w:noProof/>
          </w:rPr>
          <w:t xml:space="preserve">arasocial </w:t>
        </w:r>
        <w:r w:rsidR="00A85830" w:rsidRPr="00FD4645">
          <w:rPr>
            <w:rStyle w:val="Hyperlink"/>
            <w:rFonts w:asciiTheme="majorHAnsi" w:hAnsiTheme="majorHAnsi" w:cs="Times New Roman"/>
            <w:noProof/>
          </w:rPr>
          <w:t>R</w:t>
        </w:r>
        <w:r w:rsidR="00555A9D" w:rsidRPr="00FD4645">
          <w:rPr>
            <w:rStyle w:val="Hyperlink"/>
            <w:rFonts w:asciiTheme="majorHAnsi" w:hAnsiTheme="majorHAnsi" w:cs="Times New Roman"/>
            <w:noProof/>
          </w:rPr>
          <w:t>elationship</w:t>
        </w:r>
        <w:r w:rsidR="00A85830" w:rsidRPr="00FD4645">
          <w:rPr>
            <w:rStyle w:val="Hyperlink"/>
            <w:rFonts w:asciiTheme="majorHAnsi" w:hAnsiTheme="majorHAnsi" w:cs="Times New Roman"/>
            <w:noProof/>
          </w:rPr>
          <w:t>s</w:t>
        </w:r>
        <w:r w:rsidR="00555A9D" w:rsidRPr="00FD4645">
          <w:rPr>
            <w:rStyle w:val="Hyperlink"/>
            <w:rFonts w:asciiTheme="majorHAnsi" w:hAnsiTheme="majorHAnsi" w:cs="Times New Roman"/>
            <w:noProof/>
          </w:rPr>
          <w:t xml:space="preserve"> in </w:t>
        </w:r>
        <w:r w:rsidR="00A85830" w:rsidRPr="00FD4645">
          <w:rPr>
            <w:rStyle w:val="Hyperlink"/>
            <w:rFonts w:asciiTheme="majorHAnsi" w:hAnsiTheme="majorHAnsi" w:cs="Times New Roman"/>
            <w:noProof/>
          </w:rPr>
          <w:t>S</w:t>
        </w:r>
        <w:r w:rsidR="00555A9D" w:rsidRPr="00FD4645">
          <w:rPr>
            <w:rStyle w:val="Hyperlink"/>
            <w:rFonts w:asciiTheme="majorHAnsi" w:hAnsiTheme="majorHAnsi" w:cs="Times New Roman"/>
            <w:noProof/>
          </w:rPr>
          <w:t xml:space="preserve">ocial </w:t>
        </w:r>
        <w:r w:rsidR="00A85830" w:rsidRPr="00FD4645">
          <w:rPr>
            <w:rStyle w:val="Hyperlink"/>
            <w:rFonts w:asciiTheme="majorHAnsi" w:hAnsiTheme="majorHAnsi" w:cs="Times New Roman"/>
            <w:noProof/>
          </w:rPr>
          <w:t>M</w:t>
        </w:r>
        <w:r w:rsidR="00555A9D" w:rsidRPr="00FD4645">
          <w:rPr>
            <w:rStyle w:val="Hyperlink"/>
            <w:rFonts w:asciiTheme="majorHAnsi" w:hAnsiTheme="majorHAnsi" w:cs="Times New Roman"/>
            <w:noProof/>
          </w:rPr>
          <w:t xml:space="preserve">edia </w:t>
        </w:r>
        <w:r w:rsidR="00A85830" w:rsidRPr="00FD4645">
          <w:rPr>
            <w:rStyle w:val="Hyperlink"/>
            <w:rFonts w:asciiTheme="majorHAnsi" w:hAnsiTheme="majorHAnsi" w:cs="Times New Roman"/>
            <w:noProof/>
          </w:rPr>
          <w:t>S</w:t>
        </w:r>
        <w:r w:rsidR="00555A9D" w:rsidRPr="00FD4645">
          <w:rPr>
            <w:rStyle w:val="Hyperlink"/>
            <w:rFonts w:asciiTheme="majorHAnsi" w:hAnsiTheme="majorHAnsi" w:cs="Times New Roman"/>
            <w:noProof/>
          </w:rPr>
          <w:t>urvey</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_Toc100677033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32</w:t>
        </w:r>
        <w:r w:rsidR="00555A9D" w:rsidRPr="00FD4645">
          <w:rPr>
            <w:rFonts w:asciiTheme="majorHAnsi" w:hAnsiTheme="majorHAnsi"/>
            <w:noProof/>
            <w:webHidden/>
          </w:rPr>
          <w:fldChar w:fldCharType="end"/>
        </w:r>
      </w:hyperlink>
    </w:p>
    <w:p w14:paraId="7BF7B33F" w14:textId="393C2FE5" w:rsidR="00555A9D" w:rsidRPr="00FD4645" w:rsidRDefault="0043359F">
      <w:pPr>
        <w:pStyle w:val="TOC2"/>
        <w:tabs>
          <w:tab w:val="right" w:leader="dot" w:pos="9350"/>
        </w:tabs>
        <w:rPr>
          <w:rFonts w:asciiTheme="majorHAnsi" w:eastAsiaTheme="minorEastAsia" w:hAnsiTheme="majorHAnsi" w:cstheme="minorBidi"/>
          <w:noProof/>
        </w:rPr>
      </w:pPr>
      <w:hyperlink w:anchor="_Toc100677034" w:history="1">
        <w:r w:rsidR="00555A9D" w:rsidRPr="00FD4645">
          <w:rPr>
            <w:rStyle w:val="Hyperlink"/>
            <w:rFonts w:asciiTheme="majorHAnsi" w:hAnsiTheme="majorHAnsi" w:cs="Times New Roman"/>
            <w:noProof/>
          </w:rPr>
          <w:t>Abstract</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_Toc100677034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33</w:t>
        </w:r>
        <w:r w:rsidR="00555A9D" w:rsidRPr="00FD4645">
          <w:rPr>
            <w:rFonts w:asciiTheme="majorHAnsi" w:hAnsiTheme="majorHAnsi"/>
            <w:noProof/>
            <w:webHidden/>
          </w:rPr>
          <w:fldChar w:fldCharType="end"/>
        </w:r>
      </w:hyperlink>
    </w:p>
    <w:p w14:paraId="68A48460" w14:textId="55062681" w:rsidR="00555A9D" w:rsidRPr="00FD4645" w:rsidRDefault="0043359F">
      <w:pPr>
        <w:pStyle w:val="TOC2"/>
        <w:tabs>
          <w:tab w:val="right" w:leader="dot" w:pos="9350"/>
        </w:tabs>
        <w:rPr>
          <w:rFonts w:asciiTheme="majorHAnsi" w:eastAsiaTheme="minorEastAsia" w:hAnsiTheme="majorHAnsi" w:cstheme="minorBidi"/>
          <w:noProof/>
        </w:rPr>
      </w:pPr>
      <w:hyperlink w:anchor="_Toc100677035" w:history="1">
        <w:r w:rsidR="00555A9D" w:rsidRPr="00FD4645">
          <w:rPr>
            <w:rStyle w:val="Hyperlink"/>
            <w:rFonts w:asciiTheme="majorHAnsi" w:hAnsiTheme="majorHAnsi" w:cs="Times New Roman"/>
            <w:noProof/>
          </w:rPr>
          <w:t>Introduction</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_Toc100677035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33</w:t>
        </w:r>
        <w:r w:rsidR="00555A9D" w:rsidRPr="00FD4645">
          <w:rPr>
            <w:rFonts w:asciiTheme="majorHAnsi" w:hAnsiTheme="majorHAnsi"/>
            <w:noProof/>
            <w:webHidden/>
          </w:rPr>
          <w:fldChar w:fldCharType="end"/>
        </w:r>
      </w:hyperlink>
    </w:p>
    <w:p w14:paraId="0A7746E5" w14:textId="67FFF32F" w:rsidR="00555A9D" w:rsidRPr="00FD4645" w:rsidRDefault="0043359F">
      <w:pPr>
        <w:pStyle w:val="TOC3"/>
        <w:tabs>
          <w:tab w:val="right" w:leader="dot" w:pos="9350"/>
        </w:tabs>
        <w:rPr>
          <w:rFonts w:asciiTheme="majorHAnsi" w:eastAsiaTheme="minorEastAsia" w:hAnsiTheme="majorHAnsi" w:cstheme="minorBidi"/>
          <w:noProof/>
        </w:rPr>
      </w:pPr>
      <w:hyperlink w:anchor="_Toc100677036" w:history="1">
        <w:r w:rsidR="00555A9D" w:rsidRPr="00FD4645">
          <w:rPr>
            <w:rStyle w:val="Hyperlink"/>
            <w:rFonts w:asciiTheme="majorHAnsi" w:hAnsiTheme="majorHAnsi" w:cs="Times New Roman"/>
            <w:noProof/>
          </w:rPr>
          <w:t>Measuring Parasocial Relationships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_Toc100677036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34</w:t>
        </w:r>
        <w:r w:rsidR="00555A9D" w:rsidRPr="00FD4645">
          <w:rPr>
            <w:rFonts w:asciiTheme="majorHAnsi" w:hAnsiTheme="majorHAnsi"/>
            <w:noProof/>
            <w:webHidden/>
          </w:rPr>
          <w:fldChar w:fldCharType="end"/>
        </w:r>
      </w:hyperlink>
    </w:p>
    <w:p w14:paraId="1CE787E0" w14:textId="6121477C" w:rsidR="00555A9D" w:rsidRPr="00FD4645" w:rsidRDefault="0043359F">
      <w:pPr>
        <w:pStyle w:val="TOC3"/>
        <w:tabs>
          <w:tab w:val="right" w:leader="dot" w:pos="9350"/>
        </w:tabs>
        <w:rPr>
          <w:rFonts w:asciiTheme="majorHAnsi" w:eastAsiaTheme="minorEastAsia" w:hAnsiTheme="majorHAnsi" w:cstheme="minorBidi"/>
          <w:noProof/>
        </w:rPr>
      </w:pPr>
      <w:hyperlink w:anchor="_Toc100677037" w:history="1">
        <w:r w:rsidR="00555A9D" w:rsidRPr="00FD4645">
          <w:rPr>
            <w:rStyle w:val="Hyperlink"/>
            <w:rFonts w:asciiTheme="majorHAnsi" w:hAnsiTheme="majorHAnsi" w:cs="Times New Roman"/>
            <w:noProof/>
          </w:rPr>
          <w:t>Purpose of Study and Research Objective</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_Toc100677037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36</w:t>
        </w:r>
        <w:r w:rsidR="00555A9D" w:rsidRPr="00FD4645">
          <w:rPr>
            <w:rFonts w:asciiTheme="majorHAnsi" w:hAnsiTheme="majorHAnsi"/>
            <w:noProof/>
            <w:webHidden/>
          </w:rPr>
          <w:fldChar w:fldCharType="end"/>
        </w:r>
      </w:hyperlink>
    </w:p>
    <w:p w14:paraId="79545731" w14:textId="54C05216" w:rsidR="00555A9D" w:rsidRPr="00FD4645" w:rsidRDefault="0043359F">
      <w:pPr>
        <w:pStyle w:val="TOC2"/>
        <w:tabs>
          <w:tab w:val="right" w:leader="dot" w:pos="9350"/>
        </w:tabs>
        <w:rPr>
          <w:rFonts w:asciiTheme="majorHAnsi" w:eastAsiaTheme="minorEastAsia" w:hAnsiTheme="majorHAnsi" w:cstheme="minorBidi"/>
          <w:noProof/>
        </w:rPr>
      </w:pPr>
      <w:hyperlink w:anchor="_Toc100677038" w:history="1">
        <w:r w:rsidR="00555A9D" w:rsidRPr="00FD4645">
          <w:rPr>
            <w:rStyle w:val="Hyperlink"/>
            <w:rFonts w:asciiTheme="majorHAnsi" w:hAnsiTheme="majorHAnsi" w:cs="Times New Roman"/>
            <w:noProof/>
          </w:rPr>
          <w:t>Method</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_Toc100677038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37</w:t>
        </w:r>
        <w:r w:rsidR="00555A9D" w:rsidRPr="00FD4645">
          <w:rPr>
            <w:rFonts w:asciiTheme="majorHAnsi" w:hAnsiTheme="majorHAnsi"/>
            <w:noProof/>
            <w:webHidden/>
          </w:rPr>
          <w:fldChar w:fldCharType="end"/>
        </w:r>
      </w:hyperlink>
    </w:p>
    <w:p w14:paraId="33A1E332" w14:textId="711A015D" w:rsidR="00555A9D" w:rsidRPr="00FD4645" w:rsidRDefault="0043359F">
      <w:pPr>
        <w:pStyle w:val="TOC3"/>
        <w:tabs>
          <w:tab w:val="right" w:leader="dot" w:pos="9350"/>
        </w:tabs>
        <w:rPr>
          <w:rFonts w:asciiTheme="majorHAnsi" w:eastAsiaTheme="minorEastAsia" w:hAnsiTheme="majorHAnsi" w:cstheme="minorBidi"/>
          <w:noProof/>
        </w:rPr>
      </w:pPr>
      <w:hyperlink w:anchor="_Toc100677039" w:history="1">
        <w:r w:rsidR="00555A9D" w:rsidRPr="00FD4645">
          <w:rPr>
            <w:rStyle w:val="Hyperlink"/>
            <w:rFonts w:asciiTheme="majorHAnsi" w:hAnsiTheme="majorHAnsi" w:cs="Times New Roman"/>
            <w:noProof/>
          </w:rPr>
          <w:t>Item Development</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_Toc100677039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37</w:t>
        </w:r>
        <w:r w:rsidR="00555A9D" w:rsidRPr="00FD4645">
          <w:rPr>
            <w:rFonts w:asciiTheme="majorHAnsi" w:hAnsiTheme="majorHAnsi"/>
            <w:noProof/>
            <w:webHidden/>
          </w:rPr>
          <w:fldChar w:fldCharType="end"/>
        </w:r>
      </w:hyperlink>
    </w:p>
    <w:p w14:paraId="6495BA52" w14:textId="0DB331CB" w:rsidR="00555A9D" w:rsidRPr="00FD4645" w:rsidRDefault="0043359F">
      <w:pPr>
        <w:pStyle w:val="TOC3"/>
        <w:tabs>
          <w:tab w:val="right" w:leader="dot" w:pos="9350"/>
        </w:tabs>
        <w:rPr>
          <w:rFonts w:asciiTheme="majorHAnsi" w:eastAsiaTheme="minorEastAsia" w:hAnsiTheme="majorHAnsi" w:cstheme="minorBidi"/>
          <w:noProof/>
        </w:rPr>
      </w:pPr>
      <w:hyperlink w:anchor="_Toc100677040" w:history="1">
        <w:r w:rsidR="00555A9D" w:rsidRPr="00FD4645">
          <w:rPr>
            <w:rStyle w:val="Hyperlink"/>
            <w:rFonts w:asciiTheme="majorHAnsi" w:hAnsiTheme="majorHAnsi" w:cs="Times New Roman"/>
            <w:noProof/>
          </w:rPr>
          <w:t>Content Validity: Expert Review Panel</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_Toc100677040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38</w:t>
        </w:r>
        <w:r w:rsidR="00555A9D" w:rsidRPr="00FD4645">
          <w:rPr>
            <w:rFonts w:asciiTheme="majorHAnsi" w:hAnsiTheme="majorHAnsi"/>
            <w:noProof/>
            <w:webHidden/>
          </w:rPr>
          <w:fldChar w:fldCharType="end"/>
        </w:r>
      </w:hyperlink>
    </w:p>
    <w:p w14:paraId="5F19CEBA" w14:textId="2E89E687" w:rsidR="00555A9D" w:rsidRPr="00FD4645" w:rsidRDefault="0043359F">
      <w:pPr>
        <w:pStyle w:val="TOC3"/>
        <w:tabs>
          <w:tab w:val="right" w:leader="dot" w:pos="9350"/>
        </w:tabs>
        <w:rPr>
          <w:rFonts w:asciiTheme="majorHAnsi" w:eastAsiaTheme="minorEastAsia" w:hAnsiTheme="majorHAnsi" w:cstheme="minorBidi"/>
          <w:noProof/>
        </w:rPr>
      </w:pPr>
      <w:hyperlink w:anchor="_Toc100677041" w:history="1">
        <w:r w:rsidR="00555A9D" w:rsidRPr="00FD4645">
          <w:rPr>
            <w:rStyle w:val="Hyperlink"/>
            <w:rFonts w:asciiTheme="majorHAnsi" w:hAnsiTheme="majorHAnsi" w:cs="Times New Roman"/>
            <w:noProof/>
          </w:rPr>
          <w:t>Construct Validity: Exploratory Factor Analysis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_Toc100677041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39</w:t>
        </w:r>
        <w:r w:rsidR="00555A9D" w:rsidRPr="00FD4645">
          <w:rPr>
            <w:rFonts w:asciiTheme="majorHAnsi" w:hAnsiTheme="majorHAnsi"/>
            <w:noProof/>
            <w:webHidden/>
          </w:rPr>
          <w:fldChar w:fldCharType="end"/>
        </w:r>
      </w:hyperlink>
    </w:p>
    <w:p w14:paraId="7C1CA7D5" w14:textId="7B5DA234" w:rsidR="00555A9D" w:rsidRPr="00FD4645" w:rsidRDefault="0043359F">
      <w:pPr>
        <w:pStyle w:val="TOC2"/>
        <w:tabs>
          <w:tab w:val="right" w:leader="dot" w:pos="9350"/>
        </w:tabs>
        <w:rPr>
          <w:rFonts w:asciiTheme="majorHAnsi" w:eastAsiaTheme="minorEastAsia" w:hAnsiTheme="majorHAnsi" w:cstheme="minorBidi"/>
          <w:noProof/>
        </w:rPr>
      </w:pPr>
      <w:hyperlink w:anchor="_Toc100677042" w:history="1">
        <w:r w:rsidR="00555A9D" w:rsidRPr="00FD4645">
          <w:rPr>
            <w:rStyle w:val="Hyperlink"/>
            <w:rFonts w:asciiTheme="majorHAnsi" w:hAnsiTheme="majorHAnsi" w:cs="Times New Roman"/>
            <w:noProof/>
          </w:rPr>
          <w:t>Results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_Toc100677042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42</w:t>
        </w:r>
        <w:r w:rsidR="00555A9D" w:rsidRPr="00FD4645">
          <w:rPr>
            <w:rFonts w:asciiTheme="majorHAnsi" w:hAnsiTheme="majorHAnsi"/>
            <w:noProof/>
            <w:webHidden/>
          </w:rPr>
          <w:fldChar w:fldCharType="end"/>
        </w:r>
      </w:hyperlink>
    </w:p>
    <w:p w14:paraId="725F96A7" w14:textId="5224AAF0" w:rsidR="00555A9D" w:rsidRPr="00FD4645" w:rsidRDefault="0043359F">
      <w:pPr>
        <w:pStyle w:val="TOC2"/>
        <w:tabs>
          <w:tab w:val="right" w:leader="dot" w:pos="9350"/>
        </w:tabs>
        <w:rPr>
          <w:rFonts w:asciiTheme="majorHAnsi" w:eastAsiaTheme="minorEastAsia" w:hAnsiTheme="majorHAnsi" w:cstheme="minorBidi"/>
          <w:noProof/>
        </w:rPr>
      </w:pPr>
      <w:hyperlink w:anchor="_Toc100677043" w:history="1">
        <w:r w:rsidR="00555A9D" w:rsidRPr="00FD4645">
          <w:rPr>
            <w:rStyle w:val="Hyperlink"/>
            <w:rFonts w:asciiTheme="majorHAnsi" w:hAnsiTheme="majorHAnsi" w:cs="Times New Roman"/>
            <w:noProof/>
          </w:rPr>
          <w:t>Discussion</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_Toc100677043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46</w:t>
        </w:r>
        <w:r w:rsidR="00555A9D" w:rsidRPr="00FD4645">
          <w:rPr>
            <w:rFonts w:asciiTheme="majorHAnsi" w:hAnsiTheme="majorHAnsi"/>
            <w:noProof/>
            <w:webHidden/>
          </w:rPr>
          <w:fldChar w:fldCharType="end"/>
        </w:r>
      </w:hyperlink>
    </w:p>
    <w:p w14:paraId="582383AC" w14:textId="63BE9160" w:rsidR="00555A9D" w:rsidRPr="00FD4645" w:rsidRDefault="0043359F">
      <w:pPr>
        <w:pStyle w:val="TOC2"/>
        <w:tabs>
          <w:tab w:val="right" w:leader="dot" w:pos="9350"/>
        </w:tabs>
        <w:rPr>
          <w:rFonts w:asciiTheme="majorHAnsi" w:eastAsiaTheme="minorEastAsia" w:hAnsiTheme="majorHAnsi" w:cstheme="minorBidi"/>
          <w:noProof/>
        </w:rPr>
      </w:pPr>
      <w:hyperlink w:anchor="_Toc100677044" w:history="1">
        <w:r w:rsidR="00555A9D" w:rsidRPr="00FD4645">
          <w:rPr>
            <w:rStyle w:val="Hyperlink"/>
            <w:rFonts w:asciiTheme="majorHAnsi" w:hAnsiTheme="majorHAnsi" w:cs="Times New Roman"/>
            <w:noProof/>
          </w:rPr>
          <w:t>REFERENCES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_Toc100677044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49</w:t>
        </w:r>
        <w:r w:rsidR="00555A9D" w:rsidRPr="00FD4645">
          <w:rPr>
            <w:rFonts w:asciiTheme="majorHAnsi" w:hAnsiTheme="majorHAnsi"/>
            <w:noProof/>
            <w:webHidden/>
          </w:rPr>
          <w:fldChar w:fldCharType="end"/>
        </w:r>
      </w:hyperlink>
    </w:p>
    <w:p w14:paraId="657F32D3" w14:textId="20DC0810" w:rsidR="00555A9D" w:rsidRPr="00FD4645" w:rsidRDefault="0043359F">
      <w:pPr>
        <w:pStyle w:val="TOC2"/>
        <w:tabs>
          <w:tab w:val="right" w:leader="dot" w:pos="9350"/>
        </w:tabs>
        <w:rPr>
          <w:rFonts w:asciiTheme="majorHAnsi" w:eastAsiaTheme="minorEastAsia" w:hAnsiTheme="majorHAnsi" w:cstheme="minorBidi"/>
          <w:noProof/>
        </w:rPr>
      </w:pPr>
      <w:hyperlink w:anchor="_Toc100677045" w:history="1">
        <w:r w:rsidR="00555A9D" w:rsidRPr="00FD4645">
          <w:rPr>
            <w:rStyle w:val="Hyperlink"/>
            <w:rFonts w:asciiTheme="majorHAnsi" w:hAnsiTheme="majorHAnsi" w:cs="Times New Roman"/>
            <w:noProof/>
          </w:rPr>
          <w:t>APPENDIX A</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_Toc100677045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52</w:t>
        </w:r>
        <w:r w:rsidR="00555A9D" w:rsidRPr="00FD4645">
          <w:rPr>
            <w:rFonts w:asciiTheme="majorHAnsi" w:hAnsiTheme="majorHAnsi"/>
            <w:noProof/>
            <w:webHidden/>
          </w:rPr>
          <w:fldChar w:fldCharType="end"/>
        </w:r>
      </w:hyperlink>
    </w:p>
    <w:p w14:paraId="5BCDC495" w14:textId="342E0EC7" w:rsidR="00555A9D" w:rsidRPr="00FD4645" w:rsidRDefault="0043359F">
      <w:pPr>
        <w:pStyle w:val="TOC2"/>
        <w:tabs>
          <w:tab w:val="right" w:leader="dot" w:pos="9350"/>
        </w:tabs>
        <w:rPr>
          <w:rFonts w:asciiTheme="majorHAnsi" w:eastAsiaTheme="minorEastAsia" w:hAnsiTheme="majorHAnsi" w:cstheme="minorBidi"/>
          <w:noProof/>
        </w:rPr>
      </w:pPr>
      <w:hyperlink w:anchor="_Toc100677046" w:history="1">
        <w:r w:rsidR="00555A9D" w:rsidRPr="00FD4645">
          <w:rPr>
            <w:rStyle w:val="Hyperlink"/>
            <w:rFonts w:asciiTheme="majorHAnsi" w:hAnsiTheme="majorHAnsi" w:cs="Times New Roman"/>
            <w:noProof/>
          </w:rPr>
          <w:t>APPENDIX B</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_Toc100677046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57</w:t>
        </w:r>
        <w:r w:rsidR="00555A9D" w:rsidRPr="00FD4645">
          <w:rPr>
            <w:rFonts w:asciiTheme="majorHAnsi" w:hAnsiTheme="majorHAnsi"/>
            <w:noProof/>
            <w:webHidden/>
          </w:rPr>
          <w:fldChar w:fldCharType="end"/>
        </w:r>
      </w:hyperlink>
    </w:p>
    <w:p w14:paraId="7FFB7299" w14:textId="65F9AE46" w:rsidR="00555A9D" w:rsidRPr="00FD4645" w:rsidRDefault="0043359F">
      <w:pPr>
        <w:pStyle w:val="TOC2"/>
        <w:tabs>
          <w:tab w:val="right" w:leader="dot" w:pos="9350"/>
        </w:tabs>
        <w:rPr>
          <w:rFonts w:asciiTheme="majorHAnsi" w:eastAsiaTheme="minorEastAsia" w:hAnsiTheme="majorHAnsi" w:cstheme="minorBidi"/>
          <w:noProof/>
        </w:rPr>
      </w:pPr>
      <w:hyperlink w:anchor="_Toc100677047" w:history="1">
        <w:r w:rsidR="00555A9D" w:rsidRPr="00FD4645">
          <w:rPr>
            <w:rStyle w:val="Hyperlink"/>
            <w:rFonts w:asciiTheme="majorHAnsi" w:hAnsiTheme="majorHAnsi" w:cs="Times New Roman"/>
            <w:noProof/>
          </w:rPr>
          <w:t>APPENDIX C</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_Toc100677047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61</w:t>
        </w:r>
        <w:r w:rsidR="00555A9D" w:rsidRPr="00FD4645">
          <w:rPr>
            <w:rFonts w:asciiTheme="majorHAnsi" w:hAnsiTheme="majorHAnsi"/>
            <w:noProof/>
            <w:webHidden/>
          </w:rPr>
          <w:fldChar w:fldCharType="end"/>
        </w:r>
      </w:hyperlink>
    </w:p>
    <w:p w14:paraId="6C685C0E" w14:textId="369FA64C" w:rsidR="00555A9D" w:rsidRPr="00FD4645" w:rsidRDefault="0043359F">
      <w:pPr>
        <w:pStyle w:val="TOC2"/>
        <w:tabs>
          <w:tab w:val="right" w:leader="dot" w:pos="9350"/>
        </w:tabs>
        <w:rPr>
          <w:rFonts w:asciiTheme="majorHAnsi" w:eastAsiaTheme="minorEastAsia" w:hAnsiTheme="majorHAnsi" w:cstheme="minorBidi"/>
          <w:noProof/>
        </w:rPr>
      </w:pPr>
      <w:hyperlink w:anchor="_Toc100677048" w:history="1">
        <w:r w:rsidR="00555A9D" w:rsidRPr="00FD4645">
          <w:rPr>
            <w:rStyle w:val="Hyperlink"/>
            <w:rFonts w:asciiTheme="majorHAnsi" w:hAnsiTheme="majorHAnsi" w:cs="Times New Roman"/>
            <w:noProof/>
          </w:rPr>
          <w:t>APPENDIX D</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_Toc100677048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62</w:t>
        </w:r>
        <w:r w:rsidR="00555A9D" w:rsidRPr="00FD4645">
          <w:rPr>
            <w:rFonts w:asciiTheme="majorHAnsi" w:hAnsiTheme="majorHAnsi"/>
            <w:noProof/>
            <w:webHidden/>
          </w:rPr>
          <w:fldChar w:fldCharType="end"/>
        </w:r>
      </w:hyperlink>
    </w:p>
    <w:p w14:paraId="7AA06451" w14:textId="25BB768C" w:rsidR="00555A9D" w:rsidRPr="00FD4645" w:rsidRDefault="0043359F">
      <w:pPr>
        <w:pStyle w:val="TOC2"/>
        <w:tabs>
          <w:tab w:val="right" w:leader="dot" w:pos="9350"/>
        </w:tabs>
        <w:rPr>
          <w:rFonts w:asciiTheme="majorHAnsi" w:eastAsiaTheme="minorEastAsia" w:hAnsiTheme="majorHAnsi" w:cstheme="minorBidi"/>
          <w:noProof/>
        </w:rPr>
      </w:pPr>
      <w:hyperlink w:anchor="_Toc100677049" w:history="1">
        <w:r w:rsidR="00555A9D" w:rsidRPr="00FD4645">
          <w:rPr>
            <w:rStyle w:val="Hyperlink"/>
            <w:rFonts w:asciiTheme="majorHAnsi" w:hAnsiTheme="majorHAnsi" w:cs="Times New Roman"/>
            <w:noProof/>
          </w:rPr>
          <w:t>APPENDIX E</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_Toc100677049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63</w:t>
        </w:r>
        <w:r w:rsidR="00555A9D" w:rsidRPr="00FD4645">
          <w:rPr>
            <w:rFonts w:asciiTheme="majorHAnsi" w:hAnsiTheme="majorHAnsi"/>
            <w:noProof/>
            <w:webHidden/>
          </w:rPr>
          <w:fldChar w:fldCharType="end"/>
        </w:r>
      </w:hyperlink>
    </w:p>
    <w:p w14:paraId="76357288" w14:textId="23BF9088" w:rsidR="00555A9D" w:rsidRPr="00FD4645" w:rsidRDefault="0043359F">
      <w:pPr>
        <w:pStyle w:val="TOC1"/>
        <w:tabs>
          <w:tab w:val="right" w:leader="dot" w:pos="9350"/>
        </w:tabs>
        <w:rPr>
          <w:rFonts w:asciiTheme="majorHAnsi" w:eastAsiaTheme="minorEastAsia" w:hAnsiTheme="majorHAnsi" w:cstheme="minorBidi"/>
          <w:noProof/>
        </w:rPr>
      </w:pPr>
      <w:hyperlink w:anchor="_Toc100677050" w:history="1">
        <w:r w:rsidR="00555A9D" w:rsidRPr="00FD4645">
          <w:rPr>
            <w:rStyle w:val="Hyperlink"/>
            <w:rFonts w:asciiTheme="majorHAnsi" w:hAnsiTheme="majorHAnsi" w:cs="Times New Roman"/>
            <w:noProof/>
          </w:rPr>
          <w:t>CHAPTER III Construct Validation and Measurement Invariance of the Parasocial Relationships in Social Media Survey</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_Toc100677050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75</w:t>
        </w:r>
        <w:r w:rsidR="00555A9D" w:rsidRPr="00FD4645">
          <w:rPr>
            <w:rFonts w:asciiTheme="majorHAnsi" w:hAnsiTheme="majorHAnsi"/>
            <w:noProof/>
            <w:webHidden/>
          </w:rPr>
          <w:fldChar w:fldCharType="end"/>
        </w:r>
      </w:hyperlink>
    </w:p>
    <w:p w14:paraId="7B77B607" w14:textId="071889AD" w:rsidR="00555A9D" w:rsidRPr="00FD4645" w:rsidRDefault="0043359F">
      <w:pPr>
        <w:pStyle w:val="TOC2"/>
        <w:tabs>
          <w:tab w:val="right" w:leader="dot" w:pos="9350"/>
        </w:tabs>
        <w:rPr>
          <w:rFonts w:asciiTheme="majorHAnsi" w:eastAsiaTheme="minorEastAsia" w:hAnsiTheme="majorHAnsi" w:cstheme="minorBidi"/>
          <w:noProof/>
        </w:rPr>
      </w:pPr>
      <w:hyperlink w:anchor="_Toc100677051" w:history="1">
        <w:r w:rsidR="00555A9D" w:rsidRPr="00FD4645">
          <w:rPr>
            <w:rStyle w:val="Hyperlink"/>
            <w:rFonts w:asciiTheme="majorHAnsi" w:hAnsiTheme="majorHAnsi" w:cs="Times New Roman"/>
            <w:noProof/>
          </w:rPr>
          <w:t>Abstract</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_Toc100677051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76</w:t>
        </w:r>
        <w:r w:rsidR="00555A9D" w:rsidRPr="00FD4645">
          <w:rPr>
            <w:rFonts w:asciiTheme="majorHAnsi" w:hAnsiTheme="majorHAnsi"/>
            <w:noProof/>
            <w:webHidden/>
          </w:rPr>
          <w:fldChar w:fldCharType="end"/>
        </w:r>
      </w:hyperlink>
    </w:p>
    <w:p w14:paraId="3A8F16AA" w14:textId="53666446" w:rsidR="00555A9D" w:rsidRPr="00FD4645" w:rsidRDefault="0043359F">
      <w:pPr>
        <w:pStyle w:val="TOC2"/>
        <w:tabs>
          <w:tab w:val="right" w:leader="dot" w:pos="9350"/>
        </w:tabs>
        <w:rPr>
          <w:rFonts w:asciiTheme="majorHAnsi" w:eastAsiaTheme="minorEastAsia" w:hAnsiTheme="majorHAnsi" w:cstheme="minorBidi"/>
          <w:noProof/>
        </w:rPr>
      </w:pPr>
      <w:hyperlink w:anchor="_Toc100677052" w:history="1">
        <w:r w:rsidR="00555A9D" w:rsidRPr="00FD4645">
          <w:rPr>
            <w:rStyle w:val="Hyperlink"/>
            <w:rFonts w:asciiTheme="majorHAnsi" w:hAnsiTheme="majorHAnsi" w:cs="Times New Roman"/>
            <w:noProof/>
          </w:rPr>
          <w:t>Introduction</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_Toc100677052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76</w:t>
        </w:r>
        <w:r w:rsidR="00555A9D" w:rsidRPr="00FD4645">
          <w:rPr>
            <w:rFonts w:asciiTheme="majorHAnsi" w:hAnsiTheme="majorHAnsi"/>
            <w:noProof/>
            <w:webHidden/>
          </w:rPr>
          <w:fldChar w:fldCharType="end"/>
        </w:r>
      </w:hyperlink>
    </w:p>
    <w:p w14:paraId="1E6555CC" w14:textId="1A21B4A3" w:rsidR="00555A9D" w:rsidRPr="00FD4645" w:rsidRDefault="0043359F">
      <w:pPr>
        <w:pStyle w:val="TOC3"/>
        <w:tabs>
          <w:tab w:val="right" w:leader="dot" w:pos="9350"/>
        </w:tabs>
        <w:rPr>
          <w:rFonts w:asciiTheme="majorHAnsi" w:eastAsiaTheme="minorEastAsia" w:hAnsiTheme="majorHAnsi" w:cstheme="minorBidi"/>
          <w:noProof/>
        </w:rPr>
      </w:pPr>
      <w:hyperlink w:anchor="_Toc100677053" w:history="1">
        <w:r w:rsidR="00555A9D" w:rsidRPr="00FD4645">
          <w:rPr>
            <w:rStyle w:val="Hyperlink"/>
            <w:rFonts w:asciiTheme="majorHAnsi" w:hAnsiTheme="majorHAnsi" w:cs="Times New Roman"/>
            <w:noProof/>
          </w:rPr>
          <w:t>Purpose of Study and Research Questions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_Toc100677053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78</w:t>
        </w:r>
        <w:r w:rsidR="00555A9D" w:rsidRPr="00FD4645">
          <w:rPr>
            <w:rFonts w:asciiTheme="majorHAnsi" w:hAnsiTheme="majorHAnsi"/>
            <w:noProof/>
            <w:webHidden/>
          </w:rPr>
          <w:fldChar w:fldCharType="end"/>
        </w:r>
      </w:hyperlink>
    </w:p>
    <w:p w14:paraId="30992503" w14:textId="1A1B9793" w:rsidR="00555A9D" w:rsidRPr="00FD4645" w:rsidRDefault="0043359F">
      <w:pPr>
        <w:pStyle w:val="TOC2"/>
        <w:tabs>
          <w:tab w:val="right" w:leader="dot" w:pos="9350"/>
        </w:tabs>
        <w:rPr>
          <w:rFonts w:asciiTheme="majorHAnsi" w:eastAsiaTheme="minorEastAsia" w:hAnsiTheme="majorHAnsi" w:cstheme="minorBidi"/>
          <w:noProof/>
        </w:rPr>
      </w:pPr>
      <w:hyperlink w:anchor="_Toc100677054" w:history="1">
        <w:r w:rsidR="00555A9D" w:rsidRPr="00FD4645">
          <w:rPr>
            <w:rStyle w:val="Hyperlink"/>
            <w:rFonts w:asciiTheme="majorHAnsi" w:hAnsiTheme="majorHAnsi" w:cs="Times New Roman"/>
            <w:noProof/>
          </w:rPr>
          <w:t>Parasocial Relationships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_Toc100677054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79</w:t>
        </w:r>
        <w:r w:rsidR="00555A9D" w:rsidRPr="00FD4645">
          <w:rPr>
            <w:rFonts w:asciiTheme="majorHAnsi" w:hAnsiTheme="majorHAnsi"/>
            <w:noProof/>
            <w:webHidden/>
          </w:rPr>
          <w:fldChar w:fldCharType="end"/>
        </w:r>
      </w:hyperlink>
    </w:p>
    <w:p w14:paraId="7E2DBCE0" w14:textId="2F92AB62" w:rsidR="00555A9D" w:rsidRPr="00FD4645" w:rsidRDefault="0043359F">
      <w:pPr>
        <w:pStyle w:val="TOC2"/>
        <w:tabs>
          <w:tab w:val="right" w:leader="dot" w:pos="9350"/>
        </w:tabs>
        <w:rPr>
          <w:rFonts w:asciiTheme="majorHAnsi" w:eastAsiaTheme="minorEastAsia" w:hAnsiTheme="majorHAnsi" w:cstheme="minorBidi"/>
          <w:noProof/>
        </w:rPr>
      </w:pPr>
      <w:hyperlink w:anchor="_Toc100677055" w:history="1">
        <w:r w:rsidR="00555A9D" w:rsidRPr="00FD4645">
          <w:rPr>
            <w:rStyle w:val="Hyperlink"/>
            <w:rFonts w:asciiTheme="majorHAnsi" w:hAnsiTheme="majorHAnsi" w:cs="Times New Roman"/>
            <w:noProof/>
          </w:rPr>
          <w:t>Parasocial Relationships in Social Media (PRISM) Survey</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_Toc100677055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82</w:t>
        </w:r>
        <w:r w:rsidR="00555A9D" w:rsidRPr="00FD4645">
          <w:rPr>
            <w:rFonts w:asciiTheme="majorHAnsi" w:hAnsiTheme="majorHAnsi"/>
            <w:noProof/>
            <w:webHidden/>
          </w:rPr>
          <w:fldChar w:fldCharType="end"/>
        </w:r>
      </w:hyperlink>
    </w:p>
    <w:p w14:paraId="3BB3E6F2" w14:textId="28C5A54C" w:rsidR="00555A9D" w:rsidRPr="00FD4645" w:rsidRDefault="0043359F">
      <w:pPr>
        <w:pStyle w:val="TOC2"/>
        <w:tabs>
          <w:tab w:val="right" w:leader="dot" w:pos="9350"/>
        </w:tabs>
        <w:rPr>
          <w:rFonts w:asciiTheme="majorHAnsi" w:eastAsiaTheme="minorEastAsia" w:hAnsiTheme="majorHAnsi" w:cstheme="minorBidi"/>
          <w:noProof/>
        </w:rPr>
      </w:pPr>
      <w:hyperlink w:anchor="_Toc100677056" w:history="1">
        <w:r w:rsidR="00555A9D" w:rsidRPr="00FD4645">
          <w:rPr>
            <w:rStyle w:val="Hyperlink"/>
            <w:rFonts w:asciiTheme="majorHAnsi" w:hAnsiTheme="majorHAnsi" w:cs="Times New Roman"/>
            <w:noProof/>
          </w:rPr>
          <w:t>Validity Analyses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_Toc100677056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83</w:t>
        </w:r>
        <w:r w:rsidR="00555A9D" w:rsidRPr="00FD4645">
          <w:rPr>
            <w:rFonts w:asciiTheme="majorHAnsi" w:hAnsiTheme="majorHAnsi"/>
            <w:noProof/>
            <w:webHidden/>
          </w:rPr>
          <w:fldChar w:fldCharType="end"/>
        </w:r>
      </w:hyperlink>
    </w:p>
    <w:p w14:paraId="7FAF9845" w14:textId="41630E28" w:rsidR="00555A9D" w:rsidRPr="00FD4645" w:rsidRDefault="0043359F">
      <w:pPr>
        <w:pStyle w:val="TOC3"/>
        <w:tabs>
          <w:tab w:val="right" w:leader="dot" w:pos="9350"/>
        </w:tabs>
        <w:rPr>
          <w:rFonts w:asciiTheme="majorHAnsi" w:eastAsiaTheme="minorEastAsia" w:hAnsiTheme="majorHAnsi" w:cstheme="minorBidi"/>
          <w:noProof/>
        </w:rPr>
      </w:pPr>
      <w:hyperlink w:anchor="_Toc100677057" w:history="1">
        <w:r w:rsidR="00555A9D" w:rsidRPr="00FD4645">
          <w:rPr>
            <w:rStyle w:val="Hyperlink"/>
            <w:rFonts w:asciiTheme="majorHAnsi" w:hAnsiTheme="majorHAnsi" w:cs="Times New Roman"/>
            <w:noProof/>
          </w:rPr>
          <w:t>Sampling and Recruitment of Participants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_Toc100677057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84</w:t>
        </w:r>
        <w:r w:rsidR="00555A9D" w:rsidRPr="00FD4645">
          <w:rPr>
            <w:rFonts w:asciiTheme="majorHAnsi" w:hAnsiTheme="majorHAnsi"/>
            <w:noProof/>
            <w:webHidden/>
          </w:rPr>
          <w:fldChar w:fldCharType="end"/>
        </w:r>
      </w:hyperlink>
    </w:p>
    <w:p w14:paraId="0E717E6A" w14:textId="1022DB31" w:rsidR="00555A9D" w:rsidRPr="00FD4645" w:rsidRDefault="0043359F">
      <w:pPr>
        <w:pStyle w:val="TOC3"/>
        <w:tabs>
          <w:tab w:val="right" w:leader="dot" w:pos="9350"/>
        </w:tabs>
        <w:rPr>
          <w:rFonts w:asciiTheme="majorHAnsi" w:eastAsiaTheme="minorEastAsia" w:hAnsiTheme="majorHAnsi" w:cstheme="minorBidi"/>
          <w:noProof/>
        </w:rPr>
      </w:pPr>
      <w:hyperlink w:anchor="_Toc100677058" w:history="1">
        <w:r w:rsidR="00555A9D" w:rsidRPr="00FD4645">
          <w:rPr>
            <w:rStyle w:val="Hyperlink"/>
            <w:rFonts w:asciiTheme="majorHAnsi" w:hAnsiTheme="majorHAnsi" w:cs="Times New Roman"/>
            <w:noProof/>
          </w:rPr>
          <w:t>Data Screening</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_Toc100677058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85</w:t>
        </w:r>
        <w:r w:rsidR="00555A9D" w:rsidRPr="00FD4645">
          <w:rPr>
            <w:rFonts w:asciiTheme="majorHAnsi" w:hAnsiTheme="majorHAnsi"/>
            <w:noProof/>
            <w:webHidden/>
          </w:rPr>
          <w:fldChar w:fldCharType="end"/>
        </w:r>
      </w:hyperlink>
    </w:p>
    <w:p w14:paraId="330B58FD" w14:textId="243FA54B" w:rsidR="00555A9D" w:rsidRPr="00FD4645" w:rsidRDefault="0043359F">
      <w:pPr>
        <w:pStyle w:val="TOC3"/>
        <w:tabs>
          <w:tab w:val="right" w:leader="dot" w:pos="9350"/>
        </w:tabs>
        <w:rPr>
          <w:rFonts w:asciiTheme="majorHAnsi" w:eastAsiaTheme="minorEastAsia" w:hAnsiTheme="majorHAnsi" w:cstheme="minorBidi"/>
          <w:noProof/>
        </w:rPr>
      </w:pPr>
      <w:hyperlink w:anchor="_Toc100677059" w:history="1">
        <w:r w:rsidR="00555A9D" w:rsidRPr="00FD4645">
          <w:rPr>
            <w:rStyle w:val="Hyperlink"/>
            <w:rFonts w:asciiTheme="majorHAnsi" w:hAnsiTheme="majorHAnsi" w:cs="Times New Roman"/>
            <w:noProof/>
          </w:rPr>
          <w:t>Participants in Current Study</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_Toc100677059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85</w:t>
        </w:r>
        <w:r w:rsidR="00555A9D" w:rsidRPr="00FD4645">
          <w:rPr>
            <w:rFonts w:asciiTheme="majorHAnsi" w:hAnsiTheme="majorHAnsi"/>
            <w:noProof/>
            <w:webHidden/>
          </w:rPr>
          <w:fldChar w:fldCharType="end"/>
        </w:r>
      </w:hyperlink>
    </w:p>
    <w:p w14:paraId="5561A964" w14:textId="38B4F474" w:rsidR="00555A9D" w:rsidRPr="00FD4645" w:rsidRDefault="0043359F">
      <w:pPr>
        <w:pStyle w:val="TOC2"/>
        <w:tabs>
          <w:tab w:val="right" w:leader="dot" w:pos="9350"/>
        </w:tabs>
        <w:rPr>
          <w:rFonts w:asciiTheme="majorHAnsi" w:eastAsiaTheme="minorEastAsia" w:hAnsiTheme="majorHAnsi" w:cstheme="minorBidi"/>
          <w:noProof/>
        </w:rPr>
      </w:pPr>
      <w:hyperlink w:anchor="_Toc100677060" w:history="1">
        <w:r w:rsidR="00555A9D" w:rsidRPr="00FD4645">
          <w:rPr>
            <w:rStyle w:val="Hyperlink"/>
            <w:rFonts w:asciiTheme="majorHAnsi" w:hAnsiTheme="majorHAnsi" w:cs="Times New Roman"/>
            <w:noProof/>
          </w:rPr>
          <w:t>Results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_Toc100677060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86</w:t>
        </w:r>
        <w:r w:rsidR="00555A9D" w:rsidRPr="00FD4645">
          <w:rPr>
            <w:rFonts w:asciiTheme="majorHAnsi" w:hAnsiTheme="majorHAnsi"/>
            <w:noProof/>
            <w:webHidden/>
          </w:rPr>
          <w:fldChar w:fldCharType="end"/>
        </w:r>
      </w:hyperlink>
    </w:p>
    <w:p w14:paraId="1EAC461C" w14:textId="1112E78D" w:rsidR="00555A9D" w:rsidRPr="00FD4645" w:rsidRDefault="0043359F">
      <w:pPr>
        <w:pStyle w:val="TOC2"/>
        <w:tabs>
          <w:tab w:val="right" w:leader="dot" w:pos="9350"/>
        </w:tabs>
        <w:rPr>
          <w:rFonts w:asciiTheme="majorHAnsi" w:eastAsiaTheme="minorEastAsia" w:hAnsiTheme="majorHAnsi" w:cstheme="minorBidi"/>
          <w:noProof/>
        </w:rPr>
      </w:pPr>
      <w:hyperlink w:anchor="_Toc100677061" w:history="1">
        <w:r w:rsidR="00555A9D" w:rsidRPr="00FD4645">
          <w:rPr>
            <w:rStyle w:val="Hyperlink"/>
            <w:rFonts w:asciiTheme="majorHAnsi" w:hAnsiTheme="majorHAnsi" w:cs="Times New Roman"/>
            <w:noProof/>
          </w:rPr>
          <w:t>Discussion</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_Toc100677061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93</w:t>
        </w:r>
        <w:r w:rsidR="00555A9D" w:rsidRPr="00FD4645">
          <w:rPr>
            <w:rFonts w:asciiTheme="majorHAnsi" w:hAnsiTheme="majorHAnsi"/>
            <w:noProof/>
            <w:webHidden/>
          </w:rPr>
          <w:fldChar w:fldCharType="end"/>
        </w:r>
      </w:hyperlink>
    </w:p>
    <w:p w14:paraId="520A5F69" w14:textId="1D49C4CC" w:rsidR="00555A9D" w:rsidRPr="00FD4645" w:rsidRDefault="0043359F">
      <w:pPr>
        <w:pStyle w:val="TOC2"/>
        <w:tabs>
          <w:tab w:val="right" w:leader="dot" w:pos="9350"/>
        </w:tabs>
        <w:rPr>
          <w:rFonts w:asciiTheme="majorHAnsi" w:eastAsiaTheme="minorEastAsia" w:hAnsiTheme="majorHAnsi" w:cstheme="minorBidi"/>
          <w:noProof/>
        </w:rPr>
      </w:pPr>
      <w:hyperlink w:anchor="_Toc100677062" w:history="1">
        <w:r w:rsidR="00555A9D" w:rsidRPr="00FD4645">
          <w:rPr>
            <w:rStyle w:val="Hyperlink"/>
            <w:rFonts w:asciiTheme="majorHAnsi" w:hAnsiTheme="majorHAnsi" w:cs="Times New Roman"/>
            <w:noProof/>
          </w:rPr>
          <w:t>REFERENCES</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_Toc100677062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97</w:t>
        </w:r>
        <w:r w:rsidR="00555A9D" w:rsidRPr="00FD4645">
          <w:rPr>
            <w:rFonts w:asciiTheme="majorHAnsi" w:hAnsiTheme="majorHAnsi"/>
            <w:noProof/>
            <w:webHidden/>
          </w:rPr>
          <w:fldChar w:fldCharType="end"/>
        </w:r>
      </w:hyperlink>
    </w:p>
    <w:p w14:paraId="72FB24AB" w14:textId="320F7EE8" w:rsidR="00555A9D" w:rsidRPr="00FD4645" w:rsidRDefault="0043359F">
      <w:pPr>
        <w:pStyle w:val="TOC1"/>
        <w:tabs>
          <w:tab w:val="right" w:leader="dot" w:pos="9350"/>
        </w:tabs>
        <w:rPr>
          <w:rFonts w:asciiTheme="majorHAnsi" w:eastAsiaTheme="minorEastAsia" w:hAnsiTheme="majorHAnsi" w:cstheme="minorBidi"/>
          <w:noProof/>
        </w:rPr>
      </w:pPr>
      <w:hyperlink w:anchor="_Toc100677063" w:history="1">
        <w:r w:rsidR="00555A9D" w:rsidRPr="00FD4645">
          <w:rPr>
            <w:rStyle w:val="Hyperlink"/>
            <w:rFonts w:asciiTheme="majorHAnsi" w:hAnsiTheme="majorHAnsi" w:cs="Times New Roman"/>
            <w:noProof/>
          </w:rPr>
          <w:t>CONCLUSION</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_Toc100677063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103</w:t>
        </w:r>
        <w:r w:rsidR="00555A9D" w:rsidRPr="00FD4645">
          <w:rPr>
            <w:rFonts w:asciiTheme="majorHAnsi" w:hAnsiTheme="majorHAnsi"/>
            <w:noProof/>
            <w:webHidden/>
          </w:rPr>
          <w:fldChar w:fldCharType="end"/>
        </w:r>
      </w:hyperlink>
    </w:p>
    <w:p w14:paraId="27BAB90C" w14:textId="178457FC" w:rsidR="00555A9D" w:rsidRPr="00FD4645" w:rsidRDefault="0043359F">
      <w:pPr>
        <w:pStyle w:val="TOC1"/>
        <w:tabs>
          <w:tab w:val="right" w:leader="dot" w:pos="9350"/>
        </w:tabs>
        <w:rPr>
          <w:rFonts w:asciiTheme="majorHAnsi" w:eastAsiaTheme="minorEastAsia" w:hAnsiTheme="majorHAnsi" w:cstheme="minorBidi"/>
          <w:noProof/>
        </w:rPr>
      </w:pPr>
      <w:hyperlink w:anchor="_Toc100677064" w:history="1">
        <w:r w:rsidR="00555A9D" w:rsidRPr="00FD4645">
          <w:rPr>
            <w:rStyle w:val="Hyperlink"/>
            <w:rFonts w:asciiTheme="majorHAnsi" w:hAnsiTheme="majorHAnsi" w:cs="Times New Roman"/>
            <w:noProof/>
          </w:rPr>
          <w:t>VITA</w:t>
        </w:r>
        <w:r w:rsidR="00555A9D" w:rsidRPr="00FD4645">
          <w:rPr>
            <w:rFonts w:asciiTheme="majorHAnsi" w:hAnsiTheme="majorHAnsi"/>
            <w:noProof/>
            <w:webHidden/>
          </w:rPr>
          <w:tab/>
        </w:r>
        <w:r w:rsidR="00555A9D" w:rsidRPr="00FD4645">
          <w:rPr>
            <w:rFonts w:asciiTheme="majorHAnsi" w:hAnsiTheme="majorHAnsi"/>
            <w:noProof/>
            <w:webHidden/>
          </w:rPr>
          <w:fldChar w:fldCharType="begin" w:fldLock="1"/>
        </w:r>
        <w:r w:rsidR="00555A9D" w:rsidRPr="00FD4645">
          <w:rPr>
            <w:rFonts w:asciiTheme="majorHAnsi" w:hAnsiTheme="majorHAnsi"/>
            <w:noProof/>
            <w:webHidden/>
          </w:rPr>
          <w:instrText xml:space="preserve"> PAGEREF _Toc100677064 \h </w:instrText>
        </w:r>
        <w:r w:rsidR="00555A9D" w:rsidRPr="00FD4645">
          <w:rPr>
            <w:rFonts w:asciiTheme="majorHAnsi" w:hAnsiTheme="majorHAnsi"/>
            <w:noProof/>
            <w:webHidden/>
          </w:rPr>
        </w:r>
        <w:r w:rsidR="00555A9D" w:rsidRPr="00FD4645">
          <w:rPr>
            <w:rFonts w:asciiTheme="majorHAnsi" w:hAnsiTheme="majorHAnsi"/>
            <w:noProof/>
            <w:webHidden/>
          </w:rPr>
          <w:fldChar w:fldCharType="separate"/>
        </w:r>
        <w:r w:rsidR="00555A9D" w:rsidRPr="00FD4645">
          <w:rPr>
            <w:rFonts w:asciiTheme="majorHAnsi" w:hAnsiTheme="majorHAnsi"/>
            <w:noProof/>
            <w:webHidden/>
          </w:rPr>
          <w:t>104</w:t>
        </w:r>
        <w:r w:rsidR="00555A9D" w:rsidRPr="00FD4645">
          <w:rPr>
            <w:rFonts w:asciiTheme="majorHAnsi" w:hAnsiTheme="majorHAnsi"/>
            <w:noProof/>
            <w:webHidden/>
          </w:rPr>
          <w:fldChar w:fldCharType="end"/>
        </w:r>
      </w:hyperlink>
    </w:p>
    <w:p w14:paraId="03AE04B6" w14:textId="4159BDD4" w:rsidR="00387656" w:rsidRPr="00FD4645" w:rsidRDefault="00387656" w:rsidP="00222694">
      <w:pPr>
        <w:rPr>
          <w:rFonts w:asciiTheme="majorHAnsi" w:hAnsiTheme="majorHAnsi" w:cs="Times New Roman"/>
        </w:rPr>
      </w:pPr>
      <w:r w:rsidRPr="00FD4645">
        <w:rPr>
          <w:rFonts w:asciiTheme="majorHAnsi" w:hAnsiTheme="majorHAnsi" w:cs="Times New Roman"/>
          <w:b/>
          <w:bCs/>
          <w:noProof/>
        </w:rPr>
        <w:fldChar w:fldCharType="end"/>
      </w:r>
    </w:p>
    <w:p w14:paraId="45F75E75" w14:textId="77777777" w:rsidR="00387656" w:rsidRPr="00ED0876" w:rsidRDefault="009C755C" w:rsidP="00222694">
      <w:pPr>
        <w:pStyle w:val="Title"/>
        <w:rPr>
          <w:rFonts w:asciiTheme="majorHAnsi" w:hAnsiTheme="majorHAnsi" w:cs="Times New Roman"/>
          <w:sz w:val="24"/>
        </w:rPr>
      </w:pPr>
      <w:r w:rsidRPr="00555A9D">
        <w:rPr>
          <w:rFonts w:asciiTheme="majorHAnsi" w:hAnsiTheme="majorHAnsi" w:cs="Times New Roman"/>
          <w:sz w:val="24"/>
        </w:rPr>
        <w:br w:type="page"/>
      </w:r>
    </w:p>
    <w:p w14:paraId="3DEF8C04" w14:textId="77777777" w:rsidR="00387656" w:rsidRPr="005F5759" w:rsidRDefault="00387656" w:rsidP="00222694">
      <w:pPr>
        <w:pStyle w:val="Title"/>
        <w:rPr>
          <w:rFonts w:asciiTheme="majorHAnsi" w:hAnsiTheme="majorHAnsi" w:cs="Times New Roman"/>
          <w:szCs w:val="28"/>
        </w:rPr>
      </w:pPr>
      <w:r w:rsidRPr="005F5759">
        <w:rPr>
          <w:rFonts w:asciiTheme="majorHAnsi" w:hAnsiTheme="majorHAnsi" w:cs="Times New Roman"/>
          <w:szCs w:val="28"/>
        </w:rPr>
        <w:lastRenderedPageBreak/>
        <w:t>LIST OF TABLES</w:t>
      </w:r>
    </w:p>
    <w:p w14:paraId="29DB434E" w14:textId="77777777" w:rsidR="00387656" w:rsidRPr="005F5759" w:rsidRDefault="00387656" w:rsidP="00222694">
      <w:pPr>
        <w:pStyle w:val="Title"/>
        <w:rPr>
          <w:rFonts w:asciiTheme="majorHAnsi" w:hAnsiTheme="majorHAnsi" w:cs="Times New Roman"/>
          <w:sz w:val="24"/>
        </w:rPr>
      </w:pPr>
    </w:p>
    <w:p w14:paraId="22445228" w14:textId="476A4E35" w:rsidR="0024735D" w:rsidRPr="005F5759" w:rsidRDefault="00387656">
      <w:pPr>
        <w:pStyle w:val="TableofFigures"/>
        <w:tabs>
          <w:tab w:val="right" w:leader="dot" w:pos="9350"/>
        </w:tabs>
        <w:rPr>
          <w:rFonts w:asciiTheme="majorHAnsi" w:eastAsiaTheme="minorEastAsia" w:hAnsiTheme="majorHAnsi" w:cstheme="minorBidi"/>
          <w:noProof/>
          <w:sz w:val="22"/>
          <w:szCs w:val="22"/>
        </w:rPr>
      </w:pPr>
      <w:r w:rsidRPr="005F5759">
        <w:rPr>
          <w:rFonts w:asciiTheme="majorHAnsi" w:hAnsiTheme="majorHAnsi" w:cs="Times New Roman"/>
        </w:rPr>
        <w:fldChar w:fldCharType="begin"/>
      </w:r>
      <w:r w:rsidRPr="005F5759">
        <w:rPr>
          <w:rFonts w:asciiTheme="majorHAnsi" w:hAnsiTheme="majorHAnsi" w:cs="Times New Roman"/>
        </w:rPr>
        <w:instrText xml:space="preserve"> TOC \h \z \c "Table" </w:instrText>
      </w:r>
      <w:r w:rsidRPr="005F5759">
        <w:rPr>
          <w:rFonts w:asciiTheme="majorHAnsi" w:hAnsiTheme="majorHAnsi" w:cs="Times New Roman"/>
        </w:rPr>
        <w:fldChar w:fldCharType="separate"/>
      </w:r>
      <w:hyperlink w:anchor="_Toc98709623" w:history="1">
        <w:r w:rsidR="0024735D" w:rsidRPr="005F5759">
          <w:rPr>
            <w:rStyle w:val="Hyperlink"/>
            <w:rFonts w:asciiTheme="majorHAnsi" w:hAnsiTheme="majorHAnsi" w:cs="Times New Roman"/>
            <w:noProof/>
          </w:rPr>
          <w:t>Table 1. Existing Scales to Measure Parasocial Interactions and Relationships</w:t>
        </w:r>
        <w:r w:rsidR="0024735D" w:rsidRPr="005F5759">
          <w:rPr>
            <w:rFonts w:asciiTheme="majorHAnsi" w:hAnsiTheme="majorHAnsi"/>
            <w:noProof/>
            <w:webHidden/>
          </w:rPr>
          <w:tab/>
        </w:r>
        <w:r w:rsidR="0024735D" w:rsidRPr="005F5759">
          <w:rPr>
            <w:rFonts w:asciiTheme="majorHAnsi" w:hAnsiTheme="majorHAnsi"/>
            <w:noProof/>
            <w:webHidden/>
          </w:rPr>
          <w:fldChar w:fldCharType="begin"/>
        </w:r>
        <w:r w:rsidR="0024735D" w:rsidRPr="005F5759">
          <w:rPr>
            <w:rFonts w:asciiTheme="majorHAnsi" w:hAnsiTheme="majorHAnsi"/>
            <w:noProof/>
            <w:webHidden/>
          </w:rPr>
          <w:instrText xml:space="preserve"> PAGEREF _Toc98709623 \h </w:instrText>
        </w:r>
        <w:r w:rsidR="0024735D" w:rsidRPr="005F5759">
          <w:rPr>
            <w:rFonts w:asciiTheme="majorHAnsi" w:hAnsiTheme="majorHAnsi"/>
            <w:noProof/>
            <w:webHidden/>
          </w:rPr>
        </w:r>
        <w:r w:rsidR="0024735D" w:rsidRPr="005F5759">
          <w:rPr>
            <w:rFonts w:asciiTheme="majorHAnsi" w:hAnsiTheme="majorHAnsi"/>
            <w:noProof/>
            <w:webHidden/>
          </w:rPr>
          <w:fldChar w:fldCharType="separate"/>
        </w:r>
        <w:r w:rsidR="00FD4645">
          <w:rPr>
            <w:rFonts w:asciiTheme="majorHAnsi" w:hAnsiTheme="majorHAnsi"/>
            <w:noProof/>
            <w:webHidden/>
          </w:rPr>
          <w:t>10</w:t>
        </w:r>
        <w:r w:rsidR="0024735D" w:rsidRPr="005F5759">
          <w:rPr>
            <w:rFonts w:asciiTheme="majorHAnsi" w:hAnsiTheme="majorHAnsi"/>
            <w:noProof/>
            <w:webHidden/>
          </w:rPr>
          <w:fldChar w:fldCharType="end"/>
        </w:r>
      </w:hyperlink>
    </w:p>
    <w:p w14:paraId="32108992" w14:textId="49F82E6E" w:rsidR="0024735D" w:rsidRPr="005F5759" w:rsidRDefault="0043359F">
      <w:pPr>
        <w:pStyle w:val="TableofFigures"/>
        <w:tabs>
          <w:tab w:val="right" w:leader="dot" w:pos="9350"/>
        </w:tabs>
        <w:rPr>
          <w:rFonts w:asciiTheme="majorHAnsi" w:eastAsiaTheme="minorEastAsia" w:hAnsiTheme="majorHAnsi" w:cstheme="minorBidi"/>
          <w:noProof/>
          <w:sz w:val="22"/>
          <w:szCs w:val="22"/>
        </w:rPr>
      </w:pPr>
      <w:hyperlink w:anchor="_Toc98709624" w:history="1">
        <w:r w:rsidR="0024735D" w:rsidRPr="005F5759">
          <w:rPr>
            <w:rStyle w:val="Hyperlink"/>
            <w:rFonts w:asciiTheme="majorHAnsi" w:hAnsiTheme="majorHAnsi" w:cs="Times New Roman"/>
            <w:noProof/>
          </w:rPr>
          <w:t>Table 2. Pattern Matrix Factor Loadings, Coefficient Alphas, and Communalities (</w:t>
        </w:r>
        <w:r w:rsidR="0024735D" w:rsidRPr="005F5759">
          <w:rPr>
            <w:rStyle w:val="Hyperlink"/>
            <w:rFonts w:asciiTheme="majorHAnsi" w:eastAsia="Cambria" w:hAnsiTheme="majorHAnsi" w:cs="Cambria"/>
            <w:i/>
            <w:noProof/>
          </w:rPr>
          <w:t>h</w:t>
        </w:r>
        <w:r w:rsidR="0024735D" w:rsidRPr="005F5759">
          <w:rPr>
            <w:rStyle w:val="Hyperlink"/>
            <w:rFonts w:asciiTheme="majorHAnsi" w:eastAsia="Cambria" w:hAnsiTheme="majorHAnsi" w:cs="Cambria"/>
            <w:i/>
            <w:noProof/>
            <w:vertAlign w:val="superscript"/>
          </w:rPr>
          <w:t>2</w:t>
        </w:r>
        <w:r w:rsidR="0024735D" w:rsidRPr="005F5759">
          <w:rPr>
            <w:rStyle w:val="Hyperlink"/>
            <w:rFonts w:asciiTheme="majorHAnsi" w:hAnsiTheme="majorHAnsi" w:cs="Times New Roman"/>
            <w:noProof/>
          </w:rPr>
          <w:t>) for Items in PRISM Survey.</w:t>
        </w:r>
        <w:r w:rsidR="0024735D" w:rsidRPr="005F5759">
          <w:rPr>
            <w:rFonts w:asciiTheme="majorHAnsi" w:hAnsiTheme="majorHAnsi"/>
            <w:noProof/>
            <w:webHidden/>
          </w:rPr>
          <w:tab/>
        </w:r>
        <w:r w:rsidR="0024735D" w:rsidRPr="005F5759">
          <w:rPr>
            <w:rFonts w:asciiTheme="majorHAnsi" w:hAnsiTheme="majorHAnsi"/>
            <w:noProof/>
            <w:webHidden/>
          </w:rPr>
          <w:fldChar w:fldCharType="begin"/>
        </w:r>
        <w:r w:rsidR="0024735D" w:rsidRPr="005F5759">
          <w:rPr>
            <w:rFonts w:asciiTheme="majorHAnsi" w:hAnsiTheme="majorHAnsi"/>
            <w:noProof/>
            <w:webHidden/>
          </w:rPr>
          <w:instrText xml:space="preserve"> PAGEREF _Toc98709624 \h </w:instrText>
        </w:r>
        <w:r w:rsidR="0024735D" w:rsidRPr="005F5759">
          <w:rPr>
            <w:rFonts w:asciiTheme="majorHAnsi" w:hAnsiTheme="majorHAnsi"/>
            <w:noProof/>
            <w:webHidden/>
          </w:rPr>
        </w:r>
        <w:r w:rsidR="0024735D" w:rsidRPr="005F5759">
          <w:rPr>
            <w:rFonts w:asciiTheme="majorHAnsi" w:hAnsiTheme="majorHAnsi"/>
            <w:noProof/>
            <w:webHidden/>
          </w:rPr>
          <w:fldChar w:fldCharType="separate"/>
        </w:r>
        <w:r w:rsidR="00FD4645">
          <w:rPr>
            <w:rFonts w:asciiTheme="majorHAnsi" w:hAnsiTheme="majorHAnsi"/>
            <w:noProof/>
            <w:webHidden/>
          </w:rPr>
          <w:t>45</w:t>
        </w:r>
        <w:r w:rsidR="0024735D" w:rsidRPr="005F5759">
          <w:rPr>
            <w:rFonts w:asciiTheme="majorHAnsi" w:hAnsiTheme="majorHAnsi"/>
            <w:noProof/>
            <w:webHidden/>
          </w:rPr>
          <w:fldChar w:fldCharType="end"/>
        </w:r>
      </w:hyperlink>
    </w:p>
    <w:p w14:paraId="3F7A72FE" w14:textId="70BC1833" w:rsidR="0024735D" w:rsidRPr="005F5759" w:rsidRDefault="0043359F">
      <w:pPr>
        <w:pStyle w:val="TableofFigures"/>
        <w:tabs>
          <w:tab w:val="right" w:leader="dot" w:pos="9350"/>
        </w:tabs>
        <w:rPr>
          <w:rFonts w:asciiTheme="majorHAnsi" w:eastAsiaTheme="minorEastAsia" w:hAnsiTheme="majorHAnsi" w:cstheme="minorBidi"/>
          <w:noProof/>
          <w:sz w:val="22"/>
          <w:szCs w:val="22"/>
        </w:rPr>
      </w:pPr>
      <w:hyperlink w:anchor="_Toc98709625" w:history="1">
        <w:r w:rsidR="0024735D" w:rsidRPr="005F5759">
          <w:rPr>
            <w:rStyle w:val="Hyperlink"/>
            <w:rFonts w:asciiTheme="majorHAnsi" w:hAnsiTheme="majorHAnsi" w:cs="Times New Roman"/>
            <w:noProof/>
          </w:rPr>
          <w:t>Table 3. Comparison Table of Surveys Used to Create PRISM Survey.</w:t>
        </w:r>
        <w:r w:rsidR="0024735D" w:rsidRPr="005F5759">
          <w:rPr>
            <w:rFonts w:asciiTheme="majorHAnsi" w:hAnsiTheme="majorHAnsi"/>
            <w:noProof/>
            <w:webHidden/>
          </w:rPr>
          <w:tab/>
        </w:r>
        <w:r w:rsidR="0024735D" w:rsidRPr="005F5759">
          <w:rPr>
            <w:rFonts w:asciiTheme="majorHAnsi" w:hAnsiTheme="majorHAnsi"/>
            <w:noProof/>
            <w:webHidden/>
          </w:rPr>
          <w:fldChar w:fldCharType="begin"/>
        </w:r>
        <w:r w:rsidR="0024735D" w:rsidRPr="005F5759">
          <w:rPr>
            <w:rFonts w:asciiTheme="majorHAnsi" w:hAnsiTheme="majorHAnsi"/>
            <w:noProof/>
            <w:webHidden/>
          </w:rPr>
          <w:instrText xml:space="preserve"> PAGEREF _Toc98709625 \h </w:instrText>
        </w:r>
        <w:r w:rsidR="0024735D" w:rsidRPr="005F5759">
          <w:rPr>
            <w:rFonts w:asciiTheme="majorHAnsi" w:hAnsiTheme="majorHAnsi"/>
            <w:noProof/>
            <w:webHidden/>
          </w:rPr>
        </w:r>
        <w:r w:rsidR="0024735D" w:rsidRPr="005F5759">
          <w:rPr>
            <w:rFonts w:asciiTheme="majorHAnsi" w:hAnsiTheme="majorHAnsi"/>
            <w:noProof/>
            <w:webHidden/>
          </w:rPr>
          <w:fldChar w:fldCharType="separate"/>
        </w:r>
        <w:r w:rsidR="00FD4645">
          <w:rPr>
            <w:rFonts w:asciiTheme="majorHAnsi" w:hAnsiTheme="majorHAnsi"/>
            <w:noProof/>
            <w:webHidden/>
          </w:rPr>
          <w:t>52</w:t>
        </w:r>
        <w:r w:rsidR="0024735D" w:rsidRPr="005F5759">
          <w:rPr>
            <w:rFonts w:asciiTheme="majorHAnsi" w:hAnsiTheme="majorHAnsi"/>
            <w:noProof/>
            <w:webHidden/>
          </w:rPr>
          <w:fldChar w:fldCharType="end"/>
        </w:r>
      </w:hyperlink>
    </w:p>
    <w:p w14:paraId="579A42A7" w14:textId="4AEBA92B" w:rsidR="0024735D" w:rsidRPr="005F5759" w:rsidRDefault="0043359F">
      <w:pPr>
        <w:pStyle w:val="TableofFigures"/>
        <w:tabs>
          <w:tab w:val="right" w:leader="dot" w:pos="9350"/>
        </w:tabs>
        <w:rPr>
          <w:rFonts w:asciiTheme="majorHAnsi" w:eastAsiaTheme="minorEastAsia" w:hAnsiTheme="majorHAnsi" w:cstheme="minorBidi"/>
          <w:noProof/>
          <w:sz w:val="22"/>
          <w:szCs w:val="22"/>
        </w:rPr>
      </w:pPr>
      <w:hyperlink w:anchor="_Toc98709626" w:history="1">
        <w:r w:rsidR="0024735D" w:rsidRPr="005F5759">
          <w:rPr>
            <w:rStyle w:val="Hyperlink"/>
            <w:rFonts w:asciiTheme="majorHAnsi" w:hAnsiTheme="majorHAnsi" w:cs="Times New Roman"/>
            <w:noProof/>
          </w:rPr>
          <w:t>Table 4. Pilot Study Survey.</w:t>
        </w:r>
        <w:r w:rsidR="0024735D" w:rsidRPr="005F5759">
          <w:rPr>
            <w:rFonts w:asciiTheme="majorHAnsi" w:hAnsiTheme="majorHAnsi"/>
            <w:noProof/>
            <w:webHidden/>
          </w:rPr>
          <w:tab/>
        </w:r>
        <w:r w:rsidR="0024735D" w:rsidRPr="005F5759">
          <w:rPr>
            <w:rFonts w:asciiTheme="majorHAnsi" w:hAnsiTheme="majorHAnsi"/>
            <w:noProof/>
            <w:webHidden/>
          </w:rPr>
          <w:fldChar w:fldCharType="begin"/>
        </w:r>
        <w:r w:rsidR="0024735D" w:rsidRPr="005F5759">
          <w:rPr>
            <w:rFonts w:asciiTheme="majorHAnsi" w:hAnsiTheme="majorHAnsi"/>
            <w:noProof/>
            <w:webHidden/>
          </w:rPr>
          <w:instrText xml:space="preserve"> PAGEREF _Toc98709626 \h </w:instrText>
        </w:r>
        <w:r w:rsidR="0024735D" w:rsidRPr="005F5759">
          <w:rPr>
            <w:rFonts w:asciiTheme="majorHAnsi" w:hAnsiTheme="majorHAnsi"/>
            <w:noProof/>
            <w:webHidden/>
          </w:rPr>
        </w:r>
        <w:r w:rsidR="0024735D" w:rsidRPr="005F5759">
          <w:rPr>
            <w:rFonts w:asciiTheme="majorHAnsi" w:hAnsiTheme="majorHAnsi"/>
            <w:noProof/>
            <w:webHidden/>
          </w:rPr>
          <w:fldChar w:fldCharType="separate"/>
        </w:r>
        <w:r w:rsidR="00FD4645">
          <w:rPr>
            <w:rFonts w:asciiTheme="majorHAnsi" w:hAnsiTheme="majorHAnsi"/>
            <w:noProof/>
            <w:webHidden/>
          </w:rPr>
          <w:t>57</w:t>
        </w:r>
        <w:r w:rsidR="0024735D" w:rsidRPr="005F5759">
          <w:rPr>
            <w:rFonts w:asciiTheme="majorHAnsi" w:hAnsiTheme="majorHAnsi"/>
            <w:noProof/>
            <w:webHidden/>
          </w:rPr>
          <w:fldChar w:fldCharType="end"/>
        </w:r>
      </w:hyperlink>
    </w:p>
    <w:p w14:paraId="53FBEC57" w14:textId="31D08A68" w:rsidR="0024735D" w:rsidRPr="005F5759" w:rsidRDefault="0043359F">
      <w:pPr>
        <w:pStyle w:val="TableofFigures"/>
        <w:tabs>
          <w:tab w:val="right" w:leader="dot" w:pos="9350"/>
        </w:tabs>
        <w:rPr>
          <w:rFonts w:asciiTheme="majorHAnsi" w:eastAsiaTheme="minorEastAsia" w:hAnsiTheme="majorHAnsi" w:cstheme="minorBidi"/>
          <w:noProof/>
          <w:sz w:val="22"/>
          <w:szCs w:val="22"/>
        </w:rPr>
      </w:pPr>
      <w:hyperlink w:anchor="_Toc98709627" w:history="1">
        <w:r w:rsidR="0024735D" w:rsidRPr="005F5759">
          <w:rPr>
            <w:rStyle w:val="Hyperlink"/>
            <w:rFonts w:asciiTheme="majorHAnsi" w:hAnsiTheme="majorHAnsi" w:cs="Times New Roman"/>
            <w:noProof/>
          </w:rPr>
          <w:t>Table 5. Factor Loadings, Coefficient Alphas, and Communalities (</w:t>
        </w:r>
        <w:r w:rsidR="0024735D" w:rsidRPr="005F5759">
          <w:rPr>
            <w:rStyle w:val="Hyperlink"/>
            <w:rFonts w:asciiTheme="majorHAnsi" w:eastAsia="Cambria" w:hAnsiTheme="majorHAnsi" w:cs="Cambria"/>
            <w:i/>
            <w:noProof/>
          </w:rPr>
          <w:t>h</w:t>
        </w:r>
        <w:r w:rsidR="0024735D" w:rsidRPr="005F5759">
          <w:rPr>
            <w:rStyle w:val="Hyperlink"/>
            <w:rFonts w:asciiTheme="majorHAnsi" w:eastAsia="Cambria" w:hAnsiTheme="majorHAnsi" w:cs="Cambria"/>
            <w:i/>
            <w:noProof/>
            <w:vertAlign w:val="superscript"/>
          </w:rPr>
          <w:t>2</w:t>
        </w:r>
        <w:r w:rsidR="0024735D" w:rsidRPr="005F5759">
          <w:rPr>
            <w:rStyle w:val="Hyperlink"/>
            <w:rFonts w:asciiTheme="majorHAnsi" w:hAnsiTheme="majorHAnsi" w:cs="Times New Roman"/>
            <w:noProof/>
          </w:rPr>
          <w:t>) for Items in PRISM Survey.</w:t>
        </w:r>
        <w:r w:rsidR="0024735D" w:rsidRPr="005F5759">
          <w:rPr>
            <w:rFonts w:asciiTheme="majorHAnsi" w:hAnsiTheme="majorHAnsi"/>
            <w:noProof/>
            <w:webHidden/>
          </w:rPr>
          <w:tab/>
        </w:r>
        <w:r w:rsidR="0024735D" w:rsidRPr="005F5759">
          <w:rPr>
            <w:rFonts w:asciiTheme="majorHAnsi" w:hAnsiTheme="majorHAnsi"/>
            <w:noProof/>
            <w:webHidden/>
          </w:rPr>
          <w:fldChar w:fldCharType="begin"/>
        </w:r>
        <w:r w:rsidR="0024735D" w:rsidRPr="005F5759">
          <w:rPr>
            <w:rFonts w:asciiTheme="majorHAnsi" w:hAnsiTheme="majorHAnsi"/>
            <w:noProof/>
            <w:webHidden/>
          </w:rPr>
          <w:instrText xml:space="preserve"> PAGEREF _Toc98709627 \h </w:instrText>
        </w:r>
        <w:r w:rsidR="0024735D" w:rsidRPr="005F5759">
          <w:rPr>
            <w:rFonts w:asciiTheme="majorHAnsi" w:hAnsiTheme="majorHAnsi"/>
            <w:noProof/>
            <w:webHidden/>
          </w:rPr>
        </w:r>
        <w:r w:rsidR="0024735D" w:rsidRPr="005F5759">
          <w:rPr>
            <w:rFonts w:asciiTheme="majorHAnsi" w:hAnsiTheme="majorHAnsi"/>
            <w:noProof/>
            <w:webHidden/>
          </w:rPr>
          <w:fldChar w:fldCharType="separate"/>
        </w:r>
        <w:r w:rsidR="00FD4645">
          <w:rPr>
            <w:rFonts w:asciiTheme="majorHAnsi" w:hAnsiTheme="majorHAnsi"/>
            <w:noProof/>
            <w:webHidden/>
          </w:rPr>
          <w:t>87</w:t>
        </w:r>
        <w:r w:rsidR="0024735D" w:rsidRPr="005F5759">
          <w:rPr>
            <w:rFonts w:asciiTheme="majorHAnsi" w:hAnsiTheme="majorHAnsi"/>
            <w:noProof/>
            <w:webHidden/>
          </w:rPr>
          <w:fldChar w:fldCharType="end"/>
        </w:r>
      </w:hyperlink>
    </w:p>
    <w:p w14:paraId="02A6A01F" w14:textId="3289355A" w:rsidR="0024735D" w:rsidRPr="005F5759" w:rsidRDefault="0043359F">
      <w:pPr>
        <w:pStyle w:val="TableofFigures"/>
        <w:tabs>
          <w:tab w:val="right" w:leader="dot" w:pos="9350"/>
        </w:tabs>
        <w:rPr>
          <w:rFonts w:asciiTheme="majorHAnsi" w:eastAsiaTheme="minorEastAsia" w:hAnsiTheme="majorHAnsi" w:cstheme="minorBidi"/>
          <w:noProof/>
          <w:sz w:val="22"/>
          <w:szCs w:val="22"/>
        </w:rPr>
      </w:pPr>
      <w:hyperlink w:anchor="_Toc98709628" w:history="1">
        <w:r w:rsidR="0024735D" w:rsidRPr="005F5759">
          <w:rPr>
            <w:rStyle w:val="Hyperlink"/>
            <w:rFonts w:asciiTheme="majorHAnsi" w:hAnsiTheme="majorHAnsi" w:cs="Times New Roman"/>
            <w:noProof/>
          </w:rPr>
          <w:t>Table 6. Average variance extracted; composite reliability; and McDonald’s ωt internal consistency estimates, standard errors, and confidence intervals for model factors.</w:t>
        </w:r>
        <w:r w:rsidR="0024735D" w:rsidRPr="005F5759">
          <w:rPr>
            <w:rFonts w:asciiTheme="majorHAnsi" w:hAnsiTheme="majorHAnsi"/>
            <w:noProof/>
            <w:webHidden/>
          </w:rPr>
          <w:tab/>
        </w:r>
        <w:r w:rsidR="0024735D" w:rsidRPr="005F5759">
          <w:rPr>
            <w:rFonts w:asciiTheme="majorHAnsi" w:hAnsiTheme="majorHAnsi"/>
            <w:noProof/>
            <w:webHidden/>
          </w:rPr>
          <w:fldChar w:fldCharType="begin"/>
        </w:r>
        <w:r w:rsidR="0024735D" w:rsidRPr="005F5759">
          <w:rPr>
            <w:rFonts w:asciiTheme="majorHAnsi" w:hAnsiTheme="majorHAnsi"/>
            <w:noProof/>
            <w:webHidden/>
          </w:rPr>
          <w:instrText xml:space="preserve"> PAGEREF _Toc98709628 \h </w:instrText>
        </w:r>
        <w:r w:rsidR="0024735D" w:rsidRPr="005F5759">
          <w:rPr>
            <w:rFonts w:asciiTheme="majorHAnsi" w:hAnsiTheme="majorHAnsi"/>
            <w:noProof/>
            <w:webHidden/>
          </w:rPr>
        </w:r>
        <w:r w:rsidR="0024735D" w:rsidRPr="005F5759">
          <w:rPr>
            <w:rFonts w:asciiTheme="majorHAnsi" w:hAnsiTheme="majorHAnsi"/>
            <w:noProof/>
            <w:webHidden/>
          </w:rPr>
          <w:fldChar w:fldCharType="separate"/>
        </w:r>
        <w:r w:rsidR="00FD4645">
          <w:rPr>
            <w:rFonts w:asciiTheme="majorHAnsi" w:hAnsiTheme="majorHAnsi"/>
            <w:noProof/>
            <w:webHidden/>
          </w:rPr>
          <w:t>88</w:t>
        </w:r>
        <w:r w:rsidR="0024735D" w:rsidRPr="005F5759">
          <w:rPr>
            <w:rFonts w:asciiTheme="majorHAnsi" w:hAnsiTheme="majorHAnsi"/>
            <w:noProof/>
            <w:webHidden/>
          </w:rPr>
          <w:fldChar w:fldCharType="end"/>
        </w:r>
      </w:hyperlink>
    </w:p>
    <w:p w14:paraId="4D5988EC" w14:textId="6146B4F5" w:rsidR="0024735D" w:rsidRPr="005F5759" w:rsidRDefault="0043359F">
      <w:pPr>
        <w:pStyle w:val="TableofFigures"/>
        <w:tabs>
          <w:tab w:val="right" w:leader="dot" w:pos="9350"/>
        </w:tabs>
        <w:rPr>
          <w:rFonts w:asciiTheme="majorHAnsi" w:eastAsiaTheme="minorEastAsia" w:hAnsiTheme="majorHAnsi" w:cstheme="minorBidi"/>
          <w:noProof/>
          <w:sz w:val="22"/>
          <w:szCs w:val="22"/>
        </w:rPr>
      </w:pPr>
      <w:hyperlink w:anchor="_Toc98709629" w:history="1">
        <w:r w:rsidR="0024735D" w:rsidRPr="005F5759">
          <w:rPr>
            <w:rStyle w:val="Hyperlink"/>
            <w:rFonts w:asciiTheme="majorHAnsi" w:hAnsiTheme="majorHAnsi" w:cs="Times New Roman"/>
            <w:noProof/>
          </w:rPr>
          <w:t>Table 7. Standardized factor correlations.</w:t>
        </w:r>
        <w:r w:rsidR="0024735D" w:rsidRPr="005F5759">
          <w:rPr>
            <w:rFonts w:asciiTheme="majorHAnsi" w:hAnsiTheme="majorHAnsi"/>
            <w:noProof/>
            <w:webHidden/>
          </w:rPr>
          <w:tab/>
        </w:r>
        <w:r w:rsidR="0024735D" w:rsidRPr="005F5759">
          <w:rPr>
            <w:rFonts w:asciiTheme="majorHAnsi" w:hAnsiTheme="majorHAnsi"/>
            <w:noProof/>
            <w:webHidden/>
          </w:rPr>
          <w:fldChar w:fldCharType="begin"/>
        </w:r>
        <w:r w:rsidR="0024735D" w:rsidRPr="005F5759">
          <w:rPr>
            <w:rFonts w:asciiTheme="majorHAnsi" w:hAnsiTheme="majorHAnsi"/>
            <w:noProof/>
            <w:webHidden/>
          </w:rPr>
          <w:instrText xml:space="preserve"> PAGEREF _Toc98709629 \h </w:instrText>
        </w:r>
        <w:r w:rsidR="0024735D" w:rsidRPr="005F5759">
          <w:rPr>
            <w:rFonts w:asciiTheme="majorHAnsi" w:hAnsiTheme="majorHAnsi"/>
            <w:noProof/>
            <w:webHidden/>
          </w:rPr>
        </w:r>
        <w:r w:rsidR="0024735D" w:rsidRPr="005F5759">
          <w:rPr>
            <w:rFonts w:asciiTheme="majorHAnsi" w:hAnsiTheme="majorHAnsi"/>
            <w:noProof/>
            <w:webHidden/>
          </w:rPr>
          <w:fldChar w:fldCharType="separate"/>
        </w:r>
        <w:r w:rsidR="00FD4645">
          <w:rPr>
            <w:rFonts w:asciiTheme="majorHAnsi" w:hAnsiTheme="majorHAnsi"/>
            <w:noProof/>
            <w:webHidden/>
          </w:rPr>
          <w:t>88</w:t>
        </w:r>
        <w:r w:rsidR="0024735D" w:rsidRPr="005F5759">
          <w:rPr>
            <w:rFonts w:asciiTheme="majorHAnsi" w:hAnsiTheme="majorHAnsi"/>
            <w:noProof/>
            <w:webHidden/>
          </w:rPr>
          <w:fldChar w:fldCharType="end"/>
        </w:r>
      </w:hyperlink>
    </w:p>
    <w:p w14:paraId="7EE6A065" w14:textId="395CF877" w:rsidR="0024735D" w:rsidRPr="005F5759" w:rsidRDefault="0043359F">
      <w:pPr>
        <w:pStyle w:val="TableofFigures"/>
        <w:tabs>
          <w:tab w:val="right" w:leader="dot" w:pos="9350"/>
        </w:tabs>
        <w:rPr>
          <w:rFonts w:asciiTheme="majorHAnsi" w:eastAsiaTheme="minorEastAsia" w:hAnsiTheme="majorHAnsi" w:cstheme="minorBidi"/>
          <w:noProof/>
          <w:sz w:val="22"/>
          <w:szCs w:val="22"/>
        </w:rPr>
      </w:pPr>
      <w:hyperlink w:anchor="_Toc98709630" w:history="1">
        <w:r w:rsidR="0024735D" w:rsidRPr="005F5759">
          <w:rPr>
            <w:rStyle w:val="Hyperlink"/>
            <w:rFonts w:asciiTheme="majorHAnsi" w:hAnsiTheme="majorHAnsi" w:cs="Times New Roman"/>
            <w:noProof/>
          </w:rPr>
          <w:t>Table 8. Model Comparisons for Validation of Measurement Invariance.</w:t>
        </w:r>
        <w:r w:rsidR="0024735D" w:rsidRPr="005F5759">
          <w:rPr>
            <w:rFonts w:asciiTheme="majorHAnsi" w:hAnsiTheme="majorHAnsi"/>
            <w:noProof/>
            <w:webHidden/>
          </w:rPr>
          <w:tab/>
        </w:r>
        <w:r w:rsidR="0024735D" w:rsidRPr="005F5759">
          <w:rPr>
            <w:rFonts w:asciiTheme="majorHAnsi" w:hAnsiTheme="majorHAnsi"/>
            <w:noProof/>
            <w:webHidden/>
          </w:rPr>
          <w:fldChar w:fldCharType="begin"/>
        </w:r>
        <w:r w:rsidR="0024735D" w:rsidRPr="005F5759">
          <w:rPr>
            <w:rFonts w:asciiTheme="majorHAnsi" w:hAnsiTheme="majorHAnsi"/>
            <w:noProof/>
            <w:webHidden/>
          </w:rPr>
          <w:instrText xml:space="preserve"> PAGEREF _Toc98709630 \h </w:instrText>
        </w:r>
        <w:r w:rsidR="0024735D" w:rsidRPr="005F5759">
          <w:rPr>
            <w:rFonts w:asciiTheme="majorHAnsi" w:hAnsiTheme="majorHAnsi"/>
            <w:noProof/>
            <w:webHidden/>
          </w:rPr>
        </w:r>
        <w:r w:rsidR="0024735D" w:rsidRPr="005F5759">
          <w:rPr>
            <w:rFonts w:asciiTheme="majorHAnsi" w:hAnsiTheme="majorHAnsi"/>
            <w:noProof/>
            <w:webHidden/>
          </w:rPr>
          <w:fldChar w:fldCharType="separate"/>
        </w:r>
        <w:r w:rsidR="00FD4645">
          <w:rPr>
            <w:rFonts w:asciiTheme="majorHAnsi" w:hAnsiTheme="majorHAnsi"/>
            <w:noProof/>
            <w:webHidden/>
          </w:rPr>
          <w:t>91</w:t>
        </w:r>
        <w:r w:rsidR="0024735D" w:rsidRPr="005F5759">
          <w:rPr>
            <w:rFonts w:asciiTheme="majorHAnsi" w:hAnsiTheme="majorHAnsi"/>
            <w:noProof/>
            <w:webHidden/>
          </w:rPr>
          <w:fldChar w:fldCharType="end"/>
        </w:r>
      </w:hyperlink>
    </w:p>
    <w:p w14:paraId="4C873F9F" w14:textId="70A451A7" w:rsidR="00236E6D" w:rsidRPr="00ED0876" w:rsidRDefault="00387656" w:rsidP="00222694">
      <w:pPr>
        <w:rPr>
          <w:rFonts w:asciiTheme="majorHAnsi" w:hAnsiTheme="majorHAnsi" w:cs="Times New Roman"/>
        </w:rPr>
      </w:pPr>
      <w:r w:rsidRPr="005F5759">
        <w:rPr>
          <w:rFonts w:asciiTheme="majorHAnsi" w:hAnsiTheme="majorHAnsi" w:cs="Times New Roman"/>
        </w:rPr>
        <w:fldChar w:fldCharType="end"/>
      </w:r>
    </w:p>
    <w:p w14:paraId="7BA09CE3" w14:textId="77777777" w:rsidR="00236E6D" w:rsidRPr="00ED0876" w:rsidRDefault="00236E6D" w:rsidP="00222694">
      <w:pPr>
        <w:rPr>
          <w:rFonts w:asciiTheme="majorHAnsi" w:hAnsiTheme="majorHAnsi" w:cs="Times New Roman"/>
        </w:rPr>
      </w:pPr>
    </w:p>
    <w:p w14:paraId="5BAFA068" w14:textId="77777777" w:rsidR="00236E6D" w:rsidRPr="00ED0876" w:rsidRDefault="00236E6D" w:rsidP="00222694">
      <w:pPr>
        <w:rPr>
          <w:rFonts w:asciiTheme="majorHAnsi" w:hAnsiTheme="majorHAnsi" w:cs="Times New Roman"/>
        </w:rPr>
      </w:pPr>
    </w:p>
    <w:p w14:paraId="7BA99E01" w14:textId="77777777" w:rsidR="00236E6D" w:rsidRPr="0097511D" w:rsidRDefault="00236E6D" w:rsidP="00222694">
      <w:pPr>
        <w:rPr>
          <w:rFonts w:asciiTheme="majorHAnsi" w:hAnsiTheme="majorHAnsi" w:cs="Times New Roman"/>
        </w:rPr>
      </w:pPr>
    </w:p>
    <w:p w14:paraId="351F7F9B" w14:textId="77777777" w:rsidR="0085757D" w:rsidRPr="0097511D" w:rsidRDefault="0085757D" w:rsidP="00222694">
      <w:pPr>
        <w:rPr>
          <w:rFonts w:asciiTheme="majorHAnsi" w:hAnsiTheme="majorHAnsi" w:cs="Times New Roman"/>
        </w:rPr>
      </w:pPr>
    </w:p>
    <w:p w14:paraId="146F1EE0" w14:textId="77777777" w:rsidR="0085757D" w:rsidRPr="0097511D" w:rsidRDefault="0085757D" w:rsidP="00222694">
      <w:pPr>
        <w:rPr>
          <w:rFonts w:asciiTheme="majorHAnsi" w:hAnsiTheme="majorHAnsi" w:cs="Times New Roman"/>
        </w:rPr>
      </w:pPr>
    </w:p>
    <w:p w14:paraId="06002862" w14:textId="77777777" w:rsidR="0085757D" w:rsidRPr="0097511D" w:rsidRDefault="0085757D" w:rsidP="00222694">
      <w:pPr>
        <w:rPr>
          <w:rFonts w:asciiTheme="majorHAnsi" w:hAnsiTheme="majorHAnsi" w:cs="Times New Roman"/>
        </w:rPr>
      </w:pPr>
    </w:p>
    <w:p w14:paraId="4F19E322" w14:textId="77777777" w:rsidR="0085757D" w:rsidRPr="0097511D" w:rsidRDefault="0085757D" w:rsidP="00222694">
      <w:pPr>
        <w:rPr>
          <w:rFonts w:asciiTheme="majorHAnsi" w:hAnsiTheme="majorHAnsi" w:cs="Times New Roman"/>
        </w:rPr>
      </w:pPr>
    </w:p>
    <w:p w14:paraId="2F2B7DA6" w14:textId="77777777" w:rsidR="0085757D" w:rsidRPr="0097511D" w:rsidRDefault="0085757D" w:rsidP="00222694">
      <w:pPr>
        <w:rPr>
          <w:rFonts w:asciiTheme="majorHAnsi" w:hAnsiTheme="majorHAnsi" w:cs="Times New Roman"/>
        </w:rPr>
      </w:pPr>
    </w:p>
    <w:p w14:paraId="32800B2B" w14:textId="77777777" w:rsidR="00904969" w:rsidRPr="005F5759" w:rsidRDefault="00236E6D" w:rsidP="00222694">
      <w:pPr>
        <w:pStyle w:val="Title"/>
        <w:rPr>
          <w:rFonts w:asciiTheme="majorHAnsi" w:hAnsiTheme="majorHAnsi" w:cs="Times New Roman"/>
          <w:szCs w:val="28"/>
        </w:rPr>
      </w:pPr>
      <w:r w:rsidRPr="0097511D">
        <w:rPr>
          <w:rFonts w:asciiTheme="majorHAnsi" w:hAnsiTheme="majorHAnsi" w:cs="Times New Roman"/>
          <w:sz w:val="24"/>
        </w:rPr>
        <w:br w:type="page"/>
      </w:r>
      <w:r w:rsidR="00904969" w:rsidRPr="005F5759">
        <w:rPr>
          <w:rFonts w:asciiTheme="majorHAnsi" w:hAnsiTheme="majorHAnsi" w:cs="Times New Roman"/>
          <w:szCs w:val="28"/>
        </w:rPr>
        <w:lastRenderedPageBreak/>
        <w:t>LIST OF FIGURES</w:t>
      </w:r>
    </w:p>
    <w:p w14:paraId="75393D7F" w14:textId="77777777" w:rsidR="00C30D60" w:rsidRPr="005F5759" w:rsidRDefault="00C30D60" w:rsidP="00222694">
      <w:pPr>
        <w:pStyle w:val="Title"/>
        <w:rPr>
          <w:rFonts w:asciiTheme="majorHAnsi" w:hAnsiTheme="majorHAnsi" w:cs="Times New Roman"/>
          <w:sz w:val="24"/>
        </w:rPr>
      </w:pPr>
    </w:p>
    <w:p w14:paraId="7B6C22D2" w14:textId="77CF18F7" w:rsidR="000012A8" w:rsidRPr="005F5759" w:rsidRDefault="00387656" w:rsidP="00222694">
      <w:pPr>
        <w:pStyle w:val="TableofFigures"/>
        <w:tabs>
          <w:tab w:val="right" w:leader="dot" w:pos="8630"/>
        </w:tabs>
        <w:rPr>
          <w:rFonts w:asciiTheme="majorHAnsi" w:eastAsiaTheme="minorEastAsia" w:hAnsiTheme="majorHAnsi" w:cstheme="minorBidi"/>
          <w:noProof/>
          <w:sz w:val="22"/>
          <w:szCs w:val="22"/>
        </w:rPr>
      </w:pPr>
      <w:r w:rsidRPr="005F5759">
        <w:rPr>
          <w:rFonts w:asciiTheme="majorHAnsi" w:hAnsiTheme="majorHAnsi" w:cs="Times New Roman"/>
        </w:rPr>
        <w:fldChar w:fldCharType="begin"/>
      </w:r>
      <w:r w:rsidRPr="005F5759">
        <w:rPr>
          <w:rFonts w:asciiTheme="majorHAnsi" w:hAnsiTheme="majorHAnsi" w:cs="Times New Roman"/>
        </w:rPr>
        <w:instrText xml:space="preserve"> TOC \h \z \c "Figure" </w:instrText>
      </w:r>
      <w:r w:rsidRPr="005F5759">
        <w:rPr>
          <w:rFonts w:asciiTheme="majorHAnsi" w:hAnsiTheme="majorHAnsi" w:cs="Times New Roman"/>
        </w:rPr>
        <w:fldChar w:fldCharType="separate"/>
      </w:r>
      <w:hyperlink w:anchor="_Toc95754163" w:history="1">
        <w:r w:rsidR="000012A8" w:rsidRPr="005F5759">
          <w:rPr>
            <w:rStyle w:val="Hyperlink"/>
            <w:rFonts w:asciiTheme="majorHAnsi" w:hAnsiTheme="majorHAnsi" w:cs="Times New Roman"/>
            <w:noProof/>
          </w:rPr>
          <w:t>Figure 1. Recruitment Flyer.</w:t>
        </w:r>
        <w:r w:rsidR="000012A8" w:rsidRPr="005F5759">
          <w:rPr>
            <w:rFonts w:asciiTheme="majorHAnsi" w:hAnsiTheme="majorHAnsi"/>
            <w:noProof/>
            <w:webHidden/>
          </w:rPr>
          <w:tab/>
        </w:r>
        <w:r w:rsidR="000012A8" w:rsidRPr="005F5759">
          <w:rPr>
            <w:rFonts w:asciiTheme="majorHAnsi" w:hAnsiTheme="majorHAnsi"/>
            <w:noProof/>
            <w:webHidden/>
          </w:rPr>
          <w:fldChar w:fldCharType="begin"/>
        </w:r>
        <w:r w:rsidR="000012A8" w:rsidRPr="005F5759">
          <w:rPr>
            <w:rFonts w:asciiTheme="majorHAnsi" w:hAnsiTheme="majorHAnsi"/>
            <w:noProof/>
            <w:webHidden/>
          </w:rPr>
          <w:instrText xml:space="preserve"> PAGEREF _Toc95754163 \h </w:instrText>
        </w:r>
        <w:r w:rsidR="000012A8" w:rsidRPr="005F5759">
          <w:rPr>
            <w:rFonts w:asciiTheme="majorHAnsi" w:hAnsiTheme="majorHAnsi"/>
            <w:noProof/>
            <w:webHidden/>
          </w:rPr>
        </w:r>
        <w:r w:rsidR="000012A8" w:rsidRPr="005F5759">
          <w:rPr>
            <w:rFonts w:asciiTheme="majorHAnsi" w:hAnsiTheme="majorHAnsi"/>
            <w:noProof/>
            <w:webHidden/>
          </w:rPr>
          <w:fldChar w:fldCharType="separate"/>
        </w:r>
        <w:r w:rsidR="00FD4645">
          <w:rPr>
            <w:rFonts w:asciiTheme="majorHAnsi" w:hAnsiTheme="majorHAnsi"/>
            <w:noProof/>
            <w:webHidden/>
          </w:rPr>
          <w:t>61</w:t>
        </w:r>
        <w:r w:rsidR="000012A8" w:rsidRPr="005F5759">
          <w:rPr>
            <w:rFonts w:asciiTheme="majorHAnsi" w:hAnsiTheme="majorHAnsi"/>
            <w:noProof/>
            <w:webHidden/>
          </w:rPr>
          <w:fldChar w:fldCharType="end"/>
        </w:r>
      </w:hyperlink>
    </w:p>
    <w:p w14:paraId="023D9284" w14:textId="7E80CE24" w:rsidR="00387656" w:rsidRPr="005F5759" w:rsidRDefault="00387656" w:rsidP="00222694">
      <w:pPr>
        <w:pStyle w:val="Title"/>
        <w:rPr>
          <w:rFonts w:asciiTheme="majorHAnsi" w:hAnsiTheme="majorHAnsi" w:cs="Times New Roman"/>
          <w:sz w:val="24"/>
        </w:rPr>
      </w:pPr>
      <w:r w:rsidRPr="005F5759">
        <w:rPr>
          <w:rFonts w:asciiTheme="majorHAnsi" w:hAnsiTheme="majorHAnsi" w:cs="Times New Roman"/>
          <w:sz w:val="24"/>
        </w:rPr>
        <w:fldChar w:fldCharType="end"/>
      </w:r>
      <w:r w:rsidRPr="005F5759">
        <w:rPr>
          <w:rFonts w:asciiTheme="majorHAnsi" w:hAnsiTheme="majorHAnsi" w:cs="Times New Roman"/>
          <w:sz w:val="24"/>
        </w:rPr>
        <w:t xml:space="preserve"> </w:t>
      </w:r>
    </w:p>
    <w:p w14:paraId="0F2A8CB3" w14:textId="737A9221" w:rsidR="0097511D" w:rsidRPr="005F5759" w:rsidRDefault="0097511D">
      <w:pPr>
        <w:rPr>
          <w:rFonts w:asciiTheme="majorHAnsi" w:hAnsiTheme="majorHAnsi" w:cs="Times New Roman"/>
        </w:rPr>
      </w:pPr>
      <w:r w:rsidRPr="005F5759">
        <w:rPr>
          <w:rFonts w:asciiTheme="majorHAnsi" w:hAnsiTheme="majorHAnsi" w:cs="Times New Roman"/>
        </w:rPr>
        <w:br w:type="page"/>
      </w:r>
    </w:p>
    <w:p w14:paraId="120435E9" w14:textId="77777777" w:rsidR="0085757D" w:rsidRPr="000012A8" w:rsidRDefault="0085757D" w:rsidP="00222694">
      <w:pPr>
        <w:rPr>
          <w:rFonts w:asciiTheme="majorHAnsi" w:hAnsiTheme="majorHAnsi" w:cs="Times New Roman"/>
        </w:rPr>
        <w:sectPr w:rsidR="0085757D" w:rsidRPr="000012A8" w:rsidSect="00DE48BF">
          <w:footerReference w:type="default" r:id="rId8"/>
          <w:type w:val="continuous"/>
          <w:pgSz w:w="12240" w:h="15840" w:code="1"/>
          <w:pgMar w:top="1440" w:right="1440" w:bottom="1440" w:left="1440" w:header="720" w:footer="1440" w:gutter="0"/>
          <w:pgNumType w:fmt="lowerRoman" w:start="1"/>
          <w:cols w:space="720"/>
          <w:noEndnote/>
          <w:titlePg/>
        </w:sectPr>
      </w:pPr>
    </w:p>
    <w:p w14:paraId="4694D574" w14:textId="77777777" w:rsidR="004C2071" w:rsidRPr="000012A8" w:rsidRDefault="00526151" w:rsidP="0029352C">
      <w:pPr>
        <w:pStyle w:val="Heading1"/>
        <w:spacing w:line="480" w:lineRule="auto"/>
        <w:rPr>
          <w:rFonts w:asciiTheme="majorHAnsi" w:hAnsiTheme="majorHAnsi" w:cs="Times New Roman"/>
          <w:szCs w:val="28"/>
        </w:rPr>
      </w:pPr>
      <w:bookmarkStart w:id="2" w:name="_Toc289175819"/>
      <w:bookmarkStart w:id="3" w:name="_Toc100677012"/>
      <w:r w:rsidRPr="000012A8">
        <w:rPr>
          <w:rFonts w:asciiTheme="majorHAnsi" w:hAnsiTheme="majorHAnsi" w:cs="Times New Roman"/>
          <w:szCs w:val="28"/>
        </w:rPr>
        <w:lastRenderedPageBreak/>
        <w:t>INTRODUCTION</w:t>
      </w:r>
      <w:bookmarkEnd w:id="2"/>
      <w:bookmarkEnd w:id="3"/>
      <w:r w:rsidR="00EE334C" w:rsidRPr="000012A8">
        <w:rPr>
          <w:rFonts w:asciiTheme="majorHAnsi" w:hAnsiTheme="majorHAnsi" w:cs="Times New Roman"/>
          <w:szCs w:val="28"/>
        </w:rPr>
        <w:t xml:space="preserve"> </w:t>
      </w:r>
    </w:p>
    <w:p w14:paraId="7E4FEB60" w14:textId="2B47B969" w:rsidR="00C016D8" w:rsidRPr="000012A8" w:rsidRDefault="00C016D8" w:rsidP="0017121B">
      <w:pPr>
        <w:spacing w:line="480" w:lineRule="auto"/>
        <w:rPr>
          <w:rFonts w:asciiTheme="majorHAnsi" w:hAnsiTheme="majorHAnsi" w:cs="Times New Roman"/>
        </w:rPr>
      </w:pPr>
      <w:r>
        <w:rPr>
          <w:rFonts w:asciiTheme="majorHAnsi" w:hAnsiTheme="majorHAnsi" w:cs="Times New Roman"/>
        </w:rPr>
        <w:tab/>
      </w:r>
      <w:r w:rsidR="00B63F95">
        <w:rPr>
          <w:rFonts w:asciiTheme="majorHAnsi" w:hAnsiTheme="majorHAnsi" w:cs="Times New Roman"/>
        </w:rPr>
        <w:t>Parasocial relationships are the one-sided relationships formed by a viewer with a performer’s persona (Horton &amp; Wohl, 1956). These relationships have been studied in great detail over the last 60 years, with over 260</w:t>
      </w:r>
      <w:r w:rsidR="00E65306">
        <w:rPr>
          <w:rFonts w:asciiTheme="majorHAnsi" w:hAnsiTheme="majorHAnsi" w:cs="Times New Roman"/>
        </w:rPr>
        <w:t xml:space="preserve"> articles being published</w:t>
      </w:r>
      <w:r w:rsidR="00B63F95">
        <w:rPr>
          <w:rFonts w:asciiTheme="majorHAnsi" w:hAnsiTheme="majorHAnsi" w:cs="Times New Roman"/>
        </w:rPr>
        <w:t xml:space="preserve"> </w:t>
      </w:r>
      <w:r w:rsidR="00B63F95">
        <w:rPr>
          <w:rFonts w:ascii="Cambria" w:eastAsia="Cambria" w:hAnsi="Cambria" w:cs="Cambria"/>
        </w:rPr>
        <w:t>(Liebers &amp; Schramm, 2019)</w:t>
      </w:r>
      <w:r w:rsidR="00E65306">
        <w:rPr>
          <w:rFonts w:ascii="Cambria" w:eastAsia="Cambria" w:hAnsi="Cambria" w:cs="Cambria"/>
        </w:rPr>
        <w:t xml:space="preserve">. A large portion of this research has </w:t>
      </w:r>
      <w:r w:rsidR="00E042F7">
        <w:rPr>
          <w:rFonts w:ascii="Cambria" w:eastAsia="Cambria" w:hAnsi="Cambria" w:cs="Cambria"/>
        </w:rPr>
        <w:t>been focused on developing effective</w:t>
      </w:r>
      <w:r w:rsidR="00E65306">
        <w:rPr>
          <w:rFonts w:ascii="Cambria" w:eastAsia="Cambria" w:hAnsi="Cambria" w:cs="Cambria"/>
        </w:rPr>
        <w:t xml:space="preserve"> methods </w:t>
      </w:r>
      <w:r w:rsidR="00E042F7">
        <w:rPr>
          <w:rFonts w:ascii="Cambria" w:eastAsia="Cambria" w:hAnsi="Cambria" w:cs="Cambria"/>
        </w:rPr>
        <w:t xml:space="preserve">for </w:t>
      </w:r>
      <w:r w:rsidR="00E65306">
        <w:rPr>
          <w:rFonts w:ascii="Cambria" w:eastAsia="Cambria" w:hAnsi="Cambria" w:cs="Cambria"/>
        </w:rPr>
        <w:t>measur</w:t>
      </w:r>
      <w:r w:rsidR="00E042F7">
        <w:rPr>
          <w:rFonts w:ascii="Cambria" w:eastAsia="Cambria" w:hAnsi="Cambria" w:cs="Cambria"/>
        </w:rPr>
        <w:t>ing</w:t>
      </w:r>
      <w:r w:rsidR="00E65306">
        <w:rPr>
          <w:rFonts w:ascii="Cambria" w:eastAsia="Cambria" w:hAnsi="Cambria" w:cs="Cambria"/>
        </w:rPr>
        <w:t xml:space="preserve"> </w:t>
      </w:r>
      <w:r w:rsidR="0017121B">
        <w:rPr>
          <w:rFonts w:ascii="Cambria" w:eastAsia="Cambria" w:hAnsi="Cambria" w:cs="Cambria"/>
        </w:rPr>
        <w:t xml:space="preserve">parasocial relationships. </w:t>
      </w:r>
      <w:r w:rsidR="00E042F7">
        <w:rPr>
          <w:rFonts w:asciiTheme="majorHAnsi" w:hAnsiTheme="majorHAnsi" w:cs="Times New Roman"/>
        </w:rPr>
        <w:t>In this</w:t>
      </w:r>
      <w:r w:rsidR="00BA385F">
        <w:rPr>
          <w:rFonts w:asciiTheme="majorHAnsi" w:hAnsiTheme="majorHAnsi" w:cs="Times New Roman"/>
        </w:rPr>
        <w:t xml:space="preserve"> multi</w:t>
      </w:r>
      <w:r w:rsidR="00B63F95">
        <w:rPr>
          <w:rFonts w:asciiTheme="majorHAnsi" w:hAnsiTheme="majorHAnsi" w:cs="Times New Roman"/>
        </w:rPr>
        <w:t>-</w:t>
      </w:r>
      <w:r w:rsidR="00BA385F">
        <w:rPr>
          <w:rFonts w:asciiTheme="majorHAnsi" w:hAnsiTheme="majorHAnsi" w:cs="Times New Roman"/>
        </w:rPr>
        <w:t>paper dissertation</w:t>
      </w:r>
      <w:r w:rsidR="00E042F7">
        <w:rPr>
          <w:rFonts w:asciiTheme="majorHAnsi" w:hAnsiTheme="majorHAnsi" w:cs="Times New Roman"/>
        </w:rPr>
        <w:t>,</w:t>
      </w:r>
      <w:r w:rsidR="00B62AA4">
        <w:rPr>
          <w:rFonts w:asciiTheme="majorHAnsi" w:hAnsiTheme="majorHAnsi" w:cs="Times New Roman"/>
        </w:rPr>
        <w:t xml:space="preserve"> we </w:t>
      </w:r>
      <w:r w:rsidR="00E042F7">
        <w:rPr>
          <w:rFonts w:asciiTheme="majorHAnsi" w:hAnsiTheme="majorHAnsi" w:cs="Times New Roman"/>
        </w:rPr>
        <w:t xml:space="preserve">further this area of research </w:t>
      </w:r>
      <w:r w:rsidR="004F7BBB">
        <w:rPr>
          <w:rFonts w:asciiTheme="majorHAnsi" w:hAnsiTheme="majorHAnsi" w:cs="Times New Roman"/>
        </w:rPr>
        <w:t>by proposing a new</w:t>
      </w:r>
      <w:r w:rsidR="00532172">
        <w:rPr>
          <w:rFonts w:asciiTheme="majorHAnsi" w:hAnsiTheme="majorHAnsi" w:cs="Times New Roman"/>
        </w:rPr>
        <w:t xml:space="preserve"> survey that can be used</w:t>
      </w:r>
      <w:r w:rsidR="004F7BBB">
        <w:rPr>
          <w:rFonts w:asciiTheme="majorHAnsi" w:hAnsiTheme="majorHAnsi" w:cs="Times New Roman"/>
        </w:rPr>
        <w:t xml:space="preserve"> </w:t>
      </w:r>
      <w:r w:rsidR="00566E22">
        <w:rPr>
          <w:rFonts w:asciiTheme="majorHAnsi" w:hAnsiTheme="majorHAnsi" w:cs="Times New Roman"/>
        </w:rPr>
        <w:t xml:space="preserve">to </w:t>
      </w:r>
      <w:r w:rsidR="004F7BBB">
        <w:rPr>
          <w:rFonts w:asciiTheme="majorHAnsi" w:hAnsiTheme="majorHAnsi" w:cs="Times New Roman"/>
        </w:rPr>
        <w:t xml:space="preserve">measure </w:t>
      </w:r>
      <w:r w:rsidR="00532172">
        <w:rPr>
          <w:rFonts w:asciiTheme="majorHAnsi" w:hAnsiTheme="majorHAnsi" w:cs="Times New Roman"/>
        </w:rPr>
        <w:t xml:space="preserve">parasocial relationships created with celebrities through social media. </w:t>
      </w:r>
      <w:r w:rsidR="00E042F7">
        <w:rPr>
          <w:rFonts w:asciiTheme="majorHAnsi" w:hAnsiTheme="majorHAnsi" w:cs="Times New Roman"/>
        </w:rPr>
        <w:t xml:space="preserve">Each </w:t>
      </w:r>
      <w:r w:rsidR="00532172">
        <w:rPr>
          <w:rFonts w:asciiTheme="majorHAnsi" w:hAnsiTheme="majorHAnsi" w:cs="Times New Roman"/>
        </w:rPr>
        <w:t xml:space="preserve">paper in this dissertation </w:t>
      </w:r>
      <w:r w:rsidR="00702B43">
        <w:rPr>
          <w:rFonts w:asciiTheme="majorHAnsi" w:hAnsiTheme="majorHAnsi" w:cs="Times New Roman"/>
        </w:rPr>
        <w:t>expands on</w:t>
      </w:r>
      <w:r w:rsidR="00532172">
        <w:rPr>
          <w:rFonts w:asciiTheme="majorHAnsi" w:hAnsiTheme="majorHAnsi" w:cs="Times New Roman"/>
        </w:rPr>
        <w:t xml:space="preserve"> the findings of the previous</w:t>
      </w:r>
      <w:r w:rsidR="00702B43">
        <w:rPr>
          <w:rFonts w:asciiTheme="majorHAnsi" w:hAnsiTheme="majorHAnsi" w:cs="Times New Roman"/>
        </w:rPr>
        <w:t xml:space="preserve"> paper</w:t>
      </w:r>
      <w:r w:rsidR="002C2B92">
        <w:rPr>
          <w:rFonts w:asciiTheme="majorHAnsi" w:hAnsiTheme="majorHAnsi" w:cs="Times New Roman"/>
        </w:rPr>
        <w:t xml:space="preserve">, while still </w:t>
      </w:r>
      <w:r w:rsidR="00566E22">
        <w:rPr>
          <w:rFonts w:asciiTheme="majorHAnsi" w:hAnsiTheme="majorHAnsi" w:cs="Times New Roman"/>
        </w:rPr>
        <w:t>functioning</w:t>
      </w:r>
      <w:r w:rsidR="002C2B92">
        <w:rPr>
          <w:rFonts w:asciiTheme="majorHAnsi" w:hAnsiTheme="majorHAnsi" w:cs="Times New Roman"/>
        </w:rPr>
        <w:t xml:space="preserve"> as a distinct, independent </w:t>
      </w:r>
      <w:r w:rsidR="00566E22">
        <w:rPr>
          <w:rFonts w:asciiTheme="majorHAnsi" w:hAnsiTheme="majorHAnsi" w:cs="Times New Roman"/>
        </w:rPr>
        <w:t xml:space="preserve">paper. The three papers are each summarized below. </w:t>
      </w:r>
    </w:p>
    <w:p w14:paraId="2B174352" w14:textId="622C31A5" w:rsidR="00236E6D" w:rsidRPr="000012A8" w:rsidRDefault="00C016D8" w:rsidP="0029352C">
      <w:pPr>
        <w:pStyle w:val="Heading2"/>
        <w:spacing w:line="480" w:lineRule="auto"/>
        <w:rPr>
          <w:rFonts w:asciiTheme="majorHAnsi" w:hAnsiTheme="majorHAnsi" w:cs="Times New Roman"/>
          <w:sz w:val="24"/>
          <w:szCs w:val="24"/>
        </w:rPr>
      </w:pPr>
      <w:bookmarkStart w:id="4" w:name="_Toc100677013"/>
      <w:r>
        <w:rPr>
          <w:rFonts w:asciiTheme="majorHAnsi" w:hAnsiTheme="majorHAnsi" w:cs="Times New Roman"/>
          <w:sz w:val="24"/>
          <w:szCs w:val="24"/>
        </w:rPr>
        <w:t>Paper 1</w:t>
      </w:r>
      <w:bookmarkEnd w:id="4"/>
      <w:r w:rsidR="00236E6D" w:rsidRPr="000012A8">
        <w:rPr>
          <w:rFonts w:asciiTheme="majorHAnsi" w:hAnsiTheme="majorHAnsi" w:cs="Times New Roman"/>
          <w:sz w:val="24"/>
          <w:szCs w:val="24"/>
        </w:rPr>
        <w:t xml:space="preserve"> </w:t>
      </w:r>
    </w:p>
    <w:p w14:paraId="054E15FF" w14:textId="3400198E" w:rsidR="00391EAD" w:rsidRPr="000012A8" w:rsidRDefault="00C016D8" w:rsidP="0029352C">
      <w:pPr>
        <w:spacing w:line="480" w:lineRule="auto"/>
        <w:rPr>
          <w:rFonts w:asciiTheme="majorHAnsi" w:hAnsiTheme="majorHAnsi" w:cs="Times New Roman"/>
        </w:rPr>
      </w:pPr>
      <w:r>
        <w:rPr>
          <w:rFonts w:asciiTheme="majorHAnsi" w:hAnsiTheme="majorHAnsi" w:cs="Times New Roman"/>
        </w:rPr>
        <w:tab/>
      </w:r>
      <w:r w:rsidR="000E1B45">
        <w:rPr>
          <w:rFonts w:asciiTheme="majorHAnsi" w:hAnsiTheme="majorHAnsi" w:cs="Times New Roman"/>
        </w:rPr>
        <w:t xml:space="preserve">In this dissertation, </w:t>
      </w:r>
      <w:r>
        <w:rPr>
          <w:rFonts w:asciiTheme="majorHAnsi" w:hAnsiTheme="majorHAnsi" w:cs="Times New Roman"/>
        </w:rPr>
        <w:t xml:space="preserve">Paper </w:t>
      </w:r>
      <w:r w:rsidR="000E1B45">
        <w:rPr>
          <w:rFonts w:asciiTheme="majorHAnsi" w:hAnsiTheme="majorHAnsi" w:cs="Times New Roman"/>
        </w:rPr>
        <w:t>1</w:t>
      </w:r>
      <w:r>
        <w:rPr>
          <w:rFonts w:asciiTheme="majorHAnsi" w:hAnsiTheme="majorHAnsi" w:cs="Times New Roman"/>
        </w:rPr>
        <w:t xml:space="preserve"> serves as the literature review </w:t>
      </w:r>
      <w:r w:rsidR="000E1B45">
        <w:rPr>
          <w:rFonts w:asciiTheme="majorHAnsi" w:hAnsiTheme="majorHAnsi" w:cs="Times New Roman"/>
        </w:rPr>
        <w:t xml:space="preserve">that would typically </w:t>
      </w:r>
      <w:r w:rsidR="00665FC6">
        <w:rPr>
          <w:rFonts w:asciiTheme="majorHAnsi" w:hAnsiTheme="majorHAnsi" w:cs="Times New Roman"/>
        </w:rPr>
        <w:t>constitute</w:t>
      </w:r>
      <w:r w:rsidR="000E1B45">
        <w:rPr>
          <w:rFonts w:asciiTheme="majorHAnsi" w:hAnsiTheme="majorHAnsi" w:cs="Times New Roman"/>
        </w:rPr>
        <w:t xml:space="preserve"> </w:t>
      </w:r>
      <w:r>
        <w:rPr>
          <w:rFonts w:asciiTheme="majorHAnsi" w:hAnsiTheme="majorHAnsi" w:cs="Times New Roman"/>
        </w:rPr>
        <w:t xml:space="preserve">chapter 2 in a traditional dissertation format. In </w:t>
      </w:r>
      <w:r w:rsidR="000E1B45">
        <w:rPr>
          <w:rFonts w:asciiTheme="majorHAnsi" w:hAnsiTheme="majorHAnsi" w:cs="Times New Roman"/>
        </w:rPr>
        <w:t>it</w:t>
      </w:r>
      <w:r>
        <w:rPr>
          <w:rFonts w:asciiTheme="majorHAnsi" w:hAnsiTheme="majorHAnsi" w:cs="Times New Roman"/>
        </w:rPr>
        <w:t xml:space="preserve">, </w:t>
      </w:r>
      <w:r w:rsidR="00B62AA4">
        <w:rPr>
          <w:rFonts w:asciiTheme="majorHAnsi" w:hAnsiTheme="majorHAnsi" w:cs="Times New Roman"/>
        </w:rPr>
        <w:t>we</w:t>
      </w:r>
      <w:r>
        <w:rPr>
          <w:rFonts w:asciiTheme="majorHAnsi" w:hAnsiTheme="majorHAnsi" w:cs="Times New Roman"/>
        </w:rPr>
        <w:t xml:space="preserve"> explored the literature to </w:t>
      </w:r>
      <w:r w:rsidR="000E1B45">
        <w:rPr>
          <w:rFonts w:asciiTheme="majorHAnsi" w:hAnsiTheme="majorHAnsi" w:cs="Times New Roman"/>
        </w:rPr>
        <w:t xml:space="preserve">learn more about parasocial relationships and </w:t>
      </w:r>
      <w:r>
        <w:rPr>
          <w:rFonts w:asciiTheme="majorHAnsi" w:hAnsiTheme="majorHAnsi" w:cs="Times New Roman"/>
        </w:rPr>
        <w:t xml:space="preserve">how </w:t>
      </w:r>
      <w:r w:rsidR="000E1B45">
        <w:rPr>
          <w:rFonts w:asciiTheme="majorHAnsi" w:hAnsiTheme="majorHAnsi" w:cs="Times New Roman"/>
        </w:rPr>
        <w:t>they</w:t>
      </w:r>
      <w:r>
        <w:rPr>
          <w:rFonts w:asciiTheme="majorHAnsi" w:hAnsiTheme="majorHAnsi" w:cs="Times New Roman"/>
        </w:rPr>
        <w:t xml:space="preserve"> have been measured</w:t>
      </w:r>
      <w:r w:rsidR="000E1B45">
        <w:rPr>
          <w:rFonts w:asciiTheme="majorHAnsi" w:hAnsiTheme="majorHAnsi" w:cs="Times New Roman"/>
        </w:rPr>
        <w:t xml:space="preserve"> in the past</w:t>
      </w:r>
      <w:r>
        <w:rPr>
          <w:rFonts w:asciiTheme="majorHAnsi" w:hAnsiTheme="majorHAnsi" w:cs="Times New Roman"/>
        </w:rPr>
        <w:t>.</w:t>
      </w:r>
      <w:r w:rsidR="000E1B45">
        <w:rPr>
          <w:rFonts w:asciiTheme="majorHAnsi" w:hAnsiTheme="majorHAnsi" w:cs="Times New Roman"/>
        </w:rPr>
        <w:t xml:space="preserve"> </w:t>
      </w:r>
      <w:r w:rsidR="00665FC6">
        <w:rPr>
          <w:rFonts w:asciiTheme="majorHAnsi" w:hAnsiTheme="majorHAnsi" w:cs="Times New Roman"/>
        </w:rPr>
        <w:t xml:space="preserve">Eight different </w:t>
      </w:r>
      <w:r w:rsidR="00702B43">
        <w:rPr>
          <w:rFonts w:asciiTheme="majorHAnsi" w:hAnsiTheme="majorHAnsi" w:cs="Times New Roman"/>
        </w:rPr>
        <w:t xml:space="preserve">survey instruments </w:t>
      </w:r>
      <w:r w:rsidR="00665FC6">
        <w:rPr>
          <w:rFonts w:asciiTheme="majorHAnsi" w:hAnsiTheme="majorHAnsi" w:cs="Times New Roman"/>
        </w:rPr>
        <w:t xml:space="preserve">were discussed, including their intended purpose, the methods used to create them, </w:t>
      </w:r>
      <w:r w:rsidR="00237E14">
        <w:rPr>
          <w:rFonts w:asciiTheme="majorHAnsi" w:hAnsiTheme="majorHAnsi" w:cs="Times New Roman"/>
        </w:rPr>
        <w:t xml:space="preserve">and </w:t>
      </w:r>
      <w:r w:rsidR="00665FC6">
        <w:rPr>
          <w:rFonts w:asciiTheme="majorHAnsi" w:hAnsiTheme="majorHAnsi" w:cs="Times New Roman"/>
        </w:rPr>
        <w:t xml:space="preserve">their </w:t>
      </w:r>
      <w:r w:rsidR="00237E14">
        <w:rPr>
          <w:rFonts w:asciiTheme="majorHAnsi" w:hAnsiTheme="majorHAnsi" w:cs="Times New Roman"/>
        </w:rPr>
        <w:t xml:space="preserve">overall strengths and weaknesses. </w:t>
      </w:r>
      <w:r w:rsidR="00391EAD">
        <w:rPr>
          <w:rFonts w:asciiTheme="majorHAnsi" w:hAnsiTheme="majorHAnsi" w:cs="Times New Roman"/>
        </w:rPr>
        <w:t xml:space="preserve">These </w:t>
      </w:r>
      <w:r w:rsidR="00702B43">
        <w:rPr>
          <w:rFonts w:asciiTheme="majorHAnsi" w:hAnsiTheme="majorHAnsi" w:cs="Times New Roman"/>
        </w:rPr>
        <w:t xml:space="preserve">surveys </w:t>
      </w:r>
      <w:r w:rsidR="00391EAD">
        <w:rPr>
          <w:rFonts w:asciiTheme="majorHAnsi" w:hAnsiTheme="majorHAnsi" w:cs="Times New Roman"/>
        </w:rPr>
        <w:t xml:space="preserve">came from several different fields including </w:t>
      </w:r>
      <w:r w:rsidR="00391EAD">
        <w:rPr>
          <w:rFonts w:ascii="Cambria" w:hAnsi="Cambria" w:cstheme="minorHAnsi"/>
        </w:rPr>
        <w:t xml:space="preserve">communications, psychology, sociology, and marketing. After summarizing the different measures found, </w:t>
      </w:r>
      <w:r w:rsidR="00B62AA4">
        <w:rPr>
          <w:rFonts w:ascii="Cambria" w:hAnsi="Cambria" w:cstheme="minorHAnsi"/>
        </w:rPr>
        <w:t>we</w:t>
      </w:r>
      <w:r w:rsidR="00391EAD">
        <w:rPr>
          <w:rFonts w:ascii="Cambria" w:hAnsi="Cambria" w:cstheme="minorHAnsi"/>
        </w:rPr>
        <w:t xml:space="preserve"> concluded the paper by discussing why a new </w:t>
      </w:r>
      <w:r w:rsidR="00702B43">
        <w:rPr>
          <w:rFonts w:ascii="Cambria" w:hAnsi="Cambria" w:cstheme="minorHAnsi"/>
        </w:rPr>
        <w:t xml:space="preserve">survey </w:t>
      </w:r>
      <w:r w:rsidR="00391EAD">
        <w:rPr>
          <w:rFonts w:ascii="Cambria" w:hAnsi="Cambria" w:cstheme="minorHAnsi"/>
        </w:rPr>
        <w:t xml:space="preserve">for measuring parasocial relationships is needed and what </w:t>
      </w:r>
      <w:r w:rsidR="001F04BF">
        <w:rPr>
          <w:rFonts w:ascii="Cambria" w:hAnsi="Cambria" w:cstheme="minorHAnsi"/>
        </w:rPr>
        <w:t>one might look like.</w:t>
      </w:r>
      <w:r w:rsidR="00B24565">
        <w:rPr>
          <w:rFonts w:ascii="Cambria" w:hAnsi="Cambria" w:cstheme="minorHAnsi"/>
        </w:rPr>
        <w:t xml:space="preserve"> This includes </w:t>
      </w:r>
      <w:r w:rsidR="00B62AA4">
        <w:rPr>
          <w:rFonts w:ascii="Cambria" w:hAnsi="Cambria" w:cstheme="minorHAnsi"/>
        </w:rPr>
        <w:t xml:space="preserve">creating more modern surveys based on the most current definitions of parasocial phenomena, </w:t>
      </w:r>
      <w:r w:rsidR="00B24565">
        <w:rPr>
          <w:rFonts w:ascii="Cambria" w:hAnsi="Cambria" w:cstheme="minorHAnsi"/>
        </w:rPr>
        <w:t xml:space="preserve">suggestions for </w:t>
      </w:r>
      <w:r w:rsidR="00B62AA4">
        <w:rPr>
          <w:rFonts w:ascii="Cambria" w:hAnsi="Cambria" w:cstheme="minorHAnsi"/>
        </w:rPr>
        <w:t xml:space="preserve">newer media </w:t>
      </w:r>
      <w:r w:rsidR="00B24565">
        <w:rPr>
          <w:rFonts w:ascii="Cambria" w:hAnsi="Cambria" w:cstheme="minorHAnsi"/>
        </w:rPr>
        <w:t xml:space="preserve">contexts that </w:t>
      </w:r>
      <w:r w:rsidR="00B62AA4">
        <w:rPr>
          <w:rFonts w:ascii="Cambria" w:hAnsi="Cambria" w:cstheme="minorHAnsi"/>
        </w:rPr>
        <w:t xml:space="preserve">do not </w:t>
      </w:r>
      <w:r w:rsidR="00B62AA4">
        <w:rPr>
          <w:rFonts w:ascii="Cambria" w:hAnsi="Cambria" w:cstheme="minorHAnsi"/>
        </w:rPr>
        <w:lastRenderedPageBreak/>
        <w:t>already have a validated survey, and utilizing online survey platforms for more advanced survey logic.</w:t>
      </w:r>
      <w:r w:rsidR="00237E14">
        <w:rPr>
          <w:rFonts w:ascii="Cambria" w:hAnsi="Cambria" w:cstheme="minorHAnsi"/>
        </w:rPr>
        <w:t xml:space="preserve"> </w:t>
      </w:r>
      <w:r w:rsidR="00391EAD">
        <w:rPr>
          <w:rFonts w:asciiTheme="majorHAnsi" w:hAnsiTheme="majorHAnsi" w:cs="Times New Roman"/>
        </w:rPr>
        <w:t>Th</w:t>
      </w:r>
      <w:r w:rsidR="00237E14">
        <w:rPr>
          <w:rFonts w:asciiTheme="majorHAnsi" w:hAnsiTheme="majorHAnsi" w:cs="Times New Roman"/>
        </w:rPr>
        <w:t>is discussion</w:t>
      </w:r>
      <w:r w:rsidR="00391EAD">
        <w:rPr>
          <w:rFonts w:asciiTheme="majorHAnsi" w:hAnsiTheme="majorHAnsi" w:cs="Times New Roman"/>
        </w:rPr>
        <w:t xml:space="preserve"> set up the </w:t>
      </w:r>
      <w:r w:rsidR="00237E14">
        <w:rPr>
          <w:rFonts w:asciiTheme="majorHAnsi" w:hAnsiTheme="majorHAnsi" w:cs="Times New Roman"/>
        </w:rPr>
        <w:t xml:space="preserve">underlying </w:t>
      </w:r>
      <w:r w:rsidR="00391EAD">
        <w:rPr>
          <w:rFonts w:asciiTheme="majorHAnsi" w:hAnsiTheme="majorHAnsi" w:cs="Times New Roman"/>
        </w:rPr>
        <w:t xml:space="preserve">purpose of the second </w:t>
      </w:r>
      <w:r w:rsidR="007B2225">
        <w:rPr>
          <w:rFonts w:asciiTheme="majorHAnsi" w:hAnsiTheme="majorHAnsi" w:cs="Times New Roman"/>
        </w:rPr>
        <w:t xml:space="preserve">and third </w:t>
      </w:r>
      <w:r w:rsidR="00391EAD">
        <w:rPr>
          <w:rFonts w:asciiTheme="majorHAnsi" w:hAnsiTheme="majorHAnsi" w:cs="Times New Roman"/>
        </w:rPr>
        <w:t>paper</w:t>
      </w:r>
      <w:r w:rsidR="007B2225">
        <w:rPr>
          <w:rFonts w:asciiTheme="majorHAnsi" w:hAnsiTheme="majorHAnsi" w:cs="Times New Roman"/>
        </w:rPr>
        <w:t>s</w:t>
      </w:r>
      <w:r w:rsidR="00391EAD">
        <w:rPr>
          <w:rFonts w:asciiTheme="majorHAnsi" w:hAnsiTheme="majorHAnsi" w:cs="Times New Roman"/>
        </w:rPr>
        <w:t xml:space="preserve">, </w:t>
      </w:r>
      <w:r w:rsidR="001F04BF">
        <w:rPr>
          <w:rFonts w:asciiTheme="majorHAnsi" w:hAnsiTheme="majorHAnsi" w:cs="Times New Roman"/>
        </w:rPr>
        <w:t xml:space="preserve">in which </w:t>
      </w:r>
      <w:r w:rsidR="00B62AA4">
        <w:rPr>
          <w:rFonts w:asciiTheme="majorHAnsi" w:hAnsiTheme="majorHAnsi" w:cs="Times New Roman"/>
        </w:rPr>
        <w:t>we</w:t>
      </w:r>
      <w:r w:rsidR="001F04BF">
        <w:rPr>
          <w:rFonts w:asciiTheme="majorHAnsi" w:hAnsiTheme="majorHAnsi" w:cs="Times New Roman"/>
        </w:rPr>
        <w:t xml:space="preserve"> developed </w:t>
      </w:r>
      <w:r w:rsidR="007B2225">
        <w:rPr>
          <w:rFonts w:asciiTheme="majorHAnsi" w:hAnsiTheme="majorHAnsi" w:cs="Times New Roman"/>
        </w:rPr>
        <w:t xml:space="preserve">and validated </w:t>
      </w:r>
      <w:r w:rsidR="001F04BF">
        <w:rPr>
          <w:rFonts w:asciiTheme="majorHAnsi" w:hAnsiTheme="majorHAnsi" w:cs="Times New Roman"/>
        </w:rPr>
        <w:t xml:space="preserve">a new </w:t>
      </w:r>
      <w:r w:rsidR="007B2225">
        <w:rPr>
          <w:rFonts w:asciiTheme="majorHAnsi" w:hAnsiTheme="majorHAnsi" w:cs="Times New Roman"/>
        </w:rPr>
        <w:t>survey for measuring parasocial</w:t>
      </w:r>
      <w:r w:rsidR="00237E14">
        <w:rPr>
          <w:rFonts w:asciiTheme="majorHAnsi" w:hAnsiTheme="majorHAnsi" w:cs="Times New Roman"/>
        </w:rPr>
        <w:t xml:space="preserve"> relationships</w:t>
      </w:r>
      <w:r w:rsidR="007B2225">
        <w:rPr>
          <w:rFonts w:asciiTheme="majorHAnsi" w:hAnsiTheme="majorHAnsi" w:cs="Times New Roman"/>
        </w:rPr>
        <w:t xml:space="preserve"> developed with celebrities through social media</w:t>
      </w:r>
      <w:r w:rsidR="00391EAD">
        <w:rPr>
          <w:rFonts w:asciiTheme="majorHAnsi" w:hAnsiTheme="majorHAnsi" w:cs="Times New Roman"/>
        </w:rPr>
        <w:t>.</w:t>
      </w:r>
    </w:p>
    <w:p w14:paraId="139391C7" w14:textId="6EB4FB5C" w:rsidR="00236E6D" w:rsidRPr="000012A8" w:rsidRDefault="00C016D8" w:rsidP="0029352C">
      <w:pPr>
        <w:pStyle w:val="Heading2"/>
        <w:spacing w:line="480" w:lineRule="auto"/>
        <w:rPr>
          <w:rFonts w:asciiTheme="majorHAnsi" w:hAnsiTheme="majorHAnsi" w:cs="Times New Roman"/>
          <w:sz w:val="24"/>
          <w:szCs w:val="24"/>
        </w:rPr>
      </w:pPr>
      <w:bookmarkStart w:id="5" w:name="_Toc100677014"/>
      <w:r>
        <w:rPr>
          <w:rFonts w:asciiTheme="majorHAnsi" w:hAnsiTheme="majorHAnsi" w:cs="Times New Roman"/>
          <w:sz w:val="24"/>
          <w:szCs w:val="24"/>
        </w:rPr>
        <w:t>Paper 2</w:t>
      </w:r>
      <w:bookmarkEnd w:id="5"/>
    </w:p>
    <w:p w14:paraId="1420D071" w14:textId="435DD7C3" w:rsidR="00051DFB" w:rsidRDefault="00391EAD" w:rsidP="0029352C">
      <w:pPr>
        <w:spacing w:line="480" w:lineRule="auto"/>
        <w:rPr>
          <w:rFonts w:ascii="Cambria" w:eastAsia="Cambria" w:hAnsi="Cambria" w:cs="Cambria"/>
        </w:rPr>
      </w:pPr>
      <w:r>
        <w:rPr>
          <w:rFonts w:asciiTheme="majorHAnsi" w:hAnsiTheme="majorHAnsi" w:cs="Times New Roman"/>
        </w:rPr>
        <w:tab/>
        <w:t xml:space="preserve">In the second paper, </w:t>
      </w:r>
      <w:r w:rsidR="00B62AA4">
        <w:rPr>
          <w:rFonts w:asciiTheme="majorHAnsi" w:hAnsiTheme="majorHAnsi" w:cs="Times New Roman"/>
        </w:rPr>
        <w:t>we</w:t>
      </w:r>
      <w:r w:rsidR="00237E14">
        <w:rPr>
          <w:rFonts w:asciiTheme="majorHAnsi" w:hAnsiTheme="majorHAnsi" w:cs="Times New Roman"/>
        </w:rPr>
        <w:t xml:space="preserve"> introduced a new survey for measuring parasocial relationships called the Parasocial Relationships in Social Media (PRISM) Survey. </w:t>
      </w:r>
      <w:r w:rsidR="00CB5026">
        <w:rPr>
          <w:rFonts w:asciiTheme="majorHAnsi" w:hAnsiTheme="majorHAnsi" w:cs="Times New Roman"/>
        </w:rPr>
        <w:t xml:space="preserve">This </w:t>
      </w:r>
      <w:r w:rsidR="00051DFB">
        <w:rPr>
          <w:rFonts w:asciiTheme="majorHAnsi" w:hAnsiTheme="majorHAnsi" w:cs="Times New Roman"/>
        </w:rPr>
        <w:t xml:space="preserve">22-item </w:t>
      </w:r>
      <w:r w:rsidR="00CB5026">
        <w:rPr>
          <w:rFonts w:asciiTheme="majorHAnsi" w:hAnsiTheme="majorHAnsi" w:cs="Times New Roman"/>
        </w:rPr>
        <w:t xml:space="preserve">survey was designed to address some of the issues discussed at the end of the first paper, specifically the need for a measure of parasocial relationships that had been developed and validated for use in a social media context. In the paper, </w:t>
      </w:r>
      <w:r w:rsidR="00B62AA4">
        <w:rPr>
          <w:rFonts w:asciiTheme="majorHAnsi" w:hAnsiTheme="majorHAnsi" w:cs="Times New Roman"/>
        </w:rPr>
        <w:t>we</w:t>
      </w:r>
      <w:r w:rsidR="00CB5026">
        <w:rPr>
          <w:rFonts w:asciiTheme="majorHAnsi" w:hAnsiTheme="majorHAnsi" w:cs="Times New Roman"/>
        </w:rPr>
        <w:t xml:space="preserve"> cover the initial item development </w:t>
      </w:r>
      <w:r w:rsidR="00702B43">
        <w:rPr>
          <w:rFonts w:asciiTheme="majorHAnsi" w:hAnsiTheme="majorHAnsi" w:cs="Times New Roman"/>
        </w:rPr>
        <w:t xml:space="preserve">process </w:t>
      </w:r>
      <w:r w:rsidR="00CB5026">
        <w:rPr>
          <w:rFonts w:asciiTheme="majorHAnsi" w:hAnsiTheme="majorHAnsi" w:cs="Times New Roman"/>
        </w:rPr>
        <w:t>which used three existing scales (</w:t>
      </w:r>
      <w:r w:rsidR="00702B43">
        <w:rPr>
          <w:rFonts w:asciiTheme="majorHAnsi" w:hAnsiTheme="majorHAnsi" w:cs="Times New Roman"/>
        </w:rPr>
        <w:t xml:space="preserve">i.e., </w:t>
      </w:r>
      <w:r w:rsidR="00CB5026">
        <w:rPr>
          <w:rFonts w:ascii="Cambria" w:eastAsia="Cambria" w:hAnsi="Cambria" w:cs="Cambria"/>
        </w:rPr>
        <w:t>the</w:t>
      </w:r>
      <w:r w:rsidR="00CB5026" w:rsidRPr="005711AC">
        <w:rPr>
          <w:rFonts w:ascii="Cambria" w:eastAsia="Cambria" w:hAnsi="Cambria" w:cs="Cambria"/>
        </w:rPr>
        <w:t xml:space="preserve"> Audience-Persona Interaction Scale (API; Auter &amp; Palmgreen, 2000), Parasocial Interaction Scale (PSI; Rubin et al., 1985), and Celebrity-Persona Parasocial Interaction Scale (CPPI; Bocarnea &amp; Brown, 2007)</w:t>
      </w:r>
      <w:r w:rsidR="00CB5026">
        <w:rPr>
          <w:rFonts w:asciiTheme="majorHAnsi" w:hAnsiTheme="majorHAnsi" w:cs="Times New Roman"/>
        </w:rPr>
        <w:t xml:space="preserve">) as the starting point for the survey. Once created, the survey was then evaluated and assessed for content validity by an expert </w:t>
      </w:r>
      <w:r w:rsidR="00C171D6">
        <w:rPr>
          <w:rFonts w:asciiTheme="majorHAnsi" w:hAnsiTheme="majorHAnsi" w:cs="Times New Roman"/>
        </w:rPr>
        <w:t xml:space="preserve">review panel that </w:t>
      </w:r>
      <w:r w:rsidR="00C171D6" w:rsidRPr="005711AC">
        <w:rPr>
          <w:rFonts w:ascii="Cambria" w:eastAsia="Cambria" w:hAnsi="Cambria" w:cs="Cambria"/>
        </w:rPr>
        <w:t>consist</w:t>
      </w:r>
      <w:r w:rsidR="00C171D6">
        <w:rPr>
          <w:rFonts w:ascii="Cambria" w:eastAsia="Cambria" w:hAnsi="Cambria" w:cs="Cambria"/>
        </w:rPr>
        <w:t>ed</w:t>
      </w:r>
      <w:r w:rsidR="00C171D6" w:rsidRPr="005711AC">
        <w:rPr>
          <w:rFonts w:ascii="Cambria" w:eastAsia="Cambria" w:hAnsi="Cambria" w:cs="Cambria"/>
        </w:rPr>
        <w:t xml:space="preserve"> of two</w:t>
      </w:r>
      <w:r w:rsidR="00C171D6">
        <w:rPr>
          <w:rFonts w:ascii="Cambria" w:eastAsia="Cambria" w:hAnsi="Cambria" w:cs="Cambria"/>
        </w:rPr>
        <w:t xml:space="preserve"> </w:t>
      </w:r>
      <w:r w:rsidR="00C171D6" w:rsidRPr="005711AC">
        <w:rPr>
          <w:rFonts w:ascii="Cambria" w:eastAsia="Cambria" w:hAnsi="Cambria" w:cs="Cambria"/>
        </w:rPr>
        <w:t>survey research</w:t>
      </w:r>
      <w:r w:rsidR="00C171D6">
        <w:rPr>
          <w:rFonts w:ascii="Cambria" w:eastAsia="Cambria" w:hAnsi="Cambria" w:cs="Cambria"/>
        </w:rPr>
        <w:t xml:space="preserve"> methodology</w:t>
      </w:r>
      <w:r w:rsidR="00C171D6" w:rsidRPr="005711AC">
        <w:rPr>
          <w:rFonts w:ascii="Cambria" w:eastAsia="Cambria" w:hAnsi="Cambria" w:cs="Cambria"/>
        </w:rPr>
        <w:t xml:space="preserve"> experts and two content area experts in social media and parasocial relationships</w:t>
      </w:r>
      <w:r w:rsidR="00C171D6">
        <w:rPr>
          <w:rFonts w:ascii="Cambria" w:eastAsia="Cambria" w:hAnsi="Cambria" w:cs="Cambria"/>
        </w:rPr>
        <w:t xml:space="preserve">. </w:t>
      </w:r>
      <w:r w:rsidR="00945D4D">
        <w:rPr>
          <w:rFonts w:ascii="Cambria" w:eastAsia="Cambria" w:hAnsi="Cambria" w:cs="Cambria"/>
        </w:rPr>
        <w:t xml:space="preserve">The feedback from the panel was incorporated into the PRISM survey, after which it was used to collect data for further validity and psychometric testing. </w:t>
      </w:r>
    </w:p>
    <w:p w14:paraId="72ECF496" w14:textId="63B4806F" w:rsidR="00C171D6" w:rsidRPr="000012A8" w:rsidRDefault="00051DFB" w:rsidP="0029352C">
      <w:pPr>
        <w:spacing w:line="480" w:lineRule="auto"/>
        <w:ind w:firstLine="720"/>
        <w:rPr>
          <w:rFonts w:asciiTheme="majorHAnsi" w:hAnsiTheme="majorHAnsi" w:cs="Times New Roman"/>
        </w:rPr>
      </w:pPr>
      <w:r>
        <w:rPr>
          <w:rFonts w:ascii="Cambria" w:eastAsia="Cambria" w:hAnsi="Cambria" w:cs="Cambria"/>
        </w:rPr>
        <w:t>Participants for the study</w:t>
      </w:r>
      <w:r w:rsidR="00945D4D">
        <w:rPr>
          <w:rFonts w:ascii="Cambria" w:eastAsia="Cambria" w:hAnsi="Cambria" w:cs="Cambria"/>
        </w:rPr>
        <w:t xml:space="preserve"> were recruited using several online platforms (e.</w:t>
      </w:r>
      <w:r w:rsidR="00702B43">
        <w:rPr>
          <w:rFonts w:ascii="Cambria" w:eastAsia="Cambria" w:hAnsi="Cambria" w:cs="Cambria"/>
        </w:rPr>
        <w:t>g.</w:t>
      </w:r>
      <w:r w:rsidR="00945D4D">
        <w:rPr>
          <w:rFonts w:ascii="Cambria" w:eastAsia="Cambria" w:hAnsi="Cambria" w:cs="Cambria"/>
        </w:rPr>
        <w:t xml:space="preserve">, </w:t>
      </w:r>
      <w:r w:rsidR="00ED5620">
        <w:rPr>
          <w:rFonts w:ascii="Cambria" w:eastAsia="Cambria" w:hAnsi="Cambria" w:cs="Cambria"/>
        </w:rPr>
        <w:t>Facebook</w:t>
      </w:r>
      <w:r w:rsidR="00945D4D">
        <w:rPr>
          <w:rFonts w:ascii="Cambria" w:eastAsia="Cambria" w:hAnsi="Cambria" w:cs="Cambria"/>
        </w:rPr>
        <w:t>,</w:t>
      </w:r>
      <w:r w:rsidR="00ED5620">
        <w:rPr>
          <w:rFonts w:ascii="Cambria" w:eastAsia="Cambria" w:hAnsi="Cambria" w:cs="Cambria"/>
        </w:rPr>
        <w:t xml:space="preserve"> Reddit, LinkedIn)</w:t>
      </w:r>
      <w:r w:rsidR="00945D4D">
        <w:rPr>
          <w:rFonts w:ascii="Cambria" w:eastAsia="Cambria" w:hAnsi="Cambria" w:cs="Cambria"/>
        </w:rPr>
        <w:t>,</w:t>
      </w:r>
      <w:r w:rsidR="00ED5620">
        <w:rPr>
          <w:rFonts w:ascii="Cambria" w:eastAsia="Cambria" w:hAnsi="Cambria" w:cs="Cambria"/>
        </w:rPr>
        <w:t xml:space="preserve"> fliers, and word of mouth. </w:t>
      </w:r>
      <w:r>
        <w:rPr>
          <w:rFonts w:ascii="Cambria" w:eastAsia="Cambria" w:hAnsi="Cambria" w:cs="Cambria"/>
        </w:rPr>
        <w:t xml:space="preserve">This resulted in a sample of 1208 adult participants from across the globe that follow a celebrity on at least one social media platform. </w:t>
      </w:r>
      <w:r w:rsidR="00BE5F3C">
        <w:rPr>
          <w:rFonts w:ascii="Cambria" w:eastAsia="Cambria" w:hAnsi="Cambria" w:cs="Cambria"/>
        </w:rPr>
        <w:t xml:space="preserve">Half of the sample was used to conduct an exploratory factor analysis (EFA) </w:t>
      </w:r>
      <w:r w:rsidR="00BE5F3C">
        <w:rPr>
          <w:rFonts w:ascii="Cambria" w:eastAsia="Cambria" w:hAnsi="Cambria" w:cs="Cambria"/>
        </w:rPr>
        <w:lastRenderedPageBreak/>
        <w:t xml:space="preserve">which was used to assess the survey’s construct validity, while the other half was retained for </w:t>
      </w:r>
      <w:r w:rsidR="00ED5620">
        <w:rPr>
          <w:rFonts w:ascii="Cambria" w:eastAsia="Cambria" w:hAnsi="Cambria" w:cs="Cambria"/>
        </w:rPr>
        <w:t>a follow-up confirmatory factor analysis (CFA)</w:t>
      </w:r>
      <w:r w:rsidR="00BE5F3C">
        <w:rPr>
          <w:rFonts w:ascii="Cambria" w:eastAsia="Cambria" w:hAnsi="Cambria" w:cs="Cambria"/>
        </w:rPr>
        <w:t xml:space="preserve"> </w:t>
      </w:r>
      <w:r w:rsidR="00ED5620">
        <w:rPr>
          <w:rFonts w:ascii="Cambria" w:eastAsia="Cambria" w:hAnsi="Cambria" w:cs="Cambria"/>
        </w:rPr>
        <w:t>in the third paper. The results from the EFA showed a</w:t>
      </w:r>
      <w:r>
        <w:rPr>
          <w:rFonts w:ascii="Cambria" w:eastAsia="Cambria" w:hAnsi="Cambria" w:cs="Cambria"/>
        </w:rPr>
        <w:t xml:space="preserve"> four-factor solution with constructs measuring </w:t>
      </w:r>
      <w:r w:rsidRPr="00DC0D4A">
        <w:rPr>
          <w:rFonts w:ascii="Cambria" w:eastAsia="Cambria" w:hAnsi="Cambria" w:cs="Cambria"/>
          <w:i/>
        </w:rPr>
        <w:t>Interest in</w:t>
      </w:r>
      <w:r w:rsidRPr="005711AC">
        <w:rPr>
          <w:rFonts w:ascii="Cambria" w:eastAsia="Cambria" w:hAnsi="Cambria" w:cs="Cambria"/>
        </w:rPr>
        <w:t xml:space="preserve">, </w:t>
      </w:r>
      <w:r w:rsidRPr="00DC0D4A">
        <w:rPr>
          <w:rFonts w:ascii="Cambria" w:eastAsia="Cambria" w:hAnsi="Cambria" w:cs="Cambria"/>
          <w:i/>
        </w:rPr>
        <w:t>Knowledge of</w:t>
      </w:r>
      <w:r w:rsidRPr="005711AC">
        <w:rPr>
          <w:rFonts w:ascii="Cambria" w:eastAsia="Cambria" w:hAnsi="Cambria" w:cs="Cambria"/>
        </w:rPr>
        <w:t xml:space="preserve">, </w:t>
      </w:r>
      <w:r w:rsidRPr="00DC0D4A">
        <w:rPr>
          <w:rFonts w:ascii="Cambria" w:eastAsia="Cambria" w:hAnsi="Cambria" w:cs="Cambria"/>
          <w:i/>
        </w:rPr>
        <w:t>Identification with</w:t>
      </w:r>
      <w:r w:rsidRPr="005711AC">
        <w:rPr>
          <w:rFonts w:ascii="Cambria" w:eastAsia="Cambria" w:hAnsi="Cambria" w:cs="Cambria"/>
        </w:rPr>
        <w:t xml:space="preserve">, and </w:t>
      </w:r>
      <w:r w:rsidRPr="00DC0D4A">
        <w:rPr>
          <w:rFonts w:ascii="Cambria" w:eastAsia="Cambria" w:hAnsi="Cambria" w:cs="Cambria"/>
          <w:i/>
        </w:rPr>
        <w:t>Interaction with</w:t>
      </w:r>
      <w:r w:rsidRPr="005711AC">
        <w:rPr>
          <w:rFonts w:ascii="Cambria" w:eastAsia="Cambria" w:hAnsi="Cambria" w:cs="Cambria"/>
        </w:rPr>
        <w:t xml:space="preserve"> a given celebrity</w:t>
      </w:r>
      <w:r>
        <w:rPr>
          <w:rFonts w:ascii="Cambria" w:eastAsia="Cambria" w:hAnsi="Cambria" w:cs="Cambria"/>
        </w:rPr>
        <w:t xml:space="preserve">. </w:t>
      </w:r>
      <w:r w:rsidR="00BE5F3C">
        <w:rPr>
          <w:rFonts w:ascii="Cambria" w:eastAsia="Cambria" w:hAnsi="Cambria" w:cs="Cambria"/>
        </w:rPr>
        <w:t xml:space="preserve">These constructs aligned with the constructs from the original three surveys as well as those found in the literature. </w:t>
      </w:r>
      <w:r w:rsidR="007B2225">
        <w:rPr>
          <w:rFonts w:ascii="Cambria" w:eastAsia="Cambria" w:hAnsi="Cambria" w:cs="Cambria"/>
        </w:rPr>
        <w:t>The paper concluded with a discussion of the reliability and validity of the PRISM survey, how it can be further assessed for validity, and how it can be utilized in future parasocial relationship research.</w:t>
      </w:r>
    </w:p>
    <w:p w14:paraId="16DE3629" w14:textId="672631D7" w:rsidR="00236E6D" w:rsidRPr="000012A8" w:rsidRDefault="00C016D8" w:rsidP="0029352C">
      <w:pPr>
        <w:pStyle w:val="Heading2"/>
        <w:spacing w:line="480" w:lineRule="auto"/>
        <w:rPr>
          <w:rFonts w:asciiTheme="majorHAnsi" w:hAnsiTheme="majorHAnsi" w:cs="Times New Roman"/>
          <w:sz w:val="24"/>
          <w:szCs w:val="24"/>
        </w:rPr>
      </w:pPr>
      <w:bookmarkStart w:id="6" w:name="_Toc100677015"/>
      <w:r>
        <w:rPr>
          <w:rFonts w:asciiTheme="majorHAnsi" w:hAnsiTheme="majorHAnsi" w:cs="Times New Roman"/>
          <w:sz w:val="24"/>
          <w:szCs w:val="24"/>
        </w:rPr>
        <w:t>Paper 3</w:t>
      </w:r>
      <w:bookmarkEnd w:id="6"/>
    </w:p>
    <w:p w14:paraId="60D659CF" w14:textId="77777777" w:rsidR="002573D3" w:rsidRDefault="00236E6D" w:rsidP="0029352C">
      <w:pPr>
        <w:spacing w:line="480" w:lineRule="auto"/>
        <w:rPr>
          <w:rFonts w:asciiTheme="majorHAnsi" w:hAnsiTheme="majorHAnsi" w:cs="Times New Roman"/>
        </w:rPr>
      </w:pPr>
      <w:r w:rsidRPr="000012A8">
        <w:rPr>
          <w:rFonts w:asciiTheme="majorHAnsi" w:hAnsiTheme="majorHAnsi" w:cs="Times New Roman"/>
        </w:rPr>
        <w:tab/>
      </w:r>
      <w:r w:rsidR="00BE008C">
        <w:rPr>
          <w:rFonts w:asciiTheme="majorHAnsi" w:hAnsiTheme="majorHAnsi" w:cs="Times New Roman"/>
        </w:rPr>
        <w:t xml:space="preserve">The final paper in this dissertation continues the </w:t>
      </w:r>
      <w:r w:rsidR="00CC0D20">
        <w:rPr>
          <w:rFonts w:asciiTheme="majorHAnsi" w:hAnsiTheme="majorHAnsi" w:cs="Times New Roman"/>
        </w:rPr>
        <w:t xml:space="preserve">validation of the PRISM Survey that was </w:t>
      </w:r>
      <w:r w:rsidR="000E0C4C">
        <w:rPr>
          <w:rFonts w:asciiTheme="majorHAnsi" w:hAnsiTheme="majorHAnsi" w:cs="Times New Roman"/>
        </w:rPr>
        <w:t>designed</w:t>
      </w:r>
      <w:r w:rsidR="00CC0D20">
        <w:rPr>
          <w:rFonts w:asciiTheme="majorHAnsi" w:hAnsiTheme="majorHAnsi" w:cs="Times New Roman"/>
        </w:rPr>
        <w:t xml:space="preserve"> and</w:t>
      </w:r>
      <w:r w:rsidR="00CC0D20" w:rsidRPr="002573D3">
        <w:rPr>
          <w:rFonts w:asciiTheme="majorHAnsi" w:hAnsiTheme="majorHAnsi" w:cs="Times New Roman"/>
        </w:rPr>
        <w:t xml:space="preserve"> presented in Paper 2. Using the second half of the data collected in Paper 2, we </w:t>
      </w:r>
      <w:r w:rsidR="008A2AD6" w:rsidRPr="002573D3">
        <w:rPr>
          <w:rFonts w:asciiTheme="majorHAnsi" w:hAnsiTheme="majorHAnsi" w:cs="Times New Roman"/>
        </w:rPr>
        <w:t>addressed three research questions to further support the psychometric properties of the PRISM Survey. These questions were</w:t>
      </w:r>
      <w:r w:rsidR="002573D3">
        <w:rPr>
          <w:rFonts w:asciiTheme="majorHAnsi" w:hAnsiTheme="majorHAnsi" w:cs="Times New Roman"/>
        </w:rPr>
        <w:t>:</w:t>
      </w:r>
      <w:r w:rsidR="008A2AD6" w:rsidRPr="002573D3">
        <w:rPr>
          <w:rFonts w:asciiTheme="majorHAnsi" w:hAnsiTheme="majorHAnsi" w:cs="Times New Roman"/>
        </w:rPr>
        <w:t xml:space="preserve"> </w:t>
      </w:r>
    </w:p>
    <w:p w14:paraId="2E3ADD70" w14:textId="77777777" w:rsidR="002573D3" w:rsidRPr="002573D3" w:rsidRDefault="008A2AD6" w:rsidP="0029352C">
      <w:pPr>
        <w:pStyle w:val="ListParagraph"/>
        <w:numPr>
          <w:ilvl w:val="0"/>
          <w:numId w:val="14"/>
        </w:numPr>
        <w:spacing w:line="480" w:lineRule="auto"/>
        <w:rPr>
          <w:rFonts w:ascii="Cambria" w:eastAsia="Cambria" w:hAnsi="Cambria" w:cs="Cambria"/>
          <w:i/>
          <w:iCs/>
        </w:rPr>
      </w:pPr>
      <w:r w:rsidRPr="002573D3">
        <w:rPr>
          <w:rFonts w:ascii="Cambria" w:eastAsia="Cambria" w:hAnsi="Cambria" w:cs="Cambria"/>
        </w:rPr>
        <w:t>Does the previously identified four factor structure replicate in a new sample?</w:t>
      </w:r>
    </w:p>
    <w:p w14:paraId="4C8B11BC" w14:textId="77777777" w:rsidR="002573D3" w:rsidRPr="002573D3" w:rsidRDefault="002573D3" w:rsidP="0029352C">
      <w:pPr>
        <w:pStyle w:val="ListParagraph"/>
        <w:numPr>
          <w:ilvl w:val="0"/>
          <w:numId w:val="14"/>
        </w:numPr>
        <w:spacing w:line="480" w:lineRule="auto"/>
        <w:rPr>
          <w:rFonts w:ascii="Cambria" w:eastAsia="Cambria" w:hAnsi="Cambria" w:cs="Cambria"/>
          <w:i/>
          <w:iCs/>
        </w:rPr>
      </w:pPr>
      <w:r w:rsidRPr="002573D3">
        <w:rPr>
          <w:rFonts w:ascii="Cambria" w:hAnsi="Cambria" w:cs="Times New Roman"/>
        </w:rPr>
        <w:t xml:space="preserve">Does the survey possess adequate convergent and discriminant validity? </w:t>
      </w:r>
    </w:p>
    <w:p w14:paraId="053E4482" w14:textId="58D3F727" w:rsidR="002573D3" w:rsidRPr="002573D3" w:rsidRDefault="002573D3" w:rsidP="0029352C">
      <w:pPr>
        <w:pStyle w:val="ListParagraph"/>
        <w:numPr>
          <w:ilvl w:val="0"/>
          <w:numId w:val="14"/>
        </w:numPr>
        <w:spacing w:line="480" w:lineRule="auto"/>
        <w:rPr>
          <w:rFonts w:ascii="Cambria" w:eastAsia="Cambria" w:hAnsi="Cambria" w:cs="Cambria"/>
          <w:i/>
          <w:iCs/>
        </w:rPr>
      </w:pPr>
      <w:r w:rsidRPr="002573D3">
        <w:rPr>
          <w:rFonts w:ascii="Cambria" w:eastAsia="Cambria" w:hAnsi="Cambria" w:cs="Cambria"/>
        </w:rPr>
        <w:t>Do the measurement properties (e.g., factor structure, thresholds) remain invariant across different social media platforms (e.g., live</w:t>
      </w:r>
      <w:r w:rsidR="000F31E9">
        <w:rPr>
          <w:rFonts w:ascii="Cambria" w:eastAsia="Cambria" w:hAnsi="Cambria" w:cs="Cambria"/>
        </w:rPr>
        <w:t>,</w:t>
      </w:r>
      <w:r w:rsidRPr="002573D3">
        <w:rPr>
          <w:rFonts w:ascii="Cambria" w:eastAsia="Cambria" w:hAnsi="Cambria" w:cs="Cambria"/>
        </w:rPr>
        <w:t xml:space="preserve"> recorded)? </w:t>
      </w:r>
    </w:p>
    <w:p w14:paraId="5B502D35" w14:textId="11756349" w:rsidR="003D07F7" w:rsidRPr="000012A8" w:rsidRDefault="002573D3" w:rsidP="0029352C">
      <w:pPr>
        <w:spacing w:line="480" w:lineRule="auto"/>
        <w:rPr>
          <w:rFonts w:asciiTheme="majorHAnsi" w:hAnsiTheme="majorHAnsi" w:cs="Times New Roman"/>
        </w:rPr>
      </w:pPr>
      <w:r w:rsidRPr="002573D3">
        <w:rPr>
          <w:rFonts w:ascii="Cambria" w:eastAsia="Cambria" w:hAnsi="Cambria" w:cs="Cambria"/>
        </w:rPr>
        <w:t>In order to address th</w:t>
      </w:r>
      <w:r>
        <w:rPr>
          <w:rFonts w:ascii="Cambria" w:eastAsia="Cambria" w:hAnsi="Cambria" w:cs="Cambria"/>
        </w:rPr>
        <w:t xml:space="preserve">e first research question, we </w:t>
      </w:r>
      <w:r w:rsidR="00CC0D20">
        <w:rPr>
          <w:rFonts w:asciiTheme="majorHAnsi" w:hAnsiTheme="majorHAnsi" w:cs="Times New Roman"/>
        </w:rPr>
        <w:t>conducted a C</w:t>
      </w:r>
      <w:r w:rsidR="000F31E9">
        <w:rPr>
          <w:rFonts w:asciiTheme="majorHAnsi" w:hAnsiTheme="majorHAnsi" w:cs="Times New Roman"/>
        </w:rPr>
        <w:t xml:space="preserve">onfirmatory </w:t>
      </w:r>
      <w:r w:rsidR="00CC0D20">
        <w:rPr>
          <w:rFonts w:asciiTheme="majorHAnsi" w:hAnsiTheme="majorHAnsi" w:cs="Times New Roman"/>
        </w:rPr>
        <w:t>F</w:t>
      </w:r>
      <w:r w:rsidR="000F31E9">
        <w:rPr>
          <w:rFonts w:asciiTheme="majorHAnsi" w:hAnsiTheme="majorHAnsi" w:cs="Times New Roman"/>
        </w:rPr>
        <w:t xml:space="preserve">actor </w:t>
      </w:r>
      <w:r w:rsidR="00CC0D20">
        <w:rPr>
          <w:rFonts w:asciiTheme="majorHAnsi" w:hAnsiTheme="majorHAnsi" w:cs="Times New Roman"/>
        </w:rPr>
        <w:t>A</w:t>
      </w:r>
      <w:r w:rsidR="000F31E9">
        <w:rPr>
          <w:rFonts w:asciiTheme="majorHAnsi" w:hAnsiTheme="majorHAnsi" w:cs="Times New Roman"/>
        </w:rPr>
        <w:t>nalysis (CFA)</w:t>
      </w:r>
      <w:r w:rsidR="00CC0D20">
        <w:rPr>
          <w:rFonts w:asciiTheme="majorHAnsi" w:hAnsiTheme="majorHAnsi" w:cs="Times New Roman"/>
        </w:rPr>
        <w:t xml:space="preserve"> in an attempt to replicate the factor structure found by the EFA. </w:t>
      </w:r>
      <w:r>
        <w:rPr>
          <w:rFonts w:asciiTheme="majorHAnsi" w:hAnsiTheme="majorHAnsi" w:cs="Times New Roman"/>
        </w:rPr>
        <w:t xml:space="preserve">The CFA supported the same four-factor solution found in the EFA, further validating the PRISM Survey. Using the conventions set by </w:t>
      </w:r>
      <w:r>
        <w:rPr>
          <w:rFonts w:ascii="Cambria" w:hAnsi="Cambria"/>
        </w:rPr>
        <w:t xml:space="preserve">Cheung and Wang (2017), we tested the survey’s </w:t>
      </w:r>
      <w:r>
        <w:rPr>
          <w:rFonts w:asciiTheme="majorHAnsi" w:hAnsiTheme="majorHAnsi" w:cs="Times New Roman"/>
        </w:rPr>
        <w:t xml:space="preserve">convergent and discriminant validity and found </w:t>
      </w:r>
      <w:r w:rsidR="00817D13">
        <w:rPr>
          <w:rFonts w:asciiTheme="majorHAnsi" w:hAnsiTheme="majorHAnsi" w:cs="Times New Roman"/>
        </w:rPr>
        <w:t xml:space="preserve">strong support for both, thus addressing </w:t>
      </w:r>
      <w:r w:rsidR="00817D13">
        <w:rPr>
          <w:rFonts w:asciiTheme="majorHAnsi" w:hAnsiTheme="majorHAnsi" w:cs="Times New Roman"/>
        </w:rPr>
        <w:lastRenderedPageBreak/>
        <w:t xml:space="preserve">the second research question. Finally, we used a CFA measurement invariance approach to address the third research question and determine if the </w:t>
      </w:r>
      <w:r w:rsidR="000F31E9">
        <w:rPr>
          <w:rFonts w:asciiTheme="majorHAnsi" w:hAnsiTheme="majorHAnsi" w:cs="Times New Roman"/>
        </w:rPr>
        <w:t xml:space="preserve">measurement properties of the </w:t>
      </w:r>
      <w:r w:rsidR="00817D13">
        <w:rPr>
          <w:rFonts w:asciiTheme="majorHAnsi" w:hAnsiTheme="majorHAnsi" w:cs="Times New Roman"/>
        </w:rPr>
        <w:t xml:space="preserve">survey </w:t>
      </w:r>
      <w:r w:rsidR="000F31E9">
        <w:rPr>
          <w:rFonts w:asciiTheme="majorHAnsi" w:hAnsiTheme="majorHAnsi" w:cs="Times New Roman"/>
        </w:rPr>
        <w:t>are</w:t>
      </w:r>
      <w:r w:rsidR="00817D13">
        <w:rPr>
          <w:rFonts w:asciiTheme="majorHAnsi" w:hAnsiTheme="majorHAnsi" w:cs="Times New Roman"/>
        </w:rPr>
        <w:t xml:space="preserve"> invariant across different types of social media platforms. </w:t>
      </w:r>
      <w:r w:rsidR="00AC51A2">
        <w:rPr>
          <w:rFonts w:asciiTheme="majorHAnsi" w:hAnsiTheme="majorHAnsi" w:cs="Times New Roman"/>
        </w:rPr>
        <w:t>We used Y</w:t>
      </w:r>
      <w:r w:rsidR="00AC51A2" w:rsidRPr="005C228C">
        <w:rPr>
          <w:rFonts w:ascii="Cambria" w:hAnsi="Cambria" w:cs="Times New Roman"/>
        </w:rPr>
        <w:t xml:space="preserve">ouTube and Twitch as </w:t>
      </w:r>
      <w:r w:rsidR="00AC51A2">
        <w:rPr>
          <w:rFonts w:ascii="Cambria" w:hAnsi="Cambria" w:cs="Times New Roman"/>
        </w:rPr>
        <w:t>exemplars of</w:t>
      </w:r>
      <w:r w:rsidR="00AC51A2" w:rsidRPr="005C228C">
        <w:rPr>
          <w:rFonts w:ascii="Cambria" w:hAnsi="Cambria" w:cs="Times New Roman"/>
        </w:rPr>
        <w:t xml:space="preserve"> recorded and live format social media platforms</w:t>
      </w:r>
      <w:r w:rsidR="00AC51A2">
        <w:rPr>
          <w:rFonts w:ascii="Cambria" w:hAnsi="Cambria" w:cs="Times New Roman"/>
        </w:rPr>
        <w:t xml:space="preserve"> in the analysis. The results of the test showed </w:t>
      </w:r>
      <w:r w:rsidR="00D96009">
        <w:rPr>
          <w:rFonts w:ascii="Cambria" w:hAnsi="Cambria"/>
        </w:rPr>
        <w:t xml:space="preserve">that the survey had full scalar invariance between the two social media platforms. Together these findings further support the strong psychometric properties and overall validity of the PRISM Survey. The paper concludes with a discussion of the results, followed by </w:t>
      </w:r>
      <w:r w:rsidR="00D96009">
        <w:rPr>
          <w:rFonts w:ascii="Cambria" w:eastAsia="Cambria" w:hAnsi="Cambria" w:cs="Cambria"/>
        </w:rPr>
        <w:t>how the survey can be further assessed for validity, and finally, how it can be utilized to further future research on parasocial relationships in social media.</w:t>
      </w:r>
      <w:r w:rsidR="00DD00DE" w:rsidRPr="000012A8">
        <w:rPr>
          <w:rFonts w:asciiTheme="majorHAnsi" w:hAnsiTheme="majorHAnsi" w:cs="Times New Roman"/>
        </w:rPr>
        <w:br w:type="page"/>
      </w:r>
    </w:p>
    <w:p w14:paraId="1E1FAE58" w14:textId="25400D25" w:rsidR="00FF1665" w:rsidRPr="000012A8" w:rsidRDefault="003C7FC5" w:rsidP="00222694">
      <w:pPr>
        <w:pStyle w:val="Heading1"/>
        <w:rPr>
          <w:rFonts w:asciiTheme="majorHAnsi" w:hAnsiTheme="majorHAnsi" w:cs="Times New Roman"/>
          <w:szCs w:val="28"/>
        </w:rPr>
      </w:pPr>
      <w:bookmarkStart w:id="7" w:name="_Toc289175825"/>
      <w:bookmarkStart w:id="8" w:name="_Toc100677016"/>
      <w:r w:rsidRPr="000012A8">
        <w:rPr>
          <w:rFonts w:asciiTheme="majorHAnsi" w:hAnsiTheme="majorHAnsi" w:cs="Times New Roman"/>
          <w:szCs w:val="28"/>
        </w:rPr>
        <w:lastRenderedPageBreak/>
        <w:t>CHAPTER I</w:t>
      </w:r>
      <w:r w:rsidR="00FF1665" w:rsidRPr="000012A8">
        <w:rPr>
          <w:rFonts w:asciiTheme="majorHAnsi" w:hAnsiTheme="majorHAnsi" w:cs="Times New Roman"/>
          <w:szCs w:val="28"/>
        </w:rPr>
        <w:br/>
      </w:r>
      <w:r w:rsidR="00ED0876">
        <w:rPr>
          <w:rFonts w:asciiTheme="majorHAnsi" w:hAnsiTheme="majorHAnsi" w:cs="Times New Roman"/>
          <w:szCs w:val="28"/>
        </w:rPr>
        <w:t>The Status of Measuring Parasocial relationships</w:t>
      </w:r>
      <w:bookmarkEnd w:id="7"/>
      <w:r w:rsidR="000F729B">
        <w:rPr>
          <w:rFonts w:asciiTheme="majorHAnsi" w:hAnsiTheme="majorHAnsi" w:cs="Times New Roman"/>
          <w:szCs w:val="28"/>
        </w:rPr>
        <w:t xml:space="preserve">: </w:t>
      </w:r>
      <w:r w:rsidR="00ED0876">
        <w:rPr>
          <w:rFonts w:asciiTheme="majorHAnsi" w:hAnsiTheme="majorHAnsi" w:cs="Times New Roman"/>
          <w:szCs w:val="28"/>
        </w:rPr>
        <w:t>cur</w:t>
      </w:r>
      <w:r w:rsidR="00662001">
        <w:rPr>
          <w:rFonts w:asciiTheme="majorHAnsi" w:hAnsiTheme="majorHAnsi" w:cs="Times New Roman"/>
          <w:szCs w:val="28"/>
        </w:rPr>
        <w:t>R</w:t>
      </w:r>
      <w:r w:rsidR="00ED0876">
        <w:rPr>
          <w:rFonts w:asciiTheme="majorHAnsi" w:hAnsiTheme="majorHAnsi" w:cs="Times New Roman"/>
          <w:szCs w:val="28"/>
        </w:rPr>
        <w:t>ent Measures and Suggested Improvements</w:t>
      </w:r>
      <w:bookmarkEnd w:id="8"/>
    </w:p>
    <w:p w14:paraId="40702B47" w14:textId="0D84AD7E" w:rsidR="00003F6A" w:rsidRPr="000012A8" w:rsidRDefault="00003F6A" w:rsidP="00222694">
      <w:pPr>
        <w:pStyle w:val="Heading3"/>
        <w:rPr>
          <w:rFonts w:asciiTheme="majorHAnsi" w:hAnsiTheme="majorHAnsi" w:cs="Times New Roman"/>
          <w:szCs w:val="24"/>
        </w:rPr>
      </w:pPr>
      <w:r w:rsidRPr="000012A8">
        <w:rPr>
          <w:rFonts w:asciiTheme="majorHAnsi" w:hAnsiTheme="majorHAnsi" w:cs="Times New Roman"/>
          <w:szCs w:val="24"/>
        </w:rPr>
        <w:br w:type="page"/>
      </w:r>
    </w:p>
    <w:p w14:paraId="65839CEB" w14:textId="77777777" w:rsidR="00FA75A5" w:rsidRPr="000012A8" w:rsidRDefault="00060A6A" w:rsidP="00A267C9">
      <w:pPr>
        <w:pStyle w:val="Heading2"/>
        <w:spacing w:line="480" w:lineRule="auto"/>
        <w:rPr>
          <w:rFonts w:asciiTheme="majorHAnsi" w:hAnsiTheme="majorHAnsi" w:cs="Times New Roman"/>
          <w:sz w:val="24"/>
          <w:szCs w:val="24"/>
        </w:rPr>
      </w:pPr>
      <w:bookmarkStart w:id="9" w:name="_Toc289175826"/>
      <w:r w:rsidRPr="000012A8">
        <w:rPr>
          <w:rFonts w:asciiTheme="majorHAnsi" w:hAnsiTheme="majorHAnsi" w:cs="Times New Roman"/>
          <w:sz w:val="24"/>
          <w:szCs w:val="24"/>
        </w:rPr>
        <w:lastRenderedPageBreak/>
        <w:t xml:space="preserve">    </w:t>
      </w:r>
      <w:bookmarkStart w:id="10" w:name="_Toc100677017"/>
      <w:r w:rsidR="00FA75A5" w:rsidRPr="000012A8">
        <w:rPr>
          <w:rFonts w:asciiTheme="majorHAnsi" w:hAnsiTheme="majorHAnsi" w:cs="Times New Roman"/>
          <w:sz w:val="24"/>
          <w:szCs w:val="24"/>
        </w:rPr>
        <w:t>A</w:t>
      </w:r>
      <w:r w:rsidR="00FF1665" w:rsidRPr="000012A8">
        <w:rPr>
          <w:rFonts w:asciiTheme="majorHAnsi" w:hAnsiTheme="majorHAnsi" w:cs="Times New Roman"/>
          <w:sz w:val="24"/>
          <w:szCs w:val="24"/>
        </w:rPr>
        <w:t>bstract</w:t>
      </w:r>
      <w:bookmarkEnd w:id="9"/>
      <w:bookmarkEnd w:id="10"/>
      <w:r w:rsidR="003C7FC5" w:rsidRPr="000012A8">
        <w:rPr>
          <w:rFonts w:asciiTheme="majorHAnsi" w:hAnsiTheme="majorHAnsi" w:cs="Times New Roman"/>
          <w:sz w:val="24"/>
          <w:szCs w:val="24"/>
        </w:rPr>
        <w:tab/>
      </w:r>
    </w:p>
    <w:p w14:paraId="644447BD" w14:textId="1FCF7B98" w:rsidR="00FF1665" w:rsidRPr="000012A8" w:rsidRDefault="00FF1665" w:rsidP="00A267C9">
      <w:pPr>
        <w:spacing w:line="480" w:lineRule="auto"/>
        <w:rPr>
          <w:rFonts w:asciiTheme="majorHAnsi" w:hAnsiTheme="majorHAnsi" w:cs="Times New Roman"/>
        </w:rPr>
      </w:pPr>
      <w:bookmarkStart w:id="11" w:name="_Hlk97578939"/>
      <w:r w:rsidRPr="000012A8">
        <w:rPr>
          <w:rFonts w:asciiTheme="majorHAnsi" w:hAnsiTheme="majorHAnsi" w:cs="Times New Roman"/>
        </w:rPr>
        <w:tab/>
      </w:r>
      <w:r w:rsidR="000F729B" w:rsidRPr="00190208">
        <w:rPr>
          <w:rFonts w:ascii="Cambria" w:hAnsi="Cambria" w:cs="Times New Roman"/>
        </w:rPr>
        <w:t>In 1956, Horton and Wohl first introduced the concept of parasocial relationships into the literature. These one sided relationships were developed by viewers with performers persona, and have been found to be similar and complimentary to other relationships (Eyal &amp; Cohen, 2006;</w:t>
      </w:r>
      <w:r w:rsidR="000F729B" w:rsidRPr="00190208">
        <w:rPr>
          <w:rFonts w:ascii="Cambria" w:hAnsi="Cambria"/>
        </w:rPr>
        <w:t xml:space="preserve"> Perse &amp; Rubin, 1990; </w:t>
      </w:r>
      <w:r w:rsidR="000F729B" w:rsidRPr="00190208">
        <w:rPr>
          <w:rFonts w:ascii="Cambria" w:eastAsia="Cambria" w:hAnsi="Cambria" w:cs="Cambria"/>
        </w:rPr>
        <w:t>Rubin &amp; McHugh, 1987</w:t>
      </w:r>
      <w:r w:rsidR="000F729B" w:rsidRPr="00190208">
        <w:rPr>
          <w:rFonts w:ascii="Cambria" w:hAnsi="Cambria" w:cs="Times New Roman"/>
        </w:rPr>
        <w:t xml:space="preserve">). Over the past 65 years, there have been several attempts made to measure parasocial relationships, resulting in a number of different scales that can be used for a variety of different contexts. However, while many different scales exist, they are not interchangeable </w:t>
      </w:r>
      <w:r w:rsidR="000F729B">
        <w:rPr>
          <w:rFonts w:ascii="Cambria" w:hAnsi="Cambria" w:cs="Times New Roman"/>
        </w:rPr>
        <w:t>across contexts, and none have been validated to measure parasocial relationships in a social media context</w:t>
      </w:r>
      <w:r w:rsidR="000F729B" w:rsidRPr="00190208">
        <w:rPr>
          <w:rFonts w:ascii="Cambria" w:hAnsi="Cambria" w:cs="Times New Roman"/>
        </w:rPr>
        <w:t>. Furthermore, the field of parasocial relationships has evolved considerably since its creation, while many surveys have not been reassessed since their inception. In the present study, we explore the measures found in the literature, including their strengths and weaknesses,</w:t>
      </w:r>
      <w:r w:rsidR="000F729B" w:rsidRPr="00190208">
        <w:rPr>
          <w:rFonts w:ascii="Cambria" w:hAnsi="Cambria" w:cstheme="minorHAnsi"/>
        </w:rPr>
        <w:t xml:space="preserve"> and suggest areas for improvement as the field continues to grow.</w:t>
      </w:r>
    </w:p>
    <w:p w14:paraId="345B305E" w14:textId="0B86BC3C" w:rsidR="003C7FC5" w:rsidRPr="00E35B37" w:rsidRDefault="00F8278D" w:rsidP="00E35B37">
      <w:pPr>
        <w:pStyle w:val="Heading2"/>
        <w:spacing w:line="480" w:lineRule="auto"/>
        <w:rPr>
          <w:rFonts w:asciiTheme="majorHAnsi" w:hAnsiTheme="majorHAnsi" w:cs="Times New Roman"/>
          <w:sz w:val="24"/>
          <w:szCs w:val="24"/>
        </w:rPr>
      </w:pPr>
      <w:bookmarkStart w:id="12" w:name="_Toc100677018"/>
      <w:bookmarkEnd w:id="11"/>
      <w:r w:rsidRPr="000012A8">
        <w:rPr>
          <w:rFonts w:asciiTheme="majorHAnsi" w:hAnsiTheme="majorHAnsi" w:cs="Times New Roman"/>
          <w:sz w:val="24"/>
          <w:szCs w:val="24"/>
        </w:rPr>
        <w:t>Introduction</w:t>
      </w:r>
      <w:bookmarkEnd w:id="12"/>
    </w:p>
    <w:p w14:paraId="6C1E4BC7" w14:textId="77777777" w:rsidR="000F729B" w:rsidRDefault="000F729B" w:rsidP="000F729B">
      <w:pPr>
        <w:spacing w:line="480" w:lineRule="auto"/>
        <w:ind w:firstLine="720"/>
        <w:rPr>
          <w:rFonts w:ascii="Cambria" w:eastAsia="Cambria" w:hAnsi="Cambria" w:cs="Cambria"/>
        </w:rPr>
      </w:pPr>
      <w:r>
        <w:rPr>
          <w:rFonts w:ascii="Cambria" w:eastAsia="Cambria" w:hAnsi="Cambria" w:cs="Cambria"/>
        </w:rPr>
        <w:t xml:space="preserve">Research on parasocial phenomena began in 1956 when Horton and Wohl first coined the term parasocial interaction to define the relationship an audience creates with a performer on stage. While initially very stagnant, the research surrounding this novel concept has increased drastically over the past 65 years. As of 2019, over 260 different articles had been published on the parasocial phenomena, two thirds of which were written just in the last 10 years (Liebers &amp; Schramm, 2019). </w:t>
      </w:r>
    </w:p>
    <w:p w14:paraId="680C0237" w14:textId="614E0E0C" w:rsidR="00F8278D" w:rsidRPr="000012A8" w:rsidRDefault="000F729B" w:rsidP="000F729B">
      <w:pPr>
        <w:spacing w:line="480" w:lineRule="auto"/>
        <w:ind w:firstLine="720"/>
        <w:rPr>
          <w:rFonts w:asciiTheme="majorHAnsi" w:eastAsia="Cambria" w:hAnsiTheme="majorHAnsi" w:cs="Cambria"/>
        </w:rPr>
      </w:pPr>
      <w:r>
        <w:rPr>
          <w:rFonts w:ascii="Cambria" w:eastAsia="Cambria" w:hAnsi="Cambria" w:cs="Cambria"/>
        </w:rPr>
        <w:lastRenderedPageBreak/>
        <w:t>With the advent of this new area of research came the question of how to quantify and measure these parasocial phenomena. In Liebers and Schramm’s (2019) review of research on parasocial relationships over the last 60 years, they noted that 81.3% of studies focusing on parasocial phenomena used a strictly quantitative approach, 5.0% used both quantitative and qualitative methods, and 13.7% used strictly qualitative methods. Of the quantitative studies, 64.4% used surveys for data collection. While nearly three-fourths (71.2%) of these studies used established scales or adapted versions of them, 15.3% developed their own scale to collect data. This has resulted in a variety of measures to choose from to measure parasocial relationships, depending on the context of the research. However, recent research (e.g., Dibble et al., 2016; Schramm &amp; Hartmann, 2008) has started to question the validity of these instruments. Therefore, the purpose of this review is to examine the current landscape of instruments used to measure p</w:t>
      </w:r>
      <w:r w:rsidRPr="002438CA">
        <w:rPr>
          <w:rFonts w:ascii="Cambria" w:eastAsia="Cambria" w:hAnsi="Cambria" w:cs="Cambria"/>
        </w:rPr>
        <w:t xml:space="preserve">arasocial </w:t>
      </w:r>
      <w:r>
        <w:rPr>
          <w:rFonts w:ascii="Cambria" w:eastAsia="Cambria" w:hAnsi="Cambria" w:cs="Cambria"/>
        </w:rPr>
        <w:t>r</w:t>
      </w:r>
      <w:r w:rsidRPr="002438CA">
        <w:rPr>
          <w:rFonts w:ascii="Cambria" w:eastAsia="Cambria" w:hAnsi="Cambria" w:cs="Cambria"/>
        </w:rPr>
        <w:t>elationships</w:t>
      </w:r>
      <w:r>
        <w:rPr>
          <w:rFonts w:ascii="Cambria" w:eastAsia="Cambria" w:hAnsi="Cambria" w:cs="Cambria"/>
        </w:rPr>
        <w:t xml:space="preserve"> and offer suggestions and improvements for the field. Our overarching research question is: Are the existing instruments valid and reliable methods to measure parasocial phenomenon?</w:t>
      </w:r>
    </w:p>
    <w:p w14:paraId="545BCC07" w14:textId="3F7B1BA1" w:rsidR="00F8278D" w:rsidRPr="000012A8" w:rsidRDefault="00F8278D" w:rsidP="00A267C9">
      <w:pPr>
        <w:pStyle w:val="Heading2"/>
        <w:keepNext w:val="0"/>
        <w:spacing w:line="480" w:lineRule="auto"/>
        <w:rPr>
          <w:rFonts w:asciiTheme="majorHAnsi" w:hAnsiTheme="majorHAnsi" w:cs="Times New Roman"/>
          <w:sz w:val="24"/>
          <w:szCs w:val="24"/>
        </w:rPr>
      </w:pPr>
      <w:bookmarkStart w:id="13" w:name="_Toc100677019"/>
      <w:r w:rsidRPr="000012A8">
        <w:rPr>
          <w:rFonts w:asciiTheme="majorHAnsi" w:hAnsiTheme="majorHAnsi" w:cs="Times New Roman"/>
          <w:sz w:val="24"/>
          <w:szCs w:val="24"/>
        </w:rPr>
        <w:t>Parasocial Relationships and Parasocial Interactions</w:t>
      </w:r>
      <w:bookmarkEnd w:id="13"/>
    </w:p>
    <w:p w14:paraId="6DF90C3D" w14:textId="77777777" w:rsidR="000F729B" w:rsidRDefault="000F729B" w:rsidP="000F729B">
      <w:pPr>
        <w:spacing w:line="480" w:lineRule="auto"/>
        <w:ind w:firstLine="720"/>
        <w:rPr>
          <w:rFonts w:ascii="Cambria" w:eastAsia="Cambria" w:hAnsi="Cambria" w:cs="Cambria"/>
        </w:rPr>
      </w:pPr>
      <w:r>
        <w:rPr>
          <w:rFonts w:ascii="Cambria" w:eastAsia="Cambria" w:hAnsi="Cambria" w:cs="Cambria"/>
        </w:rPr>
        <w:t xml:space="preserve">Coined by Horton and Wohl (1956), parasocial interaction was defined as a type of relationship that is experienced between a spectator and the performer’s persona. Due to the nature of the interaction, these relationships are one-sided and cannot be reciprocated by the performer they are made with. At the time, it was determined that television was the most effective medium through which parasocial relationships could be developed (Horton &amp; Strauss, 1957; Horton &amp; Wohl, 1956). However, as time and technology have progressed, </w:t>
      </w:r>
      <w:r>
        <w:rPr>
          <w:rFonts w:ascii="Cambria" w:eastAsia="Cambria" w:hAnsi="Cambria" w:cs="Cambria"/>
        </w:rPr>
        <w:lastRenderedPageBreak/>
        <w:t xml:space="preserve">the mediums for parasocial relationship and interaction research have expanded beyond television to include radio, literature, sports, politics, and social media, such as Facebook, Twitter, and YouTube. </w:t>
      </w:r>
    </w:p>
    <w:p w14:paraId="065774FA" w14:textId="77777777" w:rsidR="000F729B" w:rsidRDefault="000F729B" w:rsidP="000F729B">
      <w:pPr>
        <w:spacing w:line="480" w:lineRule="auto"/>
        <w:ind w:firstLine="720"/>
        <w:rPr>
          <w:rFonts w:ascii="Cambria" w:eastAsia="Cambria" w:hAnsi="Cambria" w:cs="Cambria"/>
        </w:rPr>
      </w:pPr>
      <w:r>
        <w:rPr>
          <w:rFonts w:ascii="Cambria" w:eastAsia="Cambria" w:hAnsi="Cambria" w:cs="Cambria"/>
        </w:rPr>
        <w:t>As the mediums for parasocial relationships expanded, so too did our understanding of these relationships. Early literature utilized the terms relationship and interaction interchangeably. More recently however, researchers have argued that these are two distinct constructs that require clear definitions in the literature (Giles, 2002; Schramm et al., 2002; Voderer, 1996). Vorderer (1996) stated that parasocial interactions are limited to the act of media reception itself. These are contained interactions that occur when someone is exposed to a performer in the media, and are limited to the duration of the media exposure. Brown (2015, p. 275) offered the following definition of parasocial interactions:</w:t>
      </w:r>
    </w:p>
    <w:p w14:paraId="642F5530" w14:textId="77777777" w:rsidR="000F729B" w:rsidRDefault="000F729B" w:rsidP="000F729B">
      <w:pPr>
        <w:spacing w:line="480" w:lineRule="auto"/>
        <w:ind w:left="720"/>
        <w:rPr>
          <w:rFonts w:ascii="Cambria" w:eastAsia="Cambria" w:hAnsi="Cambria" w:cs="Cambria"/>
        </w:rPr>
      </w:pPr>
      <w:r>
        <w:rPr>
          <w:rFonts w:ascii="Cambria" w:eastAsia="Cambria" w:hAnsi="Cambria" w:cs="Cambria"/>
        </w:rPr>
        <w:t>“Parasocial interaction is the process of developing an imaginary relationship with a mediated persona both during and after media consumption, which begins with spending time with the persona through media or participation in mediated events, and is characterized by perceived relational development with the persona and knowing the persona well.”</w:t>
      </w:r>
    </w:p>
    <w:p w14:paraId="6DD87D71" w14:textId="06E3FF63" w:rsidR="00F8278D" w:rsidRPr="000012A8" w:rsidRDefault="000F729B" w:rsidP="000F729B">
      <w:pPr>
        <w:spacing w:line="480" w:lineRule="auto"/>
        <w:rPr>
          <w:rFonts w:asciiTheme="majorHAnsi" w:eastAsia="Cambria" w:hAnsiTheme="majorHAnsi" w:cs="Cambria"/>
        </w:rPr>
      </w:pPr>
      <w:r>
        <w:rPr>
          <w:rFonts w:ascii="Cambria" w:eastAsia="Cambria" w:hAnsi="Cambria" w:cs="Cambria"/>
        </w:rPr>
        <w:t>Through repeated parasocial interactions a parasocial relationship can be developed and strengthened over time. Parasocial relationships are enduring, cross-situational relationships, much like normal relationships, that extend beyond the parasocial interactions (Rihl &amp; Wegener, 2019), which aligns with Horton and Wohl’s initial definition.</w:t>
      </w:r>
      <w:r w:rsidR="00F8278D" w:rsidRPr="000012A8">
        <w:rPr>
          <w:rFonts w:asciiTheme="majorHAnsi" w:eastAsia="Cambria" w:hAnsiTheme="majorHAnsi" w:cs="Cambria"/>
        </w:rPr>
        <w:t xml:space="preserve"> </w:t>
      </w:r>
    </w:p>
    <w:p w14:paraId="4D0458C4" w14:textId="2FFF1A5F" w:rsidR="00F8278D" w:rsidRPr="000012A8" w:rsidRDefault="00F8278D" w:rsidP="00A267C9">
      <w:pPr>
        <w:pStyle w:val="Heading2"/>
        <w:spacing w:line="480" w:lineRule="auto"/>
        <w:rPr>
          <w:rFonts w:asciiTheme="majorHAnsi" w:hAnsiTheme="majorHAnsi" w:cs="Times New Roman"/>
          <w:sz w:val="24"/>
          <w:szCs w:val="24"/>
        </w:rPr>
      </w:pPr>
      <w:bookmarkStart w:id="14" w:name="_Toc100677020"/>
      <w:r w:rsidRPr="000012A8">
        <w:rPr>
          <w:rFonts w:asciiTheme="majorHAnsi" w:hAnsiTheme="majorHAnsi" w:cs="Times New Roman"/>
          <w:sz w:val="24"/>
          <w:szCs w:val="24"/>
        </w:rPr>
        <w:lastRenderedPageBreak/>
        <w:t>Existing Methods to Measure Parasocial Relationships</w:t>
      </w:r>
      <w:bookmarkEnd w:id="14"/>
    </w:p>
    <w:p w14:paraId="56849BCA" w14:textId="77777777" w:rsidR="00104C9C" w:rsidRDefault="000F729B" w:rsidP="00A267C9">
      <w:pPr>
        <w:spacing w:line="480" w:lineRule="auto"/>
        <w:ind w:firstLine="720"/>
        <w:rPr>
          <w:rFonts w:ascii="Cambria" w:eastAsia="Cambria" w:hAnsi="Cambria" w:cs="Cambria"/>
        </w:rPr>
      </w:pPr>
      <w:r>
        <w:rPr>
          <w:rFonts w:ascii="Cambria" w:eastAsia="Cambria" w:hAnsi="Cambria" w:cs="Cambria"/>
        </w:rPr>
        <w:t>In order to measure parasocial phenomena, several different scales have been developed and published over the years. While they all attempt to address the same underlying constructs, parasocial interactions or relationships, each of these scales were designed within a specific media context. While most were validated for the media context they were designed for, none have been validated in additional media contexts, and simply modifying the scale to fit a new context would not guarantee valid or reliable data. Moreover, each scale was developed based on the current media and definitions of parasocial relationships and interactions in the literature at the time, which have evolved greatly in the last two decades. As our understanding of the constructs and the mediums which they occur evolves, so should the instruments used to measure them. The following sections review some of the most popular instruments found in the literature and their limitations. See Table 1 for summary.</w:t>
      </w:r>
    </w:p>
    <w:p w14:paraId="38598753" w14:textId="77777777" w:rsidR="00104C9C" w:rsidRPr="000012A8" w:rsidRDefault="00104C9C" w:rsidP="00104C9C">
      <w:pPr>
        <w:pStyle w:val="Heading3"/>
        <w:rPr>
          <w:rFonts w:asciiTheme="majorHAnsi" w:hAnsiTheme="majorHAnsi" w:cs="Times New Roman"/>
          <w:szCs w:val="24"/>
        </w:rPr>
      </w:pPr>
      <w:bookmarkStart w:id="15" w:name="_Toc100677021"/>
      <w:r w:rsidRPr="000012A8">
        <w:rPr>
          <w:rFonts w:asciiTheme="majorHAnsi" w:hAnsiTheme="majorHAnsi" w:cs="Times New Roman"/>
          <w:szCs w:val="24"/>
        </w:rPr>
        <w:t>Parasocial Interaction Scale (PSI Scale)</w:t>
      </w:r>
      <w:bookmarkEnd w:id="15"/>
    </w:p>
    <w:p w14:paraId="5DA9470E" w14:textId="77777777" w:rsidR="00104C9C" w:rsidRPr="000012A8" w:rsidRDefault="00104C9C" w:rsidP="00104C9C">
      <w:pPr>
        <w:rPr>
          <w:rFonts w:asciiTheme="majorHAnsi" w:hAnsiTheme="majorHAnsi"/>
        </w:rPr>
      </w:pPr>
    </w:p>
    <w:p w14:paraId="79D3FB47" w14:textId="4217BE00" w:rsidR="00F8278D" w:rsidRPr="000012A8" w:rsidRDefault="00104C9C" w:rsidP="00104C9C">
      <w:pPr>
        <w:spacing w:line="480" w:lineRule="auto"/>
        <w:ind w:firstLine="720"/>
        <w:rPr>
          <w:rFonts w:asciiTheme="majorHAnsi" w:eastAsia="Cambria" w:hAnsiTheme="majorHAnsi" w:cs="Cambria"/>
        </w:rPr>
      </w:pPr>
      <w:r>
        <w:rPr>
          <w:rFonts w:ascii="Cambria" w:eastAsia="Cambria" w:hAnsi="Cambria" w:cs="Cambria"/>
        </w:rPr>
        <w:t xml:space="preserve">Overwhelmingly, the most used scale is the Parasocial Interaction Scale (PSI scale) developed by Rubin et al. (1985). Libers and Schramm (2019) found that approximately 38% of the published studies that measured parasocial phenomena used the PSI scale. The items for the scale were developed based on earlier writings on parasocial interactions (Gregg, 1971; Horton &amp; Wohl, 1956; Levy, 1979; Miller, 1983). This scale consists of 20 items and uses a 5-point Likert scale from “strongly disagree” (1) to “strongly agree” (5).  </w:t>
      </w:r>
      <w:r w:rsidR="000F729B">
        <w:rPr>
          <w:rFonts w:ascii="Cambria" w:eastAsia="Cambria" w:hAnsi="Cambria" w:cs="Cambria"/>
        </w:rPr>
        <w:t xml:space="preserve"> </w:t>
      </w:r>
      <w:r w:rsidR="00F8278D" w:rsidRPr="000012A8">
        <w:rPr>
          <w:rFonts w:asciiTheme="majorHAnsi" w:eastAsia="Cambria" w:hAnsiTheme="majorHAnsi" w:cs="Cambria"/>
        </w:rPr>
        <w:t xml:space="preserve">  </w:t>
      </w:r>
    </w:p>
    <w:p w14:paraId="2564C59C" w14:textId="77777777" w:rsidR="00BF69BA" w:rsidRPr="000012A8" w:rsidRDefault="00BF69BA" w:rsidP="00222694">
      <w:pPr>
        <w:rPr>
          <w:rFonts w:asciiTheme="majorHAnsi" w:eastAsia="Cambria" w:hAnsiTheme="majorHAnsi" w:cs="Cambria"/>
        </w:rPr>
        <w:sectPr w:rsidR="00BF69BA" w:rsidRPr="000012A8" w:rsidSect="00DE48BF">
          <w:type w:val="continuous"/>
          <w:pgSz w:w="12240" w:h="15840" w:code="1"/>
          <w:pgMar w:top="1440" w:right="1440" w:bottom="1440" w:left="1440" w:header="720" w:footer="1440" w:gutter="0"/>
          <w:pgNumType w:start="1"/>
          <w:cols w:space="720"/>
          <w:noEndnote/>
          <w:docGrid w:linePitch="360"/>
        </w:sectPr>
      </w:pPr>
    </w:p>
    <w:p w14:paraId="0181736D" w14:textId="29E22F5B" w:rsidR="00BF69BA" w:rsidRPr="000012A8" w:rsidRDefault="00BF69BA" w:rsidP="00222694">
      <w:pPr>
        <w:pStyle w:val="Caption"/>
        <w:rPr>
          <w:rFonts w:asciiTheme="majorHAnsi" w:hAnsiTheme="majorHAnsi" w:cs="Times New Roman"/>
        </w:rPr>
      </w:pPr>
      <w:bookmarkStart w:id="16" w:name="_Toc98709623"/>
      <w:r w:rsidRPr="000012A8">
        <w:rPr>
          <w:rFonts w:asciiTheme="majorHAnsi" w:hAnsiTheme="majorHAnsi" w:cs="Times New Roman"/>
        </w:rPr>
        <w:lastRenderedPageBreak/>
        <w:t xml:space="preserve">Table </w:t>
      </w:r>
      <w:r w:rsidRPr="000012A8">
        <w:rPr>
          <w:rFonts w:asciiTheme="majorHAnsi" w:hAnsiTheme="majorHAnsi" w:cs="Times New Roman"/>
        </w:rPr>
        <w:fldChar w:fldCharType="begin"/>
      </w:r>
      <w:r w:rsidRPr="000012A8">
        <w:rPr>
          <w:rFonts w:asciiTheme="majorHAnsi" w:hAnsiTheme="majorHAnsi" w:cs="Times New Roman"/>
        </w:rPr>
        <w:instrText xml:space="preserve"> SEQ Table \* ARABIC </w:instrText>
      </w:r>
      <w:r w:rsidRPr="000012A8">
        <w:rPr>
          <w:rFonts w:asciiTheme="majorHAnsi" w:hAnsiTheme="majorHAnsi" w:cs="Times New Roman"/>
        </w:rPr>
        <w:fldChar w:fldCharType="separate"/>
      </w:r>
      <w:r w:rsidR="00752B8C">
        <w:rPr>
          <w:rFonts w:asciiTheme="majorHAnsi" w:hAnsiTheme="majorHAnsi" w:cs="Times New Roman"/>
          <w:noProof/>
        </w:rPr>
        <w:t>1</w:t>
      </w:r>
      <w:r w:rsidRPr="000012A8">
        <w:rPr>
          <w:rFonts w:asciiTheme="majorHAnsi" w:hAnsiTheme="majorHAnsi" w:cs="Times New Roman"/>
        </w:rPr>
        <w:fldChar w:fldCharType="end"/>
      </w:r>
      <w:r w:rsidRPr="000012A8">
        <w:rPr>
          <w:rFonts w:asciiTheme="majorHAnsi" w:hAnsiTheme="majorHAnsi" w:cs="Times New Roman"/>
        </w:rPr>
        <w:t>. Existing Scales to Measure Parasocial Interactions and Relationships</w:t>
      </w:r>
      <w:bookmarkEnd w:id="16"/>
    </w:p>
    <w:tbl>
      <w:tblPr>
        <w:tblStyle w:val="TableGrid"/>
        <w:tblW w:w="4945" w:type="pct"/>
        <w:tblLook w:val="04A0" w:firstRow="1" w:lastRow="0" w:firstColumn="1" w:lastColumn="0" w:noHBand="0" w:noVBand="1"/>
      </w:tblPr>
      <w:tblGrid>
        <w:gridCol w:w="2251"/>
        <w:gridCol w:w="2520"/>
        <w:gridCol w:w="1530"/>
        <w:gridCol w:w="3778"/>
        <w:gridCol w:w="2738"/>
      </w:tblGrid>
      <w:tr w:rsidR="001C01B8" w:rsidRPr="0071311D" w14:paraId="5BC27FF0" w14:textId="77777777" w:rsidTr="001C01B8">
        <w:tc>
          <w:tcPr>
            <w:tcW w:w="878" w:type="pct"/>
            <w:tcBorders>
              <w:left w:val="nil"/>
              <w:right w:val="nil"/>
            </w:tcBorders>
          </w:tcPr>
          <w:p w14:paraId="10C37E2C" w14:textId="77777777" w:rsidR="000F729B" w:rsidRPr="0071311D" w:rsidRDefault="000F729B" w:rsidP="00AC7277">
            <w:pPr>
              <w:pStyle w:val="NormalWeb"/>
              <w:spacing w:before="0" w:beforeAutospacing="0" w:after="160" w:afterAutospacing="0"/>
              <w:jc w:val="center"/>
              <w:rPr>
                <w:rFonts w:ascii="Cambria" w:hAnsi="Cambria"/>
                <w:b/>
                <w:bCs/>
              </w:rPr>
            </w:pPr>
            <w:r w:rsidRPr="0071311D">
              <w:rPr>
                <w:rFonts w:ascii="Cambria" w:hAnsi="Cambria"/>
                <w:b/>
                <w:bCs/>
              </w:rPr>
              <w:t>Scale</w:t>
            </w:r>
          </w:p>
        </w:tc>
        <w:tc>
          <w:tcPr>
            <w:tcW w:w="983" w:type="pct"/>
            <w:tcBorders>
              <w:left w:val="nil"/>
              <w:right w:val="nil"/>
            </w:tcBorders>
          </w:tcPr>
          <w:p w14:paraId="36CC12A9" w14:textId="77777777" w:rsidR="000F729B" w:rsidRPr="0071311D" w:rsidRDefault="000F729B" w:rsidP="00AC7277">
            <w:pPr>
              <w:pStyle w:val="NormalWeb"/>
              <w:spacing w:before="0" w:beforeAutospacing="0" w:after="160" w:afterAutospacing="0"/>
              <w:jc w:val="center"/>
              <w:rPr>
                <w:rFonts w:ascii="Cambria" w:hAnsi="Cambria"/>
                <w:b/>
                <w:bCs/>
              </w:rPr>
            </w:pPr>
            <w:r w:rsidRPr="0071311D">
              <w:rPr>
                <w:rFonts w:ascii="Cambria" w:hAnsi="Cambria"/>
                <w:b/>
                <w:bCs/>
              </w:rPr>
              <w:t>Purpose</w:t>
            </w:r>
          </w:p>
        </w:tc>
        <w:tc>
          <w:tcPr>
            <w:tcW w:w="597" w:type="pct"/>
            <w:tcBorders>
              <w:left w:val="nil"/>
              <w:right w:val="nil"/>
            </w:tcBorders>
          </w:tcPr>
          <w:p w14:paraId="4DF4AB78" w14:textId="77777777" w:rsidR="000F729B" w:rsidRPr="0071311D" w:rsidRDefault="000F729B" w:rsidP="00AC7277">
            <w:pPr>
              <w:pStyle w:val="NormalWeb"/>
              <w:spacing w:before="0" w:beforeAutospacing="0" w:after="160" w:afterAutospacing="0"/>
              <w:jc w:val="center"/>
              <w:rPr>
                <w:rFonts w:ascii="Cambria" w:hAnsi="Cambria"/>
                <w:b/>
                <w:bCs/>
              </w:rPr>
            </w:pPr>
            <w:r w:rsidRPr="0071311D">
              <w:rPr>
                <w:rFonts w:ascii="Cambria" w:hAnsi="Cambria"/>
                <w:b/>
                <w:bCs/>
              </w:rPr>
              <w:t>Items (</w:t>
            </w:r>
            <w:r w:rsidRPr="0071311D">
              <w:rPr>
                <w:rFonts w:ascii="Cambria" w:hAnsi="Cambria"/>
                <w:b/>
                <w:bCs/>
                <w:i/>
                <w:iCs/>
              </w:rPr>
              <w:t>subscales if reported</w:t>
            </w:r>
            <w:r w:rsidRPr="0071311D">
              <w:rPr>
                <w:rFonts w:ascii="Cambria" w:hAnsi="Cambria"/>
                <w:b/>
                <w:bCs/>
              </w:rPr>
              <w:t>)</w:t>
            </w:r>
          </w:p>
        </w:tc>
        <w:tc>
          <w:tcPr>
            <w:tcW w:w="1474" w:type="pct"/>
            <w:tcBorders>
              <w:left w:val="nil"/>
              <w:right w:val="nil"/>
            </w:tcBorders>
          </w:tcPr>
          <w:p w14:paraId="3E62FEC6" w14:textId="77777777" w:rsidR="000F729B" w:rsidRPr="0071311D" w:rsidRDefault="000F729B" w:rsidP="00AC7277">
            <w:pPr>
              <w:pStyle w:val="NormalWeb"/>
              <w:spacing w:before="0" w:beforeAutospacing="0" w:after="160" w:afterAutospacing="0"/>
              <w:jc w:val="center"/>
              <w:rPr>
                <w:rFonts w:ascii="Cambria" w:hAnsi="Cambria"/>
                <w:b/>
                <w:bCs/>
              </w:rPr>
            </w:pPr>
            <w:r w:rsidRPr="0071311D">
              <w:rPr>
                <w:rFonts w:ascii="Cambria" w:hAnsi="Cambria"/>
                <w:b/>
                <w:bCs/>
              </w:rPr>
              <w:t>Reliability and Validity</w:t>
            </w:r>
          </w:p>
        </w:tc>
        <w:tc>
          <w:tcPr>
            <w:tcW w:w="1068" w:type="pct"/>
            <w:tcBorders>
              <w:left w:val="nil"/>
              <w:right w:val="nil"/>
            </w:tcBorders>
          </w:tcPr>
          <w:p w14:paraId="76D4C625" w14:textId="77777777" w:rsidR="000F729B" w:rsidRPr="0071311D" w:rsidRDefault="000F729B" w:rsidP="00AC7277">
            <w:pPr>
              <w:pStyle w:val="NormalWeb"/>
              <w:spacing w:before="0" w:beforeAutospacing="0" w:after="160" w:afterAutospacing="0"/>
              <w:jc w:val="center"/>
              <w:rPr>
                <w:rFonts w:ascii="Cambria" w:hAnsi="Cambria"/>
                <w:b/>
                <w:bCs/>
              </w:rPr>
            </w:pPr>
            <w:r w:rsidRPr="0071311D">
              <w:rPr>
                <w:rFonts w:ascii="Cambria" w:hAnsi="Cambria"/>
                <w:b/>
                <w:bCs/>
              </w:rPr>
              <w:t>Limitations</w:t>
            </w:r>
          </w:p>
        </w:tc>
      </w:tr>
      <w:tr w:rsidR="001C01B8" w:rsidRPr="0071311D" w14:paraId="7E954950" w14:textId="77777777" w:rsidTr="001C01B8">
        <w:tc>
          <w:tcPr>
            <w:tcW w:w="878" w:type="pct"/>
            <w:tcBorders>
              <w:left w:val="nil"/>
              <w:right w:val="nil"/>
            </w:tcBorders>
          </w:tcPr>
          <w:p w14:paraId="4FB2F5D3"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b/>
                <w:bCs/>
              </w:rPr>
              <w:t>Parasocial Interaction Scale</w:t>
            </w:r>
            <w:r w:rsidRPr="0071311D">
              <w:rPr>
                <w:rFonts w:ascii="Cambria" w:hAnsi="Cambria"/>
              </w:rPr>
              <w:t xml:space="preserve"> (Rubin et al., 1985)</w:t>
            </w:r>
          </w:p>
        </w:tc>
        <w:tc>
          <w:tcPr>
            <w:tcW w:w="983" w:type="pct"/>
            <w:tcBorders>
              <w:left w:val="nil"/>
              <w:right w:val="nil"/>
            </w:tcBorders>
          </w:tcPr>
          <w:p w14:paraId="1F8D7F1D"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Measure parasocial interactions with local television news personalities</w:t>
            </w:r>
          </w:p>
        </w:tc>
        <w:tc>
          <w:tcPr>
            <w:tcW w:w="597" w:type="pct"/>
            <w:tcBorders>
              <w:left w:val="nil"/>
              <w:right w:val="nil"/>
            </w:tcBorders>
          </w:tcPr>
          <w:p w14:paraId="12523EC0" w14:textId="77777777" w:rsidR="000F729B" w:rsidRPr="0071311D" w:rsidRDefault="000F729B" w:rsidP="00AC7277">
            <w:pPr>
              <w:pStyle w:val="NormalWeb"/>
              <w:spacing w:before="0" w:beforeAutospacing="0" w:after="160" w:afterAutospacing="0"/>
              <w:jc w:val="center"/>
              <w:rPr>
                <w:rFonts w:ascii="Cambria" w:hAnsi="Cambria"/>
              </w:rPr>
            </w:pPr>
            <w:r w:rsidRPr="0071311D">
              <w:rPr>
                <w:rFonts w:ascii="Cambria" w:hAnsi="Cambria"/>
              </w:rPr>
              <w:t>20 (</w:t>
            </w:r>
            <w:r w:rsidRPr="0071311D">
              <w:rPr>
                <w:rFonts w:ascii="Cambria" w:hAnsi="Cambria"/>
                <w:i/>
                <w:iCs/>
              </w:rPr>
              <w:t>1</w:t>
            </w:r>
            <w:r w:rsidRPr="0071311D">
              <w:rPr>
                <w:rFonts w:ascii="Cambria" w:hAnsi="Cambria"/>
              </w:rPr>
              <w:t>)</w:t>
            </w:r>
          </w:p>
        </w:tc>
        <w:tc>
          <w:tcPr>
            <w:tcW w:w="1474" w:type="pct"/>
            <w:tcBorders>
              <w:left w:val="nil"/>
              <w:right w:val="nil"/>
            </w:tcBorders>
          </w:tcPr>
          <w:p w14:paraId="783DFC9A"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Construct validity (principal factors analysis), Internal consistency reliability (Cronbach’s alpha)</w:t>
            </w:r>
          </w:p>
        </w:tc>
        <w:tc>
          <w:tcPr>
            <w:tcW w:w="1068" w:type="pct"/>
            <w:tcBorders>
              <w:left w:val="nil"/>
              <w:right w:val="nil"/>
            </w:tcBorders>
          </w:tcPr>
          <w:p w14:paraId="7D108A44"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Highly specific context; Unidimensional; Lacks content validity; May actually be measuring parasocial relationships</w:t>
            </w:r>
          </w:p>
        </w:tc>
      </w:tr>
      <w:tr w:rsidR="001C01B8" w:rsidRPr="0071311D" w14:paraId="12F68748" w14:textId="77777777" w:rsidTr="001C01B8">
        <w:tc>
          <w:tcPr>
            <w:tcW w:w="878" w:type="pct"/>
            <w:tcBorders>
              <w:left w:val="nil"/>
              <w:right w:val="nil"/>
            </w:tcBorders>
          </w:tcPr>
          <w:p w14:paraId="402A7095"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b/>
                <w:bCs/>
              </w:rPr>
              <w:t xml:space="preserve">Parasocial Interaction </w:t>
            </w:r>
            <w:r>
              <w:rPr>
                <w:rFonts w:ascii="Cambria" w:hAnsi="Cambria"/>
                <w:b/>
                <w:bCs/>
              </w:rPr>
              <w:t>Web Site Scale</w:t>
            </w:r>
            <w:r w:rsidRPr="0071311D">
              <w:rPr>
                <w:rFonts w:ascii="Cambria" w:hAnsi="Cambria"/>
              </w:rPr>
              <w:t xml:space="preserve"> (Hoerner, 1999)</w:t>
            </w:r>
          </w:p>
        </w:tc>
        <w:tc>
          <w:tcPr>
            <w:tcW w:w="983" w:type="pct"/>
            <w:tcBorders>
              <w:left w:val="nil"/>
              <w:right w:val="nil"/>
            </w:tcBorders>
          </w:tcPr>
          <w:p w14:paraId="372DDAF9"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Measure parasocial interactions with hosts or personalities on websites</w:t>
            </w:r>
          </w:p>
        </w:tc>
        <w:tc>
          <w:tcPr>
            <w:tcW w:w="597" w:type="pct"/>
            <w:tcBorders>
              <w:left w:val="nil"/>
              <w:right w:val="nil"/>
            </w:tcBorders>
          </w:tcPr>
          <w:p w14:paraId="753649F0" w14:textId="77777777" w:rsidR="000F729B" w:rsidRPr="0071311D" w:rsidRDefault="000F729B" w:rsidP="00AC7277">
            <w:pPr>
              <w:pStyle w:val="NormalWeb"/>
              <w:spacing w:before="0" w:beforeAutospacing="0" w:after="160" w:afterAutospacing="0"/>
              <w:jc w:val="center"/>
              <w:rPr>
                <w:rFonts w:ascii="Cambria" w:hAnsi="Cambria"/>
              </w:rPr>
            </w:pPr>
            <w:r w:rsidRPr="0071311D">
              <w:rPr>
                <w:rFonts w:ascii="Cambria" w:hAnsi="Cambria"/>
              </w:rPr>
              <w:t>15 (</w:t>
            </w:r>
            <w:r w:rsidRPr="0071311D">
              <w:rPr>
                <w:rFonts w:ascii="Cambria" w:hAnsi="Cambria"/>
                <w:i/>
                <w:iCs/>
              </w:rPr>
              <w:t>3</w:t>
            </w:r>
            <w:r w:rsidRPr="0071311D">
              <w:rPr>
                <w:rFonts w:ascii="Cambria" w:hAnsi="Cambria"/>
              </w:rPr>
              <w:t>)</w:t>
            </w:r>
          </w:p>
        </w:tc>
        <w:tc>
          <w:tcPr>
            <w:tcW w:w="1474" w:type="pct"/>
            <w:tcBorders>
              <w:left w:val="nil"/>
              <w:right w:val="nil"/>
            </w:tcBorders>
          </w:tcPr>
          <w:p w14:paraId="3EBF60F7"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Construct validity (principal axis factors analysis), Content validity (expert review panel)</w:t>
            </w:r>
          </w:p>
        </w:tc>
        <w:tc>
          <w:tcPr>
            <w:tcW w:w="1068" w:type="pct"/>
            <w:tcBorders>
              <w:left w:val="nil"/>
              <w:right w:val="nil"/>
            </w:tcBorders>
          </w:tcPr>
          <w:p w14:paraId="4EF7C968"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Highly specific context; Factors are not defined; May actually be measuring parasocial relationships</w:t>
            </w:r>
          </w:p>
        </w:tc>
      </w:tr>
      <w:tr w:rsidR="001C01B8" w:rsidRPr="0071311D" w14:paraId="466F823C" w14:textId="77777777" w:rsidTr="001C01B8">
        <w:tc>
          <w:tcPr>
            <w:tcW w:w="878" w:type="pct"/>
            <w:tcBorders>
              <w:left w:val="nil"/>
              <w:right w:val="nil"/>
            </w:tcBorders>
          </w:tcPr>
          <w:p w14:paraId="16B0893C"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b/>
                <w:bCs/>
              </w:rPr>
              <w:t>Audience-Persona Interaction Scale</w:t>
            </w:r>
            <w:r w:rsidRPr="0071311D">
              <w:rPr>
                <w:rFonts w:ascii="Cambria" w:hAnsi="Cambria"/>
              </w:rPr>
              <w:t xml:space="preserve"> (Auter &amp; Palmgreen, 2000)</w:t>
            </w:r>
          </w:p>
        </w:tc>
        <w:tc>
          <w:tcPr>
            <w:tcW w:w="983" w:type="pct"/>
            <w:tcBorders>
              <w:left w:val="nil"/>
              <w:right w:val="nil"/>
            </w:tcBorders>
          </w:tcPr>
          <w:p w14:paraId="0D8D7F7E"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Measure parasocial interactions with sitcom characters</w:t>
            </w:r>
          </w:p>
        </w:tc>
        <w:tc>
          <w:tcPr>
            <w:tcW w:w="597" w:type="pct"/>
            <w:tcBorders>
              <w:left w:val="nil"/>
              <w:right w:val="nil"/>
            </w:tcBorders>
          </w:tcPr>
          <w:p w14:paraId="0860BD33" w14:textId="77777777" w:rsidR="000F729B" w:rsidRPr="0071311D" w:rsidRDefault="000F729B" w:rsidP="00AC7277">
            <w:pPr>
              <w:pStyle w:val="NormalWeb"/>
              <w:spacing w:before="0" w:beforeAutospacing="0" w:after="160" w:afterAutospacing="0"/>
              <w:jc w:val="center"/>
              <w:rPr>
                <w:rFonts w:ascii="Cambria" w:hAnsi="Cambria"/>
              </w:rPr>
            </w:pPr>
            <w:r w:rsidRPr="0071311D">
              <w:rPr>
                <w:rFonts w:ascii="Cambria" w:hAnsi="Cambria"/>
              </w:rPr>
              <w:t>22 (</w:t>
            </w:r>
            <w:r w:rsidRPr="0071311D">
              <w:rPr>
                <w:rFonts w:ascii="Cambria" w:hAnsi="Cambria"/>
                <w:i/>
                <w:iCs/>
              </w:rPr>
              <w:t>4</w:t>
            </w:r>
            <w:r w:rsidRPr="0071311D">
              <w:rPr>
                <w:rFonts w:ascii="Cambria" w:hAnsi="Cambria"/>
              </w:rPr>
              <w:t>)</w:t>
            </w:r>
          </w:p>
        </w:tc>
        <w:tc>
          <w:tcPr>
            <w:tcW w:w="1474" w:type="pct"/>
            <w:tcBorders>
              <w:left w:val="nil"/>
              <w:right w:val="nil"/>
            </w:tcBorders>
          </w:tcPr>
          <w:p w14:paraId="0246F864"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Construct validity (principal components analysis), Internal consistency reliability (Cronbach’s alpha), Convergent validity (compared to related measures)</w:t>
            </w:r>
          </w:p>
        </w:tc>
        <w:tc>
          <w:tcPr>
            <w:tcW w:w="1068" w:type="pct"/>
            <w:tcBorders>
              <w:left w:val="nil"/>
              <w:right w:val="nil"/>
            </w:tcBorders>
          </w:tcPr>
          <w:p w14:paraId="77B3C3E8"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Highly specific context; May actually be measuring parasocial relationships</w:t>
            </w:r>
          </w:p>
        </w:tc>
      </w:tr>
      <w:tr w:rsidR="001C01B8" w:rsidRPr="0071311D" w14:paraId="6731827C" w14:textId="77777777" w:rsidTr="001C01B8">
        <w:tc>
          <w:tcPr>
            <w:tcW w:w="878" w:type="pct"/>
            <w:tcBorders>
              <w:left w:val="nil"/>
              <w:right w:val="nil"/>
            </w:tcBorders>
          </w:tcPr>
          <w:p w14:paraId="3EE41861"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b/>
                <w:bCs/>
              </w:rPr>
              <w:t>Parasocial Breakup Scale</w:t>
            </w:r>
            <w:r w:rsidRPr="0071311D">
              <w:rPr>
                <w:rFonts w:ascii="Cambria" w:hAnsi="Cambria"/>
              </w:rPr>
              <w:t xml:space="preserve"> (Cohen, 2003)</w:t>
            </w:r>
          </w:p>
        </w:tc>
        <w:tc>
          <w:tcPr>
            <w:tcW w:w="983" w:type="pct"/>
            <w:tcBorders>
              <w:left w:val="nil"/>
              <w:right w:val="nil"/>
            </w:tcBorders>
          </w:tcPr>
          <w:p w14:paraId="4F88203F"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Measures response to the dissolution of a parasocial relationship</w:t>
            </w:r>
          </w:p>
        </w:tc>
        <w:tc>
          <w:tcPr>
            <w:tcW w:w="597" w:type="pct"/>
            <w:tcBorders>
              <w:left w:val="nil"/>
              <w:right w:val="nil"/>
            </w:tcBorders>
          </w:tcPr>
          <w:p w14:paraId="3449F704" w14:textId="77777777" w:rsidR="000F729B" w:rsidRPr="0071311D" w:rsidRDefault="000F729B" w:rsidP="00AC7277">
            <w:pPr>
              <w:pStyle w:val="NormalWeb"/>
              <w:spacing w:before="0" w:beforeAutospacing="0" w:after="160" w:afterAutospacing="0"/>
              <w:jc w:val="center"/>
              <w:rPr>
                <w:rFonts w:ascii="Cambria" w:hAnsi="Cambria"/>
              </w:rPr>
            </w:pPr>
            <w:r w:rsidRPr="0071311D">
              <w:rPr>
                <w:rFonts w:ascii="Cambria" w:hAnsi="Cambria"/>
              </w:rPr>
              <w:t>13 (</w:t>
            </w:r>
            <w:r w:rsidRPr="0071311D">
              <w:rPr>
                <w:rFonts w:ascii="Cambria" w:hAnsi="Cambria"/>
                <w:i/>
                <w:iCs/>
              </w:rPr>
              <w:t>2</w:t>
            </w:r>
            <w:r w:rsidRPr="0071311D">
              <w:rPr>
                <w:rFonts w:ascii="Cambria" w:hAnsi="Cambria"/>
              </w:rPr>
              <w:t>)</w:t>
            </w:r>
          </w:p>
        </w:tc>
        <w:tc>
          <w:tcPr>
            <w:tcW w:w="1474" w:type="pct"/>
            <w:tcBorders>
              <w:left w:val="nil"/>
              <w:right w:val="nil"/>
            </w:tcBorders>
          </w:tcPr>
          <w:p w14:paraId="14961E09"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Construct validity (principal components analysis), Internal consistency reliability (Cronbach’s alpha), Convergent validity (compared to related measures), Discriminant validity (compared to measure of different construct)</w:t>
            </w:r>
          </w:p>
        </w:tc>
        <w:tc>
          <w:tcPr>
            <w:tcW w:w="1068" w:type="pct"/>
            <w:tcBorders>
              <w:left w:val="nil"/>
              <w:right w:val="nil"/>
            </w:tcBorders>
          </w:tcPr>
          <w:p w14:paraId="5E0B00FB" w14:textId="77777777" w:rsidR="000F729B" w:rsidRPr="0071311D" w:rsidRDefault="000F729B" w:rsidP="00AC7277">
            <w:pPr>
              <w:pStyle w:val="NormalWeb"/>
              <w:spacing w:before="0" w:beforeAutospacing="0" w:after="160" w:afterAutospacing="0"/>
              <w:rPr>
                <w:rFonts w:ascii="Cambria" w:hAnsi="Cambria"/>
              </w:rPr>
            </w:pPr>
            <w:r w:rsidRPr="0071311D">
              <w:rPr>
                <w:rFonts w:ascii="Cambria" w:hAnsi="Cambria"/>
              </w:rPr>
              <w:t>Not a measure of parasocial interaction or relationship; Factors are not defined</w:t>
            </w:r>
          </w:p>
        </w:tc>
      </w:tr>
    </w:tbl>
    <w:p w14:paraId="0664FB67" w14:textId="77777777" w:rsidR="001C01B8" w:rsidRDefault="001C01B8">
      <w:pPr>
        <w:rPr>
          <w:rFonts w:asciiTheme="majorHAnsi" w:hAnsiTheme="majorHAnsi"/>
          <w:b/>
          <w:bCs/>
        </w:rPr>
      </w:pPr>
    </w:p>
    <w:p w14:paraId="52EB6CCA" w14:textId="223C8271" w:rsidR="001C01B8" w:rsidRPr="001C01B8" w:rsidRDefault="001C01B8">
      <w:pPr>
        <w:rPr>
          <w:rFonts w:asciiTheme="majorHAnsi" w:hAnsiTheme="majorHAnsi"/>
          <w:b/>
          <w:bCs/>
        </w:rPr>
      </w:pPr>
      <w:r w:rsidRPr="00A267C9">
        <w:rPr>
          <w:rFonts w:asciiTheme="majorHAnsi" w:hAnsiTheme="majorHAnsi"/>
          <w:b/>
          <w:bCs/>
        </w:rPr>
        <w:lastRenderedPageBreak/>
        <w:t>Table 1 continue</w:t>
      </w:r>
      <w:r>
        <w:rPr>
          <w:rFonts w:asciiTheme="majorHAnsi" w:hAnsiTheme="majorHAnsi"/>
          <w:b/>
          <w:bCs/>
        </w:rPr>
        <w:t>d</w:t>
      </w:r>
    </w:p>
    <w:tbl>
      <w:tblPr>
        <w:tblStyle w:val="TableGrid"/>
        <w:tblW w:w="4945" w:type="pct"/>
        <w:tblLook w:val="04A0" w:firstRow="1" w:lastRow="0" w:firstColumn="1" w:lastColumn="0" w:noHBand="0" w:noVBand="1"/>
      </w:tblPr>
      <w:tblGrid>
        <w:gridCol w:w="2251"/>
        <w:gridCol w:w="2520"/>
        <w:gridCol w:w="1530"/>
        <w:gridCol w:w="3778"/>
        <w:gridCol w:w="2738"/>
      </w:tblGrid>
      <w:tr w:rsidR="001C01B8" w:rsidRPr="0071311D" w14:paraId="2479FFDF" w14:textId="77777777" w:rsidTr="001C01B8">
        <w:tc>
          <w:tcPr>
            <w:tcW w:w="878" w:type="pct"/>
            <w:tcBorders>
              <w:left w:val="nil"/>
              <w:right w:val="nil"/>
            </w:tcBorders>
          </w:tcPr>
          <w:p w14:paraId="7167BF10" w14:textId="77158821" w:rsidR="001C01B8" w:rsidRPr="0071311D" w:rsidRDefault="001C01B8" w:rsidP="001C01B8">
            <w:pPr>
              <w:pStyle w:val="NormalWeb"/>
              <w:spacing w:before="0" w:beforeAutospacing="0" w:after="160" w:afterAutospacing="0"/>
              <w:rPr>
                <w:rFonts w:ascii="Cambria" w:hAnsi="Cambria"/>
              </w:rPr>
            </w:pPr>
            <w:r w:rsidRPr="0071311D">
              <w:rPr>
                <w:rFonts w:ascii="Cambria" w:hAnsi="Cambria"/>
                <w:b/>
                <w:bCs/>
              </w:rPr>
              <w:t>Scale</w:t>
            </w:r>
          </w:p>
        </w:tc>
        <w:tc>
          <w:tcPr>
            <w:tcW w:w="983" w:type="pct"/>
            <w:tcBorders>
              <w:left w:val="nil"/>
              <w:right w:val="nil"/>
            </w:tcBorders>
          </w:tcPr>
          <w:p w14:paraId="3419B7DB" w14:textId="101452ED" w:rsidR="001C01B8" w:rsidRPr="0071311D" w:rsidRDefault="001C01B8" w:rsidP="001C01B8">
            <w:pPr>
              <w:pStyle w:val="NormalWeb"/>
              <w:spacing w:before="0" w:beforeAutospacing="0" w:after="160" w:afterAutospacing="0"/>
              <w:rPr>
                <w:rFonts w:ascii="Cambria" w:hAnsi="Cambria"/>
              </w:rPr>
            </w:pPr>
            <w:r w:rsidRPr="0071311D">
              <w:rPr>
                <w:rFonts w:ascii="Cambria" w:hAnsi="Cambria"/>
                <w:b/>
                <w:bCs/>
              </w:rPr>
              <w:t>Purpose</w:t>
            </w:r>
          </w:p>
        </w:tc>
        <w:tc>
          <w:tcPr>
            <w:tcW w:w="597" w:type="pct"/>
            <w:tcBorders>
              <w:left w:val="nil"/>
              <w:right w:val="nil"/>
            </w:tcBorders>
          </w:tcPr>
          <w:p w14:paraId="59AF2DE4" w14:textId="76BE082A" w:rsidR="001C01B8" w:rsidRPr="0071311D" w:rsidRDefault="001C01B8" w:rsidP="001C01B8">
            <w:pPr>
              <w:pStyle w:val="NormalWeb"/>
              <w:spacing w:before="0" w:beforeAutospacing="0" w:after="160" w:afterAutospacing="0"/>
              <w:jc w:val="center"/>
              <w:rPr>
                <w:rFonts w:ascii="Cambria" w:hAnsi="Cambria"/>
              </w:rPr>
            </w:pPr>
            <w:r w:rsidRPr="0071311D">
              <w:rPr>
                <w:rFonts w:ascii="Cambria" w:hAnsi="Cambria"/>
                <w:b/>
                <w:bCs/>
              </w:rPr>
              <w:t>Items (</w:t>
            </w:r>
            <w:r w:rsidRPr="0071311D">
              <w:rPr>
                <w:rFonts w:ascii="Cambria" w:hAnsi="Cambria"/>
                <w:b/>
                <w:bCs/>
                <w:i/>
                <w:iCs/>
              </w:rPr>
              <w:t>subscales if reported</w:t>
            </w:r>
            <w:r w:rsidRPr="0071311D">
              <w:rPr>
                <w:rFonts w:ascii="Cambria" w:hAnsi="Cambria"/>
                <w:b/>
                <w:bCs/>
              </w:rPr>
              <w:t>)</w:t>
            </w:r>
          </w:p>
        </w:tc>
        <w:tc>
          <w:tcPr>
            <w:tcW w:w="1474" w:type="pct"/>
            <w:tcBorders>
              <w:left w:val="nil"/>
              <w:right w:val="nil"/>
            </w:tcBorders>
          </w:tcPr>
          <w:p w14:paraId="30805BCC" w14:textId="734C2AB1" w:rsidR="001C01B8" w:rsidRPr="0071311D" w:rsidRDefault="001C01B8" w:rsidP="001C01B8">
            <w:pPr>
              <w:pStyle w:val="NormalWeb"/>
              <w:spacing w:before="0" w:beforeAutospacing="0" w:after="160" w:afterAutospacing="0"/>
              <w:rPr>
                <w:rFonts w:ascii="Cambria" w:hAnsi="Cambria"/>
              </w:rPr>
            </w:pPr>
            <w:r w:rsidRPr="0071311D">
              <w:rPr>
                <w:rFonts w:ascii="Cambria" w:hAnsi="Cambria"/>
                <w:b/>
                <w:bCs/>
              </w:rPr>
              <w:t>Reliability and Validity</w:t>
            </w:r>
          </w:p>
        </w:tc>
        <w:tc>
          <w:tcPr>
            <w:tcW w:w="1068" w:type="pct"/>
            <w:tcBorders>
              <w:left w:val="nil"/>
              <w:right w:val="nil"/>
            </w:tcBorders>
          </w:tcPr>
          <w:p w14:paraId="474E5E07" w14:textId="4C0EB6D2" w:rsidR="001C01B8" w:rsidRPr="0071311D" w:rsidRDefault="001C01B8" w:rsidP="001C01B8">
            <w:pPr>
              <w:pStyle w:val="NormalWeb"/>
              <w:spacing w:before="0" w:beforeAutospacing="0" w:after="160" w:afterAutospacing="0"/>
              <w:rPr>
                <w:rFonts w:ascii="Cambria" w:hAnsi="Cambria"/>
              </w:rPr>
            </w:pPr>
            <w:r w:rsidRPr="0071311D">
              <w:rPr>
                <w:rFonts w:ascii="Cambria" w:hAnsi="Cambria"/>
                <w:b/>
                <w:bCs/>
              </w:rPr>
              <w:t>Limitations</w:t>
            </w:r>
          </w:p>
        </w:tc>
      </w:tr>
      <w:tr w:rsidR="001C01B8" w:rsidRPr="0071311D" w14:paraId="768EEA10" w14:textId="77777777" w:rsidTr="001C01B8">
        <w:tc>
          <w:tcPr>
            <w:tcW w:w="878" w:type="pct"/>
            <w:tcBorders>
              <w:left w:val="nil"/>
              <w:right w:val="nil"/>
            </w:tcBorders>
          </w:tcPr>
          <w:p w14:paraId="24CBCE91" w14:textId="041D374B" w:rsidR="001C01B8" w:rsidRPr="0071311D" w:rsidRDefault="001C01B8" w:rsidP="001C01B8">
            <w:pPr>
              <w:pStyle w:val="NormalWeb"/>
              <w:spacing w:before="0" w:beforeAutospacing="0" w:after="160" w:afterAutospacing="0"/>
              <w:rPr>
                <w:rFonts w:ascii="Cambria" w:hAnsi="Cambria"/>
                <w:b/>
                <w:bCs/>
              </w:rPr>
            </w:pPr>
            <w:r w:rsidRPr="0071311D">
              <w:rPr>
                <w:rFonts w:ascii="Cambria" w:hAnsi="Cambria"/>
                <w:b/>
                <w:bCs/>
              </w:rPr>
              <w:t>Celebrity-persona Parasocial Interaction Scale</w:t>
            </w:r>
            <w:r w:rsidRPr="0071311D">
              <w:rPr>
                <w:rFonts w:ascii="Cambria" w:hAnsi="Cambria"/>
              </w:rPr>
              <w:t xml:space="preserve"> (Bocarnea &amp; Brown, 2007)</w:t>
            </w:r>
          </w:p>
        </w:tc>
        <w:tc>
          <w:tcPr>
            <w:tcW w:w="983" w:type="pct"/>
            <w:tcBorders>
              <w:left w:val="nil"/>
              <w:right w:val="nil"/>
            </w:tcBorders>
          </w:tcPr>
          <w:p w14:paraId="39C05FE0" w14:textId="6FDEEAE5"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 xml:space="preserve">Measures how individuals develop parasocial relationships </w:t>
            </w:r>
            <w:r w:rsidRPr="0071311D">
              <w:rPr>
                <w:rFonts w:ascii="Cambria" w:hAnsi="Cambria"/>
                <w:color w:val="000000"/>
              </w:rPr>
              <w:t>with celebrities or popular fictional characters</w:t>
            </w:r>
          </w:p>
        </w:tc>
        <w:tc>
          <w:tcPr>
            <w:tcW w:w="597" w:type="pct"/>
            <w:tcBorders>
              <w:left w:val="nil"/>
              <w:right w:val="nil"/>
            </w:tcBorders>
          </w:tcPr>
          <w:p w14:paraId="242AEDFE" w14:textId="55E64B4D" w:rsidR="001C01B8" w:rsidRPr="0071311D" w:rsidRDefault="001C01B8" w:rsidP="001C01B8">
            <w:pPr>
              <w:pStyle w:val="NormalWeb"/>
              <w:spacing w:before="0" w:beforeAutospacing="0" w:after="160" w:afterAutospacing="0"/>
              <w:jc w:val="center"/>
              <w:rPr>
                <w:rFonts w:ascii="Cambria" w:hAnsi="Cambria"/>
              </w:rPr>
            </w:pPr>
            <w:r w:rsidRPr="0071311D">
              <w:rPr>
                <w:rFonts w:ascii="Cambria" w:hAnsi="Cambria"/>
              </w:rPr>
              <w:t>20 (</w:t>
            </w:r>
            <w:r w:rsidRPr="0071311D">
              <w:rPr>
                <w:rFonts w:ascii="Cambria" w:hAnsi="Cambria"/>
                <w:i/>
                <w:iCs/>
              </w:rPr>
              <w:t>1</w:t>
            </w:r>
            <w:r w:rsidRPr="0071311D">
              <w:rPr>
                <w:rFonts w:ascii="Cambria" w:hAnsi="Cambria"/>
              </w:rPr>
              <w:t>)</w:t>
            </w:r>
          </w:p>
        </w:tc>
        <w:tc>
          <w:tcPr>
            <w:tcW w:w="1474" w:type="pct"/>
            <w:tcBorders>
              <w:left w:val="nil"/>
              <w:right w:val="nil"/>
            </w:tcBorders>
          </w:tcPr>
          <w:p w14:paraId="1DF8E60B" w14:textId="7EE3A967"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Construct validity (factor analysis), Internal consistency reliability (Cronbach’s alpha), Predictive validity (predicted outcomes on related measures)</w:t>
            </w:r>
          </w:p>
        </w:tc>
        <w:tc>
          <w:tcPr>
            <w:tcW w:w="1068" w:type="pct"/>
            <w:tcBorders>
              <w:left w:val="nil"/>
              <w:right w:val="nil"/>
            </w:tcBorders>
          </w:tcPr>
          <w:p w14:paraId="709DF362" w14:textId="7EE6CBDA"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Poor reporting of validity analyses; May actually be measuring parasocial relationships</w:t>
            </w:r>
          </w:p>
        </w:tc>
      </w:tr>
      <w:tr w:rsidR="001C01B8" w:rsidRPr="0071311D" w14:paraId="28C7246E" w14:textId="77777777" w:rsidTr="001C01B8">
        <w:tc>
          <w:tcPr>
            <w:tcW w:w="878" w:type="pct"/>
            <w:tcBorders>
              <w:left w:val="nil"/>
              <w:right w:val="nil"/>
            </w:tcBorders>
          </w:tcPr>
          <w:p w14:paraId="7759D2DE" w14:textId="77777777" w:rsidR="001C01B8" w:rsidRPr="0071311D" w:rsidRDefault="001C01B8" w:rsidP="001C01B8">
            <w:pPr>
              <w:pStyle w:val="NormalWeb"/>
              <w:spacing w:before="0" w:beforeAutospacing="0" w:after="160" w:afterAutospacing="0"/>
              <w:rPr>
                <w:rFonts w:ascii="Cambria" w:hAnsi="Cambria"/>
              </w:rPr>
            </w:pPr>
            <w:r w:rsidRPr="0071311D">
              <w:rPr>
                <w:rFonts w:ascii="Cambria" w:hAnsi="Cambria"/>
                <w:b/>
                <w:bCs/>
              </w:rPr>
              <w:t>PSI-Process Scales</w:t>
            </w:r>
            <w:r w:rsidRPr="0071311D">
              <w:rPr>
                <w:rFonts w:ascii="Cambria" w:hAnsi="Cambria"/>
              </w:rPr>
              <w:t xml:space="preserve"> (Schramm &amp; Hartmann, 2008)</w:t>
            </w:r>
          </w:p>
        </w:tc>
        <w:tc>
          <w:tcPr>
            <w:tcW w:w="983" w:type="pct"/>
            <w:tcBorders>
              <w:left w:val="nil"/>
              <w:right w:val="nil"/>
            </w:tcBorders>
          </w:tcPr>
          <w:p w14:paraId="4BFB8C14" w14:textId="77777777"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Measures the process of parasocial interactions during media exposure</w:t>
            </w:r>
          </w:p>
        </w:tc>
        <w:tc>
          <w:tcPr>
            <w:tcW w:w="597" w:type="pct"/>
            <w:tcBorders>
              <w:left w:val="nil"/>
              <w:right w:val="nil"/>
            </w:tcBorders>
          </w:tcPr>
          <w:p w14:paraId="0C39B7CE" w14:textId="77777777" w:rsidR="001C01B8" w:rsidRPr="0071311D" w:rsidRDefault="001C01B8" w:rsidP="001C01B8">
            <w:pPr>
              <w:pStyle w:val="NormalWeb"/>
              <w:spacing w:before="0" w:beforeAutospacing="0" w:after="160" w:afterAutospacing="0"/>
              <w:jc w:val="center"/>
              <w:rPr>
                <w:rFonts w:ascii="Cambria" w:hAnsi="Cambria"/>
              </w:rPr>
            </w:pPr>
            <w:r w:rsidRPr="0071311D">
              <w:rPr>
                <w:rFonts w:ascii="Cambria" w:hAnsi="Cambria"/>
              </w:rPr>
              <w:t>112 (</w:t>
            </w:r>
            <w:r w:rsidRPr="0071311D">
              <w:rPr>
                <w:rFonts w:ascii="Cambria" w:hAnsi="Cambria"/>
                <w:i/>
                <w:iCs/>
              </w:rPr>
              <w:t>14</w:t>
            </w:r>
            <w:r w:rsidRPr="0071311D">
              <w:rPr>
                <w:rFonts w:ascii="Cambria" w:hAnsi="Cambria"/>
              </w:rPr>
              <w:t>)</w:t>
            </w:r>
          </w:p>
        </w:tc>
        <w:tc>
          <w:tcPr>
            <w:tcW w:w="1474" w:type="pct"/>
            <w:tcBorders>
              <w:left w:val="nil"/>
              <w:right w:val="nil"/>
            </w:tcBorders>
          </w:tcPr>
          <w:p w14:paraId="1D4D19D4" w14:textId="77777777"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Internal consistency reliability (Cronbach’s alpha and item total correlations), Predictive validity (predicted outcomes on related measures)</w:t>
            </w:r>
          </w:p>
        </w:tc>
        <w:tc>
          <w:tcPr>
            <w:tcW w:w="1068" w:type="pct"/>
            <w:tcBorders>
              <w:left w:val="nil"/>
              <w:right w:val="nil"/>
            </w:tcBorders>
          </w:tcPr>
          <w:p w14:paraId="31E49223" w14:textId="77777777"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Very large; lack of construct validity evidence</w:t>
            </w:r>
          </w:p>
        </w:tc>
      </w:tr>
      <w:tr w:rsidR="001C01B8" w:rsidRPr="0071311D" w14:paraId="1ABE2C62" w14:textId="77777777" w:rsidTr="001C01B8">
        <w:tc>
          <w:tcPr>
            <w:tcW w:w="878" w:type="pct"/>
            <w:tcBorders>
              <w:left w:val="nil"/>
              <w:right w:val="nil"/>
            </w:tcBorders>
          </w:tcPr>
          <w:p w14:paraId="7ACD5005" w14:textId="77777777" w:rsidR="001C01B8" w:rsidRPr="0071311D" w:rsidRDefault="001C01B8" w:rsidP="001C01B8">
            <w:pPr>
              <w:pStyle w:val="NormalWeb"/>
              <w:spacing w:before="0" w:beforeAutospacing="0" w:after="160" w:afterAutospacing="0"/>
              <w:rPr>
                <w:rFonts w:ascii="Cambria" w:hAnsi="Cambria"/>
              </w:rPr>
            </w:pPr>
            <w:r w:rsidRPr="0071311D">
              <w:rPr>
                <w:rFonts w:ascii="Cambria" w:hAnsi="Cambria"/>
                <w:b/>
                <w:bCs/>
                <w:color w:val="000000"/>
              </w:rPr>
              <w:t xml:space="preserve">Experience of Parasocial Interaction Scale </w:t>
            </w:r>
            <w:r w:rsidRPr="0071311D">
              <w:rPr>
                <w:rFonts w:ascii="Cambria" w:hAnsi="Cambria"/>
                <w:color w:val="000000"/>
              </w:rPr>
              <w:t>(Hartmann &amp; Goldhoorn, 2011)</w:t>
            </w:r>
          </w:p>
        </w:tc>
        <w:tc>
          <w:tcPr>
            <w:tcW w:w="983" w:type="pct"/>
            <w:tcBorders>
              <w:left w:val="nil"/>
              <w:right w:val="nil"/>
            </w:tcBorders>
          </w:tcPr>
          <w:p w14:paraId="3183DBA2" w14:textId="77777777"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Measures the intensity of parasocial interactions</w:t>
            </w:r>
          </w:p>
        </w:tc>
        <w:tc>
          <w:tcPr>
            <w:tcW w:w="597" w:type="pct"/>
            <w:tcBorders>
              <w:left w:val="nil"/>
              <w:right w:val="nil"/>
            </w:tcBorders>
          </w:tcPr>
          <w:p w14:paraId="2A8DAD98" w14:textId="77777777" w:rsidR="001C01B8" w:rsidRPr="0071311D" w:rsidRDefault="001C01B8" w:rsidP="001C01B8">
            <w:pPr>
              <w:pStyle w:val="NormalWeb"/>
              <w:spacing w:before="0" w:beforeAutospacing="0" w:after="160" w:afterAutospacing="0"/>
              <w:jc w:val="center"/>
              <w:rPr>
                <w:rFonts w:ascii="Cambria" w:hAnsi="Cambria"/>
              </w:rPr>
            </w:pPr>
            <w:r w:rsidRPr="0071311D">
              <w:rPr>
                <w:rFonts w:ascii="Cambria" w:hAnsi="Cambria"/>
              </w:rPr>
              <w:t>6 (</w:t>
            </w:r>
            <w:r w:rsidRPr="0071311D">
              <w:rPr>
                <w:rFonts w:ascii="Cambria" w:hAnsi="Cambria"/>
                <w:i/>
                <w:iCs/>
              </w:rPr>
              <w:t>1</w:t>
            </w:r>
            <w:r w:rsidRPr="0071311D">
              <w:rPr>
                <w:rFonts w:ascii="Cambria" w:hAnsi="Cambria"/>
              </w:rPr>
              <w:t>)</w:t>
            </w:r>
          </w:p>
        </w:tc>
        <w:tc>
          <w:tcPr>
            <w:tcW w:w="1474" w:type="pct"/>
            <w:tcBorders>
              <w:left w:val="nil"/>
              <w:right w:val="nil"/>
            </w:tcBorders>
          </w:tcPr>
          <w:p w14:paraId="18496E99" w14:textId="77777777"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Construct validity (principal components analysis), Internal consistency reliability (Cronbach’s alpha and item total correlations), Discriminant validity (compared to measure of different construct)</w:t>
            </w:r>
          </w:p>
        </w:tc>
        <w:tc>
          <w:tcPr>
            <w:tcW w:w="1068" w:type="pct"/>
            <w:tcBorders>
              <w:left w:val="nil"/>
              <w:right w:val="nil"/>
            </w:tcBorders>
          </w:tcPr>
          <w:p w14:paraId="542496E8" w14:textId="77777777"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Unidimensional</w:t>
            </w:r>
          </w:p>
        </w:tc>
      </w:tr>
      <w:tr w:rsidR="001C01B8" w:rsidRPr="0071311D" w14:paraId="63EED8CA" w14:textId="77777777" w:rsidTr="001C01B8">
        <w:tc>
          <w:tcPr>
            <w:tcW w:w="878" w:type="pct"/>
            <w:tcBorders>
              <w:left w:val="nil"/>
              <w:right w:val="nil"/>
            </w:tcBorders>
          </w:tcPr>
          <w:p w14:paraId="0CB966E0" w14:textId="77777777" w:rsidR="001C01B8" w:rsidRPr="0071311D" w:rsidRDefault="001C01B8" w:rsidP="001C01B8">
            <w:pPr>
              <w:pStyle w:val="NormalWeb"/>
              <w:spacing w:before="0" w:beforeAutospacing="0" w:after="160" w:afterAutospacing="0"/>
              <w:rPr>
                <w:rFonts w:ascii="Cambria" w:hAnsi="Cambria"/>
                <w:color w:val="000000"/>
              </w:rPr>
            </w:pPr>
            <w:r w:rsidRPr="0071311D">
              <w:rPr>
                <w:rFonts w:ascii="Cambria" w:hAnsi="Cambria"/>
                <w:b/>
                <w:bCs/>
                <w:color w:val="000000"/>
              </w:rPr>
              <w:t xml:space="preserve">Political Parasocial Relationship Scale </w:t>
            </w:r>
            <w:r w:rsidRPr="0071311D">
              <w:rPr>
                <w:rFonts w:ascii="Cambria" w:hAnsi="Cambria"/>
                <w:color w:val="000000"/>
              </w:rPr>
              <w:t>(Cohen &amp; Holbert, 2018)</w:t>
            </w:r>
          </w:p>
        </w:tc>
        <w:tc>
          <w:tcPr>
            <w:tcW w:w="983" w:type="pct"/>
            <w:tcBorders>
              <w:left w:val="nil"/>
              <w:right w:val="nil"/>
            </w:tcBorders>
          </w:tcPr>
          <w:p w14:paraId="3FAC467D" w14:textId="77777777"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Measures the intensity of parasocial relationships with any political candidate or elected official</w:t>
            </w:r>
          </w:p>
        </w:tc>
        <w:tc>
          <w:tcPr>
            <w:tcW w:w="597" w:type="pct"/>
            <w:tcBorders>
              <w:left w:val="nil"/>
              <w:right w:val="nil"/>
            </w:tcBorders>
          </w:tcPr>
          <w:p w14:paraId="4F18FC35" w14:textId="77777777" w:rsidR="001C01B8" w:rsidRPr="0071311D" w:rsidRDefault="001C01B8" w:rsidP="001C01B8">
            <w:pPr>
              <w:pStyle w:val="NormalWeb"/>
              <w:spacing w:before="0" w:beforeAutospacing="0" w:after="160" w:afterAutospacing="0"/>
              <w:jc w:val="center"/>
              <w:rPr>
                <w:rFonts w:ascii="Cambria" w:hAnsi="Cambria"/>
              </w:rPr>
            </w:pPr>
            <w:r w:rsidRPr="0071311D">
              <w:rPr>
                <w:rFonts w:ascii="Cambria" w:hAnsi="Cambria"/>
              </w:rPr>
              <w:t>13 (</w:t>
            </w:r>
            <w:r w:rsidRPr="0071311D">
              <w:rPr>
                <w:rFonts w:ascii="Cambria" w:hAnsi="Cambria"/>
                <w:i/>
                <w:iCs/>
              </w:rPr>
              <w:t>1</w:t>
            </w:r>
            <w:r w:rsidRPr="0071311D">
              <w:rPr>
                <w:rFonts w:ascii="Cambria" w:hAnsi="Cambria"/>
              </w:rPr>
              <w:t>)</w:t>
            </w:r>
          </w:p>
        </w:tc>
        <w:tc>
          <w:tcPr>
            <w:tcW w:w="1474" w:type="pct"/>
            <w:tcBorders>
              <w:left w:val="nil"/>
              <w:right w:val="nil"/>
            </w:tcBorders>
          </w:tcPr>
          <w:p w14:paraId="0C904C15" w14:textId="77777777" w:rsidR="001C01B8" w:rsidRPr="0071311D" w:rsidRDefault="001C01B8" w:rsidP="001C01B8">
            <w:pPr>
              <w:pStyle w:val="NormalWeb"/>
              <w:spacing w:before="0" w:beforeAutospacing="0" w:after="160" w:afterAutospacing="0"/>
              <w:rPr>
                <w:rFonts w:ascii="Cambria" w:hAnsi="Cambria"/>
                <w:b/>
                <w:bCs/>
              </w:rPr>
            </w:pPr>
            <w:r w:rsidRPr="0071311D">
              <w:rPr>
                <w:rFonts w:ascii="Cambria" w:hAnsi="Cambria"/>
              </w:rPr>
              <w:t>Construct validity (confirmatory factor analysis), Internal consistency reliability (Cronbach’s alpha), Predictive validity (predicted outcome on related measure)</w:t>
            </w:r>
          </w:p>
        </w:tc>
        <w:tc>
          <w:tcPr>
            <w:tcW w:w="1068" w:type="pct"/>
            <w:tcBorders>
              <w:left w:val="nil"/>
              <w:right w:val="nil"/>
            </w:tcBorders>
          </w:tcPr>
          <w:p w14:paraId="16C37868" w14:textId="77777777" w:rsidR="001C01B8" w:rsidRPr="0071311D" w:rsidRDefault="001C01B8" w:rsidP="001C01B8">
            <w:pPr>
              <w:pStyle w:val="NormalWeb"/>
              <w:spacing w:before="0" w:beforeAutospacing="0" w:after="160" w:afterAutospacing="0"/>
              <w:rPr>
                <w:rFonts w:ascii="Cambria" w:hAnsi="Cambria"/>
              </w:rPr>
            </w:pPr>
            <w:r w:rsidRPr="0071311D">
              <w:rPr>
                <w:rFonts w:ascii="Cambria" w:hAnsi="Cambria"/>
              </w:rPr>
              <w:t>Highly specific context; Unidimensional</w:t>
            </w:r>
          </w:p>
        </w:tc>
      </w:tr>
    </w:tbl>
    <w:p w14:paraId="7ADD08E0" w14:textId="77777777" w:rsidR="000F729B" w:rsidRDefault="000F729B" w:rsidP="00A267C9">
      <w:pPr>
        <w:rPr>
          <w:rFonts w:asciiTheme="majorHAnsi" w:hAnsiTheme="majorHAnsi"/>
          <w:b/>
          <w:bCs/>
        </w:rPr>
      </w:pPr>
    </w:p>
    <w:p w14:paraId="25FDC645" w14:textId="77777777" w:rsidR="00BF69BA" w:rsidRPr="000012A8" w:rsidRDefault="00BF69BA" w:rsidP="00222694">
      <w:pPr>
        <w:rPr>
          <w:rFonts w:asciiTheme="majorHAnsi" w:eastAsia="Cambria" w:hAnsiTheme="majorHAnsi" w:cs="Cambria"/>
        </w:rPr>
        <w:sectPr w:rsidR="00BF69BA" w:rsidRPr="000012A8" w:rsidSect="00DE48BF">
          <w:type w:val="continuous"/>
          <w:pgSz w:w="15840" w:h="12240" w:orient="landscape" w:code="1"/>
          <w:pgMar w:top="1440" w:right="1440" w:bottom="1440" w:left="1440" w:header="720" w:footer="1440" w:gutter="0"/>
          <w:cols w:space="720"/>
          <w:noEndnote/>
          <w:docGrid w:linePitch="360"/>
        </w:sectPr>
      </w:pPr>
    </w:p>
    <w:p w14:paraId="1BAC1859" w14:textId="0AEF66DD" w:rsidR="001C01B8" w:rsidRDefault="001C01B8" w:rsidP="00104C9C">
      <w:pPr>
        <w:spacing w:line="480" w:lineRule="auto"/>
        <w:rPr>
          <w:rFonts w:ascii="Cambria" w:eastAsia="Cambria" w:hAnsi="Cambria" w:cs="Cambria"/>
        </w:rPr>
      </w:pPr>
      <w:r>
        <w:rPr>
          <w:rFonts w:ascii="Cambria" w:eastAsia="Cambria" w:hAnsi="Cambria" w:cs="Cambria"/>
        </w:rPr>
        <w:lastRenderedPageBreak/>
        <w:t>Initial test of the scale showed a Cronbach’s alpha of .93, and the oblique-rotated principal factor analysis yielded a one factor solution that accounted for 45.7% of the total variance. Shortly after publishing this scale, Rubin and Perse (1987) created a reduced, 10 item scale which used the same 5-point Likert scale. This shorter scale showed a Cronbach’s alpha of .88, and the factor analysis yielded a one factor solution that accounted for 51.0% of the total variance. Both the original and compact versions also reported good content and construct validity which was replicated by other researchers (Auter, 1992; Rubin &amp; McHugh, 1987). Unfortunately, the convergent validity between the two versions were not assessed.</w:t>
      </w:r>
    </w:p>
    <w:p w14:paraId="342EC867" w14:textId="77777777" w:rsidR="001C01B8" w:rsidRDefault="001C01B8" w:rsidP="001C01B8">
      <w:pPr>
        <w:spacing w:line="480" w:lineRule="auto"/>
        <w:ind w:firstLine="720"/>
        <w:rPr>
          <w:rFonts w:ascii="Cambria" w:eastAsia="Cambria" w:hAnsi="Cambria" w:cs="Cambria"/>
        </w:rPr>
      </w:pPr>
      <w:r>
        <w:rPr>
          <w:rFonts w:ascii="Cambria" w:eastAsia="Cambria" w:hAnsi="Cambria" w:cs="Cambria"/>
        </w:rPr>
        <w:t xml:space="preserve">These two versions of the PSI scale were originally designed to measure the parasocial interactions </w:t>
      </w:r>
      <w:bookmarkStart w:id="17" w:name="_Hlk95482303"/>
      <w:r>
        <w:rPr>
          <w:rFonts w:ascii="Cambria" w:eastAsia="Cambria" w:hAnsi="Cambria" w:cs="Cambria"/>
        </w:rPr>
        <w:t>with TV newscasters and soap opera actors, respectively</w:t>
      </w:r>
      <w:bookmarkEnd w:id="17"/>
      <w:r>
        <w:rPr>
          <w:rFonts w:ascii="Cambria" w:eastAsia="Cambria" w:hAnsi="Cambria" w:cs="Cambria"/>
        </w:rPr>
        <w:t>. However, since then they have been adapted and used to measure parasocial interactions with YouTubers (Kurtin et al., 2018; Lee &amp; Watkins, 2016; Rihl &amp; Wegener, 2019), Korean celebrities (Chung &amp; Cho, 2017), TV actors and personalities (Cole &amp; Leets, 1999; Eyal &amp; Cohen, 2006; Greenwood et al., 2008; Tian &amp; Hoffner, 2010), talk radio hosts (Rubin &amp; Step, 2000), and literary characters (Schmid and Klimmt, 2011). As a staple in the field, it has also been used to assist with the development of future scales including the Audience-Persona Interaction Scale (Auter &amp; Palmgreen, 2000) and Parasocial Breakup Scale (Cohen, 2003), and has been translated into German for use in non-English contexts (Gleich, 1996).</w:t>
      </w:r>
    </w:p>
    <w:p w14:paraId="1BFCAB14" w14:textId="01CAE87F" w:rsidR="00BF69BA" w:rsidRPr="000012A8" w:rsidRDefault="001C01B8" w:rsidP="001C01B8">
      <w:pPr>
        <w:spacing w:line="480" w:lineRule="auto"/>
        <w:ind w:firstLine="720"/>
        <w:rPr>
          <w:rFonts w:asciiTheme="majorHAnsi" w:eastAsia="Cambria" w:hAnsiTheme="majorHAnsi" w:cs="Cambria"/>
        </w:rPr>
      </w:pPr>
      <w:r>
        <w:rPr>
          <w:rFonts w:ascii="Cambria" w:eastAsia="Cambria" w:hAnsi="Cambria" w:cs="Cambria"/>
        </w:rPr>
        <w:t xml:space="preserve">While this is the most widely used and most influential parasocial measure, it is not without its limitations. First, it was designed for specific media contexts (e.g., TV newscasters and soap opera actors). As noted above, the original scale was designed to </w:t>
      </w:r>
      <w:r>
        <w:rPr>
          <w:rFonts w:ascii="Cambria" w:eastAsia="Cambria" w:hAnsi="Cambria" w:cs="Cambria"/>
        </w:rPr>
        <w:lastRenderedPageBreak/>
        <w:t>measure the parasocial interactions with TV newscasters, which is a very specific niche of television, and media in general. While the items can be adapted to fit other contexts, as seen by its pervasive use, the findings in these articles show mixed results in terms of the scale’s validity when this is done. In addition, most researchers simply use the scale without assessing its validity or only reported the Cronbach’s alpha internal consistency reliability (Rihl &amp; Wegener, 2019; Kurtin et el., 2018; Schmid &amp; Klimmt, 2011;</w:t>
      </w:r>
      <w:r w:rsidRPr="00FB692D">
        <w:rPr>
          <w:rFonts w:ascii="Cambria" w:eastAsia="Cambria" w:hAnsi="Cambria" w:cs="Cambria"/>
        </w:rPr>
        <w:t xml:space="preserve"> </w:t>
      </w:r>
      <w:r>
        <w:rPr>
          <w:rFonts w:ascii="Cambria" w:eastAsia="Cambria" w:hAnsi="Cambria" w:cs="Cambria"/>
        </w:rPr>
        <w:t xml:space="preserve">Greenwood et al., 2008). The few that did examine the factor structure of the PSI after altering the items for a new context, showed mixed results either stating that the scale worked well and was found to be reliable and valid (Chung &amp; Cho, 2017) or found that the factor structure did not match the original findings and chose to remove the items that did not fit into one factor (Cole &amp; Leets, 1999). The second limitation of the PSI scale is the inconsistency of the factor solutions found. The original publication found the scale to be unidimensional, however more recent parasocial relationship measures have found multiple dimensions in their scales (e.g., the Audience-Persona Interaction scale, </w:t>
      </w:r>
      <w:r w:rsidRPr="002C29EC">
        <w:rPr>
          <w:rFonts w:ascii="Cambria" w:eastAsia="Cambria" w:hAnsi="Cambria" w:cs="Cambria"/>
        </w:rPr>
        <w:t>Celebrity-persona Parasocial Interaction Scale</w:t>
      </w:r>
      <w:r>
        <w:rPr>
          <w:rFonts w:ascii="Cambria" w:eastAsia="Cambria" w:hAnsi="Cambria" w:cs="Cambria"/>
        </w:rPr>
        <w:t xml:space="preserve">, </w:t>
      </w:r>
      <w:r w:rsidRPr="005F32FF">
        <w:rPr>
          <w:rFonts w:ascii="Cambria" w:eastAsia="Cambria" w:hAnsi="Cambria" w:cs="Cambria"/>
        </w:rPr>
        <w:t>PSI-Process Scales</w:t>
      </w:r>
      <w:r>
        <w:rPr>
          <w:rFonts w:ascii="Cambria" w:eastAsia="Cambria" w:hAnsi="Cambria" w:cs="Cambria"/>
        </w:rPr>
        <w:t>). Additionally, factor analysis on the German translation of the PSI scale was found to have a three factor solution (Gleich, 1996). Finally, when the PSI scale was created there was not a distinction between parasocial interactions and parasocial relationships, and the article uses them both interchangeably. There is now a clear distinction between the two which makes it unclear what this scale is truly measuring, although based on the scale’s content and the distinction between interactions and relationships, the scale is most likely measuring parasocial relationships.</w:t>
      </w:r>
    </w:p>
    <w:p w14:paraId="4C201B33" w14:textId="46EA66B6" w:rsidR="00BF69BA" w:rsidRPr="000012A8" w:rsidRDefault="00BF69BA" w:rsidP="00222694">
      <w:pPr>
        <w:pStyle w:val="Heading3"/>
        <w:rPr>
          <w:rFonts w:asciiTheme="majorHAnsi" w:hAnsiTheme="majorHAnsi" w:cs="Times New Roman"/>
          <w:szCs w:val="24"/>
        </w:rPr>
      </w:pPr>
      <w:bookmarkStart w:id="18" w:name="_Toc100677022"/>
      <w:r w:rsidRPr="000012A8">
        <w:rPr>
          <w:rFonts w:asciiTheme="majorHAnsi" w:hAnsiTheme="majorHAnsi" w:cs="Times New Roman"/>
          <w:szCs w:val="24"/>
        </w:rPr>
        <w:lastRenderedPageBreak/>
        <w:t xml:space="preserve">Parasocial Interaction </w:t>
      </w:r>
      <w:r w:rsidR="001C01B8">
        <w:rPr>
          <w:rFonts w:asciiTheme="majorHAnsi" w:hAnsiTheme="majorHAnsi" w:cs="Times New Roman"/>
          <w:szCs w:val="24"/>
        </w:rPr>
        <w:t xml:space="preserve">Web Site </w:t>
      </w:r>
      <w:r w:rsidRPr="000012A8">
        <w:rPr>
          <w:rFonts w:asciiTheme="majorHAnsi" w:hAnsiTheme="majorHAnsi" w:cs="Times New Roman"/>
          <w:szCs w:val="24"/>
        </w:rPr>
        <w:t>Scale (PSI-Web Scale)</w:t>
      </w:r>
      <w:bookmarkEnd w:id="18"/>
    </w:p>
    <w:p w14:paraId="122A60A4" w14:textId="77777777" w:rsidR="00BF69BA" w:rsidRPr="000012A8" w:rsidRDefault="00BF69BA" w:rsidP="00222694">
      <w:pPr>
        <w:rPr>
          <w:rFonts w:asciiTheme="majorHAnsi" w:hAnsiTheme="majorHAnsi"/>
        </w:rPr>
      </w:pPr>
    </w:p>
    <w:p w14:paraId="507A554C" w14:textId="77777777" w:rsidR="001C01B8" w:rsidRDefault="001C01B8" w:rsidP="001C01B8">
      <w:pPr>
        <w:spacing w:line="480" w:lineRule="auto"/>
        <w:ind w:firstLine="720"/>
        <w:rPr>
          <w:rFonts w:ascii="Cambria" w:eastAsia="Cambria" w:hAnsi="Cambria" w:cs="Cambria"/>
        </w:rPr>
      </w:pPr>
      <w:r>
        <w:rPr>
          <w:rFonts w:ascii="Cambria" w:eastAsia="Cambria" w:hAnsi="Cambria" w:cs="Cambria"/>
        </w:rPr>
        <w:t>Building off the PSI scale, Hoerner (1999) created the Parasocial Interaction Website Scale (PSI-Web). This scale was developed to measure potential parasocial interactions between individuals and hosts or personalities on online websites. Being a direct modification of the PSI, it consists of 15 items that were slightly modified to fit the new online website context. Five of the original 20 items were removed from the scale that were directly related to either physical appearance or other aspects not applicable to websites. The response options for the scale were also taken directly from the PSI, consisting of a 5-point Likert scale from “strongly disagree” (1) to “strongly agree” (5). Unlike the PSI, the principal axis factor analysis found three factors as opposed to a unidimensional, one factor solution. However, these factors were not labeled or defined further than the items that they consisted of.</w:t>
      </w:r>
    </w:p>
    <w:p w14:paraId="611DD7CC" w14:textId="00271B15" w:rsidR="00BF69BA" w:rsidRPr="000012A8" w:rsidRDefault="001C01B8" w:rsidP="001C01B8">
      <w:pPr>
        <w:spacing w:line="480" w:lineRule="auto"/>
        <w:ind w:firstLine="720"/>
        <w:rPr>
          <w:rFonts w:asciiTheme="majorHAnsi" w:eastAsia="Cambria" w:hAnsiTheme="majorHAnsi" w:cs="Cambria"/>
        </w:rPr>
      </w:pPr>
      <w:r>
        <w:rPr>
          <w:rFonts w:ascii="Cambria" w:eastAsia="Cambria" w:hAnsi="Cambria" w:cs="Cambria"/>
        </w:rPr>
        <w:t xml:space="preserve">The PSI-Web scale, like the PSI scale, was also designed for a very specific context.  Without additional validation analysis, this limits its use to measuring parasocial interactions with hosts or personalities only on websites. Another limitation of the scale is the factor analysis presented in the original article used to validate the scale (Hoerner, 1999). In the original article, the factor analysis found a three factor solution, however, the author states that one of the factors, which contained five items, “did not contribute to measures of parasocial interaction” (Hoerner, 1999). After removing these items and rerunning the analysis, a two factor solution was found, however, the final scale that was used and reported was the full 15 item measure. Finally, as was the case for the PSI scale, the PSI-Web scale was also created prior to the distinction between parasocial interactions </w:t>
      </w:r>
      <w:r>
        <w:rPr>
          <w:rFonts w:ascii="Cambria" w:eastAsia="Cambria" w:hAnsi="Cambria" w:cs="Cambria"/>
        </w:rPr>
        <w:lastRenderedPageBreak/>
        <w:t>and parasocial relationships being established, raising questions about what the scale truly measures.</w:t>
      </w:r>
    </w:p>
    <w:p w14:paraId="17232963" w14:textId="34B53F22" w:rsidR="00BF69BA" w:rsidRPr="000012A8" w:rsidRDefault="00BF69BA" w:rsidP="00222694">
      <w:pPr>
        <w:pStyle w:val="Heading3"/>
        <w:rPr>
          <w:rFonts w:asciiTheme="majorHAnsi" w:hAnsiTheme="majorHAnsi" w:cs="Times New Roman"/>
          <w:szCs w:val="24"/>
        </w:rPr>
      </w:pPr>
      <w:bookmarkStart w:id="19" w:name="_Toc100677023"/>
      <w:r w:rsidRPr="000012A8">
        <w:rPr>
          <w:rFonts w:asciiTheme="majorHAnsi" w:hAnsiTheme="majorHAnsi" w:cs="Times New Roman"/>
          <w:szCs w:val="24"/>
        </w:rPr>
        <w:t>Audience-Persona Interaction Scale (API Scale)</w:t>
      </w:r>
      <w:bookmarkEnd w:id="19"/>
    </w:p>
    <w:p w14:paraId="3AF776D5" w14:textId="77777777" w:rsidR="00BF69BA" w:rsidRPr="000012A8" w:rsidRDefault="00BF69BA" w:rsidP="00222694">
      <w:pPr>
        <w:rPr>
          <w:rFonts w:asciiTheme="majorHAnsi" w:hAnsiTheme="majorHAnsi" w:cs="Times New Roman"/>
        </w:rPr>
      </w:pPr>
    </w:p>
    <w:p w14:paraId="39BDD4FF" w14:textId="77777777" w:rsidR="001C01B8" w:rsidRDefault="001C01B8" w:rsidP="001C01B8">
      <w:pPr>
        <w:spacing w:line="480" w:lineRule="auto"/>
        <w:ind w:firstLine="720"/>
        <w:rPr>
          <w:rFonts w:ascii="Cambria" w:eastAsia="Cambria" w:hAnsi="Cambria" w:cs="Cambria"/>
        </w:rPr>
      </w:pPr>
      <w:r>
        <w:rPr>
          <w:rFonts w:ascii="Cambria" w:eastAsia="Cambria" w:hAnsi="Cambria" w:cs="Cambria"/>
        </w:rPr>
        <w:t xml:space="preserve">The second most frequently used scale (Liebers &amp; Schramm, 2019) is the Audience-Persona Interaction Scale (API) developed by Auter and Palmgreen (2000). In order to develop items for this scale, 54 undergraduate students were given four open-ended questions to respond to based on their favorite characters in their favorite situation comedy show. The responses to these questions were then used to develop 44 initial items for the scale with an additional three items added from Rubin et al.’s (1985) PSI scale to supplement perceived gaps in the measure. After administering the 47-item scale to 417 undergraduate students, factor analysis was used to reduce it to 22 items.  While this scale was initially developed to measure the parasocial interactions with </w:t>
      </w:r>
      <w:bookmarkStart w:id="20" w:name="_Hlk95482343"/>
      <w:r>
        <w:rPr>
          <w:rFonts w:ascii="Cambria" w:eastAsia="Cambria" w:hAnsi="Cambria" w:cs="Cambria"/>
        </w:rPr>
        <w:t>sitcom characters</w:t>
      </w:r>
      <w:bookmarkEnd w:id="20"/>
      <w:r>
        <w:rPr>
          <w:rFonts w:ascii="Cambria" w:eastAsia="Cambria" w:hAnsi="Cambria" w:cs="Cambria"/>
        </w:rPr>
        <w:t>, it has since been adapted and used to measure parasocial interactions with YouTubers (Kurtin et al., 2018) and Korean celebrities (Chung &amp; Cho, 2017).</w:t>
      </w:r>
    </w:p>
    <w:p w14:paraId="42A11AD8" w14:textId="77777777" w:rsidR="001C01B8" w:rsidRDefault="001C01B8" w:rsidP="001C01B8">
      <w:pPr>
        <w:spacing w:line="480" w:lineRule="auto"/>
        <w:ind w:firstLine="720"/>
        <w:rPr>
          <w:rFonts w:ascii="Cambria" w:eastAsia="Cambria" w:hAnsi="Cambria" w:cs="Cambria"/>
        </w:rPr>
      </w:pPr>
      <w:r>
        <w:rPr>
          <w:rFonts w:ascii="Cambria" w:eastAsia="Cambria" w:hAnsi="Cambria" w:cs="Cambria"/>
        </w:rPr>
        <w:t xml:space="preserve">Like the PSI, this scale also uses a 5-point Likert scale from “strongly disagree” (1) to “strongly agree” (5). The principal components analysis resulted in a four-factor solution that accounted for 49.9% of the total variance (Auter &amp; Palmgreen, 2000). The four factors were labeled “Identification with Favorite Character” (Identify), “Interest in Favorite Character” (Interest), “Group Identification/Interaction” (Group), and “(liking) Favorite Character Problem Solving Abilities” (Problem) which had Cronbach’s alphas of .87, .79, .83, and .85, respectively. </w:t>
      </w:r>
    </w:p>
    <w:p w14:paraId="5E493163" w14:textId="398FB300" w:rsidR="00BF69BA" w:rsidRPr="000012A8" w:rsidRDefault="001C01B8" w:rsidP="001C01B8">
      <w:pPr>
        <w:spacing w:line="480" w:lineRule="auto"/>
        <w:ind w:firstLine="720"/>
        <w:rPr>
          <w:rFonts w:asciiTheme="majorHAnsi" w:eastAsia="Cambria" w:hAnsiTheme="majorHAnsi" w:cs="Cambria"/>
        </w:rPr>
      </w:pPr>
      <w:r>
        <w:rPr>
          <w:rFonts w:ascii="Cambria" w:eastAsia="Cambria" w:hAnsi="Cambria" w:cs="Cambria"/>
        </w:rPr>
        <w:lastRenderedPageBreak/>
        <w:t>The API scale has two main limitations, both of which were also present in the previous two measures. The first is that it is highly specific context. Not only was the scale designed for use in a television medium, but it was also specifically designed for television sitcoms which further restricts several items to fictional characters as noted by Schramm &amp; Hartmann (2008). While this isn’t a limitation in and of itself, it does limit the survey’s ability to be used in other contexts without first reassessing its validity. The second is its creation prior to parasocial interactions and parasocial relationships being established as distinct constructs. Together, these limitations hider the overall validity of the API scale and any research conducted with it, especially outside the media context which it was designed for (i.e., television sitcoms).</w:t>
      </w:r>
    </w:p>
    <w:p w14:paraId="3735FCE1" w14:textId="49EC2499" w:rsidR="00BF69BA" w:rsidRPr="000012A8" w:rsidRDefault="00BF69BA" w:rsidP="00222694">
      <w:pPr>
        <w:pStyle w:val="Heading3"/>
        <w:rPr>
          <w:rFonts w:asciiTheme="majorHAnsi" w:hAnsiTheme="majorHAnsi" w:cs="Times New Roman"/>
          <w:szCs w:val="24"/>
        </w:rPr>
      </w:pPr>
      <w:bookmarkStart w:id="21" w:name="_Toc100677024"/>
      <w:r w:rsidRPr="000012A8">
        <w:rPr>
          <w:rFonts w:asciiTheme="majorHAnsi" w:hAnsiTheme="majorHAnsi" w:cs="Times New Roman"/>
          <w:szCs w:val="24"/>
        </w:rPr>
        <w:t>Parasocial Breakup Scale</w:t>
      </w:r>
      <w:bookmarkEnd w:id="21"/>
    </w:p>
    <w:p w14:paraId="06C04667" w14:textId="77777777" w:rsidR="00BF69BA" w:rsidRPr="000012A8" w:rsidRDefault="00BF69BA" w:rsidP="00222694">
      <w:pPr>
        <w:rPr>
          <w:rFonts w:asciiTheme="majorHAnsi" w:hAnsiTheme="majorHAnsi" w:cs="Times New Roman"/>
        </w:rPr>
      </w:pPr>
    </w:p>
    <w:p w14:paraId="7844C7C5" w14:textId="77777777" w:rsidR="001C01B8" w:rsidRDefault="001C01B8" w:rsidP="00ED0876">
      <w:pPr>
        <w:spacing w:line="480" w:lineRule="auto"/>
        <w:ind w:firstLine="720"/>
        <w:rPr>
          <w:rFonts w:ascii="Cambria" w:eastAsia="Cambria" w:hAnsi="Cambria" w:cs="Cambria"/>
        </w:rPr>
      </w:pPr>
      <w:r>
        <w:rPr>
          <w:rFonts w:ascii="Cambria" w:eastAsia="Cambria" w:hAnsi="Cambria" w:cs="Cambria"/>
        </w:rPr>
        <w:t xml:space="preserve">In 2003, Cohen developed the Parasocial Breakup Scale, which was designed to measure individuals’ response to the dissolution of a parasocial relationship. The Parasocial Breakup Scale adapted items from Barbra and Dion’s breakup questionnaire (2000), which measures post-breakup reactions in interpersonal relationships, for a parasocial relationship context. The 13-item scale uses a 5-point Likert scale from “not true at all” (1) to “very true” (5). The pretest (i.e., a pilot survey using a convenience sample of adults), adult, and teen samples were found to have Cronbach’s alphas of .77, .799, and .80, respectively. A factor analysis of the adult sample resulted in a two-factor solution, which they defined as the unidimensional construct of parasocial breakup and an unidentified external factor strongly related to breakup, together accounting for 48.6% of the total variance. Because of the specificity of the scale, it has not been adapted for additional </w:t>
      </w:r>
      <w:r>
        <w:rPr>
          <w:rFonts w:ascii="Cambria" w:eastAsia="Cambria" w:hAnsi="Cambria" w:cs="Cambria"/>
        </w:rPr>
        <w:lastRenderedPageBreak/>
        <w:t xml:space="preserve">contexts, however it has been implemented in additional research on parasocial breakups (Eyal &amp; Cohen, 2006). </w:t>
      </w:r>
    </w:p>
    <w:p w14:paraId="5A4E7193" w14:textId="01B0BAD2" w:rsidR="00BF69BA" w:rsidRPr="000012A8" w:rsidRDefault="001C01B8" w:rsidP="001C01B8">
      <w:pPr>
        <w:spacing w:line="480" w:lineRule="auto"/>
        <w:rPr>
          <w:rFonts w:asciiTheme="majorHAnsi" w:eastAsia="Cambria" w:hAnsiTheme="majorHAnsi" w:cs="Cambria"/>
        </w:rPr>
      </w:pPr>
      <w:r>
        <w:rPr>
          <w:rFonts w:ascii="Cambria" w:eastAsia="Cambria" w:hAnsi="Cambria" w:cs="Cambria"/>
        </w:rPr>
        <w:tab/>
        <w:t>The Parasocial Breakup Scale is unique in that it is not actually a measure of parasocial interactions or relationships, but instead the dissolution of a parasocial relationship. While it was found to have convergent validity with the PSI scale, it is limited in its use as it does not directly measure parasocial interactions itself. A larger limitation to the scale is in the factor analysis used to develop it. The analysis showed a two factor solution, however there was “no apparent</w:t>
      </w:r>
      <w:r w:rsidRPr="00603512">
        <w:rPr>
          <w:rFonts w:ascii="Cambria" w:eastAsia="Cambria" w:hAnsi="Cambria" w:cs="Cambria"/>
        </w:rPr>
        <w:t xml:space="preserve"> theoretical explanation was found to differentiate the</w:t>
      </w:r>
      <w:r>
        <w:rPr>
          <w:rFonts w:ascii="Cambria" w:eastAsia="Cambria" w:hAnsi="Cambria" w:cs="Cambria"/>
        </w:rPr>
        <w:t xml:space="preserve"> </w:t>
      </w:r>
      <w:r w:rsidRPr="00603512">
        <w:rPr>
          <w:rFonts w:ascii="Cambria" w:eastAsia="Cambria" w:hAnsi="Cambria" w:cs="Cambria"/>
        </w:rPr>
        <w:t>factors</w:t>
      </w:r>
      <w:r>
        <w:rPr>
          <w:rFonts w:ascii="Cambria" w:eastAsia="Cambria" w:hAnsi="Cambria" w:cs="Cambria"/>
        </w:rPr>
        <w:t>” (Cohen, 2003, p. 198). After comparisons to both one and two factor solutions, the author chose to use the one factor solution as it accounted for half of the total variance captured by the scale, even though it was not the best fitting model.</w:t>
      </w:r>
    </w:p>
    <w:p w14:paraId="678A5023" w14:textId="7ECA3D61" w:rsidR="00BF69BA" w:rsidRPr="000012A8" w:rsidRDefault="00BF69BA" w:rsidP="00222694">
      <w:pPr>
        <w:pStyle w:val="Heading3"/>
        <w:rPr>
          <w:rFonts w:asciiTheme="majorHAnsi" w:hAnsiTheme="majorHAnsi" w:cs="Times New Roman"/>
          <w:szCs w:val="24"/>
        </w:rPr>
      </w:pPr>
      <w:bookmarkStart w:id="22" w:name="_Toc100677025"/>
      <w:r w:rsidRPr="000012A8">
        <w:rPr>
          <w:rFonts w:asciiTheme="majorHAnsi" w:hAnsiTheme="majorHAnsi" w:cs="Times New Roman"/>
          <w:szCs w:val="24"/>
        </w:rPr>
        <w:t>Celebrity-persona Parasocial Interaction Scale (CPPI Scale)</w:t>
      </w:r>
      <w:bookmarkEnd w:id="22"/>
    </w:p>
    <w:p w14:paraId="2FA1BAB9" w14:textId="77777777" w:rsidR="00BF69BA" w:rsidRPr="000012A8" w:rsidRDefault="00BF69BA" w:rsidP="00222694">
      <w:pPr>
        <w:rPr>
          <w:rFonts w:asciiTheme="majorHAnsi" w:hAnsiTheme="majorHAnsi"/>
        </w:rPr>
      </w:pPr>
    </w:p>
    <w:p w14:paraId="25BCC211" w14:textId="77777777" w:rsidR="001C01B8" w:rsidRDefault="00BF69BA" w:rsidP="001C01B8">
      <w:pPr>
        <w:spacing w:line="480" w:lineRule="auto"/>
        <w:rPr>
          <w:rFonts w:ascii="Cambria" w:eastAsia="Cambria" w:hAnsi="Cambria" w:cs="Cambria"/>
        </w:rPr>
      </w:pPr>
      <w:r w:rsidRPr="000012A8">
        <w:rPr>
          <w:rFonts w:asciiTheme="majorHAnsi" w:eastAsia="Cambria" w:hAnsiTheme="majorHAnsi" w:cs="Cambria"/>
          <w:b/>
        </w:rPr>
        <w:tab/>
      </w:r>
      <w:r w:rsidR="001C01B8">
        <w:rPr>
          <w:rFonts w:ascii="Cambria" w:eastAsia="Cambria" w:hAnsi="Cambria" w:cs="Cambria"/>
        </w:rPr>
        <w:t xml:space="preserve">The Celebrity-persona Parasocial Interaction Scale (CPPI) was developed by Bocarnea and Brown (2007) to measure how individuals develop parasocial relationships with celebrities or popular fictional characters. The items for the CPPI were derived from other published scales including the PSI and API scales (Auter &amp; Palmgreen, 2000; Cole &amp; Leets, 1999; Rubin et al., 1985). This was the first scale that expanded parasocial relationships beyond television or talk radio, including other media such as sports, movies, and commercial advertisements. The CPPI consists of 20 items and used a 5-point Likert scale from “strongly disagree” (1) to “strongly agree” (5).  Initial tests of the scale showed Cronbach’s alpha values between .80 and .90. The factor analysis yielded a one factor solution, however the percent of the total variance accounted for was not reported. This </w:t>
      </w:r>
      <w:r w:rsidR="001C01B8">
        <w:rPr>
          <w:rFonts w:ascii="Cambria" w:eastAsia="Cambria" w:hAnsi="Cambria" w:cs="Cambria"/>
        </w:rPr>
        <w:lastRenderedPageBreak/>
        <w:t>scale has been implemented wholly, or in part, in looking at the impact of parasocial relationships with a number of different celebrities including Diego Maradona (Brown &amp; de Matviuk, 2010), Steve Irwin (Brown, 2010), Demi Lavato (Wong et al., 2017), and Pope John Paul II (Brown, 2009).</w:t>
      </w:r>
    </w:p>
    <w:p w14:paraId="1C42F431" w14:textId="556DC50A" w:rsidR="00BF69BA" w:rsidRPr="000012A8" w:rsidRDefault="001C01B8" w:rsidP="001C01B8">
      <w:pPr>
        <w:spacing w:line="480" w:lineRule="auto"/>
        <w:rPr>
          <w:rFonts w:asciiTheme="majorHAnsi" w:eastAsia="Cambria" w:hAnsiTheme="majorHAnsi" w:cs="Cambria"/>
        </w:rPr>
      </w:pPr>
      <w:r>
        <w:rPr>
          <w:rFonts w:ascii="Cambria" w:eastAsia="Cambria" w:hAnsi="Cambria" w:cs="Cambria"/>
        </w:rPr>
        <w:tab/>
        <w:t>The primary limitation to the CPPI scale is the reporting of the validity analyses in the publication itself. While the authors mention several ways in which they validated the scale, they were vague about the methods and results. For example, the authors state a range for the Cronbach’s alpha and that the item loadings during the factor analysis are “generally high” without listing the factor loadings or the percent of the total variance explained by the single factor solution (Bocarnea &amp; Brown, 2007). This limitation, in addition to being based on earlier scales that were made before the distinction</w:t>
      </w:r>
      <w:r w:rsidRPr="00173504">
        <w:rPr>
          <w:rFonts w:ascii="Cambria" w:eastAsia="Cambria" w:hAnsi="Cambria" w:cs="Cambria"/>
        </w:rPr>
        <w:t xml:space="preserve"> </w:t>
      </w:r>
      <w:r>
        <w:rPr>
          <w:rFonts w:ascii="Cambria" w:eastAsia="Cambria" w:hAnsi="Cambria" w:cs="Cambria"/>
        </w:rPr>
        <w:t>between parasocial interactions and parasocial relationships being established,</w:t>
      </w:r>
      <w:r w:rsidRPr="00173504">
        <w:rPr>
          <w:rFonts w:ascii="Cambria" w:eastAsia="Cambria" w:hAnsi="Cambria" w:cs="Cambria"/>
        </w:rPr>
        <w:t xml:space="preserve"> </w:t>
      </w:r>
      <w:r>
        <w:rPr>
          <w:rFonts w:ascii="Cambria" w:eastAsia="Cambria" w:hAnsi="Cambria" w:cs="Cambria"/>
        </w:rPr>
        <w:t>limits the scale’s overall validity.</w:t>
      </w:r>
    </w:p>
    <w:p w14:paraId="5A74D328" w14:textId="00F71655" w:rsidR="00BF69BA" w:rsidRPr="000012A8" w:rsidRDefault="00BF69BA" w:rsidP="00222694">
      <w:pPr>
        <w:pStyle w:val="Heading3"/>
        <w:rPr>
          <w:rFonts w:asciiTheme="majorHAnsi" w:hAnsiTheme="majorHAnsi" w:cs="Times New Roman"/>
          <w:szCs w:val="24"/>
        </w:rPr>
      </w:pPr>
      <w:bookmarkStart w:id="23" w:name="_Toc100677026"/>
      <w:r w:rsidRPr="000012A8">
        <w:rPr>
          <w:rFonts w:asciiTheme="majorHAnsi" w:hAnsiTheme="majorHAnsi" w:cs="Times New Roman"/>
          <w:szCs w:val="24"/>
        </w:rPr>
        <w:t>PSI-Process Scales</w:t>
      </w:r>
      <w:bookmarkEnd w:id="23"/>
    </w:p>
    <w:p w14:paraId="62E7A735" w14:textId="77777777" w:rsidR="00BF69BA" w:rsidRPr="000012A8" w:rsidRDefault="00BF69BA" w:rsidP="00222694">
      <w:pPr>
        <w:rPr>
          <w:rFonts w:asciiTheme="majorHAnsi" w:hAnsiTheme="majorHAnsi"/>
        </w:rPr>
      </w:pPr>
    </w:p>
    <w:p w14:paraId="313A6884" w14:textId="404F22A1" w:rsidR="00BF69BA" w:rsidRPr="000012A8" w:rsidRDefault="001C01B8" w:rsidP="00222694">
      <w:pPr>
        <w:spacing w:line="480" w:lineRule="auto"/>
        <w:ind w:firstLine="720"/>
        <w:rPr>
          <w:rFonts w:asciiTheme="majorHAnsi" w:eastAsia="Cambria" w:hAnsiTheme="majorHAnsi" w:cs="Cambria"/>
        </w:rPr>
      </w:pPr>
      <w:r>
        <w:rPr>
          <w:rFonts w:ascii="Cambria" w:eastAsia="Cambria" w:hAnsi="Cambria" w:cs="Cambria"/>
        </w:rPr>
        <w:t xml:space="preserve">In response to the distinctions in the definitions of parasocial interactions and parasocial relationships, Schramm and Hartmann (2008) developed the PSI-Process Scales specifically to </w:t>
      </w:r>
      <w:r w:rsidRPr="00B92857">
        <w:rPr>
          <w:rFonts w:ascii="Cambria" w:eastAsia="Cambria" w:hAnsi="Cambria" w:cs="Cambria"/>
        </w:rPr>
        <w:t xml:space="preserve">measure the </w:t>
      </w:r>
      <w:r w:rsidRPr="00B92857">
        <w:rPr>
          <w:rFonts w:ascii="Cambria" w:hAnsi="Cambria"/>
        </w:rPr>
        <w:t>process of parasocial interactions during media exposure</w:t>
      </w:r>
      <w:r>
        <w:rPr>
          <w:rFonts w:ascii="Cambria" w:eastAsia="Cambria" w:hAnsi="Cambria" w:cs="Cambria"/>
        </w:rPr>
        <w:t xml:space="preserve">. These scales consist of fourteen 8-item measures, 112 items total, which can be used as a whole or in parts to measure different aspects of the parasocial interaction. The alpha levels for the scales ranged from .69 to .88. Each subscale contains four positively worded and four negatively worded items each in order to measure the valence of the parasocial interaction. All of the items use the same 5-point Likert scale from “not at all” (1) to “very much” (5), </w:t>
      </w:r>
      <w:r>
        <w:rPr>
          <w:rFonts w:ascii="Cambria" w:eastAsia="Cambria" w:hAnsi="Cambria" w:cs="Cambria"/>
        </w:rPr>
        <w:lastRenderedPageBreak/>
        <w:t>and were designed to work for multiple TV formats (e.g., television shows, movies, sports, news, theater) without major modification. The PSI-Process Scales have been used to measure parasocial responses with theater performers, soap opera actors, and quiz show contestants (Schramm &amp; Wirth, 2010), and with slight modifications actors and musicians (Wong et al., 2017), and actors and politicians (Gabriel et al, 2018). The PSI-Process Scales’ only major limitation is the sheer length of the scales. While the authors do note that not all of the 14 scales must be used at a time, if a researcher was interested in measuring all of the different aspects of a parasocial interaction as defined by Schramm and Hartmann (2008), participants would then have to answer 112 items, not including any demographic or media based items.</w:t>
      </w:r>
    </w:p>
    <w:p w14:paraId="7DD9DF70" w14:textId="0A262F96" w:rsidR="00BF69BA" w:rsidRPr="000012A8" w:rsidRDefault="00BF69BA" w:rsidP="00222694">
      <w:pPr>
        <w:pStyle w:val="Heading3"/>
        <w:rPr>
          <w:rFonts w:asciiTheme="majorHAnsi" w:hAnsiTheme="majorHAnsi" w:cs="Times New Roman"/>
          <w:szCs w:val="24"/>
        </w:rPr>
      </w:pPr>
      <w:bookmarkStart w:id="24" w:name="_Toc100677027"/>
      <w:r w:rsidRPr="000012A8">
        <w:rPr>
          <w:rFonts w:asciiTheme="majorHAnsi" w:hAnsiTheme="majorHAnsi" w:cs="Times New Roman"/>
          <w:szCs w:val="24"/>
        </w:rPr>
        <w:t>Experience of Parasocial Interaction Scale (ESPI-Scale)</w:t>
      </w:r>
      <w:bookmarkEnd w:id="24"/>
    </w:p>
    <w:p w14:paraId="75FC3AE6" w14:textId="77777777" w:rsidR="00BF69BA" w:rsidRPr="000012A8" w:rsidRDefault="00BF69BA" w:rsidP="00222694">
      <w:pPr>
        <w:rPr>
          <w:rFonts w:asciiTheme="majorHAnsi" w:hAnsiTheme="majorHAnsi"/>
        </w:rPr>
      </w:pPr>
    </w:p>
    <w:p w14:paraId="571E5C09" w14:textId="068CBA8C" w:rsidR="00BF69BA" w:rsidRPr="000012A8" w:rsidRDefault="001C01B8" w:rsidP="00222694">
      <w:pPr>
        <w:spacing w:line="480" w:lineRule="auto"/>
        <w:ind w:firstLine="720"/>
        <w:rPr>
          <w:rFonts w:asciiTheme="majorHAnsi" w:eastAsia="Cambria" w:hAnsiTheme="majorHAnsi" w:cs="Cambria"/>
        </w:rPr>
      </w:pPr>
      <w:r>
        <w:rPr>
          <w:rFonts w:ascii="Cambria" w:eastAsia="Cambria" w:hAnsi="Cambria" w:cs="Cambria"/>
        </w:rPr>
        <w:t xml:space="preserve">Hartmann and Goldhoorn (2011) also attempted to address parasocial interactions instead of relationships after the distinction was made between the two, by creating the Experience of Parasocial Interaction Scale (ESPI-Scale). This scale was designed to measure the intensity of a viewer's parasocial interactions with a persona. A pool of 38 items, which were based on the theoretical conceptualization of the parasocial interaction experience, was used to select items for the final scale. Six items with good psychometric qualities (e.g., high inter-item correlations, internal consistency, factor loadings that matched expectations) were selected to create the final scale. A varimax-rotated exploratory factor analysis resulted in a one factor solution with a Cronbach’s alpha of .87. The discriminant validity of the ESPI-Scale was assessed against both the PSI and Parasocial Process scale finding that the ESPI-Scale did indeed measure a unique phenomenon from the other two </w:t>
      </w:r>
      <w:r>
        <w:rPr>
          <w:rFonts w:ascii="Cambria" w:eastAsia="Cambria" w:hAnsi="Cambria" w:cs="Cambria"/>
        </w:rPr>
        <w:lastRenderedPageBreak/>
        <w:t>scales, supporting the idea that it was measuring parasocial interactions and not parasocial relationships. Unlike the other parasocial scales, this scale uses a 7-point Likert scale, ranging from 1 (I do not agree at all) to 7 (totally agree). The ESPI-Scale’s only major limitation is in the factor analysis. Unlike the majority of other scales developed to measure parasocial interactions or relationships, the ESPI-Scale found a unidimensional solution. While this is not surprising given the length of the scale (i.e., six items), it does raise questions about how well the measure covers the construct.</w:t>
      </w:r>
    </w:p>
    <w:p w14:paraId="775BAE0A" w14:textId="02F3C27A" w:rsidR="00BF69BA" w:rsidRPr="000012A8" w:rsidRDefault="00BF69BA" w:rsidP="00222694">
      <w:pPr>
        <w:pStyle w:val="Heading3"/>
        <w:rPr>
          <w:rFonts w:asciiTheme="majorHAnsi" w:hAnsiTheme="majorHAnsi" w:cs="Times New Roman"/>
          <w:szCs w:val="24"/>
        </w:rPr>
      </w:pPr>
      <w:bookmarkStart w:id="25" w:name="_Toc100677028"/>
      <w:r w:rsidRPr="000012A8">
        <w:rPr>
          <w:rFonts w:asciiTheme="majorHAnsi" w:hAnsiTheme="majorHAnsi" w:cs="Times New Roman"/>
          <w:szCs w:val="24"/>
        </w:rPr>
        <w:t>Political Parasocial Relationships Scale (PPSR Scale)</w:t>
      </w:r>
      <w:bookmarkEnd w:id="25"/>
    </w:p>
    <w:p w14:paraId="1330B23E" w14:textId="77777777" w:rsidR="00BF69BA" w:rsidRPr="000012A8" w:rsidRDefault="00BF69BA" w:rsidP="00222694">
      <w:pPr>
        <w:rPr>
          <w:rFonts w:asciiTheme="majorHAnsi" w:hAnsiTheme="majorHAnsi" w:cs="Times New Roman"/>
        </w:rPr>
      </w:pPr>
    </w:p>
    <w:p w14:paraId="2B85337F" w14:textId="77777777" w:rsidR="001C01B8" w:rsidRDefault="001C01B8" w:rsidP="001C01B8">
      <w:pPr>
        <w:spacing w:line="480" w:lineRule="auto"/>
        <w:ind w:firstLine="720"/>
        <w:rPr>
          <w:rFonts w:ascii="Cambria" w:eastAsia="Cambria" w:hAnsi="Cambria" w:cs="Cambria"/>
        </w:rPr>
      </w:pPr>
      <w:r>
        <w:rPr>
          <w:rFonts w:ascii="Cambria" w:eastAsia="Cambria" w:hAnsi="Cambria" w:cs="Cambria"/>
        </w:rPr>
        <w:t>ding the context in which parasocial relationships can develop, Cohen and Holbert (2018) developed the Political Parasocial Relationship (PPSR) scale. This 13 item scale, derived from the PSI scale, was designed to measure the intensity of parasocial relationships with any political candidate or elected official. Like the ESPI-Scale, the PPSR scale also uses a 7-point Likert scale, where 1 indicates strongly disagree and 7 indicates strongly agree. Initial analyses examined parasocial relationships with three different U.S. politicians, two republicans and one democrat. Exploratory factor analyses using maximum likelihood extraction and direct oblimin rotation found a one factor solution with Cronbach’s alphas between .97 and .98. Follow up confirmatory factor analyses supported the findings of the EFA.</w:t>
      </w:r>
    </w:p>
    <w:p w14:paraId="16A5AB6E" w14:textId="30155DE3" w:rsidR="00BF69BA" w:rsidRPr="000012A8" w:rsidRDefault="001C01B8" w:rsidP="001C01B8">
      <w:pPr>
        <w:spacing w:line="480" w:lineRule="auto"/>
        <w:ind w:firstLine="720"/>
        <w:rPr>
          <w:rFonts w:asciiTheme="majorHAnsi" w:eastAsia="Cambria" w:hAnsiTheme="majorHAnsi" w:cs="Cambria"/>
        </w:rPr>
      </w:pPr>
      <w:r>
        <w:rPr>
          <w:rFonts w:ascii="Cambria" w:eastAsia="Cambria" w:hAnsi="Cambria" w:cs="Cambria"/>
        </w:rPr>
        <w:t xml:space="preserve">The PPSR scale is another highly contextually specific measure of parasocial relationships. While it does diverge from the traditional media context of just television, it is still limited to politicians and other public figures. Another limitation to the scale is the results of the factor analysis. Like the PSI scale and the ESPI-Scale, the PPSR scale was </w:t>
      </w:r>
      <w:r>
        <w:rPr>
          <w:rFonts w:ascii="Cambria" w:eastAsia="Cambria" w:hAnsi="Cambria" w:cs="Cambria"/>
        </w:rPr>
        <w:lastRenderedPageBreak/>
        <w:t>found to be unidimensional which does not align with many of the other findings in the literature. The authors also reported that based on the factor analysis, one item in the scale was dropped from analyses as it consistently underperformed. However, the authors still included this underperforming item in the final scale.</w:t>
      </w:r>
    </w:p>
    <w:p w14:paraId="065D3F30" w14:textId="049C90F7" w:rsidR="002A4FEE" w:rsidRPr="000012A8" w:rsidRDefault="002A4FEE" w:rsidP="00222694">
      <w:pPr>
        <w:pStyle w:val="Heading2"/>
        <w:rPr>
          <w:rFonts w:asciiTheme="majorHAnsi" w:hAnsiTheme="majorHAnsi" w:cs="Times New Roman"/>
          <w:sz w:val="24"/>
          <w:szCs w:val="24"/>
        </w:rPr>
      </w:pPr>
      <w:bookmarkStart w:id="26" w:name="_Toc100677029"/>
      <w:r w:rsidRPr="000012A8">
        <w:rPr>
          <w:rFonts w:asciiTheme="majorHAnsi" w:hAnsiTheme="majorHAnsi" w:cs="Times New Roman"/>
          <w:sz w:val="24"/>
          <w:szCs w:val="24"/>
        </w:rPr>
        <w:t>Why a New Measure is Needed</w:t>
      </w:r>
      <w:bookmarkEnd w:id="26"/>
    </w:p>
    <w:p w14:paraId="424DDB52" w14:textId="77777777" w:rsidR="002A4FEE" w:rsidRPr="000012A8" w:rsidRDefault="002A4FEE" w:rsidP="00222694">
      <w:pPr>
        <w:rPr>
          <w:rFonts w:asciiTheme="majorHAnsi" w:hAnsiTheme="majorHAnsi" w:cs="Times New Roman"/>
        </w:rPr>
      </w:pPr>
    </w:p>
    <w:p w14:paraId="366F46F0" w14:textId="5DF9A8BC" w:rsidR="001C01B8" w:rsidRDefault="001C01B8" w:rsidP="001C01B8">
      <w:pPr>
        <w:spacing w:line="480" w:lineRule="auto"/>
        <w:ind w:firstLine="720"/>
        <w:rPr>
          <w:rFonts w:ascii="Cambria" w:eastAsia="Cambria" w:hAnsi="Cambria" w:cs="Cambria"/>
        </w:rPr>
      </w:pPr>
      <w:r>
        <w:rPr>
          <w:rFonts w:ascii="Cambria" w:eastAsia="Cambria" w:hAnsi="Cambria" w:cs="Cambria"/>
        </w:rPr>
        <w:t xml:space="preserve">While widely used in the literature, the existing scales are not without their limitations. Many of the scales, including the popular PSI and API scales, were developed for specific media contexts, and because of this, they do not lend well to assessing parasocial phenomena in other situations and other forms of media, such as social media interactions, without modification. While this is not unheard of in survey research, the modified surveys should not be used without assessing their reliability and validity within the new contexts. </w:t>
      </w:r>
      <w:bookmarkStart w:id="27" w:name="_Hlk95482627"/>
      <w:r w:rsidRPr="0083275A">
        <w:rPr>
          <w:rFonts w:ascii="Cambria" w:eastAsia="Cambria" w:hAnsi="Cambria" w:cs="Cambria"/>
        </w:rPr>
        <w:t>Using a measure that has not been validated</w:t>
      </w:r>
      <w:r>
        <w:rPr>
          <w:rFonts w:ascii="Cambria" w:eastAsia="Cambria" w:hAnsi="Cambria" w:cs="Cambria"/>
        </w:rPr>
        <w:t>,</w:t>
      </w:r>
      <w:r w:rsidRPr="0083275A">
        <w:rPr>
          <w:rFonts w:ascii="Cambria" w:eastAsia="Cambria" w:hAnsi="Cambria" w:cs="Cambria"/>
        </w:rPr>
        <w:t xml:space="preserve"> and is unsuitable for a population</w:t>
      </w:r>
      <w:r>
        <w:rPr>
          <w:rFonts w:ascii="Cambria" w:eastAsia="Cambria" w:hAnsi="Cambria" w:cs="Cambria"/>
        </w:rPr>
        <w:t>,</w:t>
      </w:r>
      <w:r w:rsidRPr="0083275A">
        <w:rPr>
          <w:rFonts w:ascii="Cambria" w:eastAsia="Cambria" w:hAnsi="Cambria" w:cs="Cambria"/>
        </w:rPr>
        <w:t xml:space="preserve"> may compromi</w:t>
      </w:r>
      <w:r>
        <w:rPr>
          <w:rFonts w:ascii="Cambria" w:eastAsia="Cambria" w:hAnsi="Cambria" w:cs="Cambria"/>
        </w:rPr>
        <w:t xml:space="preserve">se the results, even if it was found to be valid in a different context (Stewart et al., 2012). Even the switch from paper surveys, which is how most of the scale reported in this paper were originally conducted, to electronic can cause validity concerns which should be investigated (Coons et al., 2009; Stewart et al., 2012). </w:t>
      </w:r>
      <w:bookmarkEnd w:id="27"/>
      <w:r>
        <w:rPr>
          <w:rFonts w:ascii="Cambria" w:eastAsia="Cambria" w:hAnsi="Cambria" w:cs="Cambria"/>
        </w:rPr>
        <w:t xml:space="preserve"> This is especially important given the assertion made by Dibble et al. (2016), that most parasocial interaction scales have not undergone adequate tests of construct validation. </w:t>
      </w:r>
      <w:r w:rsidR="0002291A">
        <w:rPr>
          <w:rFonts w:ascii="Cambria" w:eastAsia="Cambria" w:hAnsi="Cambria" w:cs="Cambria"/>
        </w:rPr>
        <w:t>Dibble</w:t>
      </w:r>
      <w:r>
        <w:rPr>
          <w:rFonts w:ascii="Cambria" w:eastAsia="Cambria" w:hAnsi="Cambria" w:cs="Cambria"/>
        </w:rPr>
        <w:t xml:space="preserve"> and colleagues mention the PSI scale specifically as lacking content validity due to it not being consistent with Horton and Wohl’s conceptual definition or recent refinements to the parasocial relationship and interaction definitions. The lack of content validity is also shown by the fact that the PSI scale was found to be unidimensional when first developed, </w:t>
      </w:r>
      <w:r>
        <w:rPr>
          <w:rFonts w:ascii="Cambria" w:eastAsia="Cambria" w:hAnsi="Cambria" w:cs="Cambria"/>
        </w:rPr>
        <w:lastRenderedPageBreak/>
        <w:t>while more recent scales and literature have found parasocial relationships and interactions to be multidimensional constructs (</w:t>
      </w:r>
      <w:r w:rsidRPr="0071311D">
        <w:rPr>
          <w:rFonts w:ascii="Cambria" w:hAnsi="Cambria"/>
        </w:rPr>
        <w:t>Schramm &amp; Hartmann, 2008</w:t>
      </w:r>
      <w:r>
        <w:rPr>
          <w:rFonts w:ascii="Cambria" w:hAnsi="Cambria"/>
        </w:rPr>
        <w:t xml:space="preserve">; </w:t>
      </w:r>
      <w:r>
        <w:rPr>
          <w:rFonts w:ascii="Cambria" w:eastAsia="Cambria" w:hAnsi="Cambria" w:cs="Cambria"/>
        </w:rPr>
        <w:t>Cohen, 2003; Auter &amp; Palmgreen, 2000; Cole and Leets, 1999; Gleich, 1996). This further raises concerns about the validity of the PSI scale and its pervasive use in the literature. Additionally, as noted with several of the scales, the factor analysis and other validation decisions reported are not always clear or do not agree with the final version of the scale that is published.</w:t>
      </w:r>
    </w:p>
    <w:p w14:paraId="6F6FBAEC" w14:textId="660136EF" w:rsidR="002A4FEE" w:rsidRPr="000012A8" w:rsidRDefault="001C01B8" w:rsidP="001C01B8">
      <w:pPr>
        <w:spacing w:line="480" w:lineRule="auto"/>
        <w:ind w:firstLine="720"/>
        <w:rPr>
          <w:rFonts w:asciiTheme="majorHAnsi" w:eastAsia="Cambria" w:hAnsiTheme="majorHAnsi" w:cs="Cambria"/>
        </w:rPr>
      </w:pPr>
      <w:r>
        <w:rPr>
          <w:rFonts w:ascii="Cambria" w:eastAsia="Cambria" w:hAnsi="Cambria" w:cs="Cambria"/>
        </w:rPr>
        <w:t>The call for a distinction between parasocial relationships and parasocial interactions raises additional concerns. The PSI and API scales, which are the most widely used in the literature and which several other surveys (e.g., Celebrity-Persona Parasocial Interaction scale, Parasocial Interaction Web Site scale, and Political Parasocial Relationship</w:t>
      </w:r>
      <w:r w:rsidRPr="00DA3C0D">
        <w:rPr>
          <w:rFonts w:ascii="Cambria" w:eastAsia="Cambria" w:hAnsi="Cambria" w:cs="Cambria"/>
        </w:rPr>
        <w:t xml:space="preserve"> scale</w:t>
      </w:r>
      <w:r>
        <w:rPr>
          <w:rFonts w:ascii="Cambria" w:eastAsia="Cambria" w:hAnsi="Cambria" w:cs="Cambria"/>
        </w:rPr>
        <w:t xml:space="preserve">) are based on, were developed in 1985 and 2000, respectively, as measures of parasocial relationships. However, the </w:t>
      </w:r>
      <w:bookmarkStart w:id="28" w:name="_Hlk95482135"/>
      <w:r>
        <w:rPr>
          <w:rFonts w:ascii="Cambria" w:eastAsia="Cambria" w:hAnsi="Cambria" w:cs="Cambria"/>
        </w:rPr>
        <w:t xml:space="preserve">distinction between parasocial relationships and parasocial interactions </w:t>
      </w:r>
      <w:bookmarkEnd w:id="28"/>
      <w:r>
        <w:rPr>
          <w:rFonts w:ascii="Cambria" w:eastAsia="Cambria" w:hAnsi="Cambria" w:cs="Cambria"/>
        </w:rPr>
        <w:t xml:space="preserve">did not become prevalent in the literature until 2002 (Giles, 2002; Schramm et al., 2002). Because of this some argue that </w:t>
      </w:r>
      <w:bookmarkStart w:id="29" w:name="_Hlk95482166"/>
      <w:r>
        <w:rPr>
          <w:rFonts w:ascii="Cambria" w:eastAsia="Cambria" w:hAnsi="Cambria" w:cs="Cambria"/>
        </w:rPr>
        <w:t xml:space="preserve">these scales are actually measures of parasocial relationships (Dibble et al., 2016; Schramm &amp; Hartmann, 2008), and not parasocial interactions as they are labeled. </w:t>
      </w:r>
      <w:bookmarkEnd w:id="29"/>
      <w:r>
        <w:rPr>
          <w:rFonts w:ascii="Cambria" w:eastAsia="Cambria" w:hAnsi="Cambria" w:cs="Cambria"/>
        </w:rPr>
        <w:t>Schramm and Hartmann’s response to this was to develop the PSI-Process scales to specifically measure parasocial interaction. While these scales have been validated in different contexts, they are very lengthy, containing 112 items.</w:t>
      </w:r>
    </w:p>
    <w:p w14:paraId="591535FC" w14:textId="26F7B26E" w:rsidR="002A4FEE" w:rsidRPr="000012A8" w:rsidRDefault="002A4FEE" w:rsidP="00222694">
      <w:pPr>
        <w:pStyle w:val="Heading2"/>
        <w:rPr>
          <w:rFonts w:asciiTheme="majorHAnsi" w:hAnsiTheme="majorHAnsi" w:cs="Times New Roman"/>
          <w:sz w:val="24"/>
          <w:szCs w:val="24"/>
        </w:rPr>
      </w:pPr>
      <w:bookmarkStart w:id="30" w:name="_Toc100677030"/>
      <w:r w:rsidRPr="000012A8">
        <w:rPr>
          <w:rFonts w:asciiTheme="majorHAnsi" w:hAnsiTheme="majorHAnsi" w:cs="Times New Roman"/>
          <w:sz w:val="24"/>
          <w:szCs w:val="24"/>
        </w:rPr>
        <w:t>What a New Measure for Parasocial Relationships Should Look Like</w:t>
      </w:r>
      <w:bookmarkEnd w:id="30"/>
    </w:p>
    <w:p w14:paraId="4905E915" w14:textId="77777777" w:rsidR="00BF69BA" w:rsidRPr="000012A8" w:rsidRDefault="00BF69BA" w:rsidP="00222694">
      <w:pPr>
        <w:rPr>
          <w:rFonts w:asciiTheme="majorHAnsi" w:hAnsiTheme="majorHAnsi"/>
        </w:rPr>
      </w:pPr>
    </w:p>
    <w:p w14:paraId="1E28957F" w14:textId="77777777" w:rsidR="001C01B8" w:rsidRDefault="001C01B8" w:rsidP="00ED0876">
      <w:pPr>
        <w:spacing w:line="480" w:lineRule="auto"/>
        <w:ind w:firstLine="720"/>
        <w:rPr>
          <w:rFonts w:ascii="Cambria" w:eastAsia="Cambria" w:hAnsi="Cambria" w:cs="Cambria"/>
        </w:rPr>
      </w:pPr>
      <w:r>
        <w:rPr>
          <w:rFonts w:ascii="Cambria" w:eastAsia="Cambria" w:hAnsi="Cambria" w:cs="Cambria"/>
        </w:rPr>
        <w:t xml:space="preserve">In order for research in the field of parasocial phenomena to continue growing, improvements need to be made in how we measure the constructs. The PSI and API scales, </w:t>
      </w:r>
      <w:r>
        <w:rPr>
          <w:rFonts w:ascii="Cambria" w:eastAsia="Cambria" w:hAnsi="Cambria" w:cs="Cambria"/>
        </w:rPr>
        <w:lastRenderedPageBreak/>
        <w:t>and those that have been created using them, should be reassessed to determine which parasocial phenomena, parasocial relationships or parasocial interactions, they are truly measuring, and labeled as such. This will help improve the distinction between the two constructs that has been made in the literature over the last 20 years. Additionally, research should be conducted specifically on parasocial interactions in order to develop a more concise and reasonable scale that can be easily modified for different media contexts.</w:t>
      </w:r>
    </w:p>
    <w:p w14:paraId="15FBFA70" w14:textId="77777777" w:rsidR="001C01B8" w:rsidRDefault="001C01B8" w:rsidP="001C01B8">
      <w:pPr>
        <w:spacing w:line="480" w:lineRule="auto"/>
        <w:rPr>
          <w:rFonts w:ascii="Cambria" w:eastAsia="Cambria" w:hAnsi="Cambria" w:cs="Cambria"/>
        </w:rPr>
      </w:pPr>
      <w:r>
        <w:rPr>
          <w:rFonts w:ascii="Cambria" w:eastAsia="Cambria" w:hAnsi="Cambria" w:cs="Cambria"/>
        </w:rPr>
        <w:tab/>
        <w:t>There is also a need for parasocial relationship and interaction scales to be developed for new media contexts (</w:t>
      </w:r>
      <w:r w:rsidRPr="008671DD">
        <w:rPr>
          <w:rFonts w:ascii="Cambria" w:eastAsia="Cambria" w:hAnsi="Cambria" w:cs="Cambria"/>
        </w:rPr>
        <w:t>e.g.,</w:t>
      </w:r>
      <w:r>
        <w:rPr>
          <w:rFonts w:ascii="Cambria" w:eastAsia="Cambria" w:hAnsi="Cambria" w:cs="Cambria"/>
        </w:rPr>
        <w:t xml:space="preserve"> social media, blogs, and podcasts), whether it be from scratch or by modifying existing scales from the literature. The increase and diversity in media mediums, including social media platforms such as Twitter, Facebook, YouTube, and Twitch, provide an entirely new dimension for parasocial phenomena to be developed and studied. Additionally, assessing the invariance of these scales across different media mediums would allow parasocial research to continue expanding by allowing researchers to assess how these different mediums impact the strength and speed in which parasocial relationships develop. As was noted at the beginning of the paper, when parasocial relationships were first established, television was the most effective medium for developing these relationships (Horton &amp; Strauss, 1957; Horton &amp; Wohl, 1956). However, with the advent of the internet and social media, this may no longer be the case, and we cannot make a claim one way or another without having the means to effectively measure them in both contexts.</w:t>
      </w:r>
    </w:p>
    <w:p w14:paraId="20772E34" w14:textId="7EC3513B" w:rsidR="002A4FEE" w:rsidRPr="000012A8" w:rsidRDefault="001C01B8" w:rsidP="001C01B8">
      <w:pPr>
        <w:spacing w:line="480" w:lineRule="auto"/>
        <w:rPr>
          <w:rFonts w:asciiTheme="majorHAnsi" w:eastAsia="Cambria" w:hAnsiTheme="majorHAnsi" w:cs="Cambria"/>
        </w:rPr>
      </w:pPr>
      <w:r>
        <w:rPr>
          <w:rFonts w:ascii="Cambria" w:eastAsia="Cambria" w:hAnsi="Cambria" w:cs="Cambria"/>
        </w:rPr>
        <w:tab/>
        <w:t>New measurement tools should also utilize the online options (</w:t>
      </w:r>
      <w:r w:rsidRPr="00E80BA4">
        <w:rPr>
          <w:rFonts w:ascii="Cambria" w:eastAsia="Cambria" w:hAnsi="Cambria" w:cs="Cambria"/>
        </w:rPr>
        <w:t>e.g.,</w:t>
      </w:r>
      <w:r>
        <w:rPr>
          <w:rFonts w:ascii="Cambria" w:eastAsia="Cambria" w:hAnsi="Cambria" w:cs="Cambria"/>
        </w:rPr>
        <w:t xml:space="preserve"> Qualtrics, QuestionPro, and SurveyMonkey) that are available for survey research. Just as the </w:t>
      </w:r>
      <w:r>
        <w:rPr>
          <w:rFonts w:ascii="Cambria" w:eastAsia="Cambria" w:hAnsi="Cambria" w:cs="Cambria"/>
        </w:rPr>
        <w:lastRenderedPageBreak/>
        <w:t>mediums through which parasocial phenomena can occur has grown, so have the options for administering surveys for collecting data. Using piping functions, where answers from previous questions can populate upcoming questions, offered by online survey tools can allow participants to indicate their persona of choice when discussing their parasocial relationships which can then be used to populate the scale’s items, instead of leaving a blank or vague “insert name here” in items. This would continually prime participants with the persona of interest as they complete the survey.</w:t>
      </w:r>
    </w:p>
    <w:p w14:paraId="3A7C37ED" w14:textId="43241DE8" w:rsidR="002A4FEE" w:rsidRPr="000012A8" w:rsidRDefault="002A4FEE" w:rsidP="00222694">
      <w:pPr>
        <w:pStyle w:val="Heading2"/>
        <w:rPr>
          <w:rFonts w:asciiTheme="majorHAnsi" w:hAnsiTheme="majorHAnsi" w:cs="Times New Roman"/>
          <w:sz w:val="24"/>
          <w:szCs w:val="24"/>
        </w:rPr>
      </w:pPr>
      <w:bookmarkStart w:id="31" w:name="_Toc100677031"/>
      <w:r w:rsidRPr="000012A8">
        <w:rPr>
          <w:rFonts w:asciiTheme="majorHAnsi" w:hAnsiTheme="majorHAnsi" w:cs="Times New Roman"/>
          <w:sz w:val="24"/>
          <w:szCs w:val="24"/>
        </w:rPr>
        <w:t>Conclusion</w:t>
      </w:r>
      <w:bookmarkEnd w:id="31"/>
    </w:p>
    <w:p w14:paraId="4A7A4E99" w14:textId="77777777" w:rsidR="002A4FEE" w:rsidRPr="000012A8" w:rsidRDefault="002A4FEE" w:rsidP="00222694">
      <w:pPr>
        <w:rPr>
          <w:rFonts w:asciiTheme="majorHAnsi" w:hAnsiTheme="majorHAnsi" w:cs="Times New Roman"/>
        </w:rPr>
      </w:pPr>
    </w:p>
    <w:p w14:paraId="13354ABA" w14:textId="0C765F1E" w:rsidR="00236E6D" w:rsidRPr="000012A8" w:rsidRDefault="001C01B8" w:rsidP="00222694">
      <w:pPr>
        <w:spacing w:line="480" w:lineRule="auto"/>
        <w:ind w:firstLine="720"/>
        <w:rPr>
          <w:rFonts w:asciiTheme="majorHAnsi" w:eastAsia="Cambria" w:hAnsiTheme="majorHAnsi" w:cs="Cambria"/>
        </w:rPr>
      </w:pPr>
      <w:r>
        <w:rPr>
          <w:rFonts w:ascii="Cambria" w:eastAsia="Cambria" w:hAnsi="Cambria" w:cs="Cambria"/>
        </w:rPr>
        <w:t>Research on parasocial phenomena has been expanding rapidly over the past four decades, while the methods used to measure them have remained relatively stagnant and their current validity is questionable. Failing to update the methods used to measure parasocial phenomena not only prevents the field from growing, but also impacts the legitimacy of future findings that are published. It is essential that the instruments used to measure parasocial relationships evolve and improve as our understanding of the parasocial relationship constructs being studied evolves.</w:t>
      </w:r>
    </w:p>
    <w:p w14:paraId="7E808288" w14:textId="30D15DA2" w:rsidR="002A4FEE" w:rsidRPr="000012A8" w:rsidRDefault="00236E6D" w:rsidP="00222694">
      <w:pPr>
        <w:pStyle w:val="Heading3"/>
        <w:rPr>
          <w:rFonts w:asciiTheme="majorHAnsi" w:hAnsiTheme="majorHAnsi" w:cs="Times New Roman"/>
        </w:rPr>
      </w:pPr>
      <w:r w:rsidRPr="000012A8">
        <w:rPr>
          <w:rFonts w:asciiTheme="majorHAnsi" w:hAnsiTheme="majorHAnsi" w:cs="Times New Roman"/>
          <w:szCs w:val="24"/>
        </w:rPr>
        <w:br w:type="page"/>
      </w:r>
      <w:bookmarkStart w:id="32" w:name="_Toc289175831"/>
    </w:p>
    <w:p w14:paraId="636FF3B2" w14:textId="2EC2BCCC" w:rsidR="00FF1665" w:rsidRPr="000012A8" w:rsidRDefault="00FF1665" w:rsidP="00222694">
      <w:pPr>
        <w:pStyle w:val="Heading2"/>
        <w:rPr>
          <w:rFonts w:asciiTheme="majorHAnsi" w:hAnsiTheme="majorHAnsi" w:cs="Times New Roman"/>
        </w:rPr>
      </w:pPr>
      <w:bookmarkStart w:id="33" w:name="_Toc100677032"/>
      <w:r w:rsidRPr="000012A8">
        <w:rPr>
          <w:rFonts w:asciiTheme="majorHAnsi" w:hAnsiTheme="majorHAnsi" w:cs="Times New Roman"/>
        </w:rPr>
        <w:lastRenderedPageBreak/>
        <w:t>R</w:t>
      </w:r>
      <w:bookmarkEnd w:id="32"/>
      <w:r w:rsidR="00060A6A" w:rsidRPr="000012A8">
        <w:rPr>
          <w:rFonts w:asciiTheme="majorHAnsi" w:hAnsiTheme="majorHAnsi" w:cs="Times New Roman"/>
        </w:rPr>
        <w:t>EFERENCES</w:t>
      </w:r>
      <w:bookmarkEnd w:id="33"/>
    </w:p>
    <w:p w14:paraId="58E4CCAD" w14:textId="77777777" w:rsidR="00975E37" w:rsidRPr="000012A8" w:rsidRDefault="00975E37" w:rsidP="00222694">
      <w:pPr>
        <w:rPr>
          <w:rFonts w:asciiTheme="majorHAnsi" w:hAnsiTheme="majorHAnsi" w:cs="Times New Roman"/>
        </w:rPr>
      </w:pPr>
    </w:p>
    <w:p w14:paraId="4752BC79"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Auter, P. J. (1992). Psychometric: TV that talks back: An experimental validation of a parasocial interaction scale. </w:t>
      </w:r>
      <w:r w:rsidRPr="00E72FD5">
        <w:rPr>
          <w:rFonts w:ascii="Cambria" w:eastAsia="Cambria" w:hAnsi="Cambria" w:cs="Cambria"/>
          <w:i/>
        </w:rPr>
        <w:t>Journal of Broadcasting &amp; Electronic Media</w:t>
      </w:r>
      <w:r w:rsidRPr="00E72FD5">
        <w:rPr>
          <w:rFonts w:ascii="Cambria" w:eastAsia="Cambria" w:hAnsi="Cambria" w:cs="Cambria"/>
        </w:rPr>
        <w:t xml:space="preserve">, </w:t>
      </w:r>
      <w:r w:rsidRPr="00E72FD5">
        <w:rPr>
          <w:rFonts w:ascii="Cambria" w:eastAsia="Cambria" w:hAnsi="Cambria" w:cs="Cambria"/>
          <w:i/>
        </w:rPr>
        <w:t>36</w:t>
      </w:r>
      <w:r w:rsidRPr="00E72FD5">
        <w:rPr>
          <w:rFonts w:ascii="Cambria" w:eastAsia="Cambria" w:hAnsi="Cambria" w:cs="Cambria"/>
        </w:rPr>
        <w:t xml:space="preserve">(2), 173–181. https://doi.org/10.1080/08838159209364165 </w:t>
      </w:r>
    </w:p>
    <w:p w14:paraId="4C1556EE" w14:textId="77777777" w:rsidR="001C01B8" w:rsidRPr="00E72FD5" w:rsidRDefault="001C01B8" w:rsidP="001B53CD">
      <w:pPr>
        <w:shd w:val="clear" w:color="auto" w:fill="FFFFFF"/>
        <w:spacing w:line="480" w:lineRule="auto"/>
        <w:ind w:left="720" w:hanging="720"/>
        <w:rPr>
          <w:rFonts w:ascii="Cambria" w:eastAsia="Cambria" w:hAnsi="Cambria" w:cs="Cambria"/>
        </w:rPr>
      </w:pPr>
      <w:bookmarkStart w:id="34" w:name="_heading=h.gefnbvhltmz1" w:colFirst="0" w:colLast="0"/>
      <w:bookmarkEnd w:id="34"/>
      <w:r w:rsidRPr="00E72FD5">
        <w:rPr>
          <w:rFonts w:ascii="Cambria" w:eastAsia="Cambria" w:hAnsi="Cambria" w:cs="Cambria"/>
        </w:rPr>
        <w:t>Auter, P. J., &amp; Palmgreen, P. (2000). Development and validation of a parasocial interaction measure: The audience‐persona interaction scale. </w:t>
      </w:r>
      <w:r w:rsidRPr="00E72FD5">
        <w:rPr>
          <w:rFonts w:ascii="Cambria" w:eastAsia="Cambria" w:hAnsi="Cambria" w:cs="Cambria"/>
          <w:i/>
        </w:rPr>
        <w:t>Communication Research Reports</w:t>
      </w:r>
      <w:r w:rsidRPr="00E72FD5">
        <w:rPr>
          <w:rFonts w:ascii="Cambria" w:eastAsia="Cambria" w:hAnsi="Cambria" w:cs="Cambria"/>
        </w:rPr>
        <w:t>, </w:t>
      </w:r>
      <w:r w:rsidRPr="00E72FD5">
        <w:rPr>
          <w:rFonts w:ascii="Cambria" w:eastAsia="Cambria" w:hAnsi="Cambria" w:cs="Cambria"/>
          <w:i/>
        </w:rPr>
        <w:t>17</w:t>
      </w:r>
      <w:r w:rsidRPr="00E72FD5">
        <w:rPr>
          <w:rFonts w:ascii="Cambria" w:eastAsia="Cambria" w:hAnsi="Cambria" w:cs="Cambria"/>
        </w:rPr>
        <w:t>(1), 79–89. doi: 10.1080/08824090009388753</w:t>
      </w:r>
    </w:p>
    <w:p w14:paraId="69B4D4A8" w14:textId="77777777" w:rsidR="001C01B8" w:rsidRPr="00E72FD5" w:rsidRDefault="001C01B8" w:rsidP="001B53CD">
      <w:pPr>
        <w:shd w:val="clear" w:color="auto" w:fill="FFFFFF"/>
        <w:spacing w:line="480" w:lineRule="auto"/>
        <w:ind w:left="720" w:hanging="720"/>
        <w:rPr>
          <w:rFonts w:ascii="Cambria" w:eastAsia="Cambria" w:hAnsi="Cambria" w:cs="Cambria"/>
        </w:rPr>
      </w:pPr>
      <w:bookmarkStart w:id="35" w:name="_heading=h.tmlumgxsz2dv" w:colFirst="0" w:colLast="0"/>
      <w:bookmarkEnd w:id="35"/>
      <w:r w:rsidRPr="00E72FD5">
        <w:rPr>
          <w:rFonts w:ascii="Cambria" w:eastAsia="Cambria" w:hAnsi="Cambria" w:cs="Cambria"/>
        </w:rPr>
        <w:t xml:space="preserve">Barbara, A. M., &amp; Dion, K. L. (2000). Breaking up is hard to do, especially for strongly “preoccupied” lovers. </w:t>
      </w:r>
      <w:r w:rsidRPr="00E72FD5">
        <w:rPr>
          <w:rFonts w:ascii="Cambria" w:eastAsia="Cambria" w:hAnsi="Cambria" w:cs="Cambria"/>
          <w:i/>
        </w:rPr>
        <w:t>Journal of Personal and Interpersonal Loss</w:t>
      </w:r>
      <w:r w:rsidRPr="00E72FD5">
        <w:rPr>
          <w:rFonts w:ascii="Cambria" w:eastAsia="Cambria" w:hAnsi="Cambria" w:cs="Cambria"/>
        </w:rPr>
        <w:t xml:space="preserve">, </w:t>
      </w:r>
      <w:r w:rsidRPr="00E72FD5">
        <w:rPr>
          <w:rFonts w:ascii="Cambria" w:eastAsia="Cambria" w:hAnsi="Cambria" w:cs="Cambria"/>
          <w:i/>
        </w:rPr>
        <w:t>5</w:t>
      </w:r>
      <w:r w:rsidRPr="00E72FD5">
        <w:rPr>
          <w:rFonts w:ascii="Cambria" w:eastAsia="Cambria" w:hAnsi="Cambria" w:cs="Cambria"/>
        </w:rPr>
        <w:t xml:space="preserve">(4), 315–342. https://doi.org/10.1080/10811440008407850 </w:t>
      </w:r>
    </w:p>
    <w:p w14:paraId="594F15F5"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Bocarnea, M., &amp; Brown, W. (2007). Celebrity-Persona Parasocial Interaction Scale. </w:t>
      </w:r>
      <w:r w:rsidRPr="00E72FD5">
        <w:rPr>
          <w:rFonts w:ascii="Cambria" w:eastAsia="Cambria" w:hAnsi="Cambria" w:cs="Cambria"/>
          <w:i/>
        </w:rPr>
        <w:t>Handbook of Research on Electronic Surveys and Measurements</w:t>
      </w:r>
      <w:r w:rsidRPr="00E72FD5">
        <w:rPr>
          <w:rFonts w:ascii="Cambria" w:eastAsia="Cambria" w:hAnsi="Cambria" w:cs="Cambria"/>
        </w:rPr>
        <w:t>, 309–312. doi: 10.4018/9781591407928.ch039</w:t>
      </w:r>
    </w:p>
    <w:p w14:paraId="4A0A4B8B"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Brown, W. J. (2009). Mediated Influence of Pope John Paull II. </w:t>
      </w:r>
      <w:r w:rsidRPr="00E72FD5">
        <w:rPr>
          <w:rFonts w:ascii="Cambria" w:eastAsia="Cambria" w:hAnsi="Cambria" w:cs="Cambria"/>
          <w:i/>
        </w:rPr>
        <w:t>Journal of Communication &amp; Religion</w:t>
      </w:r>
      <w:r w:rsidRPr="00E72FD5">
        <w:rPr>
          <w:rFonts w:ascii="Cambria" w:eastAsia="Cambria" w:hAnsi="Cambria" w:cs="Cambria"/>
        </w:rPr>
        <w:t xml:space="preserve">, </w:t>
      </w:r>
      <w:r w:rsidRPr="00E72FD5">
        <w:rPr>
          <w:rFonts w:ascii="Cambria" w:eastAsia="Cambria" w:hAnsi="Cambria" w:cs="Cambria"/>
          <w:i/>
        </w:rPr>
        <w:t>32</w:t>
      </w:r>
      <w:r w:rsidRPr="00E72FD5">
        <w:rPr>
          <w:rFonts w:ascii="Cambria" w:eastAsia="Cambria" w:hAnsi="Cambria" w:cs="Cambria"/>
        </w:rPr>
        <w:t xml:space="preserve">(1), 33–61. </w:t>
      </w:r>
    </w:p>
    <w:p w14:paraId="0800F0C9"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Brown, W. J. (2010). Steve Irwin's influence on wildlife conservation. </w:t>
      </w:r>
      <w:r w:rsidRPr="00E72FD5">
        <w:rPr>
          <w:rFonts w:ascii="Cambria" w:eastAsia="Cambria" w:hAnsi="Cambria" w:cs="Cambria"/>
          <w:i/>
        </w:rPr>
        <w:t>Journal of Communication</w:t>
      </w:r>
      <w:r w:rsidRPr="00E72FD5">
        <w:rPr>
          <w:rFonts w:ascii="Cambria" w:eastAsia="Cambria" w:hAnsi="Cambria" w:cs="Cambria"/>
        </w:rPr>
        <w:t xml:space="preserve">, </w:t>
      </w:r>
      <w:r w:rsidRPr="00E72FD5">
        <w:rPr>
          <w:rFonts w:ascii="Cambria" w:eastAsia="Cambria" w:hAnsi="Cambria" w:cs="Cambria"/>
          <w:i/>
        </w:rPr>
        <w:t>60</w:t>
      </w:r>
      <w:r w:rsidRPr="00E72FD5">
        <w:rPr>
          <w:rFonts w:ascii="Cambria" w:eastAsia="Cambria" w:hAnsi="Cambria" w:cs="Cambria"/>
        </w:rPr>
        <w:t xml:space="preserve">(1), 73–93. https://doi.org/10.1111/j.1460-2466.2009.01458.x </w:t>
      </w:r>
    </w:p>
    <w:p w14:paraId="272207F8"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Brown, W. J. (2015). Examining four processes of audience involvement with media personae: Transportation, Parasocial Interaction, identification, and worship. </w:t>
      </w:r>
      <w:r w:rsidRPr="00E72FD5">
        <w:rPr>
          <w:rFonts w:ascii="Cambria" w:eastAsia="Cambria" w:hAnsi="Cambria" w:cs="Cambria"/>
          <w:i/>
        </w:rPr>
        <w:t>Communication Theory</w:t>
      </w:r>
      <w:r w:rsidRPr="00E72FD5">
        <w:rPr>
          <w:rFonts w:ascii="Cambria" w:eastAsia="Cambria" w:hAnsi="Cambria" w:cs="Cambria"/>
        </w:rPr>
        <w:t xml:space="preserve">, </w:t>
      </w:r>
      <w:r w:rsidRPr="00E72FD5">
        <w:rPr>
          <w:rFonts w:ascii="Cambria" w:eastAsia="Cambria" w:hAnsi="Cambria" w:cs="Cambria"/>
          <w:i/>
        </w:rPr>
        <w:t>25</w:t>
      </w:r>
      <w:r w:rsidRPr="00E72FD5">
        <w:rPr>
          <w:rFonts w:ascii="Cambria" w:eastAsia="Cambria" w:hAnsi="Cambria" w:cs="Cambria"/>
        </w:rPr>
        <w:t xml:space="preserve">(3), 259–283. https://doi.org/10.1111/comt.12053 </w:t>
      </w:r>
    </w:p>
    <w:p w14:paraId="5F986A5E"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lastRenderedPageBreak/>
        <w:t xml:space="preserve">Brown, W. J., &amp; de Matviuk, M. A. (2010). Sports celebrities and public health: Diego Maradona's influence on drug use prevention. </w:t>
      </w:r>
      <w:r w:rsidRPr="00E72FD5">
        <w:rPr>
          <w:rFonts w:ascii="Cambria" w:eastAsia="Cambria" w:hAnsi="Cambria" w:cs="Cambria"/>
          <w:i/>
        </w:rPr>
        <w:t>Journal of Health Communication</w:t>
      </w:r>
      <w:r w:rsidRPr="00E72FD5">
        <w:rPr>
          <w:rFonts w:ascii="Cambria" w:eastAsia="Cambria" w:hAnsi="Cambria" w:cs="Cambria"/>
        </w:rPr>
        <w:t xml:space="preserve">, </w:t>
      </w:r>
      <w:r w:rsidRPr="00E72FD5">
        <w:rPr>
          <w:rFonts w:ascii="Cambria" w:eastAsia="Cambria" w:hAnsi="Cambria" w:cs="Cambria"/>
          <w:i/>
        </w:rPr>
        <w:t>15</w:t>
      </w:r>
      <w:r w:rsidRPr="00E72FD5">
        <w:rPr>
          <w:rFonts w:ascii="Cambria" w:eastAsia="Cambria" w:hAnsi="Cambria" w:cs="Cambria"/>
        </w:rPr>
        <w:t xml:space="preserve">(4), 358–373. https://doi.org/10.1080/10810730903460575 </w:t>
      </w:r>
    </w:p>
    <w:p w14:paraId="7535779B"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Chung, S., &amp; Cho, H. (2017). Fostering parasocial relationships with celebrities on social media: Implications for celebrity endorsement. </w:t>
      </w:r>
      <w:r w:rsidRPr="00E72FD5">
        <w:rPr>
          <w:rFonts w:ascii="Cambria" w:eastAsia="Cambria" w:hAnsi="Cambria" w:cs="Cambria"/>
          <w:i/>
        </w:rPr>
        <w:t>Psychology &amp; Marketing</w:t>
      </w:r>
      <w:r w:rsidRPr="00E72FD5">
        <w:rPr>
          <w:rFonts w:ascii="Cambria" w:eastAsia="Cambria" w:hAnsi="Cambria" w:cs="Cambria"/>
        </w:rPr>
        <w:t xml:space="preserve">, </w:t>
      </w:r>
      <w:r w:rsidRPr="00E72FD5">
        <w:rPr>
          <w:rFonts w:ascii="Cambria" w:eastAsia="Cambria" w:hAnsi="Cambria" w:cs="Cambria"/>
          <w:i/>
        </w:rPr>
        <w:t>34</w:t>
      </w:r>
      <w:r w:rsidRPr="00E72FD5">
        <w:rPr>
          <w:rFonts w:ascii="Cambria" w:eastAsia="Cambria" w:hAnsi="Cambria" w:cs="Cambria"/>
        </w:rPr>
        <w:t xml:space="preserve">(4), 481–495. https://doi.org/10.1002/mar.21001 </w:t>
      </w:r>
    </w:p>
    <w:p w14:paraId="1F3A5EE3"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Cohen, J. (2003). Parasocial breakups: Measuring individual differences in responses to the dissolution of Parasocial relationships. </w:t>
      </w:r>
      <w:r w:rsidRPr="00E72FD5">
        <w:rPr>
          <w:rFonts w:ascii="Cambria" w:eastAsia="Cambria" w:hAnsi="Cambria" w:cs="Cambria"/>
          <w:i/>
        </w:rPr>
        <w:t>Mass Communication and Society</w:t>
      </w:r>
      <w:r w:rsidRPr="00E72FD5">
        <w:rPr>
          <w:rFonts w:ascii="Cambria" w:eastAsia="Cambria" w:hAnsi="Cambria" w:cs="Cambria"/>
        </w:rPr>
        <w:t xml:space="preserve">, </w:t>
      </w:r>
      <w:r w:rsidRPr="00E72FD5">
        <w:rPr>
          <w:rFonts w:ascii="Cambria" w:eastAsia="Cambria" w:hAnsi="Cambria" w:cs="Cambria"/>
          <w:i/>
        </w:rPr>
        <w:t>6</w:t>
      </w:r>
      <w:r w:rsidRPr="00E72FD5">
        <w:rPr>
          <w:rFonts w:ascii="Cambria" w:eastAsia="Cambria" w:hAnsi="Cambria" w:cs="Cambria"/>
        </w:rPr>
        <w:t xml:space="preserve">(2), 191–202. https://doi.org/10.1207/s15327825mcs0602_5 </w:t>
      </w:r>
    </w:p>
    <w:p w14:paraId="1D56DB65"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Cohen, J., &amp; Holbert, R. L. (2018). Assessing the predictive value of parasocial relationship intensity in a political context. </w:t>
      </w:r>
      <w:r w:rsidRPr="00E72FD5">
        <w:rPr>
          <w:rFonts w:ascii="Cambria" w:eastAsia="Cambria" w:hAnsi="Cambria" w:cs="Cambria"/>
          <w:i/>
        </w:rPr>
        <w:t>Communication Research</w:t>
      </w:r>
      <w:r w:rsidRPr="00E72FD5">
        <w:rPr>
          <w:rFonts w:ascii="Cambria" w:eastAsia="Cambria" w:hAnsi="Cambria" w:cs="Cambria"/>
        </w:rPr>
        <w:t xml:space="preserve">, </w:t>
      </w:r>
      <w:r w:rsidRPr="00E72FD5">
        <w:rPr>
          <w:rFonts w:ascii="Cambria" w:eastAsia="Cambria" w:hAnsi="Cambria" w:cs="Cambria"/>
          <w:i/>
        </w:rPr>
        <w:t>48</w:t>
      </w:r>
      <w:r w:rsidRPr="00E72FD5">
        <w:rPr>
          <w:rFonts w:ascii="Cambria" w:eastAsia="Cambria" w:hAnsi="Cambria" w:cs="Cambria"/>
        </w:rPr>
        <w:t xml:space="preserve">(4), 501–526. https://doi.org/10.1177/0093650218759446 </w:t>
      </w:r>
    </w:p>
    <w:p w14:paraId="282B7C9F" w14:textId="77777777" w:rsidR="001C01B8"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Cole, T., &amp; Leets, L. (1999). Attachment styles and intimate television viewing: Insecurely forming relationships in a parasocial way. </w:t>
      </w:r>
      <w:r w:rsidRPr="00E72FD5">
        <w:rPr>
          <w:rFonts w:ascii="Cambria" w:eastAsia="Cambria" w:hAnsi="Cambria" w:cs="Cambria"/>
          <w:i/>
        </w:rPr>
        <w:t>Journal of Social and Personal Relationships</w:t>
      </w:r>
      <w:r w:rsidRPr="00E72FD5">
        <w:rPr>
          <w:rFonts w:ascii="Cambria" w:eastAsia="Cambria" w:hAnsi="Cambria" w:cs="Cambria"/>
        </w:rPr>
        <w:t xml:space="preserve">, </w:t>
      </w:r>
      <w:r w:rsidRPr="00E72FD5">
        <w:rPr>
          <w:rFonts w:ascii="Cambria" w:eastAsia="Cambria" w:hAnsi="Cambria" w:cs="Cambria"/>
          <w:i/>
        </w:rPr>
        <w:t>16</w:t>
      </w:r>
      <w:r w:rsidRPr="00E72FD5">
        <w:rPr>
          <w:rFonts w:ascii="Cambria" w:eastAsia="Cambria" w:hAnsi="Cambria" w:cs="Cambria"/>
        </w:rPr>
        <w:t xml:space="preserve">(4), 495–511. https://doi.org/10.1177/0265407599164005 </w:t>
      </w:r>
    </w:p>
    <w:p w14:paraId="2758ABD1" w14:textId="77777777" w:rsidR="001C01B8" w:rsidRPr="00252BFC" w:rsidRDefault="001C01B8" w:rsidP="001B53CD">
      <w:pPr>
        <w:shd w:val="clear" w:color="auto" w:fill="FFFFFF"/>
        <w:spacing w:line="480" w:lineRule="auto"/>
        <w:ind w:left="720" w:hanging="720"/>
        <w:rPr>
          <w:rFonts w:ascii="Cambria" w:eastAsia="Cambria" w:hAnsi="Cambria" w:cs="Cambria"/>
        </w:rPr>
      </w:pPr>
      <w:r w:rsidRPr="00252BFC">
        <w:rPr>
          <w:rFonts w:ascii="Cambria" w:hAnsi="Cambria" w:cs="Times New Roman"/>
        </w:rPr>
        <w:t xml:space="preserve">Coons, S. J., Gwaltney, C. J., Hays, R. D., Lundy, J. J., Sloan, J. A., Revicki, D. A., Lenderking, W. R., Cella, D., &amp; Basch, E. (2009). Recommendations on evidence needed to support measurement equivalence between electronic and paper-based patient-reported outcome (PRO) measures: ISPOR EPRO Good Research Practices Task Force Report. </w:t>
      </w:r>
      <w:r w:rsidRPr="00252BFC">
        <w:rPr>
          <w:rFonts w:ascii="Cambria" w:hAnsi="Cambria" w:cs="Times New Roman"/>
          <w:i/>
          <w:iCs/>
        </w:rPr>
        <w:t>Value in Health</w:t>
      </w:r>
      <w:r w:rsidRPr="00252BFC">
        <w:rPr>
          <w:rFonts w:ascii="Cambria" w:hAnsi="Cambria" w:cs="Times New Roman"/>
        </w:rPr>
        <w:t xml:space="preserve">, </w:t>
      </w:r>
      <w:r w:rsidRPr="00252BFC">
        <w:rPr>
          <w:rFonts w:ascii="Cambria" w:hAnsi="Cambria" w:cs="Times New Roman"/>
          <w:i/>
          <w:iCs/>
        </w:rPr>
        <w:t>12</w:t>
      </w:r>
      <w:r w:rsidRPr="00252BFC">
        <w:rPr>
          <w:rFonts w:ascii="Cambria" w:hAnsi="Cambria" w:cs="Times New Roman"/>
        </w:rPr>
        <w:t xml:space="preserve">(4), 419–429. https://doi.org/10.1111/j.1524-4733.2008.00470.x </w:t>
      </w:r>
    </w:p>
    <w:p w14:paraId="0FC4326B"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lastRenderedPageBreak/>
        <w:t xml:space="preserve">Dibble, J. L., Hartmann, T., &amp; Rosaen, S. F. (2016). Parasocial interaction and parasocial relationship: Conceptual clarification and a critical assessment of measures. </w:t>
      </w:r>
      <w:r w:rsidRPr="00E72FD5">
        <w:rPr>
          <w:rFonts w:ascii="Cambria" w:eastAsia="Cambria" w:hAnsi="Cambria" w:cs="Cambria"/>
          <w:i/>
        </w:rPr>
        <w:t>Human Communication Research</w:t>
      </w:r>
      <w:r w:rsidRPr="00E72FD5">
        <w:rPr>
          <w:rFonts w:ascii="Cambria" w:eastAsia="Cambria" w:hAnsi="Cambria" w:cs="Cambria"/>
        </w:rPr>
        <w:t xml:space="preserve">, </w:t>
      </w:r>
      <w:r w:rsidRPr="00E72FD5">
        <w:rPr>
          <w:rFonts w:ascii="Cambria" w:eastAsia="Cambria" w:hAnsi="Cambria" w:cs="Cambria"/>
          <w:i/>
        </w:rPr>
        <w:t>42</w:t>
      </w:r>
      <w:r w:rsidRPr="00E72FD5">
        <w:rPr>
          <w:rFonts w:ascii="Cambria" w:eastAsia="Cambria" w:hAnsi="Cambria" w:cs="Cambria"/>
        </w:rPr>
        <w:t xml:space="preserve">(1), 21–44. https://doi.org/10.1111/hcre.12063 </w:t>
      </w:r>
    </w:p>
    <w:p w14:paraId="74CEDCE7"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Eyal, K., &amp; Cohen, J. (2006). When good friends say goodbye: A parasocial breakup study. </w:t>
      </w:r>
      <w:r w:rsidRPr="00E72FD5">
        <w:rPr>
          <w:rFonts w:ascii="Cambria" w:eastAsia="Cambria" w:hAnsi="Cambria" w:cs="Cambria"/>
          <w:i/>
        </w:rPr>
        <w:t>Journal of Broadcasting &amp; Electronic Media</w:t>
      </w:r>
      <w:r w:rsidRPr="00E72FD5">
        <w:rPr>
          <w:rFonts w:ascii="Cambria" w:eastAsia="Cambria" w:hAnsi="Cambria" w:cs="Cambria"/>
        </w:rPr>
        <w:t xml:space="preserve">, </w:t>
      </w:r>
      <w:r w:rsidRPr="00E72FD5">
        <w:rPr>
          <w:rFonts w:ascii="Cambria" w:eastAsia="Cambria" w:hAnsi="Cambria" w:cs="Cambria"/>
          <w:i/>
        </w:rPr>
        <w:t>50</w:t>
      </w:r>
      <w:r w:rsidRPr="00E72FD5">
        <w:rPr>
          <w:rFonts w:ascii="Cambria" w:eastAsia="Cambria" w:hAnsi="Cambria" w:cs="Cambria"/>
        </w:rPr>
        <w:t xml:space="preserve">(3), 502–523. https://doi.org/10.1207/s15506878jobem5003_9 </w:t>
      </w:r>
    </w:p>
    <w:p w14:paraId="3EFD864D"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Gabriel, S., Paravati, E., Green, M. C., &amp; Flomsbee, J. (2018). From apprentice to president. </w:t>
      </w:r>
      <w:r w:rsidRPr="00E72FD5">
        <w:rPr>
          <w:rFonts w:ascii="Cambria" w:eastAsia="Cambria" w:hAnsi="Cambria" w:cs="Cambria"/>
          <w:i/>
        </w:rPr>
        <w:t>Social Psychological and Personality Science</w:t>
      </w:r>
      <w:r w:rsidRPr="00E72FD5">
        <w:rPr>
          <w:rFonts w:ascii="Cambria" w:eastAsia="Cambria" w:hAnsi="Cambria" w:cs="Cambria"/>
        </w:rPr>
        <w:t xml:space="preserve">, </w:t>
      </w:r>
      <w:r w:rsidRPr="00E72FD5">
        <w:rPr>
          <w:rFonts w:ascii="Cambria" w:eastAsia="Cambria" w:hAnsi="Cambria" w:cs="Cambria"/>
          <w:i/>
        </w:rPr>
        <w:t>9</w:t>
      </w:r>
      <w:r w:rsidRPr="00E72FD5">
        <w:rPr>
          <w:rFonts w:ascii="Cambria" w:eastAsia="Cambria" w:hAnsi="Cambria" w:cs="Cambria"/>
        </w:rPr>
        <w:t xml:space="preserve">(3), 299–307. https://doi.org/10.1177/1948550617722835 </w:t>
      </w:r>
    </w:p>
    <w:p w14:paraId="1F15FF88"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Giles, D. C. (2002). Parasocial Interaction: A review of the literature and a model for future research. </w:t>
      </w:r>
      <w:r w:rsidRPr="00E72FD5">
        <w:rPr>
          <w:rFonts w:ascii="Cambria" w:eastAsia="Cambria" w:hAnsi="Cambria" w:cs="Cambria"/>
          <w:i/>
        </w:rPr>
        <w:t>Media Psychology</w:t>
      </w:r>
      <w:r w:rsidRPr="00E72FD5">
        <w:rPr>
          <w:rFonts w:ascii="Cambria" w:eastAsia="Cambria" w:hAnsi="Cambria" w:cs="Cambria"/>
        </w:rPr>
        <w:t xml:space="preserve">, </w:t>
      </w:r>
      <w:r w:rsidRPr="00E72FD5">
        <w:rPr>
          <w:rFonts w:ascii="Cambria" w:eastAsia="Cambria" w:hAnsi="Cambria" w:cs="Cambria"/>
          <w:i/>
        </w:rPr>
        <w:t>4</w:t>
      </w:r>
      <w:r w:rsidRPr="00E72FD5">
        <w:rPr>
          <w:rFonts w:ascii="Cambria" w:eastAsia="Cambria" w:hAnsi="Cambria" w:cs="Cambria"/>
        </w:rPr>
        <w:t xml:space="preserve">(3), 279–305. https://doi.org/10.1207/s1532785xmep0403_04 </w:t>
      </w:r>
    </w:p>
    <w:p w14:paraId="29F8C9CB"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Gleich, U. (1996). Sind Fernsehpersonen Die „Freunde“ Des Zuschauers? Ein vergleich zwischen parasozialen und Realen Sozialen Beziehungen. </w:t>
      </w:r>
      <w:r w:rsidRPr="00E72FD5">
        <w:rPr>
          <w:rFonts w:ascii="Cambria" w:eastAsia="Cambria" w:hAnsi="Cambria" w:cs="Cambria"/>
          <w:i/>
        </w:rPr>
        <w:t>Fernsehen Als „Beziehungskiste“</w:t>
      </w:r>
      <w:r w:rsidRPr="00E72FD5">
        <w:rPr>
          <w:rFonts w:ascii="Cambria" w:eastAsia="Cambria" w:hAnsi="Cambria" w:cs="Cambria"/>
        </w:rPr>
        <w:t xml:space="preserve">, 113–144. https://doi.org/10.1007/978-3-322-83274-0_12 </w:t>
      </w:r>
    </w:p>
    <w:p w14:paraId="48622BDD"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Greenwood, D. N., Pietromonaco, P. R., &amp; Long, C. R. (2008). Young women's attachment style and interpersonal engagement with female TV stars. </w:t>
      </w:r>
      <w:r w:rsidRPr="00E72FD5">
        <w:rPr>
          <w:rFonts w:ascii="Cambria" w:eastAsia="Cambria" w:hAnsi="Cambria" w:cs="Cambria"/>
          <w:i/>
        </w:rPr>
        <w:t>Journal of Social and Personal Relationships</w:t>
      </w:r>
      <w:r w:rsidRPr="00E72FD5">
        <w:rPr>
          <w:rFonts w:ascii="Cambria" w:eastAsia="Cambria" w:hAnsi="Cambria" w:cs="Cambria"/>
        </w:rPr>
        <w:t xml:space="preserve">, </w:t>
      </w:r>
      <w:r w:rsidRPr="00E72FD5">
        <w:rPr>
          <w:rFonts w:ascii="Cambria" w:eastAsia="Cambria" w:hAnsi="Cambria" w:cs="Cambria"/>
          <w:i/>
        </w:rPr>
        <w:t>25</w:t>
      </w:r>
      <w:r w:rsidRPr="00E72FD5">
        <w:rPr>
          <w:rFonts w:ascii="Cambria" w:eastAsia="Cambria" w:hAnsi="Cambria" w:cs="Cambria"/>
        </w:rPr>
        <w:t xml:space="preserve">(3), 387–407. https://doi.org/10.1177/0265407507087964 </w:t>
      </w:r>
    </w:p>
    <w:p w14:paraId="7939A32F"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Gregg, P. W. (1971). Television viewing as para-social interaction for persons aged 60 years or older. Unpublished master’s thesis, University of Oregon, Eugene. </w:t>
      </w:r>
    </w:p>
    <w:p w14:paraId="3336437A"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lastRenderedPageBreak/>
        <w:t xml:space="preserve">Hartmann, T., &amp; Goldhoorn, C. (2011). Horton and Wohl revisited: Exploring viewers' experience of Parasocial Interaction. </w:t>
      </w:r>
      <w:r w:rsidRPr="00E72FD5">
        <w:rPr>
          <w:rFonts w:ascii="Cambria" w:eastAsia="Cambria" w:hAnsi="Cambria" w:cs="Cambria"/>
          <w:i/>
        </w:rPr>
        <w:t>Journal of Communication</w:t>
      </w:r>
      <w:r w:rsidRPr="00E72FD5">
        <w:rPr>
          <w:rFonts w:ascii="Cambria" w:eastAsia="Cambria" w:hAnsi="Cambria" w:cs="Cambria"/>
        </w:rPr>
        <w:t xml:space="preserve">, </w:t>
      </w:r>
      <w:r w:rsidRPr="00E72FD5">
        <w:rPr>
          <w:rFonts w:ascii="Cambria" w:eastAsia="Cambria" w:hAnsi="Cambria" w:cs="Cambria"/>
          <w:i/>
        </w:rPr>
        <w:t>61</w:t>
      </w:r>
      <w:r w:rsidRPr="00E72FD5">
        <w:rPr>
          <w:rFonts w:ascii="Cambria" w:eastAsia="Cambria" w:hAnsi="Cambria" w:cs="Cambria"/>
        </w:rPr>
        <w:t xml:space="preserve">(6), 1104–1121. https://doi.org/10.1111/j.1460-2466.2011.01595.x </w:t>
      </w:r>
    </w:p>
    <w:p w14:paraId="43C76D78" w14:textId="77777777" w:rsidR="001C01B8" w:rsidRPr="0083275A"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Hoerner, J. (1999). Scaling the web: A parasocial interaction scale for world wide web sites. </w:t>
      </w:r>
      <w:r w:rsidRPr="00E72FD5">
        <w:rPr>
          <w:rFonts w:ascii="Cambria" w:eastAsia="Cambria" w:hAnsi="Cambria" w:cs="Cambria"/>
          <w:i/>
        </w:rPr>
        <w:t>Advertising and the World Wide Web</w:t>
      </w:r>
      <w:r w:rsidRPr="00E72FD5">
        <w:rPr>
          <w:rFonts w:ascii="Cambria" w:eastAsia="Cambria" w:hAnsi="Cambria" w:cs="Cambria"/>
        </w:rPr>
        <w:t xml:space="preserve">, </w:t>
      </w:r>
      <w:r w:rsidRPr="0083275A">
        <w:rPr>
          <w:rFonts w:ascii="Cambria" w:eastAsia="Cambria" w:hAnsi="Cambria" w:cs="Cambria"/>
        </w:rPr>
        <w:t xml:space="preserve">135–148. https://doi.org/10.4324/9781410602060-16 </w:t>
      </w:r>
    </w:p>
    <w:p w14:paraId="54BF7FBE" w14:textId="77777777" w:rsidR="001C01B8" w:rsidRPr="0083275A" w:rsidRDefault="001C01B8" w:rsidP="001B53CD">
      <w:pPr>
        <w:shd w:val="clear" w:color="auto" w:fill="FFFFFF"/>
        <w:spacing w:line="480" w:lineRule="auto"/>
        <w:ind w:left="720" w:hanging="720"/>
        <w:rPr>
          <w:rFonts w:ascii="Cambria" w:eastAsia="Cambria" w:hAnsi="Cambria" w:cs="Cambria"/>
        </w:rPr>
      </w:pPr>
      <w:r w:rsidRPr="0083275A">
        <w:rPr>
          <w:rFonts w:ascii="Cambria" w:eastAsia="Cambria" w:hAnsi="Cambria" w:cs="Cambria"/>
        </w:rPr>
        <w:t>Horton, D., &amp; Strauss, A. (1957). Interaction in Audience-Participation Shows. </w:t>
      </w:r>
      <w:r w:rsidRPr="0083275A">
        <w:rPr>
          <w:rFonts w:ascii="Cambria" w:eastAsia="Cambria" w:hAnsi="Cambria" w:cs="Cambria"/>
          <w:i/>
        </w:rPr>
        <w:t>American Journal of Sociology</w:t>
      </w:r>
      <w:r w:rsidRPr="0083275A">
        <w:rPr>
          <w:rFonts w:ascii="Cambria" w:eastAsia="Cambria" w:hAnsi="Cambria" w:cs="Cambria"/>
        </w:rPr>
        <w:t>, </w:t>
      </w:r>
      <w:r w:rsidRPr="0083275A">
        <w:rPr>
          <w:rFonts w:ascii="Cambria" w:eastAsia="Cambria" w:hAnsi="Cambria" w:cs="Cambria"/>
          <w:i/>
        </w:rPr>
        <w:t>62</w:t>
      </w:r>
      <w:r w:rsidRPr="0083275A">
        <w:rPr>
          <w:rFonts w:ascii="Cambria" w:eastAsia="Cambria" w:hAnsi="Cambria" w:cs="Cambria"/>
        </w:rPr>
        <w:t>(6), 579–587. doi: 10.1086/222106</w:t>
      </w:r>
    </w:p>
    <w:p w14:paraId="51946C1F" w14:textId="77777777" w:rsidR="001C01B8" w:rsidRPr="0083275A" w:rsidRDefault="001C01B8" w:rsidP="001B53CD">
      <w:pPr>
        <w:shd w:val="clear" w:color="auto" w:fill="FFFFFF"/>
        <w:spacing w:line="480" w:lineRule="auto"/>
        <w:ind w:left="720" w:hanging="720"/>
        <w:rPr>
          <w:rFonts w:ascii="Cambria" w:eastAsia="Cambria" w:hAnsi="Cambria" w:cs="Cambria"/>
        </w:rPr>
      </w:pPr>
      <w:r w:rsidRPr="0083275A">
        <w:rPr>
          <w:rFonts w:ascii="Cambria" w:eastAsia="Cambria" w:hAnsi="Cambria" w:cs="Cambria"/>
        </w:rPr>
        <w:t>Horton, D., &amp; Wohl, R. R. (1956). Mass Communication and Para-Social Interaction. </w:t>
      </w:r>
      <w:r w:rsidRPr="0083275A">
        <w:rPr>
          <w:rFonts w:ascii="Cambria" w:eastAsia="Cambria" w:hAnsi="Cambria" w:cs="Cambria"/>
          <w:i/>
        </w:rPr>
        <w:t>Psychiatry</w:t>
      </w:r>
      <w:r w:rsidRPr="0083275A">
        <w:rPr>
          <w:rFonts w:ascii="Cambria" w:eastAsia="Cambria" w:hAnsi="Cambria" w:cs="Cambria"/>
        </w:rPr>
        <w:t>, </w:t>
      </w:r>
      <w:r w:rsidRPr="0083275A">
        <w:rPr>
          <w:rFonts w:ascii="Cambria" w:eastAsia="Cambria" w:hAnsi="Cambria" w:cs="Cambria"/>
          <w:i/>
        </w:rPr>
        <w:t>19</w:t>
      </w:r>
      <w:r w:rsidRPr="0083275A">
        <w:rPr>
          <w:rFonts w:ascii="Cambria" w:eastAsia="Cambria" w:hAnsi="Cambria" w:cs="Cambria"/>
        </w:rPr>
        <w:t>(3), 215–229. doi: 10.1080/00332747.1956.11023049</w:t>
      </w:r>
    </w:p>
    <w:p w14:paraId="4604C1C5" w14:textId="77777777" w:rsidR="001C01B8" w:rsidRPr="0083275A" w:rsidRDefault="001C01B8" w:rsidP="001B53CD">
      <w:pPr>
        <w:shd w:val="clear" w:color="auto" w:fill="FFFFFF"/>
        <w:spacing w:line="480" w:lineRule="auto"/>
        <w:ind w:left="720" w:hanging="720"/>
        <w:rPr>
          <w:rFonts w:ascii="Cambria" w:eastAsia="Cambria" w:hAnsi="Cambria" w:cs="Cambria"/>
        </w:rPr>
      </w:pPr>
      <w:r w:rsidRPr="0083275A">
        <w:rPr>
          <w:rFonts w:ascii="Cambria" w:eastAsia="Cambria" w:hAnsi="Cambria" w:cs="Cambria"/>
        </w:rPr>
        <w:t xml:space="preserve">Kurtin, K. S., O’Brien, N., Roy, D., &amp; Dam, L. (2018). The Development of Parasocial Relationships on YouTube. </w:t>
      </w:r>
      <w:r w:rsidRPr="0083275A">
        <w:rPr>
          <w:rFonts w:ascii="Cambria" w:eastAsia="Cambria" w:hAnsi="Cambria" w:cs="Cambria"/>
          <w:i/>
        </w:rPr>
        <w:t>The Journal of Social Media in Society</w:t>
      </w:r>
      <w:r w:rsidRPr="0083275A">
        <w:rPr>
          <w:rFonts w:ascii="Cambria" w:eastAsia="Cambria" w:hAnsi="Cambria" w:cs="Cambria"/>
        </w:rPr>
        <w:t xml:space="preserve">, </w:t>
      </w:r>
      <w:r w:rsidRPr="0083275A">
        <w:rPr>
          <w:rFonts w:ascii="Cambria" w:eastAsia="Cambria" w:hAnsi="Cambria" w:cs="Cambria"/>
          <w:i/>
        </w:rPr>
        <w:t>7</w:t>
      </w:r>
      <w:r w:rsidRPr="0083275A">
        <w:rPr>
          <w:rFonts w:ascii="Cambria" w:eastAsia="Cambria" w:hAnsi="Cambria" w:cs="Cambria"/>
        </w:rPr>
        <w:t xml:space="preserve">(1), 233–252. </w:t>
      </w:r>
    </w:p>
    <w:p w14:paraId="3F8A7A9C"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83275A">
        <w:rPr>
          <w:rFonts w:ascii="Cambria" w:eastAsia="Cambria" w:hAnsi="Cambria" w:cs="Cambria"/>
        </w:rPr>
        <w:t>Lee, J. E., &amp; Watkins, B. (2016). YouTube vloggers' influence on consumer luxury</w:t>
      </w:r>
      <w:r w:rsidRPr="00E72FD5">
        <w:rPr>
          <w:rFonts w:ascii="Cambria" w:eastAsia="Cambria" w:hAnsi="Cambria" w:cs="Cambria"/>
        </w:rPr>
        <w:t xml:space="preserve"> brand perceptions and intentions. </w:t>
      </w:r>
      <w:r w:rsidRPr="00E72FD5">
        <w:rPr>
          <w:rFonts w:ascii="Cambria" w:eastAsia="Cambria" w:hAnsi="Cambria" w:cs="Cambria"/>
          <w:i/>
        </w:rPr>
        <w:t>Journal of Business Research</w:t>
      </w:r>
      <w:r w:rsidRPr="00E72FD5">
        <w:rPr>
          <w:rFonts w:ascii="Cambria" w:eastAsia="Cambria" w:hAnsi="Cambria" w:cs="Cambria"/>
        </w:rPr>
        <w:t xml:space="preserve">, </w:t>
      </w:r>
      <w:r w:rsidRPr="00E72FD5">
        <w:rPr>
          <w:rFonts w:ascii="Cambria" w:eastAsia="Cambria" w:hAnsi="Cambria" w:cs="Cambria"/>
          <w:i/>
        </w:rPr>
        <w:t>69</w:t>
      </w:r>
      <w:r w:rsidRPr="00E72FD5">
        <w:rPr>
          <w:rFonts w:ascii="Cambria" w:eastAsia="Cambria" w:hAnsi="Cambria" w:cs="Cambria"/>
        </w:rPr>
        <w:t xml:space="preserve">(12), 5753–5760. https://doi.org/10.1016/j.jbusres.2016.04.171 </w:t>
      </w:r>
    </w:p>
    <w:p w14:paraId="3E8E768F"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Levy, M. R. (1979). Watching TV News as para‐social interaction. </w:t>
      </w:r>
      <w:r w:rsidRPr="00E72FD5">
        <w:rPr>
          <w:rFonts w:ascii="Cambria" w:eastAsia="Cambria" w:hAnsi="Cambria" w:cs="Cambria"/>
          <w:i/>
        </w:rPr>
        <w:t>Journal of Broadcasting</w:t>
      </w:r>
      <w:r w:rsidRPr="00E72FD5">
        <w:rPr>
          <w:rFonts w:ascii="Cambria" w:eastAsia="Cambria" w:hAnsi="Cambria" w:cs="Cambria"/>
        </w:rPr>
        <w:t xml:space="preserve">, </w:t>
      </w:r>
      <w:r w:rsidRPr="00E72FD5">
        <w:rPr>
          <w:rFonts w:ascii="Cambria" w:eastAsia="Cambria" w:hAnsi="Cambria" w:cs="Cambria"/>
          <w:i/>
        </w:rPr>
        <w:t>23</w:t>
      </w:r>
      <w:r w:rsidRPr="00E72FD5">
        <w:rPr>
          <w:rFonts w:ascii="Cambria" w:eastAsia="Cambria" w:hAnsi="Cambria" w:cs="Cambria"/>
        </w:rPr>
        <w:t xml:space="preserve">(1), 69–80. https://doi.org/10.1080/08838157909363919 </w:t>
      </w:r>
    </w:p>
    <w:p w14:paraId="7A671527"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Liebers, N., &amp; Schramm, H. (2019). Parasocial Interactions and Relationships with Media Characters- An Inventory of 60 Years of Research. </w:t>
      </w:r>
      <w:r w:rsidRPr="00E72FD5">
        <w:rPr>
          <w:rFonts w:ascii="Cambria" w:eastAsia="Cambria" w:hAnsi="Cambria" w:cs="Cambria"/>
          <w:i/>
        </w:rPr>
        <w:t>Communication Research Trends</w:t>
      </w:r>
      <w:r w:rsidRPr="00E72FD5">
        <w:rPr>
          <w:rFonts w:ascii="Cambria" w:eastAsia="Cambria" w:hAnsi="Cambria" w:cs="Cambria"/>
        </w:rPr>
        <w:t xml:space="preserve">, </w:t>
      </w:r>
      <w:r w:rsidRPr="00E72FD5">
        <w:rPr>
          <w:rFonts w:ascii="Cambria" w:eastAsia="Cambria" w:hAnsi="Cambria" w:cs="Cambria"/>
          <w:i/>
        </w:rPr>
        <w:t>38</w:t>
      </w:r>
      <w:r w:rsidRPr="00E72FD5">
        <w:rPr>
          <w:rFonts w:ascii="Cambria" w:eastAsia="Cambria" w:hAnsi="Cambria" w:cs="Cambria"/>
        </w:rPr>
        <w:t xml:space="preserve">(2), 4–31. </w:t>
      </w:r>
    </w:p>
    <w:p w14:paraId="5FA364C3"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lastRenderedPageBreak/>
        <w:t xml:space="preserve">Miller, R. V. (1983). </w:t>
      </w:r>
      <w:r w:rsidRPr="00E72FD5">
        <w:rPr>
          <w:rFonts w:ascii="Cambria" w:eastAsia="Cambria" w:hAnsi="Cambria" w:cs="Cambria"/>
          <w:i/>
        </w:rPr>
        <w:t>A descriptive study of television usage among older Americans: Refining the parasocial concept</w:t>
      </w:r>
      <w:r w:rsidRPr="00E72FD5">
        <w:rPr>
          <w:rFonts w:ascii="Cambria" w:eastAsia="Cambria" w:hAnsi="Cambria" w:cs="Cambria"/>
        </w:rPr>
        <w:t xml:space="preserve">. Unpublished doctoral dissertation, Pennsylvania State University, University Park. </w:t>
      </w:r>
    </w:p>
    <w:p w14:paraId="1A5D86C0"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Rihl, A., &amp; Wegener, C. (2019). YouTube celebrities and parasocial interaction: Using feedback channels in mediatized relationships. </w:t>
      </w:r>
      <w:r w:rsidRPr="00E72FD5">
        <w:rPr>
          <w:rFonts w:ascii="Cambria" w:eastAsia="Cambria" w:hAnsi="Cambria" w:cs="Cambria"/>
          <w:i/>
        </w:rPr>
        <w:t>Convergence: The International Journal of Research into New Media Technologies</w:t>
      </w:r>
      <w:r w:rsidRPr="00E72FD5">
        <w:rPr>
          <w:rFonts w:ascii="Cambria" w:eastAsia="Cambria" w:hAnsi="Cambria" w:cs="Cambria"/>
        </w:rPr>
        <w:t xml:space="preserve">, </w:t>
      </w:r>
      <w:r w:rsidRPr="00E72FD5">
        <w:rPr>
          <w:rFonts w:ascii="Cambria" w:eastAsia="Cambria" w:hAnsi="Cambria" w:cs="Cambria"/>
          <w:i/>
        </w:rPr>
        <w:t>25</w:t>
      </w:r>
      <w:r w:rsidRPr="00E72FD5">
        <w:rPr>
          <w:rFonts w:ascii="Cambria" w:eastAsia="Cambria" w:hAnsi="Cambria" w:cs="Cambria"/>
        </w:rPr>
        <w:t xml:space="preserve">(3), 554–566. https://doi.org/10.1177/1354856517736976 </w:t>
      </w:r>
    </w:p>
    <w:p w14:paraId="11073B89"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Rubin, R. B., &amp; McHugh, M. P. (1987). Development of parasocial interaction relationships. </w:t>
      </w:r>
      <w:r w:rsidRPr="00E72FD5">
        <w:rPr>
          <w:rFonts w:ascii="Cambria" w:eastAsia="Cambria" w:hAnsi="Cambria" w:cs="Cambria"/>
          <w:i/>
        </w:rPr>
        <w:t>Journal of Broadcasting &amp; Electronic Media</w:t>
      </w:r>
      <w:r w:rsidRPr="00E72FD5">
        <w:rPr>
          <w:rFonts w:ascii="Cambria" w:eastAsia="Cambria" w:hAnsi="Cambria" w:cs="Cambria"/>
        </w:rPr>
        <w:t xml:space="preserve">, </w:t>
      </w:r>
      <w:r w:rsidRPr="00E72FD5">
        <w:rPr>
          <w:rFonts w:ascii="Cambria" w:eastAsia="Cambria" w:hAnsi="Cambria" w:cs="Cambria"/>
          <w:i/>
        </w:rPr>
        <w:t>31</w:t>
      </w:r>
      <w:r w:rsidRPr="00E72FD5">
        <w:rPr>
          <w:rFonts w:ascii="Cambria" w:eastAsia="Cambria" w:hAnsi="Cambria" w:cs="Cambria"/>
        </w:rPr>
        <w:t xml:space="preserve">(3), 279–292. https://doi.org/10.1080/08838158709386664 </w:t>
      </w:r>
    </w:p>
    <w:p w14:paraId="5D83AAB2"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Rubin, A. M., &amp; Perse, E. M. (1987). Audience activity and soap opera involvement uses and effects investigation. </w:t>
      </w:r>
      <w:r w:rsidRPr="00E72FD5">
        <w:rPr>
          <w:rFonts w:ascii="Cambria" w:eastAsia="Cambria" w:hAnsi="Cambria" w:cs="Cambria"/>
          <w:i/>
        </w:rPr>
        <w:t>Human Communication Research</w:t>
      </w:r>
      <w:r w:rsidRPr="00E72FD5">
        <w:rPr>
          <w:rFonts w:ascii="Cambria" w:eastAsia="Cambria" w:hAnsi="Cambria" w:cs="Cambria"/>
        </w:rPr>
        <w:t xml:space="preserve">, </w:t>
      </w:r>
      <w:r w:rsidRPr="00E72FD5">
        <w:rPr>
          <w:rFonts w:ascii="Cambria" w:eastAsia="Cambria" w:hAnsi="Cambria" w:cs="Cambria"/>
          <w:i/>
        </w:rPr>
        <w:t>14</w:t>
      </w:r>
      <w:r w:rsidRPr="00E72FD5">
        <w:rPr>
          <w:rFonts w:ascii="Cambria" w:eastAsia="Cambria" w:hAnsi="Cambria" w:cs="Cambria"/>
        </w:rPr>
        <w:t xml:space="preserve">(2), 246–268. https://doi.org/10.1111/j.1468-2958.1987.tb00129.x </w:t>
      </w:r>
    </w:p>
    <w:p w14:paraId="1F3843C9"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Rubin, A. M., Perse, E. M., &amp; Powell, R. A. (1985). Loneliness, Parasocial Interaction, And Local Television News Viewing. </w:t>
      </w:r>
      <w:r w:rsidRPr="00E72FD5">
        <w:rPr>
          <w:rFonts w:ascii="Cambria" w:eastAsia="Cambria" w:hAnsi="Cambria" w:cs="Cambria"/>
          <w:i/>
        </w:rPr>
        <w:t>Human Communication Research</w:t>
      </w:r>
      <w:r w:rsidRPr="00E72FD5">
        <w:rPr>
          <w:rFonts w:ascii="Cambria" w:eastAsia="Cambria" w:hAnsi="Cambria" w:cs="Cambria"/>
        </w:rPr>
        <w:t>, </w:t>
      </w:r>
      <w:r w:rsidRPr="00E72FD5">
        <w:rPr>
          <w:rFonts w:ascii="Cambria" w:eastAsia="Cambria" w:hAnsi="Cambria" w:cs="Cambria"/>
          <w:i/>
        </w:rPr>
        <w:t>12</w:t>
      </w:r>
      <w:r w:rsidRPr="00E72FD5">
        <w:rPr>
          <w:rFonts w:ascii="Cambria" w:eastAsia="Cambria" w:hAnsi="Cambria" w:cs="Cambria"/>
        </w:rPr>
        <w:t>(2), 155–180. doi: 10.1111/j.1468-2958.1985.tb00071.x</w:t>
      </w:r>
    </w:p>
    <w:p w14:paraId="4C8D36AF"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Rubin, A. M., &amp; Step, M. M. (2000). Impact of motivation, attraction, and parasocial interaction on talk radio listening. </w:t>
      </w:r>
      <w:r w:rsidRPr="00E72FD5">
        <w:rPr>
          <w:rFonts w:ascii="Cambria" w:eastAsia="Cambria" w:hAnsi="Cambria" w:cs="Cambria"/>
          <w:i/>
        </w:rPr>
        <w:t>Journal of Broadcasting &amp; Electronic Media</w:t>
      </w:r>
      <w:r w:rsidRPr="00E72FD5">
        <w:rPr>
          <w:rFonts w:ascii="Cambria" w:eastAsia="Cambria" w:hAnsi="Cambria" w:cs="Cambria"/>
        </w:rPr>
        <w:t xml:space="preserve">, </w:t>
      </w:r>
      <w:r w:rsidRPr="00E72FD5">
        <w:rPr>
          <w:rFonts w:ascii="Cambria" w:eastAsia="Cambria" w:hAnsi="Cambria" w:cs="Cambria"/>
          <w:i/>
        </w:rPr>
        <w:t>44</w:t>
      </w:r>
      <w:r w:rsidRPr="00E72FD5">
        <w:rPr>
          <w:rFonts w:ascii="Cambria" w:eastAsia="Cambria" w:hAnsi="Cambria" w:cs="Cambria"/>
        </w:rPr>
        <w:t xml:space="preserve">(4), 635–654. https://doi.org/10.1207/s15506878jobem4404_7 </w:t>
      </w:r>
    </w:p>
    <w:p w14:paraId="6077A80C"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Schmid, H., &amp; Klimmt, C. (2011). A magically nice guy: Parasocial relationships with Harry Potter across different cultures. </w:t>
      </w:r>
      <w:r w:rsidRPr="00E72FD5">
        <w:rPr>
          <w:rFonts w:ascii="Cambria" w:eastAsia="Cambria" w:hAnsi="Cambria" w:cs="Cambria"/>
          <w:i/>
        </w:rPr>
        <w:t>International Communication Gazette</w:t>
      </w:r>
      <w:r w:rsidRPr="00E72FD5">
        <w:rPr>
          <w:rFonts w:ascii="Cambria" w:eastAsia="Cambria" w:hAnsi="Cambria" w:cs="Cambria"/>
        </w:rPr>
        <w:t xml:space="preserve">, </w:t>
      </w:r>
      <w:r w:rsidRPr="00E72FD5">
        <w:rPr>
          <w:rFonts w:ascii="Cambria" w:eastAsia="Cambria" w:hAnsi="Cambria" w:cs="Cambria"/>
          <w:i/>
        </w:rPr>
        <w:t>73</w:t>
      </w:r>
      <w:r w:rsidRPr="00E72FD5">
        <w:rPr>
          <w:rFonts w:ascii="Cambria" w:eastAsia="Cambria" w:hAnsi="Cambria" w:cs="Cambria"/>
        </w:rPr>
        <w:t xml:space="preserve">(3), 252–269. https://doi.org/10.1177/1748048510393658 </w:t>
      </w:r>
    </w:p>
    <w:p w14:paraId="6976B158"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lastRenderedPageBreak/>
        <w:t xml:space="preserve">Schramm, H., &amp; Hartmann, T. (2008). The psi-process scales. A new measure to assess the intensity and breadth of parasocial processes. </w:t>
      </w:r>
      <w:r w:rsidRPr="00E72FD5">
        <w:rPr>
          <w:rFonts w:ascii="Cambria" w:eastAsia="Cambria" w:hAnsi="Cambria" w:cs="Cambria"/>
          <w:i/>
        </w:rPr>
        <w:t>Communications</w:t>
      </w:r>
      <w:r w:rsidRPr="00E72FD5">
        <w:rPr>
          <w:rFonts w:ascii="Cambria" w:eastAsia="Cambria" w:hAnsi="Cambria" w:cs="Cambria"/>
        </w:rPr>
        <w:t xml:space="preserve">, </w:t>
      </w:r>
      <w:r w:rsidRPr="00E72FD5">
        <w:rPr>
          <w:rFonts w:ascii="Cambria" w:eastAsia="Cambria" w:hAnsi="Cambria" w:cs="Cambria"/>
          <w:i/>
        </w:rPr>
        <w:t>33</w:t>
      </w:r>
      <w:r w:rsidRPr="00E72FD5">
        <w:rPr>
          <w:rFonts w:ascii="Cambria" w:eastAsia="Cambria" w:hAnsi="Cambria" w:cs="Cambria"/>
        </w:rPr>
        <w:t xml:space="preserve">(4). https://doi.org/10.1515/comm.2008.025 </w:t>
      </w:r>
    </w:p>
    <w:p w14:paraId="097E66C5"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Schramm, H., Hartmann, T., &amp; Klimmt, C. (2002). Desiderata und perspektiven der Forschung über Parasoziale Interaktionen und beziehungen zu medienfiguren. </w:t>
      </w:r>
      <w:r w:rsidRPr="00E72FD5">
        <w:rPr>
          <w:rFonts w:ascii="Cambria" w:eastAsia="Cambria" w:hAnsi="Cambria" w:cs="Cambria"/>
          <w:i/>
        </w:rPr>
        <w:t>Publizistik</w:t>
      </w:r>
      <w:r w:rsidRPr="00E72FD5">
        <w:rPr>
          <w:rFonts w:ascii="Cambria" w:eastAsia="Cambria" w:hAnsi="Cambria" w:cs="Cambria"/>
        </w:rPr>
        <w:t xml:space="preserve">, </w:t>
      </w:r>
      <w:r w:rsidRPr="00E72FD5">
        <w:rPr>
          <w:rFonts w:ascii="Cambria" w:eastAsia="Cambria" w:hAnsi="Cambria" w:cs="Cambria"/>
          <w:i/>
        </w:rPr>
        <w:t>47</w:t>
      </w:r>
      <w:r w:rsidRPr="00E72FD5">
        <w:rPr>
          <w:rFonts w:ascii="Cambria" w:eastAsia="Cambria" w:hAnsi="Cambria" w:cs="Cambria"/>
        </w:rPr>
        <w:t xml:space="preserve">(4), 436–459. https://doi.org/10.1007/s11616-002-0110-1 </w:t>
      </w:r>
    </w:p>
    <w:p w14:paraId="51395953" w14:textId="77777777" w:rsidR="001C01B8" w:rsidRPr="00252BFC" w:rsidRDefault="001C01B8" w:rsidP="001B53CD">
      <w:pPr>
        <w:shd w:val="clear" w:color="auto" w:fill="FFFFFF"/>
        <w:spacing w:line="480" w:lineRule="auto"/>
        <w:ind w:left="720" w:hanging="720"/>
        <w:rPr>
          <w:rFonts w:ascii="Cambria" w:eastAsia="Cambria" w:hAnsi="Cambria" w:cs="Cambria"/>
        </w:rPr>
      </w:pPr>
      <w:r w:rsidRPr="00252BFC">
        <w:rPr>
          <w:rFonts w:ascii="Cambria" w:eastAsia="Cambria" w:hAnsi="Cambria" w:cs="Cambria"/>
        </w:rPr>
        <w:t xml:space="preserve">Schramm, H., &amp; Wirth, W. (2010). Testing a universal tool for measuring parasocial interactions across different situations and media. </w:t>
      </w:r>
      <w:r w:rsidRPr="00252BFC">
        <w:rPr>
          <w:rFonts w:ascii="Cambria" w:eastAsia="Cambria" w:hAnsi="Cambria" w:cs="Cambria"/>
          <w:i/>
        </w:rPr>
        <w:t>Journal of Media Psychology</w:t>
      </w:r>
      <w:r w:rsidRPr="00252BFC">
        <w:rPr>
          <w:rFonts w:ascii="Cambria" w:eastAsia="Cambria" w:hAnsi="Cambria" w:cs="Cambria"/>
        </w:rPr>
        <w:t xml:space="preserve">, </w:t>
      </w:r>
      <w:r w:rsidRPr="00252BFC">
        <w:rPr>
          <w:rFonts w:ascii="Cambria" w:eastAsia="Cambria" w:hAnsi="Cambria" w:cs="Cambria"/>
          <w:i/>
        </w:rPr>
        <w:t>22</w:t>
      </w:r>
      <w:r w:rsidRPr="00252BFC">
        <w:rPr>
          <w:rFonts w:ascii="Cambria" w:eastAsia="Cambria" w:hAnsi="Cambria" w:cs="Cambria"/>
        </w:rPr>
        <w:t xml:space="preserve">(1), 26–36. https://doi.org/10.1027/1864-1105/a000004 </w:t>
      </w:r>
    </w:p>
    <w:p w14:paraId="2024A31D" w14:textId="77777777" w:rsidR="001C01B8" w:rsidRPr="00252BFC" w:rsidRDefault="001C01B8" w:rsidP="001B53CD">
      <w:pPr>
        <w:shd w:val="clear" w:color="auto" w:fill="FFFFFF"/>
        <w:spacing w:line="480" w:lineRule="auto"/>
        <w:ind w:left="720" w:hanging="720"/>
        <w:rPr>
          <w:rFonts w:ascii="Cambria" w:eastAsia="Cambria" w:hAnsi="Cambria" w:cs="Cambria"/>
        </w:rPr>
      </w:pPr>
      <w:r w:rsidRPr="00252BFC">
        <w:rPr>
          <w:rFonts w:ascii="Cambria" w:hAnsi="Cambria" w:cs="Times New Roman"/>
        </w:rPr>
        <w:t xml:space="preserve">Stewart, A. L., Thrasher, A. D., Goldberg, J., &amp; Shea, J. A. (2012). A framework for understanding modifications to measures for diverse populations. </w:t>
      </w:r>
      <w:r w:rsidRPr="00252BFC">
        <w:rPr>
          <w:rFonts w:ascii="Cambria" w:hAnsi="Cambria" w:cs="Times New Roman"/>
          <w:i/>
          <w:iCs/>
        </w:rPr>
        <w:t>Journal of Aging and Health</w:t>
      </w:r>
      <w:r w:rsidRPr="00252BFC">
        <w:rPr>
          <w:rFonts w:ascii="Cambria" w:hAnsi="Cambria" w:cs="Times New Roman"/>
        </w:rPr>
        <w:t xml:space="preserve">, </w:t>
      </w:r>
      <w:r w:rsidRPr="00252BFC">
        <w:rPr>
          <w:rFonts w:ascii="Cambria" w:hAnsi="Cambria" w:cs="Times New Roman"/>
          <w:i/>
          <w:iCs/>
        </w:rPr>
        <w:t>24</w:t>
      </w:r>
      <w:r w:rsidRPr="00252BFC">
        <w:rPr>
          <w:rFonts w:ascii="Cambria" w:hAnsi="Cambria" w:cs="Times New Roman"/>
        </w:rPr>
        <w:t xml:space="preserve">(6), 992–1017. https://doi.org/10.1177/0898264312440321 </w:t>
      </w:r>
    </w:p>
    <w:p w14:paraId="389260D5"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252BFC">
        <w:rPr>
          <w:rFonts w:ascii="Cambria" w:eastAsia="Cambria" w:hAnsi="Cambria" w:cs="Cambria"/>
        </w:rPr>
        <w:t>Tian, Q., &amp; Hoffner, C. A. (2010). Parasocial</w:t>
      </w:r>
      <w:r w:rsidRPr="00E72FD5">
        <w:rPr>
          <w:rFonts w:ascii="Cambria" w:eastAsia="Cambria" w:hAnsi="Cambria" w:cs="Cambria"/>
        </w:rPr>
        <w:t xml:space="preserve"> interaction with liked, neutral, and disliked characters on a popular TV series. </w:t>
      </w:r>
      <w:r w:rsidRPr="00E72FD5">
        <w:rPr>
          <w:rFonts w:ascii="Cambria" w:eastAsia="Cambria" w:hAnsi="Cambria" w:cs="Cambria"/>
          <w:i/>
        </w:rPr>
        <w:t>Mass Communication and Society</w:t>
      </w:r>
      <w:r w:rsidRPr="00E72FD5">
        <w:rPr>
          <w:rFonts w:ascii="Cambria" w:eastAsia="Cambria" w:hAnsi="Cambria" w:cs="Cambria"/>
        </w:rPr>
        <w:t xml:space="preserve">, </w:t>
      </w:r>
      <w:r w:rsidRPr="00E72FD5">
        <w:rPr>
          <w:rFonts w:ascii="Cambria" w:eastAsia="Cambria" w:hAnsi="Cambria" w:cs="Cambria"/>
          <w:i/>
        </w:rPr>
        <w:t>13</w:t>
      </w:r>
      <w:r w:rsidRPr="00E72FD5">
        <w:rPr>
          <w:rFonts w:ascii="Cambria" w:eastAsia="Cambria" w:hAnsi="Cambria" w:cs="Cambria"/>
        </w:rPr>
        <w:t xml:space="preserve">(3), 250–269. https://doi.org/10.1080/15205430903296051 </w:t>
      </w:r>
    </w:p>
    <w:p w14:paraId="6299A84A" w14:textId="77777777" w:rsidR="001C01B8" w:rsidRPr="00E72FD5"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Vorderer, P. (1996). Fernsehen als Beziehungskiste. Parasoziale Beziehungen und Interaktionen mit TV-Personen [TV as relationship machine: Parasocial relationships and interactions with TV characters]. </w:t>
      </w:r>
      <w:r w:rsidRPr="00E72FD5">
        <w:rPr>
          <w:rFonts w:ascii="Cambria" w:eastAsia="Cambria" w:hAnsi="Cambria" w:cs="Cambria"/>
          <w:i/>
        </w:rPr>
        <w:t>Fernsehen Als „Beziehungskiste“</w:t>
      </w:r>
      <w:r w:rsidRPr="00E72FD5">
        <w:rPr>
          <w:rFonts w:ascii="Cambria" w:eastAsia="Cambria" w:hAnsi="Cambria" w:cs="Cambria"/>
        </w:rPr>
        <w:t xml:space="preserve">, 153–171. https://doi.org/10.1007/978-3-322-83274-0_14 </w:t>
      </w:r>
    </w:p>
    <w:p w14:paraId="3580935C" w14:textId="33A67BA0" w:rsidR="001C01B8" w:rsidRPr="001C01B8" w:rsidRDefault="001C01B8" w:rsidP="001B53CD">
      <w:pPr>
        <w:shd w:val="clear" w:color="auto" w:fill="FFFFFF"/>
        <w:spacing w:line="480" w:lineRule="auto"/>
        <w:ind w:left="720" w:hanging="720"/>
        <w:rPr>
          <w:rFonts w:ascii="Cambria" w:eastAsia="Cambria" w:hAnsi="Cambria" w:cs="Cambria"/>
        </w:rPr>
      </w:pPr>
      <w:r w:rsidRPr="00E72FD5">
        <w:rPr>
          <w:rFonts w:ascii="Cambria" w:eastAsia="Cambria" w:hAnsi="Cambria" w:cs="Cambria"/>
        </w:rPr>
        <w:t xml:space="preserve">Wong, N. C., Lookadoo, K. L., &amp; Nisbett, G. S. (2017). “I’m demi and I have bipolar disorder”: Effect of parasocial contact on reducing stigma toward people with bipolar disorder. </w:t>
      </w:r>
      <w:r w:rsidRPr="00E72FD5">
        <w:rPr>
          <w:rFonts w:ascii="Cambria" w:eastAsia="Cambria" w:hAnsi="Cambria" w:cs="Cambria"/>
          <w:i/>
        </w:rPr>
        <w:lastRenderedPageBreak/>
        <w:t>Communication Studies</w:t>
      </w:r>
      <w:r w:rsidRPr="00E72FD5">
        <w:rPr>
          <w:rFonts w:ascii="Cambria" w:eastAsia="Cambria" w:hAnsi="Cambria" w:cs="Cambria"/>
        </w:rPr>
        <w:t xml:space="preserve">, </w:t>
      </w:r>
      <w:r w:rsidRPr="00E72FD5">
        <w:rPr>
          <w:rFonts w:ascii="Cambria" w:eastAsia="Cambria" w:hAnsi="Cambria" w:cs="Cambria"/>
          <w:i/>
        </w:rPr>
        <w:t>68</w:t>
      </w:r>
      <w:r w:rsidRPr="00E72FD5">
        <w:rPr>
          <w:rFonts w:ascii="Cambria" w:eastAsia="Cambria" w:hAnsi="Cambria" w:cs="Cambria"/>
        </w:rPr>
        <w:t>(3), 314–333. https://doi.org/10.1080/10510974.2017.1331928</w:t>
      </w:r>
      <w:r>
        <w:rPr>
          <w:rFonts w:ascii="Cambria" w:eastAsia="Cambria" w:hAnsi="Cambria" w:cs="Cambria"/>
        </w:rPr>
        <w:t xml:space="preserve"> </w:t>
      </w:r>
    </w:p>
    <w:p w14:paraId="43CEB108" w14:textId="77777777" w:rsidR="001C01B8" w:rsidRPr="00E72FD5" w:rsidRDefault="001C01B8" w:rsidP="001C01B8"/>
    <w:p w14:paraId="5A594C54" w14:textId="410350AB" w:rsidR="002A4FEE" w:rsidRPr="000012A8" w:rsidRDefault="00975E37" w:rsidP="00222694">
      <w:pPr>
        <w:pStyle w:val="Heading2"/>
        <w:rPr>
          <w:rFonts w:asciiTheme="majorHAnsi" w:hAnsiTheme="majorHAnsi" w:cs="Times New Roman"/>
          <w:szCs w:val="24"/>
        </w:rPr>
      </w:pPr>
      <w:r w:rsidRPr="000012A8">
        <w:rPr>
          <w:rFonts w:asciiTheme="majorHAnsi" w:hAnsiTheme="majorHAnsi" w:cs="Times New Roman"/>
          <w:sz w:val="24"/>
          <w:szCs w:val="24"/>
        </w:rPr>
        <w:br w:type="page"/>
      </w:r>
    </w:p>
    <w:p w14:paraId="5799049E" w14:textId="6010FC1F" w:rsidR="00CE3A3E" w:rsidRPr="000012A8" w:rsidRDefault="00CE3A3E" w:rsidP="00222694">
      <w:pPr>
        <w:pStyle w:val="Heading1"/>
        <w:rPr>
          <w:rFonts w:asciiTheme="majorHAnsi" w:hAnsiTheme="majorHAnsi" w:cs="Times New Roman"/>
          <w:szCs w:val="28"/>
        </w:rPr>
      </w:pPr>
      <w:bookmarkStart w:id="36" w:name="_Toc289175833"/>
      <w:bookmarkStart w:id="37" w:name="_Toc100677033"/>
      <w:r w:rsidRPr="000012A8">
        <w:rPr>
          <w:rFonts w:asciiTheme="majorHAnsi" w:hAnsiTheme="majorHAnsi" w:cs="Times New Roman"/>
          <w:szCs w:val="28"/>
        </w:rPr>
        <w:lastRenderedPageBreak/>
        <w:t>CHAPTER I</w:t>
      </w:r>
      <w:r w:rsidR="00236E6D" w:rsidRPr="000012A8">
        <w:rPr>
          <w:rFonts w:asciiTheme="majorHAnsi" w:hAnsiTheme="majorHAnsi" w:cs="Times New Roman"/>
          <w:szCs w:val="28"/>
        </w:rPr>
        <w:t>I</w:t>
      </w:r>
      <w:r w:rsidR="00E459DC" w:rsidRPr="000012A8">
        <w:rPr>
          <w:rFonts w:asciiTheme="majorHAnsi" w:hAnsiTheme="majorHAnsi" w:cs="Times New Roman"/>
          <w:szCs w:val="28"/>
        </w:rPr>
        <w:br/>
      </w:r>
      <w:bookmarkEnd w:id="36"/>
      <w:r w:rsidR="002A4FEE" w:rsidRPr="000012A8">
        <w:rPr>
          <w:rFonts w:asciiTheme="majorHAnsi" w:hAnsiTheme="majorHAnsi" w:cs="Times New Roman"/>
          <w:szCs w:val="28"/>
        </w:rPr>
        <w:t>Development and Validation of the parasocial relationship</w:t>
      </w:r>
      <w:r w:rsidR="001F72DA">
        <w:rPr>
          <w:rFonts w:asciiTheme="majorHAnsi" w:hAnsiTheme="majorHAnsi" w:cs="Times New Roman"/>
          <w:szCs w:val="28"/>
        </w:rPr>
        <w:t>S</w:t>
      </w:r>
      <w:r w:rsidR="002A4FEE" w:rsidRPr="000012A8">
        <w:rPr>
          <w:rFonts w:asciiTheme="majorHAnsi" w:hAnsiTheme="majorHAnsi" w:cs="Times New Roman"/>
          <w:szCs w:val="28"/>
        </w:rPr>
        <w:t xml:space="preserve"> in social media survey</w:t>
      </w:r>
      <w:bookmarkEnd w:id="37"/>
    </w:p>
    <w:p w14:paraId="245304D5" w14:textId="77777777" w:rsidR="00F71ADC" w:rsidRPr="000012A8" w:rsidRDefault="00CE3A3E" w:rsidP="00222694">
      <w:pPr>
        <w:rPr>
          <w:rFonts w:asciiTheme="majorHAnsi" w:hAnsiTheme="majorHAnsi" w:cs="Times New Roman"/>
          <w:sz w:val="28"/>
          <w:szCs w:val="28"/>
        </w:rPr>
      </w:pPr>
      <w:r w:rsidRPr="000012A8">
        <w:rPr>
          <w:rFonts w:asciiTheme="majorHAnsi" w:hAnsiTheme="majorHAnsi" w:cs="Times New Roman"/>
          <w:sz w:val="28"/>
          <w:szCs w:val="28"/>
        </w:rPr>
        <w:br w:type="page"/>
      </w:r>
    </w:p>
    <w:p w14:paraId="1FED1448" w14:textId="4125BAEE" w:rsidR="00236E6D" w:rsidRPr="000012A8" w:rsidRDefault="00CE4D4B" w:rsidP="00222694">
      <w:pPr>
        <w:pStyle w:val="Heading2"/>
        <w:rPr>
          <w:rFonts w:asciiTheme="majorHAnsi" w:hAnsiTheme="majorHAnsi" w:cs="Times New Roman"/>
          <w:sz w:val="24"/>
          <w:szCs w:val="24"/>
        </w:rPr>
      </w:pPr>
      <w:bookmarkStart w:id="38" w:name="_Toc289175834"/>
      <w:bookmarkStart w:id="39" w:name="_Toc100677034"/>
      <w:r w:rsidRPr="000012A8">
        <w:rPr>
          <w:rFonts w:asciiTheme="majorHAnsi" w:hAnsiTheme="majorHAnsi" w:cs="Times New Roman"/>
          <w:sz w:val="24"/>
          <w:szCs w:val="24"/>
        </w:rPr>
        <w:lastRenderedPageBreak/>
        <w:t>Abstract</w:t>
      </w:r>
      <w:bookmarkEnd w:id="38"/>
      <w:bookmarkEnd w:id="39"/>
    </w:p>
    <w:p w14:paraId="5F81013E" w14:textId="77777777" w:rsidR="002A4FEE" w:rsidRPr="000012A8" w:rsidRDefault="002A4FEE" w:rsidP="00222694">
      <w:pPr>
        <w:rPr>
          <w:rFonts w:asciiTheme="majorHAnsi" w:hAnsiTheme="majorHAnsi"/>
        </w:rPr>
      </w:pPr>
    </w:p>
    <w:p w14:paraId="428FAEC4" w14:textId="77777777" w:rsidR="00253F55" w:rsidRDefault="00253F55" w:rsidP="00222694">
      <w:pPr>
        <w:spacing w:line="480" w:lineRule="auto"/>
        <w:ind w:firstLine="720"/>
        <w:rPr>
          <w:rFonts w:ascii="Cambria" w:eastAsia="Cambria" w:hAnsi="Cambria" w:cs="Cambria"/>
        </w:rPr>
      </w:pPr>
      <w:bookmarkStart w:id="40" w:name="_Hlk97576754"/>
      <w:bookmarkStart w:id="41" w:name="_Toc289175835"/>
      <w:r>
        <w:rPr>
          <w:rFonts w:ascii="Cambria" w:eastAsia="Cambria" w:hAnsi="Cambria" w:cs="Cambria"/>
        </w:rPr>
        <w:t>Social media provides new opportunities for parasocial relationships to be developed and strengthened on demand. While there are a number of existing surveys that have been used to measure parasocial relationships, none have been developed or validated to measure relationships developed through social media. The 22-item Parasocial Relationships in Social Media (PRISM) survey presented in this article has been designed and validated specifically to measure parasocial relationships individuals develop with celebrities in social media contexts. Exploratory factor analysis reveals the PRISM survey measures four dimensions of parasocial relations: Interest in, Knowledge of, Identification with, and Interaction with a given celebrity.</w:t>
      </w:r>
    </w:p>
    <w:p w14:paraId="39B4A5BB" w14:textId="62E85A81" w:rsidR="00CE4D4B" w:rsidRPr="000012A8" w:rsidRDefault="00CE4D4B" w:rsidP="00222694">
      <w:pPr>
        <w:pStyle w:val="Heading2"/>
        <w:rPr>
          <w:rFonts w:asciiTheme="majorHAnsi" w:hAnsiTheme="majorHAnsi" w:cs="Times New Roman"/>
          <w:sz w:val="24"/>
          <w:szCs w:val="24"/>
        </w:rPr>
      </w:pPr>
      <w:bookmarkStart w:id="42" w:name="_Toc100677035"/>
      <w:bookmarkEnd w:id="40"/>
      <w:r w:rsidRPr="000012A8">
        <w:rPr>
          <w:rFonts w:asciiTheme="majorHAnsi" w:hAnsiTheme="majorHAnsi" w:cs="Times New Roman"/>
          <w:sz w:val="24"/>
          <w:szCs w:val="24"/>
        </w:rPr>
        <w:t>Introduction</w:t>
      </w:r>
      <w:bookmarkEnd w:id="41"/>
      <w:bookmarkEnd w:id="42"/>
    </w:p>
    <w:p w14:paraId="06E4F1CA" w14:textId="77777777" w:rsidR="002A4FEE" w:rsidRPr="000012A8" w:rsidRDefault="002A4FEE" w:rsidP="00222694">
      <w:pPr>
        <w:rPr>
          <w:rFonts w:asciiTheme="majorHAnsi" w:hAnsiTheme="majorHAnsi"/>
        </w:rPr>
      </w:pPr>
    </w:p>
    <w:p w14:paraId="6764803E" w14:textId="02B16B6E" w:rsidR="00253F55" w:rsidRDefault="00253F55" w:rsidP="00222694">
      <w:pPr>
        <w:spacing w:line="480" w:lineRule="auto"/>
        <w:ind w:firstLine="720"/>
        <w:rPr>
          <w:rFonts w:ascii="Cambria" w:eastAsia="Cambria" w:hAnsi="Cambria" w:cs="Cambria"/>
        </w:rPr>
      </w:pPr>
      <w:r>
        <w:rPr>
          <w:rFonts w:ascii="Cambria" w:eastAsia="Cambria" w:hAnsi="Cambria" w:cs="Cambria"/>
        </w:rPr>
        <w:t xml:space="preserve">In 1956, when Horton and Wohl first published their research on parasocial relationships, there were only two forms of media for audiences to consume: radio and television. At the time, Horton and Wohl asserted that television was the most effective medium through which a parasocial relationship could be developed (Horton &amp; Wohl, 1956). Since then, technology has evolved to allow people easier access to media than ever. With the internet and smart devices (e.g., computers, phones, tablets) people can access media virtually anywhere and at any time. These technological advances not only increased the ease with which people can access media, but also created a new medium for parasocial relationships to be developed: social media. Through social media, content can be uploaded more frequently and accessed on demand allowing for more frequent parasocial </w:t>
      </w:r>
      <w:r>
        <w:rPr>
          <w:rFonts w:ascii="Cambria" w:eastAsia="Cambria" w:hAnsi="Cambria" w:cs="Cambria"/>
        </w:rPr>
        <w:lastRenderedPageBreak/>
        <w:t>interactions, potentially leading to stronger parasocial relationships developing quicker than through traditional media formats. This not only creates an effective means for creating parasocial relationships, but also a unique experience where the relationships are being created with the celebrity themselves as opposed to a character which they portray.</w:t>
      </w:r>
    </w:p>
    <w:p w14:paraId="7940C91C" w14:textId="4A070873" w:rsidR="002A4FEE" w:rsidRPr="00253F55" w:rsidRDefault="00253F55" w:rsidP="00222694">
      <w:pPr>
        <w:spacing w:line="480" w:lineRule="auto"/>
        <w:rPr>
          <w:rFonts w:ascii="Cambria" w:eastAsia="Cambria" w:hAnsi="Cambria" w:cs="Cambria"/>
        </w:rPr>
      </w:pPr>
      <w:r>
        <w:rPr>
          <w:rFonts w:ascii="Cambria" w:eastAsia="Cambria" w:hAnsi="Cambria" w:cs="Cambria"/>
        </w:rPr>
        <w:tab/>
        <w:t>These advancements open new opportunities for parasocial relationships to be researched. However, with this new context comes new questions of how to measure these types of unique relationships. Even with the current number of scales that have been developed to measure parasocial relationships in the past, such as the Parasocial Interaction Scale (Rubin et al., 1985), Audience-Persona Interaction Scale (Auter &amp; Palmgreen, 2000), and</w:t>
      </w:r>
      <w:r w:rsidRPr="00382185">
        <w:t xml:space="preserve"> </w:t>
      </w:r>
      <w:r w:rsidRPr="00382185">
        <w:rPr>
          <w:rFonts w:ascii="Cambria" w:eastAsia="Cambria" w:hAnsi="Cambria" w:cs="Cambria"/>
        </w:rPr>
        <w:t>Celebrity</w:t>
      </w:r>
      <w:r>
        <w:rPr>
          <w:rFonts w:ascii="Cambria" w:eastAsia="Cambria" w:hAnsi="Cambria" w:cs="Cambria"/>
        </w:rPr>
        <w:t xml:space="preserve"> P</w:t>
      </w:r>
      <w:r w:rsidRPr="00382185">
        <w:rPr>
          <w:rFonts w:ascii="Cambria" w:eastAsia="Cambria" w:hAnsi="Cambria" w:cs="Cambria"/>
        </w:rPr>
        <w:t>ersona Parasocial Interaction Scale</w:t>
      </w:r>
      <w:r>
        <w:rPr>
          <w:rFonts w:ascii="Cambria" w:eastAsia="Cambria" w:hAnsi="Cambria" w:cs="Cambria"/>
        </w:rPr>
        <w:t xml:space="preserve"> (</w:t>
      </w:r>
      <w:r w:rsidRPr="00382185">
        <w:rPr>
          <w:rFonts w:ascii="Cambria" w:eastAsia="Cambria" w:hAnsi="Cambria" w:cs="Cambria"/>
        </w:rPr>
        <w:t xml:space="preserve">Bocarnea </w:t>
      </w:r>
      <w:r>
        <w:rPr>
          <w:rFonts w:ascii="Cambria" w:eastAsia="Cambria" w:hAnsi="Cambria" w:cs="Cambria"/>
        </w:rPr>
        <w:t>&amp;</w:t>
      </w:r>
      <w:r w:rsidRPr="00382185">
        <w:rPr>
          <w:rFonts w:ascii="Cambria" w:eastAsia="Cambria" w:hAnsi="Cambria" w:cs="Cambria"/>
        </w:rPr>
        <w:t xml:space="preserve"> Brown</w:t>
      </w:r>
      <w:r>
        <w:rPr>
          <w:rFonts w:ascii="Cambria" w:eastAsia="Cambria" w:hAnsi="Cambria" w:cs="Cambria"/>
        </w:rPr>
        <w:t xml:space="preserve">, </w:t>
      </w:r>
      <w:r w:rsidRPr="00382185">
        <w:rPr>
          <w:rFonts w:ascii="Cambria" w:eastAsia="Cambria" w:hAnsi="Cambria" w:cs="Cambria"/>
        </w:rPr>
        <w:t>2007)</w:t>
      </w:r>
      <w:r>
        <w:rPr>
          <w:rFonts w:ascii="Cambria" w:eastAsia="Cambria" w:hAnsi="Cambria" w:cs="Cambria"/>
        </w:rPr>
        <w:t xml:space="preserve">, there has yet to be one specifically developed to measure these relationships with online celebrities. Moreover, the existing measurement tools do not easily lend themselves to be applied to this context due to their wording and the specificity of some questions. </w:t>
      </w:r>
      <w:r w:rsidRPr="0050454C">
        <w:rPr>
          <w:rFonts w:ascii="Cambria" w:eastAsia="Cambria" w:hAnsi="Cambria" w:cs="Cambria"/>
        </w:rPr>
        <w:t xml:space="preserve">For example, the Audience-Persona Interaction Scale (Auter &amp; Palmgreen, 2000) refers to the celebrity as an actor and references characters which the celebrity portrays, and the Parasocial Interaction Scale (Rubin et al., 1986) scale examines newscasters and refers to their opinions on news stories. </w:t>
      </w:r>
      <w:r>
        <w:rPr>
          <w:rFonts w:ascii="Cambria" w:eastAsia="Cambria" w:hAnsi="Cambria" w:cs="Cambria"/>
        </w:rPr>
        <w:t xml:space="preserve">This, compounded with the increasing influence and presence of online celebrities, demonstrates the need for a valid and reliable scale to assess the parasocial relationships being developed through social media mediums. </w:t>
      </w:r>
    </w:p>
    <w:p w14:paraId="7EE49F87" w14:textId="3D2E195B" w:rsidR="002A4FEE" w:rsidRPr="000012A8" w:rsidRDefault="002A4FEE" w:rsidP="00222694">
      <w:pPr>
        <w:pStyle w:val="Heading3"/>
        <w:rPr>
          <w:rFonts w:asciiTheme="majorHAnsi" w:hAnsiTheme="majorHAnsi" w:cs="Times New Roman"/>
          <w:szCs w:val="24"/>
        </w:rPr>
      </w:pPr>
      <w:bookmarkStart w:id="43" w:name="_Toc100677036"/>
      <w:r w:rsidRPr="000012A8">
        <w:rPr>
          <w:rFonts w:asciiTheme="majorHAnsi" w:hAnsiTheme="majorHAnsi" w:cs="Times New Roman"/>
          <w:szCs w:val="24"/>
        </w:rPr>
        <w:t>Measuring Parasocial Relationships</w:t>
      </w:r>
      <w:bookmarkEnd w:id="43"/>
    </w:p>
    <w:p w14:paraId="3AB2949E" w14:textId="77777777" w:rsidR="002A4FEE" w:rsidRPr="000012A8" w:rsidRDefault="002A4FEE" w:rsidP="00222694">
      <w:pPr>
        <w:rPr>
          <w:rFonts w:asciiTheme="majorHAnsi" w:hAnsiTheme="majorHAnsi"/>
        </w:rPr>
      </w:pPr>
    </w:p>
    <w:p w14:paraId="583056B8" w14:textId="18A045AD" w:rsidR="00253F55" w:rsidRDefault="00253F55" w:rsidP="003A6E87">
      <w:pPr>
        <w:spacing w:line="480" w:lineRule="auto"/>
        <w:ind w:firstLine="720"/>
        <w:rPr>
          <w:rFonts w:ascii="Cambria" w:eastAsia="Cambria" w:hAnsi="Cambria" w:cs="Cambria"/>
        </w:rPr>
      </w:pPr>
      <w:r>
        <w:rPr>
          <w:rFonts w:ascii="Cambria" w:eastAsia="Cambria" w:hAnsi="Cambria" w:cs="Cambria"/>
        </w:rPr>
        <w:t xml:space="preserve">Horton and Wohl (195215) first defined parasocial relationships as the “seeming[ly] face-to-face relationship between spectator and performer.” These one-sided relationships </w:t>
      </w:r>
      <w:r>
        <w:rPr>
          <w:rFonts w:ascii="Cambria" w:eastAsia="Cambria" w:hAnsi="Cambria" w:cs="Cambria"/>
        </w:rPr>
        <w:lastRenderedPageBreak/>
        <w:t>were made by the spectator with the performer’s on-stage persona. Initially, the terms relationship and interaction were used interchangeably. It wasn’t until the late 1990s and early 2000s that researchers started making the distinction between these two constructs (Giles, 2002; Schramm et al., 2002; Voderer, 1996). In general, the definition of parasocial relationships has remained true to Horton and Wohl’s original definition, a relationship formed by a viewer with a performer that cannot be reciprocated by the performer. These are enduring, cross-situational relationships that extend beyond the initial act of media consumption (Rihl &amp; Wegener, 2019). Parasocial interactions on the other hand, are the self-contained interactions that a viewer has when watching a performer in the media, which are limited to the duration of the media exposure (Vorderer, 1996). A parasocial relationship is developed and strengthened through repeated parasocial interactions. For example, one would experience a parasocial interaction while watching a video on YouTube posted by Sean “Jacksepticeye” McLoughlin, and through repeated interactions with different videos posted by him, the viewer would over time develop a parasocial relationship with him.</w:t>
      </w:r>
    </w:p>
    <w:p w14:paraId="4D7DB76F" w14:textId="517BA836" w:rsidR="002A4FEE" w:rsidRPr="000012A8" w:rsidRDefault="00253F55" w:rsidP="00222694">
      <w:pPr>
        <w:spacing w:line="480" w:lineRule="auto"/>
        <w:rPr>
          <w:rFonts w:asciiTheme="majorHAnsi" w:eastAsia="Cambria" w:hAnsiTheme="majorHAnsi" w:cs="Cambria"/>
        </w:rPr>
      </w:pPr>
      <w:r>
        <w:rPr>
          <w:rFonts w:ascii="Cambria" w:eastAsia="Cambria" w:hAnsi="Cambria" w:cs="Cambria"/>
        </w:rPr>
        <w:tab/>
        <w:t xml:space="preserve">A number of different scales have been developed to measure parasocial phenomena. The most popular measures being the Parasocial Interaction Scale (PSI; Rubin et al., 1985) and Audience-Persona Interaction Scale (API; Auter &amp; Palmgreen, 2000). While they are both listed as measuring parasocial interactions, they were both developed prior to the distinction between parasocial relationships and interactions being made, and some have argued that both surveys actually measure parasocial relationships (Dibble et al., 2016; Schramm and Hartmann, 2008).  The PSI scale is a 20 item measure that can be </w:t>
      </w:r>
      <w:r>
        <w:rPr>
          <w:rFonts w:ascii="Cambria" w:eastAsia="Cambria" w:hAnsi="Cambria" w:cs="Cambria"/>
        </w:rPr>
        <w:lastRenderedPageBreak/>
        <w:t xml:space="preserve">reduced to a more compact 10 items, while the API </w:t>
      </w:r>
      <w:r w:rsidRPr="00185C5D">
        <w:rPr>
          <w:rFonts w:ascii="Cambria" w:eastAsia="Cambria" w:hAnsi="Cambria" w:cs="Cambria"/>
        </w:rPr>
        <w:t>scale</w:t>
      </w:r>
      <w:r>
        <w:rPr>
          <w:rFonts w:ascii="Cambria" w:eastAsia="Cambria" w:hAnsi="Cambria" w:cs="Cambria"/>
        </w:rPr>
        <w:t xml:space="preserve"> is a 22 item measure. Both scales use a 5-point Likert scale ranging from “strongly disagree” to “strongly agree”. A notable difference between the two is the dimensionality of the scales. Both the full and compact versions of the PSI scale were found to be unidimensional, while the API scale has a four factor solution (i.e., </w:t>
      </w:r>
      <w:r w:rsidRPr="006B4CCA">
        <w:rPr>
          <w:rFonts w:ascii="Cambria" w:eastAsia="Cambria" w:hAnsi="Cambria" w:cs="Cambria"/>
        </w:rPr>
        <w:t>Identification with Favorite Character, Interest in Favorite Character, Group Identific</w:t>
      </w:r>
      <w:r>
        <w:rPr>
          <w:rFonts w:ascii="Cambria" w:eastAsia="Cambria" w:hAnsi="Cambria" w:cs="Cambria"/>
        </w:rPr>
        <w:t xml:space="preserve">ation/Interaction, and </w:t>
      </w:r>
      <w:r w:rsidRPr="006B4CCA">
        <w:rPr>
          <w:rFonts w:ascii="Cambria" w:eastAsia="Cambria" w:hAnsi="Cambria" w:cs="Cambria"/>
        </w:rPr>
        <w:t>Favorite Character Problem Solving Abilities</w:t>
      </w:r>
      <w:r>
        <w:rPr>
          <w:rFonts w:ascii="Cambria" w:eastAsia="Cambria" w:hAnsi="Cambria" w:cs="Cambria"/>
        </w:rPr>
        <w:t>). As research on parasocial phenomena has progressed, more support has been found showing parasocial relationships are not a unidimensional construct, raising questions about the validity of the PSI scale. Additionally, further concerns about measuring parasocial interactions have been raised by Dibble et al. (2016) who assert that most parasocial interaction scales have not undergone adequate tests of construct validation. These concerns along with the increase in new media contexts and mediums in which parasocial relationships can be developed, such as social media, provide new avenues for research and improvements to be made in how parasocial relationships are measured.</w:t>
      </w:r>
    </w:p>
    <w:p w14:paraId="3C9D17CF" w14:textId="317F5878" w:rsidR="002A4FEE" w:rsidRPr="000012A8" w:rsidRDefault="002A4FEE" w:rsidP="00222694">
      <w:pPr>
        <w:pStyle w:val="Heading3"/>
        <w:rPr>
          <w:rFonts w:asciiTheme="majorHAnsi" w:hAnsiTheme="majorHAnsi" w:cs="Times New Roman"/>
          <w:szCs w:val="24"/>
        </w:rPr>
      </w:pPr>
      <w:bookmarkStart w:id="44" w:name="_Toc100677037"/>
      <w:r w:rsidRPr="000012A8">
        <w:rPr>
          <w:rFonts w:asciiTheme="majorHAnsi" w:hAnsiTheme="majorHAnsi" w:cs="Times New Roman"/>
          <w:szCs w:val="24"/>
        </w:rPr>
        <w:t xml:space="preserve">Purpose of Study and Research </w:t>
      </w:r>
      <w:r w:rsidR="00253F55">
        <w:rPr>
          <w:rFonts w:asciiTheme="majorHAnsi" w:hAnsiTheme="majorHAnsi" w:cs="Times New Roman"/>
          <w:szCs w:val="24"/>
        </w:rPr>
        <w:t>Objective</w:t>
      </w:r>
      <w:bookmarkEnd w:id="44"/>
    </w:p>
    <w:p w14:paraId="643F602A" w14:textId="173CBB42" w:rsidR="002A4FEE" w:rsidRPr="000012A8" w:rsidRDefault="00253F55" w:rsidP="00222694">
      <w:pPr>
        <w:spacing w:before="240" w:after="240" w:line="480" w:lineRule="auto"/>
        <w:ind w:firstLine="720"/>
        <w:rPr>
          <w:rFonts w:asciiTheme="majorHAnsi" w:eastAsia="Cambria" w:hAnsiTheme="majorHAnsi" w:cs="Cambria"/>
          <w:b/>
        </w:rPr>
      </w:pPr>
      <w:r>
        <w:rPr>
          <w:rFonts w:ascii="Cambria" w:eastAsia="Cambria" w:hAnsi="Cambria" w:cs="Cambria"/>
        </w:rPr>
        <w:t>The purpose of this study is to create and validate the Parasocial Relationships in Social Media (PRISM) Survey which has been designed to measure the parasocial relationships people develop with online, social media celebrities. The primary research objective guiding the study is to determine whether the new survey is a valid and reliable measure for parasocial relationships. In addition to this question, we will also begin to assess the psychometric integrity of the PRISM survey by examining internal consistency reliability, as well as the content, construct, and face validity of the PRISM survey.</w:t>
      </w:r>
    </w:p>
    <w:p w14:paraId="10588007" w14:textId="2C65AAAF" w:rsidR="002A4FEE" w:rsidRPr="000012A8" w:rsidRDefault="002A4FEE" w:rsidP="00222694">
      <w:pPr>
        <w:pStyle w:val="Heading2"/>
        <w:rPr>
          <w:rFonts w:asciiTheme="majorHAnsi" w:hAnsiTheme="majorHAnsi" w:cs="Times New Roman"/>
          <w:sz w:val="24"/>
          <w:szCs w:val="24"/>
        </w:rPr>
      </w:pPr>
      <w:bookmarkStart w:id="45" w:name="_Toc100677038"/>
      <w:r w:rsidRPr="000012A8">
        <w:rPr>
          <w:rFonts w:asciiTheme="majorHAnsi" w:hAnsiTheme="majorHAnsi" w:cs="Times New Roman"/>
          <w:sz w:val="24"/>
          <w:szCs w:val="24"/>
        </w:rPr>
        <w:lastRenderedPageBreak/>
        <w:t>Method</w:t>
      </w:r>
      <w:bookmarkEnd w:id="45"/>
    </w:p>
    <w:p w14:paraId="03027160" w14:textId="36C08EEA" w:rsidR="002A4FEE" w:rsidRPr="000012A8" w:rsidRDefault="00253F55" w:rsidP="00222694">
      <w:pPr>
        <w:pStyle w:val="Heading3"/>
        <w:rPr>
          <w:rFonts w:asciiTheme="majorHAnsi" w:hAnsiTheme="majorHAnsi" w:cs="Times New Roman"/>
          <w:szCs w:val="24"/>
        </w:rPr>
      </w:pPr>
      <w:bookmarkStart w:id="46" w:name="_Toc100677039"/>
      <w:r>
        <w:rPr>
          <w:rFonts w:asciiTheme="majorHAnsi" w:hAnsiTheme="majorHAnsi" w:cs="Times New Roman"/>
          <w:szCs w:val="24"/>
        </w:rPr>
        <w:t>It</w:t>
      </w:r>
      <w:r w:rsidR="002A4FEE" w:rsidRPr="000012A8">
        <w:rPr>
          <w:rFonts w:asciiTheme="majorHAnsi" w:hAnsiTheme="majorHAnsi" w:cs="Times New Roman"/>
          <w:szCs w:val="24"/>
        </w:rPr>
        <w:t>e</w:t>
      </w:r>
      <w:r>
        <w:rPr>
          <w:rFonts w:asciiTheme="majorHAnsi" w:hAnsiTheme="majorHAnsi" w:cs="Times New Roman"/>
          <w:szCs w:val="24"/>
        </w:rPr>
        <w:t>m</w:t>
      </w:r>
      <w:r w:rsidR="002A4FEE" w:rsidRPr="000012A8">
        <w:rPr>
          <w:rFonts w:asciiTheme="majorHAnsi" w:hAnsiTheme="majorHAnsi" w:cs="Times New Roman"/>
          <w:szCs w:val="24"/>
        </w:rPr>
        <w:t xml:space="preserve"> Development</w:t>
      </w:r>
      <w:bookmarkEnd w:id="46"/>
    </w:p>
    <w:p w14:paraId="5F7F8630" w14:textId="77777777" w:rsidR="002A4FEE" w:rsidRPr="000012A8" w:rsidRDefault="002A4FEE" w:rsidP="00222694">
      <w:pPr>
        <w:rPr>
          <w:rFonts w:asciiTheme="majorHAnsi" w:hAnsiTheme="majorHAnsi"/>
        </w:rPr>
      </w:pPr>
    </w:p>
    <w:p w14:paraId="45293D9D" w14:textId="77777777" w:rsidR="00253F55" w:rsidRDefault="00253F55" w:rsidP="00222694">
      <w:pPr>
        <w:spacing w:line="480" w:lineRule="auto"/>
        <w:ind w:firstLine="720"/>
        <w:rPr>
          <w:rFonts w:ascii="Cambria" w:eastAsia="Cambria" w:hAnsi="Cambria" w:cs="Cambria"/>
        </w:rPr>
      </w:pPr>
      <w:r>
        <w:rPr>
          <w:rFonts w:ascii="Cambria" w:eastAsia="Cambria" w:hAnsi="Cambria" w:cs="Cambria"/>
        </w:rPr>
        <w:t xml:space="preserve">The primary method used to create the PRISM survey items was an extensive literature review. Parasocial relationship surveys from different contexts provided an underlying structure for the initial draft of survey questions, </w:t>
      </w:r>
      <w:r w:rsidRPr="00103D54">
        <w:rPr>
          <w:rFonts w:ascii="Cambria" w:eastAsia="Cambria" w:hAnsi="Cambria" w:cs="Cambria"/>
        </w:rPr>
        <w:t xml:space="preserve">as well as provided an initial indication of the various constructs </w:t>
      </w:r>
      <w:r>
        <w:rPr>
          <w:rFonts w:ascii="Cambria" w:eastAsia="Cambria" w:hAnsi="Cambria" w:cs="Cambria"/>
        </w:rPr>
        <w:t xml:space="preserve">in which </w:t>
      </w:r>
      <w:r w:rsidRPr="00103D54">
        <w:rPr>
          <w:rFonts w:ascii="Cambria" w:eastAsia="Cambria" w:hAnsi="Cambria" w:cs="Cambria"/>
        </w:rPr>
        <w:t>the item</w:t>
      </w:r>
      <w:r>
        <w:rPr>
          <w:rFonts w:ascii="Cambria" w:eastAsia="Cambria" w:hAnsi="Cambria" w:cs="Cambria"/>
        </w:rPr>
        <w:t>s</w:t>
      </w:r>
      <w:r w:rsidRPr="00103D54">
        <w:rPr>
          <w:rFonts w:ascii="Cambria" w:eastAsia="Cambria" w:hAnsi="Cambria" w:cs="Cambria"/>
        </w:rPr>
        <w:t xml:space="preserve"> could be grouped</w:t>
      </w:r>
      <w:r>
        <w:rPr>
          <w:rFonts w:ascii="Cambria" w:eastAsia="Cambria" w:hAnsi="Cambria" w:cs="Cambria"/>
        </w:rPr>
        <w:t xml:space="preserve">. The Audience-Persona Interaction Scale (API; Auter &amp; Palmgreen, 2000), Parasocial Interaction Scale (PSI; Rubin et al., 1985), and Celebrity-Persona Parasocial Interaction Scale (CPPI; Bocarnea &amp; Brown, 2007) were all reviewed and compared </w:t>
      </w:r>
      <w:r w:rsidRPr="004A34FE">
        <w:rPr>
          <w:rFonts w:ascii="Cambria" w:eastAsia="Cambria" w:hAnsi="Cambria" w:cs="Cambria"/>
        </w:rPr>
        <w:t>to determine question overlap and unique questions to each survey</w:t>
      </w:r>
      <w:r>
        <w:rPr>
          <w:rFonts w:ascii="Cambria" w:eastAsia="Cambria" w:hAnsi="Cambria" w:cs="Cambria"/>
        </w:rPr>
        <w:t>. This resulted in 36 different question stems. For a comparison of the surveys used and the resulting items in the PRISM survey, see Appendix A.</w:t>
      </w:r>
    </w:p>
    <w:p w14:paraId="5A2D8168" w14:textId="77777777" w:rsidR="00253F55" w:rsidRDefault="00253F55" w:rsidP="00222694">
      <w:pPr>
        <w:spacing w:line="480" w:lineRule="auto"/>
        <w:rPr>
          <w:rFonts w:ascii="Cambria" w:eastAsia="Cambria" w:hAnsi="Cambria" w:cs="Cambria"/>
        </w:rPr>
      </w:pPr>
      <w:r>
        <w:rPr>
          <w:rFonts w:ascii="Cambria" w:eastAsia="Cambria" w:hAnsi="Cambria" w:cs="Cambria"/>
        </w:rPr>
        <w:tab/>
        <w:t xml:space="preserve">Next, individual questions on each survey were determined to be relevant without modification, with modifications, or irrelevant to the social media context. For example, some questions such as “[the celebrity or persona] reminds me of myself” from the API Scale and “Learning about [celebrity or persona] is important to me” from the CPPI Scale were unmodified. Other questions such as “I have been seeking out information in the media to learn more [celebrity or persona]” from the CPPI Scale survey were slightly modified to update their verb tense or other word choice (e.g., “I seek out information in the media to learn more about [celebrity or persona]”). As suggested by Fink (2003), items were also adjusted to reflect consistent positive wording throughout the scale. In some cases, items were split into multiple items to prevent double barreled questions, as was the </w:t>
      </w:r>
      <w:r>
        <w:rPr>
          <w:rFonts w:ascii="Cambria" w:eastAsia="Cambria" w:hAnsi="Cambria" w:cs="Cambria"/>
        </w:rPr>
        <w:lastRenderedPageBreak/>
        <w:t>case with the item “I seem to have the same beliefs or attitudes as [celebrity or persona]” from the API Scale. Many questions were removed entirely due to repetitiveness or specificity that made them unrelated to the current survey context (e.g., “</w:t>
      </w:r>
      <w:r w:rsidRPr="000343E1">
        <w:rPr>
          <w:rFonts w:ascii="Cambria" w:eastAsia="Cambria" w:hAnsi="Cambria" w:cs="Cambria"/>
        </w:rPr>
        <w:t>When my favorite newscaster shows me how he or she feels about the news, it helps me make up my own mind about the news story.</w:t>
      </w:r>
      <w:r>
        <w:rPr>
          <w:rFonts w:ascii="Cambria" w:eastAsia="Cambria" w:hAnsi="Cambria" w:cs="Cambria"/>
        </w:rPr>
        <w:t>”).</w:t>
      </w:r>
    </w:p>
    <w:p w14:paraId="0CA69F06" w14:textId="1ECA56AA" w:rsidR="002A4FEE" w:rsidRPr="000012A8" w:rsidRDefault="00253F55" w:rsidP="00222694">
      <w:pPr>
        <w:spacing w:line="480" w:lineRule="auto"/>
        <w:ind w:firstLine="720"/>
        <w:rPr>
          <w:rFonts w:asciiTheme="majorHAnsi" w:eastAsia="Cambria" w:hAnsiTheme="majorHAnsi" w:cs="Cambria"/>
        </w:rPr>
      </w:pPr>
      <w:r>
        <w:rPr>
          <w:rFonts w:ascii="Cambria" w:eastAsia="Cambria" w:hAnsi="Cambria" w:cs="Cambria"/>
        </w:rPr>
        <w:t xml:space="preserve">Once an initial draft of items was </w:t>
      </w:r>
      <w:r w:rsidRPr="001F5832">
        <w:rPr>
          <w:rFonts w:ascii="Cambria" w:eastAsia="Cambria" w:hAnsi="Cambria" w:cs="Cambria"/>
        </w:rPr>
        <w:t>created, the items were organized based on an assessment of their meanings to four constructs</w:t>
      </w:r>
      <w:r>
        <w:rPr>
          <w:rFonts w:ascii="Cambria" w:eastAsia="Cambria" w:hAnsi="Cambria" w:cs="Cambria"/>
        </w:rPr>
        <w:t>: interest, identification, interaction, and knowledge consisting of 11, 9, 8, and 8 items, respectively. The first three constructs, interest, identification, and interaction were based on the constructs found in the API scale (Auter &amp; Palmgreen, 2000), while the fourth construct, knowledge, was borrowed from Nordlund (1978) who also supported the interaction construct.</w:t>
      </w:r>
    </w:p>
    <w:p w14:paraId="44447AF4" w14:textId="5A9B79AC" w:rsidR="002A4FEE" w:rsidRPr="000012A8" w:rsidRDefault="002A4FEE" w:rsidP="00222694">
      <w:pPr>
        <w:pStyle w:val="Heading3"/>
        <w:rPr>
          <w:rFonts w:asciiTheme="majorHAnsi" w:hAnsiTheme="majorHAnsi" w:cs="Times New Roman"/>
          <w:szCs w:val="24"/>
        </w:rPr>
      </w:pPr>
      <w:bookmarkStart w:id="47" w:name="_Toc100677040"/>
      <w:r w:rsidRPr="000012A8">
        <w:rPr>
          <w:rFonts w:asciiTheme="majorHAnsi" w:hAnsiTheme="majorHAnsi" w:cs="Times New Roman"/>
          <w:szCs w:val="24"/>
        </w:rPr>
        <w:t>Content Validity: Expert Review Panel</w:t>
      </w:r>
      <w:bookmarkEnd w:id="47"/>
    </w:p>
    <w:p w14:paraId="02286F64" w14:textId="77777777" w:rsidR="002A4FEE" w:rsidRPr="000012A8" w:rsidRDefault="002A4FEE" w:rsidP="00222694">
      <w:pPr>
        <w:rPr>
          <w:rFonts w:asciiTheme="majorHAnsi" w:hAnsiTheme="majorHAnsi"/>
        </w:rPr>
      </w:pPr>
    </w:p>
    <w:p w14:paraId="697E9B61" w14:textId="77777777" w:rsidR="00253F55" w:rsidRDefault="00253F55" w:rsidP="00222694">
      <w:pPr>
        <w:spacing w:line="480" w:lineRule="auto"/>
        <w:ind w:firstLine="720"/>
        <w:rPr>
          <w:rFonts w:ascii="Cambria" w:eastAsia="Cambria" w:hAnsi="Cambria" w:cs="Cambria"/>
        </w:rPr>
      </w:pPr>
      <w:r>
        <w:rPr>
          <w:rFonts w:ascii="Cambria" w:eastAsia="Cambria" w:hAnsi="Cambria" w:cs="Cambria"/>
        </w:rPr>
        <w:t xml:space="preserve">Once the items had been developed, a four-person expert review panel, consisting of two experts in survey research methodology and two content area experts in social media and parasocial relationships, were asked to review the items individually and provide feedback on the face and content validity of the scale (Grant &amp; Davis, 1997). Additionally, they were asked to provide their feedback on clarity of instructions and items, items that should be added, deleted or revised, issues with spelling or grammar, response scale of the items, and appropriateness of the flow of the survey, as well as to provide any other comments to help improve the scale. </w:t>
      </w:r>
    </w:p>
    <w:p w14:paraId="391BDA2A" w14:textId="77777777" w:rsidR="00253F55" w:rsidRDefault="00253F55" w:rsidP="00222694">
      <w:pPr>
        <w:spacing w:line="480" w:lineRule="auto"/>
        <w:ind w:firstLine="720"/>
        <w:rPr>
          <w:rFonts w:ascii="Cambria" w:eastAsia="Cambria" w:hAnsi="Cambria" w:cs="Cambria"/>
        </w:rPr>
      </w:pPr>
      <w:r>
        <w:rPr>
          <w:rFonts w:ascii="Cambria" w:eastAsia="Cambria" w:hAnsi="Cambria" w:cs="Cambria"/>
        </w:rPr>
        <w:t xml:space="preserve">The experts suggested new items, revised some items, and gave feedback on clarity of instructions and grammar. Based on the feedback, two items were split into two to avoid </w:t>
      </w:r>
      <w:r>
        <w:rPr>
          <w:rFonts w:ascii="Cambria" w:eastAsia="Cambria" w:hAnsi="Cambria" w:cs="Cambria"/>
        </w:rPr>
        <w:lastRenderedPageBreak/>
        <w:t xml:space="preserve">potentially double barreled questions and two free response items were created for participants to expand more on the reasons they follow the celebrity as well as any additional information they would like to share about their relationship with the celebrity. </w:t>
      </w:r>
    </w:p>
    <w:p w14:paraId="25732F9E" w14:textId="7C8D55BF" w:rsidR="002A4FEE" w:rsidRPr="000012A8" w:rsidRDefault="00253F55" w:rsidP="00222694">
      <w:pPr>
        <w:spacing w:line="480" w:lineRule="auto"/>
        <w:ind w:firstLine="720"/>
        <w:rPr>
          <w:rFonts w:asciiTheme="majorHAnsi" w:eastAsia="Cambria" w:hAnsiTheme="majorHAnsi" w:cs="Cambria"/>
          <w:color w:val="000000"/>
        </w:rPr>
      </w:pPr>
      <w:bookmarkStart w:id="48" w:name="_heading=h.44sinio" w:colFirst="0" w:colLast="0"/>
      <w:bookmarkEnd w:id="48"/>
      <w:r>
        <w:rPr>
          <w:rFonts w:ascii="Cambria" w:eastAsia="Cambria" w:hAnsi="Cambria" w:cs="Cambria"/>
        </w:rPr>
        <w:t>The data collection scale for the PRISM survey was finalized with the experts’ comments and suggestions. The pilot survey consisted of 51 items. The survey began with five items in order to identify the celebrity, when the participant began following the celebrity, how often the participant interacts with the celebrity, what social media platform the participant primarily uses, and what other platforms the participant follows the celebrity on. The earliest year a participant can indicate they started following the celebrity is 1997 as that is the earliest known date of an online social media platform being active (</w:t>
      </w:r>
      <w:r>
        <w:rPr>
          <w:rFonts w:ascii="Cambria" w:eastAsia="Cambria" w:hAnsi="Cambria" w:cs="Cambria"/>
          <w:highlight w:val="white"/>
        </w:rPr>
        <w:t>Boyd &amp; Ellison, 2007</w:t>
      </w:r>
      <w:r>
        <w:rPr>
          <w:rFonts w:ascii="Cambria" w:eastAsia="Cambria" w:hAnsi="Cambria" w:cs="Cambria"/>
        </w:rPr>
        <w:t>). Following this introduction are 3</w:t>
      </w:r>
      <w:r>
        <w:rPr>
          <w:rFonts w:ascii="Cambria" w:eastAsia="Cambria" w:hAnsi="Cambria" w:cs="Cambria"/>
          <w:color w:val="000000"/>
        </w:rPr>
        <w:t xml:space="preserve">6 items on the parasocial relationship which participants are asked to indicate their level of agreement with the statement using a five-point Likert scale of </w:t>
      </w:r>
      <w:r w:rsidRPr="00191A1B">
        <w:rPr>
          <w:rFonts w:ascii="Cambria" w:eastAsia="Cambria" w:hAnsi="Cambria" w:cs="Cambria"/>
          <w:bCs/>
          <w:color w:val="000000"/>
        </w:rPr>
        <w:t>Strongly Disagree, Disagree, Neither Agree nor Disagree, Agree, and Strongly Agree with a sixth Does not Apply</w:t>
      </w:r>
      <w:r>
        <w:rPr>
          <w:rFonts w:ascii="Cambria" w:eastAsia="Cambria" w:hAnsi="Cambria" w:cs="Cambria"/>
          <w:color w:val="000000"/>
        </w:rPr>
        <w:t xml:space="preserve"> option. There are also two free response items for participants to expand more on the reasons they follow the celebrity as well as any additional information they would like to share about their relationship</w:t>
      </w:r>
      <w:r>
        <w:rPr>
          <w:rFonts w:ascii="Cambria" w:eastAsia="Cambria" w:hAnsi="Cambria" w:cs="Cambria"/>
        </w:rPr>
        <w:t xml:space="preserve">. Finally, the survey concludes with six participant </w:t>
      </w:r>
      <w:r>
        <w:rPr>
          <w:rFonts w:ascii="Cambria" w:eastAsia="Cambria" w:hAnsi="Cambria" w:cs="Cambria"/>
          <w:color w:val="000000"/>
        </w:rPr>
        <w:t>demographic questions</w:t>
      </w:r>
      <w:r>
        <w:t xml:space="preserve"> </w:t>
      </w:r>
      <w:r>
        <w:rPr>
          <w:rFonts w:ascii="Cambria" w:eastAsia="Cambria" w:hAnsi="Cambria" w:cs="Cambria"/>
          <w:color w:val="000000"/>
        </w:rPr>
        <w:t>(e.g., How old are you?;</w:t>
      </w:r>
      <w:r w:rsidRPr="00C72F2C">
        <w:rPr>
          <w:rFonts w:ascii="Cambria" w:eastAsia="Cambria" w:hAnsi="Cambria" w:cs="Cambria"/>
          <w:color w:val="000000"/>
        </w:rPr>
        <w:t xml:space="preserve"> What is your Race/Ethnicity?). </w:t>
      </w:r>
      <w:r>
        <w:rPr>
          <w:rFonts w:ascii="Cambria" w:eastAsia="Cambria" w:hAnsi="Cambria" w:cs="Cambria"/>
          <w:color w:val="000000"/>
        </w:rPr>
        <w:t xml:space="preserve"> </w:t>
      </w:r>
      <w:r>
        <w:rPr>
          <w:rFonts w:ascii="Cambria" w:eastAsia="Cambria" w:hAnsi="Cambria" w:cs="Cambria"/>
        </w:rPr>
        <w:t>See Appendix B for complete list of survey items and response options from the pilot study.</w:t>
      </w:r>
    </w:p>
    <w:p w14:paraId="36F68D1B" w14:textId="789F9F26" w:rsidR="002A4FEE" w:rsidRPr="000012A8" w:rsidRDefault="002A4FEE" w:rsidP="00222694">
      <w:pPr>
        <w:pStyle w:val="Heading3"/>
        <w:rPr>
          <w:rFonts w:asciiTheme="majorHAnsi" w:hAnsiTheme="majorHAnsi" w:cs="Times New Roman"/>
          <w:szCs w:val="24"/>
        </w:rPr>
      </w:pPr>
      <w:bookmarkStart w:id="49" w:name="_Toc100677041"/>
      <w:r w:rsidRPr="000012A8">
        <w:rPr>
          <w:rFonts w:asciiTheme="majorHAnsi" w:hAnsiTheme="majorHAnsi" w:cs="Times New Roman"/>
          <w:szCs w:val="24"/>
        </w:rPr>
        <w:t>Construct Validity: Exploratory Factor Analysis</w:t>
      </w:r>
      <w:bookmarkEnd w:id="49"/>
    </w:p>
    <w:p w14:paraId="1EA9754F" w14:textId="77777777" w:rsidR="002A4FEE" w:rsidRPr="000012A8" w:rsidRDefault="002A4FEE" w:rsidP="00222694">
      <w:pPr>
        <w:rPr>
          <w:rFonts w:asciiTheme="majorHAnsi" w:hAnsiTheme="majorHAnsi"/>
        </w:rPr>
      </w:pPr>
    </w:p>
    <w:p w14:paraId="703458F6" w14:textId="5BCAF757" w:rsidR="002A4FEE" w:rsidRPr="00253F55" w:rsidRDefault="00253F55" w:rsidP="00222694">
      <w:pPr>
        <w:spacing w:line="480" w:lineRule="auto"/>
        <w:ind w:firstLine="720"/>
        <w:rPr>
          <w:rFonts w:ascii="Cambria" w:eastAsia="Cambria" w:hAnsi="Cambria" w:cs="Cambria"/>
        </w:rPr>
      </w:pPr>
      <w:r>
        <w:rPr>
          <w:rFonts w:ascii="Cambria" w:eastAsia="Cambria" w:hAnsi="Cambria" w:cs="Cambria"/>
        </w:rPr>
        <w:t xml:space="preserve">Once finalized, the survey was used to collect data which was then analyzed using an exploratory factor analysis (EFA) with principal components extraction and direct oblimin </w:t>
      </w:r>
      <w:r>
        <w:rPr>
          <w:rFonts w:ascii="Cambria" w:eastAsia="Cambria" w:hAnsi="Cambria" w:cs="Cambria"/>
        </w:rPr>
        <w:lastRenderedPageBreak/>
        <w:t>rotation. This allows us to find a unique solution that extracts the maximum variance from the data while reducing the items down into a smaller number of components (Tabachnick &amp; Fidell, 2007). Principal components extraction was determined to be an appropriate extraction method as the percentage of total variance extracted was greater than 50% (Pett, Lackey, &amp; Sullivan, 2003). Direct oblimin rotation</w:t>
      </w:r>
      <w:r w:rsidRPr="00A33025">
        <w:rPr>
          <w:rFonts w:ascii="Cambria" w:eastAsia="Cambria" w:hAnsi="Cambria" w:cs="Cambria"/>
        </w:rPr>
        <w:t xml:space="preserve"> </w:t>
      </w:r>
      <w:r>
        <w:rPr>
          <w:rFonts w:ascii="Cambria" w:eastAsia="Cambria" w:hAnsi="Cambria" w:cs="Cambria"/>
        </w:rPr>
        <w:t>was</w:t>
      </w:r>
      <w:r w:rsidRPr="00A33025">
        <w:rPr>
          <w:rFonts w:ascii="Cambria" w:eastAsia="Cambria" w:hAnsi="Cambria" w:cs="Cambria"/>
        </w:rPr>
        <w:t xml:space="preserve"> used because we</w:t>
      </w:r>
      <w:r>
        <w:rPr>
          <w:rFonts w:ascii="Cambria" w:eastAsia="Cambria" w:hAnsi="Cambria" w:cs="Cambria"/>
        </w:rPr>
        <w:t xml:space="preserve"> </w:t>
      </w:r>
      <w:r w:rsidRPr="00A33025">
        <w:rPr>
          <w:rFonts w:ascii="Cambria" w:eastAsia="Cambria" w:hAnsi="Cambria" w:cs="Cambria"/>
        </w:rPr>
        <w:t>theorize</w:t>
      </w:r>
      <w:r>
        <w:rPr>
          <w:rFonts w:ascii="Cambria" w:eastAsia="Cambria" w:hAnsi="Cambria" w:cs="Cambria"/>
        </w:rPr>
        <w:t>d</w:t>
      </w:r>
      <w:r w:rsidRPr="00A33025">
        <w:rPr>
          <w:rFonts w:ascii="Cambria" w:eastAsia="Cambria" w:hAnsi="Cambria" w:cs="Cambria"/>
        </w:rPr>
        <w:t xml:space="preserve"> that the factors would be related</w:t>
      </w:r>
      <w:r>
        <w:rPr>
          <w:rFonts w:ascii="Cambria" w:eastAsia="Cambria" w:hAnsi="Cambria" w:cs="Cambria"/>
        </w:rPr>
        <w:t>, and as an oblique rotation, the rotation assumes the factors to be correlated with each other (Pett, Lackey, &amp; Sullivan, 2003). The EFA allowed us to uncover the survey’s underlying factor structure and determine whether the items comprised a coherent set of factors that measure aspects of parasocial relationships. Cronbach’s alpha values for the factors were used to assess the internal consistency reliability for each factor. Higher values (&gt;.80) indicate that the items within the construct yield the same results, however scores between .70 and .80 have been accepted in psychological science before (Cortina, 1993).</w:t>
      </w:r>
    </w:p>
    <w:p w14:paraId="5FBB66E7" w14:textId="3F867FC1" w:rsidR="00A554C2" w:rsidRPr="000012A8" w:rsidRDefault="00A554C2" w:rsidP="00222694">
      <w:pPr>
        <w:spacing w:line="480" w:lineRule="auto"/>
        <w:ind w:firstLine="720"/>
        <w:rPr>
          <w:rFonts w:asciiTheme="majorHAnsi" w:eastAsia="Cambria" w:hAnsiTheme="majorHAnsi" w:cs="Cambria"/>
        </w:rPr>
      </w:pPr>
      <w:r w:rsidRPr="000012A8">
        <w:rPr>
          <w:rFonts w:asciiTheme="majorHAnsi" w:hAnsiTheme="majorHAnsi"/>
          <w:b/>
          <w:bCs/>
        </w:rPr>
        <w:t xml:space="preserve">Sampling and Recruitment of Participants. </w:t>
      </w:r>
      <w:r w:rsidR="00253F55">
        <w:rPr>
          <w:rFonts w:ascii="Cambria" w:eastAsia="Cambria" w:hAnsi="Cambria" w:cs="Cambria"/>
        </w:rPr>
        <w:t xml:space="preserve">The population of interest for the survey validation was anyone over the age of 18 who followed an online celebrity/content creator on some form of social media (e.g., Facebook, TikTok, YouTube). Due to the broad population of interest, there was no central location in which the participants were selected to participate. This allowed data collection on an </w:t>
      </w:r>
      <w:r w:rsidR="00253F55" w:rsidRPr="00B10117">
        <w:rPr>
          <w:rFonts w:ascii="Cambria" w:eastAsia="Cambria" w:hAnsi="Cambria" w:cs="Cambria"/>
        </w:rPr>
        <w:t>international scale using QuestionPro</w:t>
      </w:r>
      <w:r w:rsidR="00253F55">
        <w:rPr>
          <w:rFonts w:ascii="Cambria" w:eastAsia="Cambria" w:hAnsi="Cambria" w:cs="Cambria"/>
        </w:rPr>
        <w:t xml:space="preserve">, which included 44 different countries. The use of an online survey also allowed participants to respond whenever was most convenient to them without a proctor, with no cost to the researchers or participants. However, the use of an online survey limited participant recruitment to convenience and snowball sampling. The survey was </w:t>
      </w:r>
      <w:r w:rsidR="00253F55">
        <w:rPr>
          <w:rFonts w:ascii="Cambria" w:eastAsia="Cambria" w:hAnsi="Cambria" w:cs="Cambria"/>
        </w:rPr>
        <w:lastRenderedPageBreak/>
        <w:t>posted on several social media platforms including Reddit, OnlyFans, Facebook, and LinkedIn</w:t>
      </w:r>
      <w:r w:rsidR="00A00879">
        <w:rPr>
          <w:rFonts w:ascii="Cambria" w:eastAsia="Cambria" w:hAnsi="Cambria" w:cs="Cambria"/>
        </w:rPr>
        <w:t xml:space="preserve"> </w:t>
      </w:r>
      <w:r w:rsidR="00A00879" w:rsidRPr="000012A8">
        <w:rPr>
          <w:rFonts w:asciiTheme="majorHAnsi" w:eastAsia="Cambria" w:hAnsiTheme="majorHAnsi" w:cs="Cambria"/>
        </w:rPr>
        <w:t>(See Appendix C for recruitment materials)</w:t>
      </w:r>
      <w:r w:rsidR="00253F55">
        <w:rPr>
          <w:rFonts w:ascii="Cambria" w:eastAsia="Cambria" w:hAnsi="Cambria" w:cs="Cambria"/>
        </w:rPr>
        <w:t>. Additionally, professors that teach communication or social media at four U.S. universities were contacted via email, asking if they would be willing to send the survey out to their students</w:t>
      </w:r>
      <w:r w:rsidR="00A00879">
        <w:rPr>
          <w:rFonts w:ascii="Cambria" w:eastAsia="Cambria" w:hAnsi="Cambria" w:cs="Cambria"/>
        </w:rPr>
        <w:t xml:space="preserve"> </w:t>
      </w:r>
      <w:r w:rsidR="00A00879" w:rsidRPr="000012A8">
        <w:rPr>
          <w:rFonts w:asciiTheme="majorHAnsi" w:eastAsia="Cambria" w:hAnsiTheme="majorHAnsi" w:cs="Cambria"/>
        </w:rPr>
        <w:t>(See Appendix D for request email)</w:t>
      </w:r>
      <w:r w:rsidR="00253F55">
        <w:rPr>
          <w:rFonts w:ascii="Cambria" w:eastAsia="Cambria" w:hAnsi="Cambria" w:cs="Cambria"/>
        </w:rPr>
        <w:t>. Those who agreed, were requested to forward the recruitment materials with a link to the online survey to their students via email.</w:t>
      </w:r>
    </w:p>
    <w:p w14:paraId="17F4F0FE" w14:textId="5BC00591" w:rsidR="00A554C2" w:rsidRPr="000012A8" w:rsidRDefault="00A554C2" w:rsidP="00222694">
      <w:pPr>
        <w:spacing w:line="480" w:lineRule="auto"/>
        <w:rPr>
          <w:rFonts w:asciiTheme="majorHAnsi" w:eastAsia="Cambria" w:hAnsiTheme="majorHAnsi" w:cs="Cambria"/>
        </w:rPr>
      </w:pPr>
      <w:r w:rsidRPr="000012A8">
        <w:rPr>
          <w:rFonts w:asciiTheme="majorHAnsi" w:hAnsiTheme="majorHAnsi"/>
          <w:b/>
          <w:bCs/>
        </w:rPr>
        <w:tab/>
        <w:t xml:space="preserve">Data Cleaning. </w:t>
      </w:r>
      <w:r w:rsidR="00253F55">
        <w:rPr>
          <w:rFonts w:ascii="Cambria" w:eastAsia="Cambria" w:hAnsi="Cambria" w:cs="Cambria"/>
        </w:rPr>
        <w:t xml:space="preserve">Data cleaning was conducted using the </w:t>
      </w:r>
      <w:r w:rsidR="00253F55">
        <w:rPr>
          <w:rFonts w:ascii="Cambria" w:eastAsia="Cambria" w:hAnsi="Cambria" w:cs="Cambria"/>
          <w:i/>
        </w:rPr>
        <w:t>Twelve steps of quantitative data cleaning</w:t>
      </w:r>
      <w:r w:rsidR="00253F55">
        <w:rPr>
          <w:rFonts w:ascii="Cambria" w:eastAsia="Cambria" w:hAnsi="Cambria" w:cs="Cambria"/>
        </w:rPr>
        <w:t xml:space="preserve"> (Morrow, 2017). Any participants that listed they were under 18, not following a celebrity, or did not provide informed consent were immediately screened out by the survey platform. Only participants who had complete responses for the 38 main survey items were retained for the analysis, resulting in an N of 602. Additionally, any participants who listed multiple different celebrities, celebrities who do not primarily use social media for their interactions (i.e., actors and musicians), or fake names for the celebrity they follow were removed. The celebrities listed were also recoded to provide uniformity by correcting spelling mistakes, abbreviations, and pseudonyms or stage names.</w:t>
      </w:r>
    </w:p>
    <w:p w14:paraId="0EDE8DED" w14:textId="358CB59E" w:rsidR="00253F55" w:rsidRDefault="00A554C2" w:rsidP="00D003AA">
      <w:pPr>
        <w:spacing w:line="480" w:lineRule="auto"/>
        <w:ind w:firstLine="720"/>
        <w:rPr>
          <w:rFonts w:ascii="Cambria" w:eastAsia="Cambria" w:hAnsi="Cambria" w:cs="Cambria"/>
          <w:highlight w:val="darkBlue"/>
        </w:rPr>
      </w:pPr>
      <w:r w:rsidRPr="000012A8">
        <w:rPr>
          <w:rFonts w:asciiTheme="majorHAnsi" w:hAnsiTheme="majorHAnsi"/>
          <w:b/>
          <w:bCs/>
        </w:rPr>
        <w:t xml:space="preserve">Participants. </w:t>
      </w:r>
      <w:r w:rsidR="00253F55">
        <w:rPr>
          <w:rFonts w:ascii="Cambria" w:eastAsia="Cambria" w:hAnsi="Cambria" w:cs="Cambria"/>
        </w:rPr>
        <w:t>Data collection lasted for five weeks, during which participants were able to complete the survey at any time using a computer, phone, or tablet. After the data cleaning process, 1208 people had responded to the survey. The sample was split in half at random, and 602 participants’ responses were used in the EFA</w:t>
      </w:r>
      <w:r w:rsidR="00253F55">
        <w:rPr>
          <w:rFonts w:ascii="Cambria" w:eastAsia="Cambria" w:hAnsi="Cambria" w:cs="Cambria"/>
          <w:vertAlign w:val="superscript"/>
        </w:rPr>
        <w:footnoteReference w:id="1"/>
      </w:r>
      <w:r w:rsidR="00253F55">
        <w:rPr>
          <w:rFonts w:ascii="Cambria" w:eastAsia="Cambria" w:hAnsi="Cambria" w:cs="Cambria"/>
        </w:rPr>
        <w:t xml:space="preserve">, which is well over the </w:t>
      </w:r>
      <w:r w:rsidR="00253F55">
        <w:rPr>
          <w:rFonts w:ascii="Cambria" w:eastAsia="Cambria" w:hAnsi="Cambria" w:cs="Cambria"/>
        </w:rPr>
        <w:lastRenderedPageBreak/>
        <w:t xml:space="preserve">absolute minimum required for the analysis (N = 50; de Winter, Dodou, and Wieringa, 2009). The average age of the participants was between 23 and 24 years old (M = 23.75, SD = 6.29) and ranged from 18 to 60 years old. The </w:t>
      </w:r>
      <w:r w:rsidR="00253F55" w:rsidRPr="00FB6A2A">
        <w:rPr>
          <w:rFonts w:ascii="Cambria" w:eastAsia="Cambria" w:hAnsi="Cambria" w:cs="Cambria"/>
        </w:rPr>
        <w:t>majority of participants identified as</w:t>
      </w:r>
      <w:r w:rsidR="00253F55">
        <w:rPr>
          <w:rFonts w:ascii="Cambria" w:eastAsia="Cambria" w:hAnsi="Cambria" w:cs="Cambria"/>
        </w:rPr>
        <w:t xml:space="preserve"> female (41.9%), followed by male (39.9%), and participants were primarily Caucasian/white (70.8%). Most participants indicated having some college education but no degree (33.2%), followed by having obtained a bachelor’s degree (24.8%). A third of participants indicated that they are full time students (33.4%), and a quarter indicated they were employed, working 40 or more hours per week (26.2%).</w:t>
      </w:r>
    </w:p>
    <w:p w14:paraId="7C88E99A" w14:textId="722041A4" w:rsidR="00A554C2" w:rsidRPr="000012A8" w:rsidRDefault="00253F55" w:rsidP="00D003AA">
      <w:pPr>
        <w:spacing w:line="480" w:lineRule="auto"/>
        <w:ind w:firstLine="720"/>
        <w:rPr>
          <w:rFonts w:asciiTheme="majorHAnsi" w:eastAsia="Cambria" w:hAnsiTheme="majorHAnsi" w:cs="Cambria"/>
        </w:rPr>
      </w:pPr>
      <w:r>
        <w:rPr>
          <w:rFonts w:ascii="Cambria" w:eastAsia="Cambria" w:hAnsi="Cambria" w:cs="Cambria"/>
        </w:rPr>
        <w:t>Respondents listed 245 different online celebrities they were following, and the majority of participants indicated that they interact with the celebrity’s content either daily (24.6%) or 3 to 5 days per week (32.2%). The majority of participants indicated that they began following the celebrity in either 2018 (14.6%), 2019 (16.9%), or 2020 (21.6%), with dates ranging from 2005 to 2021. The most common primary platforms they followed the celebrity on were YouTube (72.8%) and Twitch (17.4%), but nearly all (92.5%) also indicated that they are following the celebrity on more than one social media platform.</w:t>
      </w:r>
    </w:p>
    <w:p w14:paraId="1D715BEF" w14:textId="1521E08E" w:rsidR="00A554C2" w:rsidRPr="000012A8" w:rsidRDefault="00A554C2" w:rsidP="00D003AA">
      <w:pPr>
        <w:pStyle w:val="Heading2"/>
        <w:spacing w:line="480" w:lineRule="auto"/>
        <w:rPr>
          <w:rFonts w:asciiTheme="majorHAnsi" w:hAnsiTheme="majorHAnsi" w:cs="Times New Roman"/>
          <w:sz w:val="24"/>
          <w:szCs w:val="24"/>
        </w:rPr>
      </w:pPr>
      <w:bookmarkStart w:id="50" w:name="_Toc100677042"/>
      <w:r w:rsidRPr="000012A8">
        <w:rPr>
          <w:rFonts w:asciiTheme="majorHAnsi" w:hAnsiTheme="majorHAnsi" w:cs="Times New Roman"/>
          <w:sz w:val="24"/>
          <w:szCs w:val="24"/>
        </w:rPr>
        <w:t>Results</w:t>
      </w:r>
      <w:bookmarkEnd w:id="50"/>
    </w:p>
    <w:p w14:paraId="7CEFD6A3" w14:textId="77777777" w:rsidR="00253F55" w:rsidRDefault="00253F55" w:rsidP="00D003AA">
      <w:pPr>
        <w:spacing w:line="480" w:lineRule="auto"/>
        <w:ind w:firstLine="720"/>
        <w:rPr>
          <w:rFonts w:ascii="Cambria" w:eastAsia="Cambria" w:hAnsi="Cambria" w:cs="Cambria"/>
          <w:color w:val="000000"/>
        </w:rPr>
      </w:pPr>
      <w:r>
        <w:rPr>
          <w:rFonts w:ascii="Cambria" w:eastAsia="Cambria" w:hAnsi="Cambria" w:cs="Cambria"/>
          <w:color w:val="000000"/>
        </w:rPr>
        <w:t xml:space="preserve">Before performing the exploratory factor analysis, we checked the factorability of the correlation matrix by determining if the matrix was an identity matrix and examining the proportion of variance among variables that might be common variance with the Bartlett's test of sphericity and Kaiser–Meyer–Olkin (KMO) measure of sampling adequacy, respectively. The Bartlett’s test was significant, </w:t>
      </w:r>
      <w:r>
        <w:rPr>
          <w:rFonts w:ascii="Cambria" w:eastAsia="Cambria" w:hAnsi="Cambria" w:cs="Cambria"/>
          <w:i/>
          <w:color w:val="000000"/>
        </w:rPr>
        <w:t>χ</w:t>
      </w:r>
      <w:r>
        <w:rPr>
          <w:rFonts w:ascii="Cambria" w:eastAsia="Cambria" w:hAnsi="Cambria" w:cs="Cambria"/>
          <w:i/>
          <w:color w:val="000000"/>
          <w:vertAlign w:val="superscript"/>
        </w:rPr>
        <w:t>2</w:t>
      </w:r>
      <w:r>
        <w:rPr>
          <w:rFonts w:ascii="Cambria" w:eastAsia="Cambria" w:hAnsi="Cambria" w:cs="Cambria"/>
          <w:color w:val="000000"/>
        </w:rPr>
        <w:t>(</w:t>
      </w:r>
      <w:r>
        <w:rPr>
          <w:rFonts w:ascii="Cambria" w:eastAsia="Cambria" w:hAnsi="Cambria" w:cs="Cambria"/>
        </w:rPr>
        <w:t>231</w:t>
      </w:r>
      <w:r>
        <w:rPr>
          <w:rFonts w:ascii="Cambria" w:eastAsia="Cambria" w:hAnsi="Cambria" w:cs="Cambria"/>
          <w:color w:val="000000"/>
        </w:rPr>
        <w:t xml:space="preserve">) = </w:t>
      </w:r>
      <w:r>
        <w:rPr>
          <w:rFonts w:ascii="Cambria" w:eastAsia="Cambria" w:hAnsi="Cambria" w:cs="Cambria"/>
        </w:rPr>
        <w:t>5041.97</w:t>
      </w:r>
      <w:r>
        <w:rPr>
          <w:rFonts w:ascii="Cambria" w:eastAsia="Cambria" w:hAnsi="Cambria" w:cs="Cambria"/>
          <w:color w:val="000000"/>
        </w:rPr>
        <w:t xml:space="preserve">, </w:t>
      </w:r>
      <w:r>
        <w:rPr>
          <w:rFonts w:ascii="Cambria" w:eastAsia="Cambria" w:hAnsi="Cambria" w:cs="Cambria"/>
          <w:i/>
          <w:color w:val="000000"/>
        </w:rPr>
        <w:t>p</w:t>
      </w:r>
      <w:r>
        <w:rPr>
          <w:rFonts w:ascii="Cambria" w:eastAsia="Cambria" w:hAnsi="Cambria" w:cs="Cambria"/>
          <w:color w:val="000000"/>
        </w:rPr>
        <w:t xml:space="preserve"> &lt; 0.001, indicating that the correlation matrix was not an identity matrix. The KMO test was 0.9</w:t>
      </w:r>
      <w:r>
        <w:rPr>
          <w:rFonts w:ascii="Cambria" w:eastAsia="Cambria" w:hAnsi="Cambria" w:cs="Cambria"/>
        </w:rPr>
        <w:t>1</w:t>
      </w:r>
      <w:r>
        <w:rPr>
          <w:rFonts w:ascii="Cambria" w:eastAsia="Cambria" w:hAnsi="Cambria" w:cs="Cambria"/>
          <w:color w:val="000000"/>
        </w:rPr>
        <w:t xml:space="preserve"> suggesting </w:t>
      </w:r>
      <w:r>
        <w:rPr>
          <w:rFonts w:ascii="Cambria" w:eastAsia="Cambria" w:hAnsi="Cambria" w:cs="Cambria"/>
          <w:color w:val="000000"/>
        </w:rPr>
        <w:lastRenderedPageBreak/>
        <w:t xml:space="preserve">marvelous factorability of the item set </w:t>
      </w:r>
      <w:r>
        <w:rPr>
          <w:rFonts w:ascii="Cambria" w:eastAsia="Cambria" w:hAnsi="Cambria" w:cs="Cambria"/>
        </w:rPr>
        <w:t>(Pett, Lackey, &amp; Sullivan, 2003)</w:t>
      </w:r>
      <w:r>
        <w:rPr>
          <w:rFonts w:ascii="Cambria" w:eastAsia="Cambria" w:hAnsi="Cambria" w:cs="Cambria"/>
          <w:color w:val="000000"/>
        </w:rPr>
        <w:t>. In addition, item measures of sampling adequacy ranged between .848 and .9</w:t>
      </w:r>
      <w:r>
        <w:rPr>
          <w:rFonts w:ascii="Cambria" w:eastAsia="Cambria" w:hAnsi="Cambria" w:cs="Cambria"/>
        </w:rPr>
        <w:t>59</w:t>
      </w:r>
      <w:r>
        <w:rPr>
          <w:rFonts w:ascii="Cambria" w:eastAsia="Cambria" w:hAnsi="Cambria" w:cs="Cambria"/>
          <w:color w:val="000000"/>
        </w:rPr>
        <w:t xml:space="preserve">, further confirming the factorability of the data. These results provided evidence that the use of factor analysis was appropriate for the dataset. </w:t>
      </w:r>
    </w:p>
    <w:p w14:paraId="180A2F2B" w14:textId="01A25D68" w:rsidR="00253F55" w:rsidRDefault="00253F55" w:rsidP="00222694">
      <w:pPr>
        <w:spacing w:line="480" w:lineRule="auto"/>
        <w:ind w:firstLine="720"/>
        <w:rPr>
          <w:rFonts w:ascii="Cambria" w:eastAsia="Cambria" w:hAnsi="Cambria" w:cs="Cambria"/>
          <w:highlight w:val="yellow"/>
        </w:rPr>
      </w:pPr>
      <w:r>
        <w:rPr>
          <w:rFonts w:ascii="Cambria" w:eastAsia="Cambria" w:hAnsi="Cambria" w:cs="Cambria"/>
          <w:color w:val="000000"/>
        </w:rPr>
        <w:t xml:space="preserve">A preliminary principal </w:t>
      </w:r>
      <w:r>
        <w:rPr>
          <w:rFonts w:ascii="Cambria" w:eastAsia="Cambria" w:hAnsi="Cambria" w:cs="Cambria"/>
        </w:rPr>
        <w:t>components</w:t>
      </w:r>
      <w:r>
        <w:rPr>
          <w:rFonts w:ascii="Cambria" w:eastAsia="Cambria" w:hAnsi="Cambria" w:cs="Cambria"/>
          <w:color w:val="000000"/>
        </w:rPr>
        <w:t xml:space="preserve"> extraction with direct oblimin rotation was used to determine the number of factors to extract; initially, any factor with eigenvalues greater than 1.0 was extracted (Kaiser, 1960). </w:t>
      </w:r>
      <w:r>
        <w:rPr>
          <w:rFonts w:ascii="Cambria" w:eastAsia="Cambria" w:hAnsi="Cambria" w:cs="Cambria"/>
        </w:rPr>
        <w:t>The proportion of variance explained by each factor and v</w:t>
      </w:r>
      <w:r>
        <w:rPr>
          <w:rFonts w:ascii="Cambria" w:eastAsia="Cambria" w:hAnsi="Cambria" w:cs="Cambria"/>
          <w:color w:val="000000"/>
        </w:rPr>
        <w:t>isual assessments of the Scree plot</w:t>
      </w:r>
      <w:r>
        <w:rPr>
          <w:rFonts w:ascii="Cambria" w:eastAsia="Cambria" w:hAnsi="Cambria" w:cs="Cambria"/>
        </w:rPr>
        <w:t xml:space="preserve"> were also used</w:t>
      </w:r>
      <w:r>
        <w:rPr>
          <w:rFonts w:ascii="Cambria" w:eastAsia="Cambria" w:hAnsi="Cambria" w:cs="Cambria"/>
          <w:color w:val="000000"/>
        </w:rPr>
        <w:t xml:space="preserve"> to help determine the number of factors to </w:t>
      </w:r>
      <w:r>
        <w:rPr>
          <w:rFonts w:ascii="Cambria" w:eastAsia="Cambria" w:hAnsi="Cambria" w:cs="Cambria"/>
        </w:rPr>
        <w:t>retain (Cattell, 1966).</w:t>
      </w:r>
      <w:r>
        <w:rPr>
          <w:rFonts w:ascii="Cambria" w:eastAsia="Cambria" w:hAnsi="Cambria" w:cs="Cambria"/>
          <w:color w:val="000000"/>
        </w:rPr>
        <w:t xml:space="preserve"> The decision to retain factors based on the Kaiser and Scree criterion as opposed to forcing the hypothesized four factor solution was to explore other potential factors that may have emerged with the addition of the new items. Direct oblimin rotation was chosen because it is an oblique rotation that allows correlations between </w:t>
      </w:r>
      <w:r>
        <w:rPr>
          <w:rFonts w:ascii="Cambria" w:eastAsia="Cambria" w:hAnsi="Cambria" w:cs="Cambria"/>
        </w:rPr>
        <w:t>factors. The Kaiser and Scree criteria</w:t>
      </w:r>
      <w:r>
        <w:rPr>
          <w:rFonts w:ascii="Cambria" w:eastAsia="Cambria" w:hAnsi="Cambria" w:cs="Cambria"/>
          <w:color w:val="000000"/>
        </w:rPr>
        <w:t xml:space="preserve"> resulted in eight factors with eigenvalues greater than 1.0, however, there were several items with either complex loadings (i.e., loaded highly on more than one factor) or did not load &gt;.32 onto any of the factors that </w:t>
      </w:r>
      <w:r>
        <w:rPr>
          <w:rFonts w:ascii="Cambria" w:eastAsia="Cambria" w:hAnsi="Cambria" w:cs="Cambria"/>
        </w:rPr>
        <w:t>needed to be deleted</w:t>
      </w:r>
      <w:r>
        <w:rPr>
          <w:rFonts w:ascii="Cambria" w:eastAsia="Cambria" w:hAnsi="Cambria" w:cs="Cambria"/>
          <w:color w:val="000000"/>
        </w:rPr>
        <w:t>. The factor extraction was repeated and items with low or complex loadings were deleted. This procedure was iterated until simple</w:t>
      </w:r>
      <w:r>
        <w:rPr>
          <w:rFonts w:ascii="Cambria" w:eastAsia="Cambria" w:hAnsi="Cambria" w:cs="Cambria"/>
        </w:rPr>
        <w:t xml:space="preserve"> structure was achieved (i.e., each item loads highly onto one and only one factor), resulting in</w:t>
      </w:r>
      <w:r>
        <w:rPr>
          <w:rFonts w:ascii="Cambria" w:eastAsia="Cambria" w:hAnsi="Cambria" w:cs="Cambria"/>
          <w:color w:val="000000"/>
        </w:rPr>
        <w:t xml:space="preserve"> 22 items that loaded at least .52 on </w:t>
      </w:r>
      <w:r w:rsidRPr="00A45325">
        <w:rPr>
          <w:rFonts w:ascii="Cambria" w:eastAsia="Cambria" w:hAnsi="Cambria" w:cs="Cambria"/>
          <w:color w:val="000000"/>
        </w:rPr>
        <w:t xml:space="preserve">one of four remaining factors, with no complex loadings. See Table </w:t>
      </w:r>
      <w:r w:rsidRPr="00A45325">
        <w:rPr>
          <w:rFonts w:ascii="Cambria" w:eastAsia="Cambria" w:hAnsi="Cambria" w:cs="Cambria"/>
        </w:rPr>
        <w:t>1</w:t>
      </w:r>
      <w:r w:rsidRPr="00A45325">
        <w:rPr>
          <w:rFonts w:ascii="Cambria" w:eastAsia="Cambria" w:hAnsi="Cambria" w:cs="Cambria"/>
          <w:color w:val="000000"/>
        </w:rPr>
        <w:t xml:space="preserve"> for </w:t>
      </w:r>
      <w:r>
        <w:rPr>
          <w:rFonts w:ascii="Cambria" w:eastAsia="Cambria" w:hAnsi="Cambria" w:cs="Cambria"/>
          <w:color w:val="000000"/>
        </w:rPr>
        <w:t xml:space="preserve">a list of items, factor </w:t>
      </w:r>
      <w:r w:rsidRPr="00A45325">
        <w:rPr>
          <w:rFonts w:ascii="Cambria" w:eastAsia="Cambria" w:hAnsi="Cambria" w:cs="Cambria"/>
          <w:color w:val="000000"/>
        </w:rPr>
        <w:t>loadings</w:t>
      </w:r>
      <w:r>
        <w:rPr>
          <w:rFonts w:ascii="Cambria" w:eastAsia="Cambria" w:hAnsi="Cambria" w:cs="Cambria"/>
          <w:color w:val="000000"/>
        </w:rPr>
        <w:t>, and communalities</w:t>
      </w:r>
      <w:r w:rsidRPr="00A45325">
        <w:rPr>
          <w:rFonts w:ascii="Cambria" w:eastAsia="Cambria" w:hAnsi="Cambria" w:cs="Cambria"/>
          <w:color w:val="000000"/>
        </w:rPr>
        <w:t xml:space="preserve">. </w:t>
      </w:r>
      <w:r w:rsidRPr="00A45325">
        <w:rPr>
          <w:rFonts w:ascii="Cambria" w:hAnsi="Cambria"/>
        </w:rPr>
        <w:t xml:space="preserve">In order to ensure the factor solution was stable across extraction and rotation methods, we ran another EFA using a Principal Axis Factoring extraction and promax rotation and found the same four factor </w:t>
      </w:r>
      <w:r w:rsidRPr="00A45325">
        <w:rPr>
          <w:rFonts w:ascii="Cambria" w:hAnsi="Cambria"/>
        </w:rPr>
        <w:lastRenderedPageBreak/>
        <w:t xml:space="preserve">solution. </w:t>
      </w:r>
      <w:r w:rsidRPr="00A45325">
        <w:rPr>
          <w:rFonts w:ascii="Cambria" w:eastAsia="Cambria" w:hAnsi="Cambria" w:cs="Cambria"/>
          <w:color w:val="000000"/>
        </w:rPr>
        <w:t>The</w:t>
      </w:r>
      <w:r w:rsidRPr="00006616">
        <w:rPr>
          <w:rFonts w:ascii="Cambria" w:eastAsia="Cambria" w:hAnsi="Cambria" w:cs="Cambria"/>
          <w:color w:val="000000"/>
        </w:rPr>
        <w:t xml:space="preserve"> final rotated four-factor, 22 item solution of the PR</w:t>
      </w:r>
      <w:r>
        <w:rPr>
          <w:rFonts w:ascii="Cambria" w:eastAsia="Cambria" w:hAnsi="Cambria" w:cs="Cambria"/>
          <w:color w:val="000000"/>
        </w:rPr>
        <w:t>I</w:t>
      </w:r>
      <w:r w:rsidRPr="00006616">
        <w:rPr>
          <w:rFonts w:ascii="Cambria" w:eastAsia="Cambria" w:hAnsi="Cambria" w:cs="Cambria"/>
          <w:color w:val="000000"/>
        </w:rPr>
        <w:t>SM survey accounted for 58.</w:t>
      </w:r>
      <w:r>
        <w:rPr>
          <w:rFonts w:ascii="Cambria" w:eastAsia="Cambria" w:hAnsi="Cambria" w:cs="Cambria"/>
          <w:color w:val="000000"/>
        </w:rPr>
        <w:t>8</w:t>
      </w:r>
      <w:r w:rsidRPr="00006616">
        <w:rPr>
          <w:rFonts w:ascii="Cambria" w:eastAsia="Cambria" w:hAnsi="Cambria" w:cs="Cambria"/>
          <w:color w:val="000000"/>
        </w:rPr>
        <w:t>% of the variance</w:t>
      </w:r>
      <w:r>
        <w:rPr>
          <w:rFonts w:ascii="Cambria" w:eastAsia="Cambria" w:hAnsi="Cambria" w:cs="Cambria"/>
          <w:color w:val="000000"/>
        </w:rPr>
        <w:t xml:space="preserve"> in the item set</w:t>
      </w:r>
      <w:r w:rsidRPr="00006616">
        <w:rPr>
          <w:rFonts w:ascii="Cambria" w:eastAsia="Cambria" w:hAnsi="Cambria" w:cs="Cambria"/>
          <w:color w:val="000000"/>
        </w:rPr>
        <w:t xml:space="preserve">. See Appendix </w:t>
      </w:r>
      <w:r w:rsidR="00A00879">
        <w:rPr>
          <w:rFonts w:ascii="Cambria" w:eastAsia="Cambria" w:hAnsi="Cambria" w:cs="Cambria"/>
          <w:color w:val="000000"/>
        </w:rPr>
        <w:t>E</w:t>
      </w:r>
      <w:r w:rsidRPr="00006616">
        <w:rPr>
          <w:rFonts w:ascii="Cambria" w:eastAsia="Cambria" w:hAnsi="Cambria" w:cs="Cambria"/>
          <w:color w:val="000000"/>
        </w:rPr>
        <w:t xml:space="preserve"> for final survey.</w:t>
      </w:r>
    </w:p>
    <w:p w14:paraId="59C03326" w14:textId="77777777" w:rsidR="00253F55" w:rsidRDefault="00253F55" w:rsidP="00222694">
      <w:pPr>
        <w:spacing w:line="480" w:lineRule="auto"/>
        <w:ind w:firstLine="720"/>
        <w:rPr>
          <w:rFonts w:ascii="Times New Roman" w:hAnsi="Times New Roman" w:cs="Times New Roman"/>
        </w:rPr>
      </w:pPr>
      <w:r>
        <w:rPr>
          <w:rFonts w:ascii="Cambria" w:eastAsia="Cambria" w:hAnsi="Cambria" w:cs="Cambria"/>
          <w:color w:val="000000"/>
        </w:rPr>
        <w:t xml:space="preserve">The first factor, </w:t>
      </w:r>
      <w:r>
        <w:rPr>
          <w:rFonts w:ascii="Cambria" w:eastAsia="Cambria" w:hAnsi="Cambria" w:cs="Cambria"/>
          <w:i/>
        </w:rPr>
        <w:t>Interest In</w:t>
      </w:r>
      <w:r>
        <w:rPr>
          <w:rFonts w:ascii="Cambria" w:eastAsia="Cambria" w:hAnsi="Cambria" w:cs="Cambria"/>
        </w:rPr>
        <w:t xml:space="preserve"> </w:t>
      </w:r>
      <w:r>
        <w:rPr>
          <w:rFonts w:ascii="Cambria" w:eastAsia="Cambria" w:hAnsi="Cambria" w:cs="Cambria"/>
          <w:color w:val="000000"/>
        </w:rPr>
        <w:t xml:space="preserve">(α = .83), contained seven items and accounted for 34.4% of the variance. Items comprising this factor reflected participants’ interest in the indicated social media celebrity and the content that they create. Sample items include “I am interested in [NAME].” and “I look forward to seeing [NAME] ’s content.” </w:t>
      </w:r>
    </w:p>
    <w:p w14:paraId="3D77314A" w14:textId="77777777" w:rsidR="00253F55" w:rsidRDefault="00253F55" w:rsidP="00222694">
      <w:pPr>
        <w:spacing w:line="480" w:lineRule="auto"/>
        <w:ind w:firstLine="720"/>
        <w:rPr>
          <w:rFonts w:ascii="Times New Roman" w:hAnsi="Times New Roman" w:cs="Times New Roman"/>
        </w:rPr>
      </w:pPr>
      <w:r>
        <w:rPr>
          <w:rFonts w:ascii="Cambria" w:eastAsia="Cambria" w:hAnsi="Cambria" w:cs="Cambria"/>
          <w:color w:val="000000"/>
        </w:rPr>
        <w:t xml:space="preserve">The second factor, </w:t>
      </w:r>
      <w:r>
        <w:rPr>
          <w:rFonts w:ascii="Cambria" w:eastAsia="Cambria" w:hAnsi="Cambria" w:cs="Cambria"/>
          <w:i/>
        </w:rPr>
        <w:t>Knowledge Of</w:t>
      </w:r>
      <w:r>
        <w:rPr>
          <w:rFonts w:ascii="Cambria" w:eastAsia="Cambria" w:hAnsi="Cambria" w:cs="Cambria"/>
          <w:color w:val="000000"/>
        </w:rPr>
        <w:t xml:space="preserve"> (α = .83), contained five items and accounted for 11.3% of the variance. This factor included items that reported participants’ desire to learn more about the social media celebrity. Sample items include “I seek out information to learn more about [NAME].” and “Learning about [NAME] is important to me.” </w:t>
      </w:r>
    </w:p>
    <w:p w14:paraId="20AAC0B9" w14:textId="77777777" w:rsidR="00253F55" w:rsidRDefault="00253F55" w:rsidP="00222694">
      <w:pPr>
        <w:spacing w:line="480" w:lineRule="auto"/>
        <w:ind w:firstLine="720"/>
        <w:rPr>
          <w:rFonts w:ascii="Times New Roman" w:hAnsi="Times New Roman" w:cs="Times New Roman"/>
        </w:rPr>
      </w:pPr>
      <w:r>
        <w:rPr>
          <w:rFonts w:ascii="Cambria" w:eastAsia="Cambria" w:hAnsi="Cambria" w:cs="Cambria"/>
          <w:color w:val="000000"/>
        </w:rPr>
        <w:t xml:space="preserve">The third factor, </w:t>
      </w:r>
      <w:r>
        <w:rPr>
          <w:rFonts w:ascii="Cambria" w:eastAsia="Cambria" w:hAnsi="Cambria" w:cs="Cambria"/>
          <w:i/>
        </w:rPr>
        <w:t>Identification With</w:t>
      </w:r>
      <w:r>
        <w:rPr>
          <w:rFonts w:ascii="Cambria" w:eastAsia="Cambria" w:hAnsi="Cambria" w:cs="Cambria"/>
          <w:i/>
          <w:color w:val="000000"/>
        </w:rPr>
        <w:t xml:space="preserve"> </w:t>
      </w:r>
      <w:r>
        <w:rPr>
          <w:rFonts w:ascii="Cambria" w:eastAsia="Cambria" w:hAnsi="Cambria" w:cs="Cambria"/>
          <w:color w:val="000000"/>
        </w:rPr>
        <w:t>(α = .84) included six items and accounted for 7.6% of the variance. Items represented participants’ perceptions of how similar they were to the social media celebrity which they indicated. Sample items include “I have many of the same opinions as [NAME].” and “I usually make the same choices as [NAME].”</w:t>
      </w:r>
    </w:p>
    <w:p w14:paraId="3EE965B1" w14:textId="51B02EB5" w:rsidR="00A554C2" w:rsidRPr="000012A8" w:rsidRDefault="00253F55" w:rsidP="00222694">
      <w:pPr>
        <w:spacing w:line="480" w:lineRule="auto"/>
        <w:ind w:firstLine="720"/>
        <w:rPr>
          <w:rFonts w:asciiTheme="majorHAnsi" w:eastAsia="Cambria" w:hAnsiTheme="majorHAnsi" w:cs="Cambria"/>
          <w:color w:val="000000"/>
          <w:highlight w:val="yellow"/>
        </w:rPr>
      </w:pPr>
      <w:r>
        <w:rPr>
          <w:rFonts w:ascii="Cambria" w:eastAsia="Cambria" w:hAnsi="Cambria" w:cs="Cambria"/>
          <w:color w:val="000000"/>
        </w:rPr>
        <w:t xml:space="preserve">The fourth factor, </w:t>
      </w:r>
      <w:r>
        <w:rPr>
          <w:rFonts w:ascii="Cambria" w:eastAsia="Cambria" w:hAnsi="Cambria" w:cs="Cambria"/>
          <w:i/>
        </w:rPr>
        <w:t>Interaction With</w:t>
      </w:r>
      <w:r>
        <w:rPr>
          <w:rFonts w:ascii="Cambria" w:eastAsia="Cambria" w:hAnsi="Cambria" w:cs="Cambria"/>
          <w:color w:val="000000"/>
        </w:rPr>
        <w:t xml:space="preserve"> (α = .78), included four items and accounted for 5.5% of the variance. These items indicated the participants’ feelings of social and friendship connections with the online celebrity. Representative items are “[NAME] makes me feel as if I am with a friend.” and “[NAME] keeps me company when viewing their content.” </w:t>
      </w:r>
    </w:p>
    <w:p w14:paraId="7FEFA07C" w14:textId="097CEEE9" w:rsidR="00A554C2" w:rsidRPr="000012A8" w:rsidRDefault="00A554C2" w:rsidP="00222694">
      <w:pPr>
        <w:rPr>
          <w:rFonts w:asciiTheme="majorHAnsi" w:eastAsia="Cambria" w:hAnsiTheme="majorHAnsi" w:cs="Cambria"/>
        </w:rPr>
      </w:pPr>
      <w:r w:rsidRPr="000012A8">
        <w:rPr>
          <w:rFonts w:asciiTheme="majorHAnsi" w:eastAsia="Cambria" w:hAnsiTheme="majorHAnsi" w:cs="Cambria"/>
        </w:rPr>
        <w:br w:type="page"/>
      </w:r>
    </w:p>
    <w:p w14:paraId="4E2B9499" w14:textId="1469FDA2" w:rsidR="00A554C2" w:rsidRPr="000012A8" w:rsidRDefault="00DE1CEE" w:rsidP="00222694">
      <w:pPr>
        <w:pStyle w:val="Caption"/>
        <w:rPr>
          <w:rFonts w:asciiTheme="majorHAnsi" w:hAnsiTheme="majorHAnsi" w:cs="Times New Roman"/>
        </w:rPr>
      </w:pPr>
      <w:bookmarkStart w:id="51" w:name="_Toc98709624"/>
      <w:r w:rsidRPr="000012A8">
        <w:rPr>
          <w:rFonts w:asciiTheme="majorHAnsi" w:hAnsiTheme="majorHAnsi" w:cs="Times New Roman"/>
        </w:rPr>
        <w:lastRenderedPageBreak/>
        <w:t xml:space="preserve">Table </w:t>
      </w:r>
      <w:r w:rsidRPr="000012A8">
        <w:rPr>
          <w:rFonts w:asciiTheme="majorHAnsi" w:hAnsiTheme="majorHAnsi" w:cs="Times New Roman"/>
        </w:rPr>
        <w:fldChar w:fldCharType="begin"/>
      </w:r>
      <w:r w:rsidRPr="000012A8">
        <w:rPr>
          <w:rFonts w:asciiTheme="majorHAnsi" w:hAnsiTheme="majorHAnsi" w:cs="Times New Roman"/>
        </w:rPr>
        <w:instrText xml:space="preserve"> SEQ Table \* ARABIC </w:instrText>
      </w:r>
      <w:r w:rsidRPr="000012A8">
        <w:rPr>
          <w:rFonts w:asciiTheme="majorHAnsi" w:hAnsiTheme="majorHAnsi" w:cs="Times New Roman"/>
        </w:rPr>
        <w:fldChar w:fldCharType="separate"/>
      </w:r>
      <w:r w:rsidR="00752B8C">
        <w:rPr>
          <w:rFonts w:asciiTheme="majorHAnsi" w:hAnsiTheme="majorHAnsi" w:cs="Times New Roman"/>
          <w:noProof/>
        </w:rPr>
        <w:t>2</w:t>
      </w:r>
      <w:r w:rsidRPr="000012A8">
        <w:rPr>
          <w:rFonts w:asciiTheme="majorHAnsi" w:hAnsiTheme="majorHAnsi" w:cs="Times New Roman"/>
        </w:rPr>
        <w:fldChar w:fldCharType="end"/>
      </w:r>
      <w:r w:rsidRPr="000012A8">
        <w:rPr>
          <w:rFonts w:asciiTheme="majorHAnsi" w:hAnsiTheme="majorHAnsi" w:cs="Times New Roman"/>
        </w:rPr>
        <w:t xml:space="preserve">. </w:t>
      </w:r>
      <w:r w:rsidR="00A554C2" w:rsidRPr="000012A8">
        <w:rPr>
          <w:rFonts w:asciiTheme="majorHAnsi" w:hAnsiTheme="majorHAnsi" w:cs="Times New Roman"/>
        </w:rPr>
        <w:t>Pattern Matrix Factor Loadings, Coefficient Alphas, and Communalities (</w:t>
      </w:r>
      <w:r w:rsidR="00A554C2" w:rsidRPr="000012A8">
        <w:rPr>
          <w:rFonts w:asciiTheme="majorHAnsi" w:eastAsia="Cambria" w:hAnsiTheme="majorHAnsi" w:cs="Cambria"/>
          <w:i/>
        </w:rPr>
        <w:t>h</w:t>
      </w:r>
      <w:r w:rsidR="00A554C2" w:rsidRPr="000012A8">
        <w:rPr>
          <w:rFonts w:asciiTheme="majorHAnsi" w:eastAsia="Cambria" w:hAnsiTheme="majorHAnsi" w:cs="Cambria"/>
          <w:i/>
          <w:vertAlign w:val="superscript"/>
        </w:rPr>
        <w:t>2</w:t>
      </w:r>
      <w:r w:rsidR="00A554C2" w:rsidRPr="000012A8">
        <w:rPr>
          <w:rFonts w:asciiTheme="majorHAnsi" w:hAnsiTheme="majorHAnsi" w:cs="Times New Roman"/>
        </w:rPr>
        <w:t>) for Items in PRISM Survey.</w:t>
      </w:r>
      <w:bookmarkEnd w:id="51"/>
    </w:p>
    <w:tbl>
      <w:tblPr>
        <w:tblW w:w="5000" w:type="pct"/>
        <w:tblBorders>
          <w:top w:val="nil"/>
          <w:left w:val="nil"/>
          <w:bottom w:val="nil"/>
          <w:right w:val="nil"/>
          <w:insideH w:val="nil"/>
          <w:insideV w:val="nil"/>
        </w:tblBorders>
        <w:tblLook w:val="0600" w:firstRow="0" w:lastRow="0" w:firstColumn="0" w:lastColumn="0" w:noHBand="1" w:noVBand="1"/>
      </w:tblPr>
      <w:tblGrid>
        <w:gridCol w:w="6709"/>
        <w:gridCol w:w="1524"/>
        <w:gridCol w:w="1127"/>
      </w:tblGrid>
      <w:tr w:rsidR="00253F55" w14:paraId="612F1048" w14:textId="77777777" w:rsidTr="00AC7277">
        <w:tc>
          <w:tcPr>
            <w:tcW w:w="3584" w:type="pct"/>
            <w:tcBorders>
              <w:top w:val="single" w:sz="8" w:space="0" w:color="000000"/>
              <w:left w:val="nil"/>
              <w:bottom w:val="single" w:sz="8" w:space="0" w:color="000000"/>
              <w:right w:val="nil"/>
            </w:tcBorders>
            <w:tcMar>
              <w:top w:w="0" w:type="dxa"/>
              <w:left w:w="0" w:type="dxa"/>
              <w:bottom w:w="0" w:type="dxa"/>
              <w:right w:w="0" w:type="dxa"/>
            </w:tcMar>
          </w:tcPr>
          <w:p w14:paraId="4363E480" w14:textId="77777777" w:rsidR="00253F55" w:rsidRDefault="00253F55" w:rsidP="00222694">
            <w:pPr>
              <w:rPr>
                <w:rFonts w:ascii="Cambria" w:eastAsia="Cambria" w:hAnsi="Cambria" w:cs="Cambria"/>
              </w:rPr>
            </w:pPr>
            <w:r>
              <w:rPr>
                <w:rFonts w:ascii="Cambria" w:eastAsia="Cambria" w:hAnsi="Cambria" w:cs="Cambria"/>
              </w:rPr>
              <w:t>Item</w:t>
            </w:r>
          </w:p>
        </w:tc>
        <w:tc>
          <w:tcPr>
            <w:tcW w:w="814" w:type="pct"/>
            <w:tcBorders>
              <w:top w:val="single" w:sz="8" w:space="0" w:color="000000"/>
              <w:left w:val="nil"/>
              <w:bottom w:val="single" w:sz="8" w:space="0" w:color="000000"/>
              <w:right w:val="nil"/>
            </w:tcBorders>
            <w:tcMar>
              <w:top w:w="0" w:type="dxa"/>
              <w:left w:w="0" w:type="dxa"/>
              <w:bottom w:w="0" w:type="dxa"/>
              <w:right w:w="0" w:type="dxa"/>
            </w:tcMar>
          </w:tcPr>
          <w:p w14:paraId="6A41E9F9" w14:textId="77777777" w:rsidR="00253F55" w:rsidRDefault="00253F55" w:rsidP="00222694">
            <w:pPr>
              <w:jc w:val="center"/>
              <w:rPr>
                <w:rFonts w:ascii="Cambria" w:eastAsia="Cambria" w:hAnsi="Cambria" w:cs="Cambria"/>
              </w:rPr>
            </w:pPr>
            <w:r>
              <w:rPr>
                <w:rFonts w:ascii="Cambria" w:eastAsia="Cambria" w:hAnsi="Cambria" w:cs="Cambria"/>
              </w:rPr>
              <w:t>Factor Loading</w:t>
            </w:r>
          </w:p>
        </w:tc>
        <w:tc>
          <w:tcPr>
            <w:tcW w:w="602" w:type="pct"/>
            <w:tcBorders>
              <w:top w:val="single" w:sz="8" w:space="0" w:color="000000"/>
              <w:left w:val="nil"/>
              <w:bottom w:val="single" w:sz="8" w:space="0" w:color="000000"/>
              <w:right w:val="nil"/>
            </w:tcBorders>
          </w:tcPr>
          <w:p w14:paraId="7DB9EFBD" w14:textId="77777777" w:rsidR="00253F55" w:rsidRDefault="00253F55" w:rsidP="00222694">
            <w:pPr>
              <w:jc w:val="center"/>
              <w:rPr>
                <w:rFonts w:ascii="Cambria" w:eastAsia="Cambria" w:hAnsi="Cambria" w:cs="Cambria"/>
              </w:rPr>
            </w:pPr>
            <w:r w:rsidRPr="00006616">
              <w:rPr>
                <w:rFonts w:ascii="Cambria" w:eastAsia="Cambria" w:hAnsi="Cambria" w:cs="Cambria"/>
                <w:i/>
              </w:rPr>
              <w:t>h</w:t>
            </w:r>
            <w:r w:rsidRPr="00006616">
              <w:rPr>
                <w:rFonts w:ascii="Cambria" w:eastAsia="Cambria" w:hAnsi="Cambria" w:cs="Cambria"/>
                <w:vertAlign w:val="superscript"/>
              </w:rPr>
              <w:t>2</w:t>
            </w:r>
          </w:p>
        </w:tc>
      </w:tr>
      <w:tr w:rsidR="00253F55" w14:paraId="60882921" w14:textId="77777777" w:rsidTr="00AC7277">
        <w:tc>
          <w:tcPr>
            <w:tcW w:w="3584" w:type="pct"/>
            <w:tcBorders>
              <w:top w:val="nil"/>
              <w:left w:val="nil"/>
              <w:bottom w:val="nil"/>
              <w:right w:val="nil"/>
            </w:tcBorders>
            <w:tcMar>
              <w:top w:w="0" w:type="dxa"/>
              <w:left w:w="0" w:type="dxa"/>
              <w:bottom w:w="0" w:type="dxa"/>
              <w:right w:w="0" w:type="dxa"/>
            </w:tcMar>
          </w:tcPr>
          <w:p w14:paraId="65908647" w14:textId="77777777" w:rsidR="00253F55" w:rsidRPr="00FF0A25" w:rsidRDefault="00253F55" w:rsidP="00222694">
            <w:pPr>
              <w:rPr>
                <w:rFonts w:ascii="Cambria" w:eastAsia="Cambria" w:hAnsi="Cambria" w:cs="Cambria"/>
              </w:rPr>
            </w:pPr>
            <w:r w:rsidRPr="00FF0A25">
              <w:rPr>
                <w:rFonts w:ascii="Cambria" w:eastAsia="Cambria" w:hAnsi="Cambria" w:cs="Cambria"/>
                <w:b/>
                <w:bCs/>
                <w:u w:val="single"/>
              </w:rPr>
              <w:t>Interest In</w:t>
            </w:r>
            <w:r>
              <w:rPr>
                <w:rFonts w:ascii="Cambria" w:eastAsia="Cambria" w:hAnsi="Cambria" w:cs="Cambria"/>
              </w:rPr>
              <w:t xml:space="preserve"> (α = .83)</w:t>
            </w:r>
          </w:p>
        </w:tc>
        <w:tc>
          <w:tcPr>
            <w:tcW w:w="814" w:type="pct"/>
            <w:tcBorders>
              <w:top w:val="nil"/>
              <w:left w:val="nil"/>
              <w:bottom w:val="nil"/>
              <w:right w:val="nil"/>
            </w:tcBorders>
            <w:tcMar>
              <w:top w:w="0" w:type="dxa"/>
              <w:left w:w="0" w:type="dxa"/>
              <w:bottom w:w="0" w:type="dxa"/>
              <w:right w:w="0" w:type="dxa"/>
            </w:tcMar>
          </w:tcPr>
          <w:p w14:paraId="747C2FC0" w14:textId="77777777" w:rsidR="00253F55" w:rsidRDefault="00253F55" w:rsidP="00222694">
            <w:pPr>
              <w:jc w:val="center"/>
              <w:rPr>
                <w:rFonts w:ascii="Cambria" w:eastAsia="Cambria" w:hAnsi="Cambria" w:cs="Cambria"/>
              </w:rPr>
            </w:pPr>
          </w:p>
        </w:tc>
        <w:tc>
          <w:tcPr>
            <w:tcW w:w="602" w:type="pct"/>
            <w:tcBorders>
              <w:top w:val="nil"/>
              <w:left w:val="nil"/>
              <w:bottom w:val="nil"/>
              <w:right w:val="nil"/>
            </w:tcBorders>
          </w:tcPr>
          <w:p w14:paraId="5B40D069" w14:textId="77777777" w:rsidR="00253F55" w:rsidRDefault="00253F55" w:rsidP="00222694">
            <w:pPr>
              <w:jc w:val="center"/>
              <w:rPr>
                <w:rFonts w:ascii="Cambria" w:eastAsia="Cambria" w:hAnsi="Cambria" w:cs="Cambria"/>
              </w:rPr>
            </w:pPr>
          </w:p>
        </w:tc>
      </w:tr>
      <w:tr w:rsidR="00253F55" w14:paraId="2AA70B15" w14:textId="77777777" w:rsidTr="00AC7277">
        <w:tc>
          <w:tcPr>
            <w:tcW w:w="3584" w:type="pct"/>
            <w:tcBorders>
              <w:top w:val="nil"/>
              <w:left w:val="nil"/>
              <w:bottom w:val="nil"/>
              <w:right w:val="nil"/>
            </w:tcBorders>
            <w:tcMar>
              <w:top w:w="0" w:type="dxa"/>
              <w:left w:w="0" w:type="dxa"/>
              <w:bottom w:w="0" w:type="dxa"/>
              <w:right w:w="0" w:type="dxa"/>
            </w:tcMar>
          </w:tcPr>
          <w:p w14:paraId="629EC0C9" w14:textId="77777777" w:rsidR="00253F55" w:rsidRDefault="00253F55" w:rsidP="00222694">
            <w:pPr>
              <w:rPr>
                <w:rFonts w:ascii="Cambria" w:eastAsia="Cambria" w:hAnsi="Cambria" w:cs="Cambria"/>
              </w:rPr>
            </w:pPr>
            <w:r>
              <w:rPr>
                <w:rFonts w:ascii="Cambria" w:eastAsia="Cambria" w:hAnsi="Cambria" w:cs="Cambria"/>
              </w:rPr>
              <w:t>I look forward to seeing [NAME]’s content.</w:t>
            </w:r>
          </w:p>
        </w:tc>
        <w:tc>
          <w:tcPr>
            <w:tcW w:w="814" w:type="pct"/>
            <w:tcBorders>
              <w:top w:val="nil"/>
              <w:left w:val="nil"/>
              <w:bottom w:val="nil"/>
              <w:right w:val="nil"/>
            </w:tcBorders>
            <w:tcMar>
              <w:top w:w="0" w:type="dxa"/>
              <w:left w:w="0" w:type="dxa"/>
              <w:bottom w:w="0" w:type="dxa"/>
              <w:right w:w="0" w:type="dxa"/>
            </w:tcMar>
          </w:tcPr>
          <w:p w14:paraId="7F56CB23" w14:textId="77777777" w:rsidR="00253F55" w:rsidRDefault="00253F55" w:rsidP="00222694">
            <w:pPr>
              <w:jc w:val="center"/>
              <w:rPr>
                <w:rFonts w:ascii="Cambria" w:eastAsia="Cambria" w:hAnsi="Cambria" w:cs="Cambria"/>
              </w:rPr>
            </w:pPr>
            <w:r>
              <w:rPr>
                <w:rFonts w:ascii="Cambria" w:eastAsia="Cambria" w:hAnsi="Cambria" w:cs="Cambria"/>
              </w:rPr>
              <w:t>.81</w:t>
            </w:r>
          </w:p>
        </w:tc>
        <w:tc>
          <w:tcPr>
            <w:tcW w:w="602" w:type="pct"/>
            <w:tcBorders>
              <w:top w:val="nil"/>
              <w:left w:val="nil"/>
              <w:bottom w:val="nil"/>
              <w:right w:val="nil"/>
            </w:tcBorders>
          </w:tcPr>
          <w:p w14:paraId="3FBC020A" w14:textId="77777777" w:rsidR="00253F55" w:rsidRDefault="00253F55" w:rsidP="00222694">
            <w:pPr>
              <w:jc w:val="center"/>
              <w:rPr>
                <w:rFonts w:ascii="Cambria" w:eastAsia="Cambria" w:hAnsi="Cambria" w:cs="Cambria"/>
              </w:rPr>
            </w:pPr>
            <w:r>
              <w:rPr>
                <w:rFonts w:ascii="Cambria" w:eastAsia="Cambria" w:hAnsi="Cambria" w:cs="Cambria"/>
              </w:rPr>
              <w:t>.655</w:t>
            </w:r>
          </w:p>
        </w:tc>
      </w:tr>
      <w:tr w:rsidR="00253F55" w14:paraId="48D2AA28" w14:textId="77777777" w:rsidTr="00AC7277">
        <w:tc>
          <w:tcPr>
            <w:tcW w:w="3584" w:type="pct"/>
            <w:tcBorders>
              <w:top w:val="nil"/>
              <w:left w:val="nil"/>
              <w:bottom w:val="nil"/>
              <w:right w:val="nil"/>
            </w:tcBorders>
            <w:tcMar>
              <w:top w:w="0" w:type="dxa"/>
              <w:left w:w="0" w:type="dxa"/>
              <w:bottom w:w="0" w:type="dxa"/>
              <w:right w:w="0" w:type="dxa"/>
            </w:tcMar>
          </w:tcPr>
          <w:p w14:paraId="6560E91D" w14:textId="77777777" w:rsidR="00253F55" w:rsidRDefault="00253F55" w:rsidP="00222694">
            <w:pPr>
              <w:rPr>
                <w:rFonts w:ascii="Cambria" w:eastAsia="Cambria" w:hAnsi="Cambria" w:cs="Cambria"/>
              </w:rPr>
            </w:pPr>
            <w:r>
              <w:rPr>
                <w:rFonts w:ascii="Cambria" w:eastAsia="Cambria" w:hAnsi="Cambria" w:cs="Cambria"/>
              </w:rPr>
              <w:t>I like to see content that [NAME] has made.</w:t>
            </w:r>
          </w:p>
        </w:tc>
        <w:tc>
          <w:tcPr>
            <w:tcW w:w="814" w:type="pct"/>
            <w:tcBorders>
              <w:top w:val="nil"/>
              <w:left w:val="nil"/>
              <w:bottom w:val="nil"/>
              <w:right w:val="nil"/>
            </w:tcBorders>
            <w:tcMar>
              <w:top w:w="0" w:type="dxa"/>
              <w:left w:w="0" w:type="dxa"/>
              <w:bottom w:w="0" w:type="dxa"/>
              <w:right w:w="0" w:type="dxa"/>
            </w:tcMar>
          </w:tcPr>
          <w:p w14:paraId="51DBD81F" w14:textId="77777777" w:rsidR="00253F55" w:rsidRDefault="00253F55" w:rsidP="00222694">
            <w:pPr>
              <w:jc w:val="center"/>
              <w:rPr>
                <w:rFonts w:ascii="Cambria" w:eastAsia="Cambria" w:hAnsi="Cambria" w:cs="Cambria"/>
              </w:rPr>
            </w:pPr>
            <w:r>
              <w:rPr>
                <w:rFonts w:ascii="Cambria" w:eastAsia="Cambria" w:hAnsi="Cambria" w:cs="Cambria"/>
              </w:rPr>
              <w:t>.75</w:t>
            </w:r>
          </w:p>
        </w:tc>
        <w:tc>
          <w:tcPr>
            <w:tcW w:w="602" w:type="pct"/>
            <w:tcBorders>
              <w:top w:val="nil"/>
              <w:left w:val="nil"/>
              <w:bottom w:val="nil"/>
              <w:right w:val="nil"/>
            </w:tcBorders>
          </w:tcPr>
          <w:p w14:paraId="79FF0E40" w14:textId="77777777" w:rsidR="00253F55" w:rsidRDefault="00253F55" w:rsidP="00222694">
            <w:pPr>
              <w:jc w:val="center"/>
              <w:rPr>
                <w:rFonts w:ascii="Cambria" w:eastAsia="Cambria" w:hAnsi="Cambria" w:cs="Cambria"/>
              </w:rPr>
            </w:pPr>
            <w:r>
              <w:rPr>
                <w:rFonts w:ascii="Cambria" w:eastAsia="Cambria" w:hAnsi="Cambria" w:cs="Cambria"/>
              </w:rPr>
              <w:t>.642</w:t>
            </w:r>
          </w:p>
        </w:tc>
      </w:tr>
      <w:tr w:rsidR="00253F55" w14:paraId="0044E25F" w14:textId="77777777" w:rsidTr="00AC7277">
        <w:tc>
          <w:tcPr>
            <w:tcW w:w="3584" w:type="pct"/>
            <w:tcBorders>
              <w:top w:val="nil"/>
              <w:left w:val="nil"/>
              <w:bottom w:val="nil"/>
              <w:right w:val="nil"/>
            </w:tcBorders>
            <w:tcMar>
              <w:top w:w="0" w:type="dxa"/>
              <w:left w:w="0" w:type="dxa"/>
              <w:bottom w:w="0" w:type="dxa"/>
              <w:right w:w="0" w:type="dxa"/>
            </w:tcMar>
          </w:tcPr>
          <w:p w14:paraId="54D69294" w14:textId="77777777" w:rsidR="00253F55" w:rsidRDefault="00253F55" w:rsidP="00222694">
            <w:pPr>
              <w:rPr>
                <w:rFonts w:ascii="Cambria" w:eastAsia="Cambria" w:hAnsi="Cambria" w:cs="Cambria"/>
              </w:rPr>
            </w:pPr>
            <w:r>
              <w:rPr>
                <w:rFonts w:ascii="Cambria" w:eastAsia="Cambria" w:hAnsi="Cambria" w:cs="Cambria"/>
              </w:rPr>
              <w:t>I am interested in [NAME].</w:t>
            </w:r>
          </w:p>
        </w:tc>
        <w:tc>
          <w:tcPr>
            <w:tcW w:w="814" w:type="pct"/>
            <w:tcBorders>
              <w:top w:val="nil"/>
              <w:left w:val="nil"/>
              <w:bottom w:val="nil"/>
              <w:right w:val="nil"/>
            </w:tcBorders>
            <w:tcMar>
              <w:top w:w="0" w:type="dxa"/>
              <w:left w:w="0" w:type="dxa"/>
              <w:bottom w:w="0" w:type="dxa"/>
              <w:right w:w="0" w:type="dxa"/>
            </w:tcMar>
          </w:tcPr>
          <w:p w14:paraId="46C20DA2" w14:textId="77777777" w:rsidR="00253F55" w:rsidRDefault="00253F55" w:rsidP="00222694">
            <w:pPr>
              <w:jc w:val="center"/>
              <w:rPr>
                <w:rFonts w:ascii="Cambria" w:eastAsia="Cambria" w:hAnsi="Cambria" w:cs="Cambria"/>
              </w:rPr>
            </w:pPr>
            <w:r>
              <w:rPr>
                <w:rFonts w:ascii="Cambria" w:eastAsia="Cambria" w:hAnsi="Cambria" w:cs="Cambria"/>
              </w:rPr>
              <w:t>.72</w:t>
            </w:r>
          </w:p>
        </w:tc>
        <w:tc>
          <w:tcPr>
            <w:tcW w:w="602" w:type="pct"/>
            <w:tcBorders>
              <w:top w:val="nil"/>
              <w:left w:val="nil"/>
              <w:bottom w:val="nil"/>
              <w:right w:val="nil"/>
            </w:tcBorders>
          </w:tcPr>
          <w:p w14:paraId="1D91DFD6" w14:textId="77777777" w:rsidR="00253F55" w:rsidRDefault="00253F55" w:rsidP="00222694">
            <w:pPr>
              <w:jc w:val="center"/>
              <w:rPr>
                <w:rFonts w:ascii="Cambria" w:eastAsia="Cambria" w:hAnsi="Cambria" w:cs="Cambria"/>
              </w:rPr>
            </w:pPr>
            <w:r>
              <w:rPr>
                <w:rFonts w:ascii="Cambria" w:eastAsia="Cambria" w:hAnsi="Cambria" w:cs="Cambria"/>
              </w:rPr>
              <w:t>.493</w:t>
            </w:r>
          </w:p>
        </w:tc>
      </w:tr>
      <w:tr w:rsidR="00253F55" w14:paraId="7377CF5D" w14:textId="77777777" w:rsidTr="00AC7277">
        <w:tc>
          <w:tcPr>
            <w:tcW w:w="3584" w:type="pct"/>
            <w:tcBorders>
              <w:top w:val="nil"/>
              <w:left w:val="nil"/>
              <w:bottom w:val="nil"/>
              <w:right w:val="nil"/>
            </w:tcBorders>
            <w:tcMar>
              <w:top w:w="0" w:type="dxa"/>
              <w:left w:w="0" w:type="dxa"/>
              <w:bottom w:w="0" w:type="dxa"/>
              <w:right w:w="0" w:type="dxa"/>
            </w:tcMar>
          </w:tcPr>
          <w:p w14:paraId="6DAD10E1" w14:textId="77777777" w:rsidR="00253F55" w:rsidRDefault="00253F55" w:rsidP="00222694">
            <w:pPr>
              <w:rPr>
                <w:rFonts w:ascii="Cambria" w:eastAsia="Cambria" w:hAnsi="Cambria" w:cs="Cambria"/>
              </w:rPr>
            </w:pPr>
            <w:r>
              <w:rPr>
                <w:rFonts w:ascii="Cambria" w:eastAsia="Cambria" w:hAnsi="Cambria" w:cs="Cambria"/>
              </w:rPr>
              <w:t>I care about what happens to [NAME].</w:t>
            </w:r>
          </w:p>
        </w:tc>
        <w:tc>
          <w:tcPr>
            <w:tcW w:w="814" w:type="pct"/>
            <w:tcBorders>
              <w:top w:val="nil"/>
              <w:left w:val="nil"/>
              <w:bottom w:val="nil"/>
              <w:right w:val="nil"/>
            </w:tcBorders>
            <w:tcMar>
              <w:top w:w="0" w:type="dxa"/>
              <w:left w:w="0" w:type="dxa"/>
              <w:bottom w:w="0" w:type="dxa"/>
              <w:right w:w="0" w:type="dxa"/>
            </w:tcMar>
          </w:tcPr>
          <w:p w14:paraId="236D74B0" w14:textId="77777777" w:rsidR="00253F55" w:rsidRDefault="00253F55" w:rsidP="00222694">
            <w:pPr>
              <w:jc w:val="center"/>
              <w:rPr>
                <w:rFonts w:ascii="Cambria" w:eastAsia="Cambria" w:hAnsi="Cambria" w:cs="Cambria"/>
              </w:rPr>
            </w:pPr>
            <w:r>
              <w:rPr>
                <w:rFonts w:ascii="Cambria" w:eastAsia="Cambria" w:hAnsi="Cambria" w:cs="Cambria"/>
              </w:rPr>
              <w:t>.67</w:t>
            </w:r>
          </w:p>
        </w:tc>
        <w:tc>
          <w:tcPr>
            <w:tcW w:w="602" w:type="pct"/>
            <w:tcBorders>
              <w:top w:val="nil"/>
              <w:left w:val="nil"/>
              <w:bottom w:val="nil"/>
              <w:right w:val="nil"/>
            </w:tcBorders>
          </w:tcPr>
          <w:p w14:paraId="392249D9" w14:textId="77777777" w:rsidR="00253F55" w:rsidRDefault="00253F55" w:rsidP="00222694">
            <w:pPr>
              <w:jc w:val="center"/>
              <w:rPr>
                <w:rFonts w:ascii="Cambria" w:eastAsia="Cambria" w:hAnsi="Cambria" w:cs="Cambria"/>
              </w:rPr>
            </w:pPr>
            <w:r>
              <w:rPr>
                <w:rFonts w:ascii="Cambria" w:eastAsia="Cambria" w:hAnsi="Cambria" w:cs="Cambria"/>
              </w:rPr>
              <w:t>.656</w:t>
            </w:r>
          </w:p>
        </w:tc>
      </w:tr>
      <w:tr w:rsidR="00253F55" w14:paraId="7751CF29" w14:textId="77777777" w:rsidTr="00AC7277">
        <w:tc>
          <w:tcPr>
            <w:tcW w:w="3584" w:type="pct"/>
            <w:tcBorders>
              <w:top w:val="nil"/>
              <w:left w:val="nil"/>
              <w:bottom w:val="nil"/>
              <w:right w:val="nil"/>
            </w:tcBorders>
            <w:tcMar>
              <w:top w:w="0" w:type="dxa"/>
              <w:left w:w="0" w:type="dxa"/>
              <w:bottom w:w="0" w:type="dxa"/>
              <w:right w:w="0" w:type="dxa"/>
            </w:tcMar>
          </w:tcPr>
          <w:p w14:paraId="565B1234" w14:textId="77777777" w:rsidR="00253F55" w:rsidRDefault="00253F55" w:rsidP="00222694">
            <w:pPr>
              <w:rPr>
                <w:rFonts w:ascii="Cambria" w:eastAsia="Cambria" w:hAnsi="Cambria" w:cs="Cambria"/>
              </w:rPr>
            </w:pPr>
            <w:r>
              <w:rPr>
                <w:rFonts w:ascii="Cambria" w:eastAsia="Cambria" w:hAnsi="Cambria" w:cs="Cambria"/>
              </w:rPr>
              <w:t>I hope [NAME] achieves their goals.</w:t>
            </w:r>
          </w:p>
        </w:tc>
        <w:tc>
          <w:tcPr>
            <w:tcW w:w="814" w:type="pct"/>
            <w:tcBorders>
              <w:top w:val="nil"/>
              <w:left w:val="nil"/>
              <w:bottom w:val="nil"/>
              <w:right w:val="nil"/>
            </w:tcBorders>
            <w:tcMar>
              <w:top w:w="0" w:type="dxa"/>
              <w:left w:w="0" w:type="dxa"/>
              <w:bottom w:w="0" w:type="dxa"/>
              <w:right w:w="0" w:type="dxa"/>
            </w:tcMar>
          </w:tcPr>
          <w:p w14:paraId="7ED6329F" w14:textId="77777777" w:rsidR="00253F55" w:rsidRDefault="00253F55" w:rsidP="00222694">
            <w:pPr>
              <w:jc w:val="center"/>
              <w:rPr>
                <w:rFonts w:ascii="Cambria" w:eastAsia="Cambria" w:hAnsi="Cambria" w:cs="Cambria"/>
              </w:rPr>
            </w:pPr>
            <w:r>
              <w:rPr>
                <w:rFonts w:ascii="Cambria" w:eastAsia="Cambria" w:hAnsi="Cambria" w:cs="Cambria"/>
              </w:rPr>
              <w:t>.66</w:t>
            </w:r>
          </w:p>
        </w:tc>
        <w:tc>
          <w:tcPr>
            <w:tcW w:w="602" w:type="pct"/>
            <w:tcBorders>
              <w:top w:val="nil"/>
              <w:left w:val="nil"/>
              <w:bottom w:val="nil"/>
              <w:right w:val="nil"/>
            </w:tcBorders>
          </w:tcPr>
          <w:p w14:paraId="7A6106E1" w14:textId="77777777" w:rsidR="00253F55" w:rsidRDefault="00253F55" w:rsidP="00222694">
            <w:pPr>
              <w:jc w:val="center"/>
              <w:rPr>
                <w:rFonts w:ascii="Cambria" w:eastAsia="Cambria" w:hAnsi="Cambria" w:cs="Cambria"/>
              </w:rPr>
            </w:pPr>
            <w:r>
              <w:rPr>
                <w:rFonts w:ascii="Cambria" w:eastAsia="Cambria" w:hAnsi="Cambria" w:cs="Cambria"/>
              </w:rPr>
              <w:t>.547</w:t>
            </w:r>
          </w:p>
        </w:tc>
      </w:tr>
      <w:tr w:rsidR="00253F55" w14:paraId="5EE7F95E" w14:textId="77777777" w:rsidTr="00AC7277">
        <w:tc>
          <w:tcPr>
            <w:tcW w:w="3584" w:type="pct"/>
            <w:tcBorders>
              <w:top w:val="nil"/>
              <w:left w:val="nil"/>
              <w:bottom w:val="nil"/>
              <w:right w:val="nil"/>
            </w:tcBorders>
            <w:tcMar>
              <w:top w:w="0" w:type="dxa"/>
              <w:left w:w="0" w:type="dxa"/>
              <w:bottom w:w="0" w:type="dxa"/>
              <w:right w:w="0" w:type="dxa"/>
            </w:tcMar>
          </w:tcPr>
          <w:p w14:paraId="1885479E" w14:textId="77777777" w:rsidR="00253F55" w:rsidRDefault="00253F55" w:rsidP="00222694">
            <w:pPr>
              <w:rPr>
                <w:rFonts w:ascii="Cambria" w:eastAsia="Cambria" w:hAnsi="Cambria" w:cs="Cambria"/>
              </w:rPr>
            </w:pPr>
            <w:r>
              <w:rPr>
                <w:rFonts w:ascii="Cambria" w:eastAsia="Cambria" w:hAnsi="Cambria" w:cs="Cambria"/>
              </w:rPr>
              <w:t>I would follow [NAME] on another account if they create one on the same social media site that I already follow them on.</w:t>
            </w:r>
          </w:p>
        </w:tc>
        <w:tc>
          <w:tcPr>
            <w:tcW w:w="814" w:type="pct"/>
            <w:tcBorders>
              <w:top w:val="nil"/>
              <w:left w:val="nil"/>
              <w:bottom w:val="nil"/>
              <w:right w:val="nil"/>
            </w:tcBorders>
            <w:tcMar>
              <w:top w:w="0" w:type="dxa"/>
              <w:left w:w="0" w:type="dxa"/>
              <w:bottom w:w="0" w:type="dxa"/>
              <w:right w:w="0" w:type="dxa"/>
            </w:tcMar>
          </w:tcPr>
          <w:p w14:paraId="4C192548" w14:textId="77777777" w:rsidR="00253F55" w:rsidRDefault="00253F55" w:rsidP="00222694">
            <w:pPr>
              <w:jc w:val="center"/>
              <w:rPr>
                <w:rFonts w:ascii="Cambria" w:eastAsia="Cambria" w:hAnsi="Cambria" w:cs="Cambria"/>
              </w:rPr>
            </w:pPr>
            <w:r>
              <w:rPr>
                <w:rFonts w:ascii="Cambria" w:eastAsia="Cambria" w:hAnsi="Cambria" w:cs="Cambria"/>
              </w:rPr>
              <w:t>.62</w:t>
            </w:r>
          </w:p>
        </w:tc>
        <w:tc>
          <w:tcPr>
            <w:tcW w:w="602" w:type="pct"/>
            <w:tcBorders>
              <w:top w:val="nil"/>
              <w:left w:val="nil"/>
              <w:bottom w:val="nil"/>
              <w:right w:val="nil"/>
            </w:tcBorders>
          </w:tcPr>
          <w:p w14:paraId="7BB80D6D" w14:textId="77777777" w:rsidR="00253F55" w:rsidRDefault="00253F55" w:rsidP="00222694">
            <w:pPr>
              <w:jc w:val="center"/>
              <w:rPr>
                <w:rFonts w:ascii="Cambria" w:eastAsia="Cambria" w:hAnsi="Cambria" w:cs="Cambria"/>
              </w:rPr>
            </w:pPr>
            <w:r>
              <w:rPr>
                <w:rFonts w:ascii="Cambria" w:eastAsia="Cambria" w:hAnsi="Cambria" w:cs="Cambria"/>
              </w:rPr>
              <w:t>.471</w:t>
            </w:r>
          </w:p>
        </w:tc>
      </w:tr>
      <w:tr w:rsidR="00253F55" w14:paraId="0D7893BC" w14:textId="77777777" w:rsidTr="00AC7277">
        <w:tc>
          <w:tcPr>
            <w:tcW w:w="3584" w:type="pct"/>
            <w:tcBorders>
              <w:top w:val="nil"/>
              <w:left w:val="nil"/>
              <w:bottom w:val="nil"/>
              <w:right w:val="nil"/>
            </w:tcBorders>
            <w:tcMar>
              <w:top w:w="0" w:type="dxa"/>
              <w:left w:w="0" w:type="dxa"/>
              <w:bottom w:w="0" w:type="dxa"/>
              <w:right w:w="0" w:type="dxa"/>
            </w:tcMar>
          </w:tcPr>
          <w:p w14:paraId="04568536" w14:textId="77777777" w:rsidR="00253F55" w:rsidRDefault="00253F55" w:rsidP="00222694">
            <w:pPr>
              <w:rPr>
                <w:rFonts w:ascii="Cambria" w:eastAsia="Cambria" w:hAnsi="Cambria" w:cs="Cambria"/>
              </w:rPr>
            </w:pPr>
            <w:r>
              <w:rPr>
                <w:rFonts w:ascii="Cambria" w:eastAsia="Cambria" w:hAnsi="Cambria" w:cs="Cambria"/>
              </w:rPr>
              <w:t>I like to see content that [NAME] is in that they did not make themselves.</w:t>
            </w:r>
          </w:p>
        </w:tc>
        <w:tc>
          <w:tcPr>
            <w:tcW w:w="814" w:type="pct"/>
            <w:tcBorders>
              <w:top w:val="nil"/>
              <w:left w:val="nil"/>
              <w:bottom w:val="nil"/>
              <w:right w:val="nil"/>
            </w:tcBorders>
            <w:tcMar>
              <w:top w:w="0" w:type="dxa"/>
              <w:left w:w="0" w:type="dxa"/>
              <w:bottom w:w="0" w:type="dxa"/>
              <w:right w:w="0" w:type="dxa"/>
            </w:tcMar>
          </w:tcPr>
          <w:p w14:paraId="064117FA" w14:textId="77777777" w:rsidR="00253F55" w:rsidRDefault="00253F55" w:rsidP="00222694">
            <w:pPr>
              <w:jc w:val="center"/>
              <w:rPr>
                <w:rFonts w:ascii="Cambria" w:eastAsia="Cambria" w:hAnsi="Cambria" w:cs="Cambria"/>
              </w:rPr>
            </w:pPr>
            <w:r>
              <w:rPr>
                <w:rFonts w:ascii="Cambria" w:eastAsia="Cambria" w:hAnsi="Cambria" w:cs="Cambria"/>
              </w:rPr>
              <w:t>.54</w:t>
            </w:r>
          </w:p>
        </w:tc>
        <w:tc>
          <w:tcPr>
            <w:tcW w:w="602" w:type="pct"/>
            <w:tcBorders>
              <w:top w:val="nil"/>
              <w:left w:val="nil"/>
              <w:bottom w:val="nil"/>
              <w:right w:val="nil"/>
            </w:tcBorders>
          </w:tcPr>
          <w:p w14:paraId="0A417D82" w14:textId="77777777" w:rsidR="00253F55" w:rsidRDefault="00253F55" w:rsidP="00222694">
            <w:pPr>
              <w:jc w:val="center"/>
              <w:rPr>
                <w:rFonts w:ascii="Cambria" w:eastAsia="Cambria" w:hAnsi="Cambria" w:cs="Cambria"/>
              </w:rPr>
            </w:pPr>
            <w:r>
              <w:rPr>
                <w:rFonts w:ascii="Cambria" w:eastAsia="Cambria" w:hAnsi="Cambria" w:cs="Cambria"/>
              </w:rPr>
              <w:t>.354</w:t>
            </w:r>
          </w:p>
        </w:tc>
      </w:tr>
      <w:tr w:rsidR="00253F55" w14:paraId="7604FE17" w14:textId="77777777" w:rsidTr="00AC7277">
        <w:tc>
          <w:tcPr>
            <w:tcW w:w="3584" w:type="pct"/>
            <w:tcBorders>
              <w:top w:val="nil"/>
              <w:left w:val="nil"/>
              <w:bottom w:val="nil"/>
              <w:right w:val="nil"/>
            </w:tcBorders>
            <w:tcMar>
              <w:top w:w="0" w:type="dxa"/>
              <w:left w:w="0" w:type="dxa"/>
              <w:bottom w:w="0" w:type="dxa"/>
              <w:right w:w="0" w:type="dxa"/>
            </w:tcMar>
          </w:tcPr>
          <w:p w14:paraId="65C84CEA" w14:textId="77777777" w:rsidR="00253F55" w:rsidRPr="00FF0A25" w:rsidRDefault="00253F55" w:rsidP="00222694">
            <w:r w:rsidRPr="00FF0A25">
              <w:rPr>
                <w:rFonts w:ascii="Cambria" w:eastAsia="Cambria" w:hAnsi="Cambria" w:cs="Cambria"/>
                <w:b/>
                <w:bCs/>
                <w:u w:val="single"/>
              </w:rPr>
              <w:t>Knowledge Of</w:t>
            </w:r>
            <w:r>
              <w:rPr>
                <w:rFonts w:ascii="Cambria" w:eastAsia="Cambria" w:hAnsi="Cambria" w:cs="Cambria"/>
              </w:rPr>
              <w:t xml:space="preserve"> (α = .83)</w:t>
            </w:r>
          </w:p>
        </w:tc>
        <w:tc>
          <w:tcPr>
            <w:tcW w:w="814" w:type="pct"/>
            <w:tcBorders>
              <w:top w:val="nil"/>
              <w:left w:val="nil"/>
              <w:bottom w:val="nil"/>
              <w:right w:val="nil"/>
            </w:tcBorders>
            <w:tcMar>
              <w:top w:w="0" w:type="dxa"/>
              <w:left w:w="0" w:type="dxa"/>
              <w:bottom w:w="0" w:type="dxa"/>
              <w:right w:w="0" w:type="dxa"/>
            </w:tcMar>
          </w:tcPr>
          <w:p w14:paraId="503BA0FF" w14:textId="77777777" w:rsidR="00253F55" w:rsidRDefault="00253F55" w:rsidP="00222694">
            <w:pPr>
              <w:jc w:val="center"/>
              <w:rPr>
                <w:rFonts w:ascii="Cambria" w:eastAsia="Cambria" w:hAnsi="Cambria" w:cs="Cambria"/>
              </w:rPr>
            </w:pPr>
          </w:p>
        </w:tc>
        <w:tc>
          <w:tcPr>
            <w:tcW w:w="602" w:type="pct"/>
            <w:tcBorders>
              <w:top w:val="nil"/>
              <w:left w:val="nil"/>
              <w:bottom w:val="nil"/>
              <w:right w:val="nil"/>
            </w:tcBorders>
          </w:tcPr>
          <w:p w14:paraId="1A9C375F" w14:textId="77777777" w:rsidR="00253F55" w:rsidRDefault="00253F55" w:rsidP="00222694">
            <w:pPr>
              <w:jc w:val="center"/>
              <w:rPr>
                <w:rFonts w:ascii="Cambria" w:eastAsia="Cambria" w:hAnsi="Cambria" w:cs="Cambria"/>
              </w:rPr>
            </w:pPr>
          </w:p>
        </w:tc>
      </w:tr>
      <w:tr w:rsidR="00253F55" w14:paraId="1380E33C" w14:textId="77777777" w:rsidTr="00AC7277">
        <w:tc>
          <w:tcPr>
            <w:tcW w:w="3584" w:type="pct"/>
            <w:tcBorders>
              <w:top w:val="nil"/>
              <w:left w:val="nil"/>
              <w:bottom w:val="nil"/>
              <w:right w:val="nil"/>
            </w:tcBorders>
            <w:tcMar>
              <w:top w:w="0" w:type="dxa"/>
              <w:left w:w="0" w:type="dxa"/>
              <w:bottom w:w="0" w:type="dxa"/>
              <w:right w:w="0" w:type="dxa"/>
            </w:tcMar>
          </w:tcPr>
          <w:p w14:paraId="3894BC9B" w14:textId="77777777" w:rsidR="00253F55" w:rsidRDefault="00253F55" w:rsidP="00222694">
            <w:pPr>
              <w:rPr>
                <w:rFonts w:ascii="Cambria" w:eastAsia="Cambria" w:hAnsi="Cambria" w:cs="Cambria"/>
              </w:rPr>
            </w:pPr>
            <w:r>
              <w:rPr>
                <w:rFonts w:ascii="Cambria" w:eastAsia="Cambria" w:hAnsi="Cambria" w:cs="Cambria"/>
              </w:rPr>
              <w:t>When I come across information about [NAME] I will search to learn more about them.</w:t>
            </w:r>
          </w:p>
        </w:tc>
        <w:tc>
          <w:tcPr>
            <w:tcW w:w="814" w:type="pct"/>
            <w:tcBorders>
              <w:top w:val="nil"/>
              <w:left w:val="nil"/>
              <w:bottom w:val="nil"/>
              <w:right w:val="nil"/>
            </w:tcBorders>
            <w:tcMar>
              <w:top w:w="0" w:type="dxa"/>
              <w:left w:w="0" w:type="dxa"/>
              <w:bottom w:w="0" w:type="dxa"/>
              <w:right w:w="0" w:type="dxa"/>
            </w:tcMar>
          </w:tcPr>
          <w:p w14:paraId="3D1450B7" w14:textId="77777777" w:rsidR="00253F55" w:rsidRDefault="00253F55" w:rsidP="00222694">
            <w:pPr>
              <w:jc w:val="center"/>
              <w:rPr>
                <w:rFonts w:ascii="Cambria" w:eastAsia="Cambria" w:hAnsi="Cambria" w:cs="Cambria"/>
              </w:rPr>
            </w:pPr>
            <w:r>
              <w:rPr>
                <w:rFonts w:ascii="Cambria" w:eastAsia="Cambria" w:hAnsi="Cambria" w:cs="Cambria"/>
              </w:rPr>
              <w:t>.84</w:t>
            </w:r>
          </w:p>
        </w:tc>
        <w:tc>
          <w:tcPr>
            <w:tcW w:w="602" w:type="pct"/>
            <w:tcBorders>
              <w:top w:val="nil"/>
              <w:left w:val="nil"/>
              <w:bottom w:val="nil"/>
              <w:right w:val="nil"/>
            </w:tcBorders>
          </w:tcPr>
          <w:p w14:paraId="4F693E1E" w14:textId="77777777" w:rsidR="00253F55" w:rsidRDefault="00253F55" w:rsidP="00222694">
            <w:pPr>
              <w:jc w:val="center"/>
              <w:rPr>
                <w:rFonts w:ascii="Cambria" w:eastAsia="Cambria" w:hAnsi="Cambria" w:cs="Cambria"/>
              </w:rPr>
            </w:pPr>
            <w:r>
              <w:rPr>
                <w:rFonts w:ascii="Cambria" w:eastAsia="Cambria" w:hAnsi="Cambria" w:cs="Cambria"/>
              </w:rPr>
              <w:t>.776</w:t>
            </w:r>
          </w:p>
        </w:tc>
      </w:tr>
      <w:tr w:rsidR="00253F55" w14:paraId="61FAAC24" w14:textId="77777777" w:rsidTr="00AC7277">
        <w:tc>
          <w:tcPr>
            <w:tcW w:w="3584" w:type="pct"/>
            <w:tcBorders>
              <w:top w:val="nil"/>
              <w:left w:val="nil"/>
              <w:bottom w:val="nil"/>
              <w:right w:val="nil"/>
            </w:tcBorders>
            <w:tcMar>
              <w:top w:w="0" w:type="dxa"/>
              <w:left w:w="0" w:type="dxa"/>
              <w:bottom w:w="0" w:type="dxa"/>
              <w:right w:w="0" w:type="dxa"/>
            </w:tcMar>
          </w:tcPr>
          <w:p w14:paraId="529A4292" w14:textId="77777777" w:rsidR="00253F55" w:rsidRDefault="00253F55" w:rsidP="00222694">
            <w:pPr>
              <w:rPr>
                <w:rFonts w:ascii="Cambria" w:eastAsia="Cambria" w:hAnsi="Cambria" w:cs="Cambria"/>
              </w:rPr>
            </w:pPr>
            <w:r>
              <w:rPr>
                <w:rFonts w:ascii="Cambria" w:eastAsia="Cambria" w:hAnsi="Cambria" w:cs="Cambria"/>
              </w:rPr>
              <w:t>I seek out information to learn more about [NAME].</w:t>
            </w:r>
          </w:p>
        </w:tc>
        <w:tc>
          <w:tcPr>
            <w:tcW w:w="814" w:type="pct"/>
            <w:tcBorders>
              <w:top w:val="nil"/>
              <w:left w:val="nil"/>
              <w:bottom w:val="nil"/>
              <w:right w:val="nil"/>
            </w:tcBorders>
            <w:tcMar>
              <w:top w:w="0" w:type="dxa"/>
              <w:left w:w="0" w:type="dxa"/>
              <w:bottom w:w="0" w:type="dxa"/>
              <w:right w:w="0" w:type="dxa"/>
            </w:tcMar>
          </w:tcPr>
          <w:p w14:paraId="02F8C9B6" w14:textId="77777777" w:rsidR="00253F55" w:rsidRDefault="00253F55" w:rsidP="00222694">
            <w:pPr>
              <w:jc w:val="center"/>
              <w:rPr>
                <w:rFonts w:ascii="Cambria" w:eastAsia="Cambria" w:hAnsi="Cambria" w:cs="Cambria"/>
              </w:rPr>
            </w:pPr>
            <w:r>
              <w:rPr>
                <w:rFonts w:ascii="Cambria" w:eastAsia="Cambria" w:hAnsi="Cambria" w:cs="Cambria"/>
              </w:rPr>
              <w:t>.84</w:t>
            </w:r>
          </w:p>
        </w:tc>
        <w:tc>
          <w:tcPr>
            <w:tcW w:w="602" w:type="pct"/>
            <w:tcBorders>
              <w:top w:val="nil"/>
              <w:left w:val="nil"/>
              <w:bottom w:val="nil"/>
              <w:right w:val="nil"/>
            </w:tcBorders>
          </w:tcPr>
          <w:p w14:paraId="1D5F0976" w14:textId="77777777" w:rsidR="00253F55" w:rsidRDefault="00253F55" w:rsidP="00222694">
            <w:pPr>
              <w:jc w:val="center"/>
              <w:rPr>
                <w:rFonts w:ascii="Cambria" w:eastAsia="Cambria" w:hAnsi="Cambria" w:cs="Cambria"/>
              </w:rPr>
            </w:pPr>
            <w:r>
              <w:rPr>
                <w:rFonts w:ascii="Cambria" w:eastAsia="Cambria" w:hAnsi="Cambria" w:cs="Cambria"/>
              </w:rPr>
              <w:t>.753</w:t>
            </w:r>
          </w:p>
        </w:tc>
      </w:tr>
      <w:tr w:rsidR="00253F55" w14:paraId="6B055B7B" w14:textId="77777777" w:rsidTr="00AC7277">
        <w:tc>
          <w:tcPr>
            <w:tcW w:w="3584" w:type="pct"/>
            <w:tcBorders>
              <w:top w:val="nil"/>
              <w:left w:val="nil"/>
              <w:bottom w:val="nil"/>
              <w:right w:val="nil"/>
            </w:tcBorders>
            <w:tcMar>
              <w:top w:w="0" w:type="dxa"/>
              <w:left w:w="0" w:type="dxa"/>
              <w:bottom w:w="0" w:type="dxa"/>
              <w:right w:w="0" w:type="dxa"/>
            </w:tcMar>
          </w:tcPr>
          <w:p w14:paraId="68AABB5D" w14:textId="77777777" w:rsidR="00253F55" w:rsidRDefault="00253F55" w:rsidP="00222694">
            <w:pPr>
              <w:rPr>
                <w:rFonts w:ascii="Cambria" w:eastAsia="Cambria" w:hAnsi="Cambria" w:cs="Cambria"/>
              </w:rPr>
            </w:pPr>
            <w:r>
              <w:rPr>
                <w:rFonts w:ascii="Cambria" w:eastAsia="Cambria" w:hAnsi="Cambria" w:cs="Cambria"/>
              </w:rPr>
              <w:t>Learning about [NAME] is important to me.</w:t>
            </w:r>
          </w:p>
        </w:tc>
        <w:tc>
          <w:tcPr>
            <w:tcW w:w="814" w:type="pct"/>
            <w:tcBorders>
              <w:top w:val="nil"/>
              <w:left w:val="nil"/>
              <w:bottom w:val="nil"/>
              <w:right w:val="nil"/>
            </w:tcBorders>
            <w:tcMar>
              <w:top w:w="0" w:type="dxa"/>
              <w:left w:w="0" w:type="dxa"/>
              <w:bottom w:w="0" w:type="dxa"/>
              <w:right w:w="0" w:type="dxa"/>
            </w:tcMar>
          </w:tcPr>
          <w:p w14:paraId="78E2DA44" w14:textId="77777777" w:rsidR="00253F55" w:rsidRDefault="00253F55" w:rsidP="00222694">
            <w:pPr>
              <w:jc w:val="center"/>
              <w:rPr>
                <w:rFonts w:ascii="Cambria" w:eastAsia="Cambria" w:hAnsi="Cambria" w:cs="Cambria"/>
              </w:rPr>
            </w:pPr>
            <w:r>
              <w:rPr>
                <w:rFonts w:ascii="Cambria" w:eastAsia="Cambria" w:hAnsi="Cambria" w:cs="Cambria"/>
              </w:rPr>
              <w:t>.71</w:t>
            </w:r>
          </w:p>
        </w:tc>
        <w:tc>
          <w:tcPr>
            <w:tcW w:w="602" w:type="pct"/>
            <w:tcBorders>
              <w:top w:val="nil"/>
              <w:left w:val="nil"/>
              <w:bottom w:val="nil"/>
              <w:right w:val="nil"/>
            </w:tcBorders>
          </w:tcPr>
          <w:p w14:paraId="31DC49BB" w14:textId="77777777" w:rsidR="00253F55" w:rsidRDefault="00253F55" w:rsidP="00222694">
            <w:pPr>
              <w:jc w:val="center"/>
              <w:rPr>
                <w:rFonts w:ascii="Cambria" w:eastAsia="Cambria" w:hAnsi="Cambria" w:cs="Cambria"/>
              </w:rPr>
            </w:pPr>
            <w:r>
              <w:rPr>
                <w:rFonts w:ascii="Cambria" w:eastAsia="Cambria" w:hAnsi="Cambria" w:cs="Cambria"/>
              </w:rPr>
              <w:t>.693</w:t>
            </w:r>
          </w:p>
        </w:tc>
      </w:tr>
      <w:tr w:rsidR="00253F55" w14:paraId="5DABC085" w14:textId="77777777" w:rsidTr="00AC7277">
        <w:tc>
          <w:tcPr>
            <w:tcW w:w="3584" w:type="pct"/>
            <w:tcBorders>
              <w:top w:val="nil"/>
              <w:left w:val="nil"/>
              <w:bottom w:val="nil"/>
              <w:right w:val="nil"/>
            </w:tcBorders>
            <w:tcMar>
              <w:top w:w="0" w:type="dxa"/>
              <w:left w:w="0" w:type="dxa"/>
              <w:bottom w:w="0" w:type="dxa"/>
              <w:right w:w="0" w:type="dxa"/>
            </w:tcMar>
          </w:tcPr>
          <w:p w14:paraId="479361A3" w14:textId="77777777" w:rsidR="00253F55" w:rsidRDefault="00253F55" w:rsidP="00222694">
            <w:pPr>
              <w:rPr>
                <w:rFonts w:ascii="Cambria" w:eastAsia="Cambria" w:hAnsi="Cambria" w:cs="Cambria"/>
              </w:rPr>
            </w:pPr>
            <w:r>
              <w:rPr>
                <w:rFonts w:ascii="Cambria" w:eastAsia="Cambria" w:hAnsi="Cambria" w:cs="Cambria"/>
              </w:rPr>
              <w:t>I am aware of the personal details of [NAME]’s life.</w:t>
            </w:r>
          </w:p>
        </w:tc>
        <w:tc>
          <w:tcPr>
            <w:tcW w:w="814" w:type="pct"/>
            <w:tcBorders>
              <w:top w:val="nil"/>
              <w:left w:val="nil"/>
              <w:bottom w:val="nil"/>
              <w:right w:val="nil"/>
            </w:tcBorders>
            <w:tcMar>
              <w:top w:w="0" w:type="dxa"/>
              <w:left w:w="0" w:type="dxa"/>
              <w:bottom w:w="0" w:type="dxa"/>
              <w:right w:w="0" w:type="dxa"/>
            </w:tcMar>
          </w:tcPr>
          <w:p w14:paraId="7C15900A" w14:textId="77777777" w:rsidR="00253F55" w:rsidRDefault="00253F55" w:rsidP="00222694">
            <w:pPr>
              <w:jc w:val="center"/>
              <w:rPr>
                <w:rFonts w:ascii="Cambria" w:eastAsia="Cambria" w:hAnsi="Cambria" w:cs="Cambria"/>
              </w:rPr>
            </w:pPr>
            <w:r>
              <w:rPr>
                <w:rFonts w:ascii="Cambria" w:eastAsia="Cambria" w:hAnsi="Cambria" w:cs="Cambria"/>
              </w:rPr>
              <w:t>.60</w:t>
            </w:r>
          </w:p>
        </w:tc>
        <w:tc>
          <w:tcPr>
            <w:tcW w:w="602" w:type="pct"/>
            <w:tcBorders>
              <w:top w:val="nil"/>
              <w:left w:val="nil"/>
              <w:bottom w:val="nil"/>
              <w:right w:val="nil"/>
            </w:tcBorders>
          </w:tcPr>
          <w:p w14:paraId="6243CA10" w14:textId="77777777" w:rsidR="00253F55" w:rsidRDefault="00253F55" w:rsidP="00222694">
            <w:pPr>
              <w:jc w:val="center"/>
              <w:rPr>
                <w:rFonts w:ascii="Cambria" w:eastAsia="Cambria" w:hAnsi="Cambria" w:cs="Cambria"/>
              </w:rPr>
            </w:pPr>
            <w:r>
              <w:rPr>
                <w:rFonts w:ascii="Cambria" w:eastAsia="Cambria" w:hAnsi="Cambria" w:cs="Cambria"/>
              </w:rPr>
              <w:t>.446</w:t>
            </w:r>
          </w:p>
        </w:tc>
      </w:tr>
      <w:tr w:rsidR="00253F55" w14:paraId="02B81511" w14:textId="77777777" w:rsidTr="00AC7277">
        <w:tc>
          <w:tcPr>
            <w:tcW w:w="3584" w:type="pct"/>
            <w:tcBorders>
              <w:top w:val="nil"/>
              <w:left w:val="nil"/>
              <w:bottom w:val="nil"/>
              <w:right w:val="nil"/>
            </w:tcBorders>
            <w:tcMar>
              <w:top w:w="0" w:type="dxa"/>
              <w:left w:w="0" w:type="dxa"/>
              <w:bottom w:w="0" w:type="dxa"/>
              <w:right w:w="0" w:type="dxa"/>
            </w:tcMar>
          </w:tcPr>
          <w:p w14:paraId="2105A00F" w14:textId="77777777" w:rsidR="00253F55" w:rsidRDefault="00253F55" w:rsidP="00222694">
            <w:pPr>
              <w:rPr>
                <w:rFonts w:ascii="Cambria" w:eastAsia="Cambria" w:hAnsi="Cambria" w:cs="Cambria"/>
              </w:rPr>
            </w:pPr>
            <w:r>
              <w:rPr>
                <w:rFonts w:ascii="Cambria" w:eastAsia="Cambria" w:hAnsi="Cambria" w:cs="Cambria"/>
              </w:rPr>
              <w:t>If I saw a story about [NAME], I would read it.</w:t>
            </w:r>
          </w:p>
        </w:tc>
        <w:tc>
          <w:tcPr>
            <w:tcW w:w="814" w:type="pct"/>
            <w:tcBorders>
              <w:top w:val="nil"/>
              <w:left w:val="nil"/>
              <w:bottom w:val="nil"/>
              <w:right w:val="nil"/>
            </w:tcBorders>
            <w:tcMar>
              <w:top w:w="0" w:type="dxa"/>
              <w:left w:w="0" w:type="dxa"/>
              <w:bottom w:w="0" w:type="dxa"/>
              <w:right w:w="0" w:type="dxa"/>
            </w:tcMar>
          </w:tcPr>
          <w:p w14:paraId="6FDA2EF2" w14:textId="77777777" w:rsidR="00253F55" w:rsidRDefault="00253F55" w:rsidP="00222694">
            <w:pPr>
              <w:jc w:val="center"/>
              <w:rPr>
                <w:rFonts w:ascii="Cambria" w:eastAsia="Cambria" w:hAnsi="Cambria" w:cs="Cambria"/>
              </w:rPr>
            </w:pPr>
            <w:r>
              <w:rPr>
                <w:rFonts w:ascii="Cambria" w:eastAsia="Cambria" w:hAnsi="Cambria" w:cs="Cambria"/>
              </w:rPr>
              <w:t>.52</w:t>
            </w:r>
          </w:p>
        </w:tc>
        <w:tc>
          <w:tcPr>
            <w:tcW w:w="602" w:type="pct"/>
            <w:tcBorders>
              <w:top w:val="nil"/>
              <w:left w:val="nil"/>
              <w:bottom w:val="nil"/>
              <w:right w:val="nil"/>
            </w:tcBorders>
          </w:tcPr>
          <w:p w14:paraId="2047EF67" w14:textId="77777777" w:rsidR="00253F55" w:rsidRDefault="00253F55" w:rsidP="00222694">
            <w:pPr>
              <w:jc w:val="center"/>
              <w:rPr>
                <w:rFonts w:ascii="Cambria" w:eastAsia="Cambria" w:hAnsi="Cambria" w:cs="Cambria"/>
              </w:rPr>
            </w:pPr>
            <w:r>
              <w:rPr>
                <w:rFonts w:ascii="Cambria" w:eastAsia="Cambria" w:hAnsi="Cambria" w:cs="Cambria"/>
              </w:rPr>
              <w:t>.453</w:t>
            </w:r>
          </w:p>
        </w:tc>
      </w:tr>
      <w:tr w:rsidR="00253F55" w14:paraId="4C63A374" w14:textId="77777777" w:rsidTr="00AC7277">
        <w:tc>
          <w:tcPr>
            <w:tcW w:w="3584" w:type="pct"/>
            <w:tcBorders>
              <w:top w:val="nil"/>
              <w:left w:val="nil"/>
              <w:bottom w:val="nil"/>
              <w:right w:val="nil"/>
            </w:tcBorders>
            <w:tcMar>
              <w:top w:w="0" w:type="dxa"/>
              <w:left w:w="0" w:type="dxa"/>
              <w:bottom w:w="0" w:type="dxa"/>
              <w:right w:w="0" w:type="dxa"/>
            </w:tcMar>
          </w:tcPr>
          <w:p w14:paraId="6B0CEE10" w14:textId="77777777" w:rsidR="00253F55" w:rsidRPr="00FF0A25" w:rsidRDefault="00253F55" w:rsidP="00222694">
            <w:pPr>
              <w:rPr>
                <w:rFonts w:ascii="Cambria" w:eastAsia="Cambria" w:hAnsi="Cambria" w:cs="Cambria"/>
              </w:rPr>
            </w:pPr>
            <w:r w:rsidRPr="00FF0A25">
              <w:rPr>
                <w:rFonts w:ascii="Cambria" w:eastAsia="Cambria" w:hAnsi="Cambria" w:cs="Cambria"/>
                <w:b/>
                <w:bCs/>
                <w:u w:val="single"/>
              </w:rPr>
              <w:t>Identification With</w:t>
            </w:r>
            <w:r>
              <w:rPr>
                <w:rFonts w:ascii="Cambria" w:eastAsia="Cambria" w:hAnsi="Cambria" w:cs="Cambria"/>
              </w:rPr>
              <w:t xml:space="preserve"> (α = .84)</w:t>
            </w:r>
          </w:p>
        </w:tc>
        <w:tc>
          <w:tcPr>
            <w:tcW w:w="814" w:type="pct"/>
            <w:tcBorders>
              <w:top w:val="nil"/>
              <w:left w:val="nil"/>
              <w:bottom w:val="nil"/>
              <w:right w:val="nil"/>
            </w:tcBorders>
            <w:tcMar>
              <w:top w:w="0" w:type="dxa"/>
              <w:left w:w="0" w:type="dxa"/>
              <w:bottom w:w="0" w:type="dxa"/>
              <w:right w:w="0" w:type="dxa"/>
            </w:tcMar>
          </w:tcPr>
          <w:p w14:paraId="6A15C131" w14:textId="77777777" w:rsidR="00253F55" w:rsidRDefault="00253F55" w:rsidP="00222694">
            <w:pPr>
              <w:jc w:val="center"/>
              <w:rPr>
                <w:rFonts w:ascii="Cambria" w:eastAsia="Cambria" w:hAnsi="Cambria" w:cs="Cambria"/>
              </w:rPr>
            </w:pPr>
          </w:p>
        </w:tc>
        <w:tc>
          <w:tcPr>
            <w:tcW w:w="602" w:type="pct"/>
            <w:tcBorders>
              <w:top w:val="nil"/>
              <w:left w:val="nil"/>
              <w:bottom w:val="nil"/>
              <w:right w:val="nil"/>
            </w:tcBorders>
          </w:tcPr>
          <w:p w14:paraId="5FA15C6D" w14:textId="77777777" w:rsidR="00253F55" w:rsidRDefault="00253F55" w:rsidP="00222694">
            <w:pPr>
              <w:jc w:val="center"/>
              <w:rPr>
                <w:rFonts w:ascii="Cambria" w:eastAsia="Cambria" w:hAnsi="Cambria" w:cs="Cambria"/>
              </w:rPr>
            </w:pPr>
          </w:p>
        </w:tc>
      </w:tr>
      <w:tr w:rsidR="00253F55" w14:paraId="7C6A499D" w14:textId="77777777" w:rsidTr="00AC7277">
        <w:tc>
          <w:tcPr>
            <w:tcW w:w="3584" w:type="pct"/>
            <w:tcBorders>
              <w:top w:val="nil"/>
              <w:left w:val="nil"/>
              <w:bottom w:val="nil"/>
              <w:right w:val="nil"/>
            </w:tcBorders>
            <w:tcMar>
              <w:top w:w="0" w:type="dxa"/>
              <w:left w:w="0" w:type="dxa"/>
              <w:bottom w:w="0" w:type="dxa"/>
              <w:right w:w="0" w:type="dxa"/>
            </w:tcMar>
          </w:tcPr>
          <w:p w14:paraId="25827B86" w14:textId="77777777" w:rsidR="00253F55" w:rsidRDefault="00253F55" w:rsidP="00222694">
            <w:pPr>
              <w:rPr>
                <w:rFonts w:ascii="Cambria" w:eastAsia="Cambria" w:hAnsi="Cambria" w:cs="Cambria"/>
              </w:rPr>
            </w:pPr>
            <w:r>
              <w:rPr>
                <w:rFonts w:ascii="Cambria" w:eastAsia="Cambria" w:hAnsi="Cambria" w:cs="Cambria"/>
              </w:rPr>
              <w:t>I have many of the same beliefs as [NAME].</w:t>
            </w:r>
          </w:p>
        </w:tc>
        <w:tc>
          <w:tcPr>
            <w:tcW w:w="814" w:type="pct"/>
            <w:tcBorders>
              <w:top w:val="nil"/>
              <w:left w:val="nil"/>
              <w:bottom w:val="nil"/>
              <w:right w:val="nil"/>
            </w:tcBorders>
            <w:tcMar>
              <w:top w:w="0" w:type="dxa"/>
              <w:left w:w="0" w:type="dxa"/>
              <w:bottom w:w="0" w:type="dxa"/>
              <w:right w:w="0" w:type="dxa"/>
            </w:tcMar>
          </w:tcPr>
          <w:p w14:paraId="19C98A1D" w14:textId="77777777" w:rsidR="00253F55" w:rsidRDefault="00253F55" w:rsidP="00222694">
            <w:pPr>
              <w:jc w:val="center"/>
              <w:rPr>
                <w:rFonts w:ascii="Cambria" w:eastAsia="Cambria" w:hAnsi="Cambria" w:cs="Cambria"/>
              </w:rPr>
            </w:pPr>
            <w:r>
              <w:rPr>
                <w:rFonts w:ascii="Cambria" w:eastAsia="Cambria" w:hAnsi="Cambria" w:cs="Cambria"/>
              </w:rPr>
              <w:t>.86</w:t>
            </w:r>
          </w:p>
        </w:tc>
        <w:tc>
          <w:tcPr>
            <w:tcW w:w="602" w:type="pct"/>
            <w:tcBorders>
              <w:top w:val="nil"/>
              <w:left w:val="nil"/>
              <w:bottom w:val="nil"/>
              <w:right w:val="nil"/>
            </w:tcBorders>
          </w:tcPr>
          <w:p w14:paraId="63C44A7B" w14:textId="77777777" w:rsidR="00253F55" w:rsidRDefault="00253F55" w:rsidP="00222694">
            <w:pPr>
              <w:jc w:val="center"/>
              <w:rPr>
                <w:rFonts w:ascii="Cambria" w:eastAsia="Cambria" w:hAnsi="Cambria" w:cs="Cambria"/>
              </w:rPr>
            </w:pPr>
            <w:r>
              <w:rPr>
                <w:rFonts w:ascii="Cambria" w:eastAsia="Cambria" w:hAnsi="Cambria" w:cs="Cambria"/>
              </w:rPr>
              <w:t>.686</w:t>
            </w:r>
          </w:p>
        </w:tc>
      </w:tr>
      <w:tr w:rsidR="00253F55" w14:paraId="3AE07C20" w14:textId="77777777" w:rsidTr="00AC7277">
        <w:tc>
          <w:tcPr>
            <w:tcW w:w="3584" w:type="pct"/>
            <w:tcBorders>
              <w:top w:val="nil"/>
              <w:left w:val="nil"/>
              <w:bottom w:val="nil"/>
              <w:right w:val="nil"/>
            </w:tcBorders>
            <w:tcMar>
              <w:top w:w="0" w:type="dxa"/>
              <w:left w:w="0" w:type="dxa"/>
              <w:bottom w:w="0" w:type="dxa"/>
              <w:right w:w="0" w:type="dxa"/>
            </w:tcMar>
          </w:tcPr>
          <w:p w14:paraId="149712AF" w14:textId="77777777" w:rsidR="00253F55" w:rsidRDefault="00253F55" w:rsidP="00222694">
            <w:pPr>
              <w:rPr>
                <w:rFonts w:ascii="Cambria" w:eastAsia="Cambria" w:hAnsi="Cambria" w:cs="Cambria"/>
              </w:rPr>
            </w:pPr>
            <w:r>
              <w:rPr>
                <w:rFonts w:ascii="Cambria" w:eastAsia="Cambria" w:hAnsi="Cambria" w:cs="Cambria"/>
              </w:rPr>
              <w:t>I have many of the same opinions as [NAME].</w:t>
            </w:r>
          </w:p>
        </w:tc>
        <w:tc>
          <w:tcPr>
            <w:tcW w:w="814" w:type="pct"/>
            <w:tcBorders>
              <w:top w:val="nil"/>
              <w:left w:val="nil"/>
              <w:bottom w:val="nil"/>
              <w:right w:val="nil"/>
            </w:tcBorders>
            <w:tcMar>
              <w:top w:w="0" w:type="dxa"/>
              <w:left w:w="0" w:type="dxa"/>
              <w:bottom w:w="0" w:type="dxa"/>
              <w:right w:w="0" w:type="dxa"/>
            </w:tcMar>
          </w:tcPr>
          <w:p w14:paraId="02B486CA" w14:textId="77777777" w:rsidR="00253F55" w:rsidRDefault="00253F55" w:rsidP="00222694">
            <w:pPr>
              <w:jc w:val="center"/>
              <w:rPr>
                <w:rFonts w:ascii="Cambria" w:eastAsia="Cambria" w:hAnsi="Cambria" w:cs="Cambria"/>
              </w:rPr>
            </w:pPr>
            <w:r>
              <w:rPr>
                <w:rFonts w:ascii="Cambria" w:eastAsia="Cambria" w:hAnsi="Cambria" w:cs="Cambria"/>
              </w:rPr>
              <w:t>.84</w:t>
            </w:r>
          </w:p>
        </w:tc>
        <w:tc>
          <w:tcPr>
            <w:tcW w:w="602" w:type="pct"/>
            <w:tcBorders>
              <w:top w:val="nil"/>
              <w:left w:val="nil"/>
              <w:bottom w:val="nil"/>
              <w:right w:val="nil"/>
            </w:tcBorders>
          </w:tcPr>
          <w:p w14:paraId="62A3A43C" w14:textId="77777777" w:rsidR="00253F55" w:rsidRDefault="00253F55" w:rsidP="00222694">
            <w:pPr>
              <w:jc w:val="center"/>
              <w:rPr>
                <w:rFonts w:ascii="Cambria" w:eastAsia="Cambria" w:hAnsi="Cambria" w:cs="Cambria"/>
              </w:rPr>
            </w:pPr>
            <w:r>
              <w:rPr>
                <w:rFonts w:ascii="Cambria" w:eastAsia="Cambria" w:hAnsi="Cambria" w:cs="Cambria"/>
              </w:rPr>
              <w:t>.708</w:t>
            </w:r>
          </w:p>
        </w:tc>
      </w:tr>
      <w:tr w:rsidR="00253F55" w14:paraId="31780734" w14:textId="77777777" w:rsidTr="00AC7277">
        <w:tc>
          <w:tcPr>
            <w:tcW w:w="3584" w:type="pct"/>
            <w:tcBorders>
              <w:top w:val="nil"/>
              <w:left w:val="nil"/>
              <w:bottom w:val="nil"/>
              <w:right w:val="nil"/>
            </w:tcBorders>
            <w:tcMar>
              <w:top w:w="0" w:type="dxa"/>
              <w:left w:w="0" w:type="dxa"/>
              <w:bottom w:w="0" w:type="dxa"/>
              <w:right w:w="0" w:type="dxa"/>
            </w:tcMar>
          </w:tcPr>
          <w:p w14:paraId="51069870" w14:textId="77777777" w:rsidR="00253F55" w:rsidRDefault="00253F55" w:rsidP="00222694">
            <w:pPr>
              <w:rPr>
                <w:rFonts w:ascii="Cambria" w:eastAsia="Cambria" w:hAnsi="Cambria" w:cs="Cambria"/>
              </w:rPr>
            </w:pPr>
            <w:r>
              <w:rPr>
                <w:rFonts w:ascii="Cambria" w:eastAsia="Cambria" w:hAnsi="Cambria" w:cs="Cambria"/>
              </w:rPr>
              <w:t>I usually agree with [NAME].</w:t>
            </w:r>
          </w:p>
        </w:tc>
        <w:tc>
          <w:tcPr>
            <w:tcW w:w="814" w:type="pct"/>
            <w:tcBorders>
              <w:top w:val="nil"/>
              <w:left w:val="nil"/>
              <w:bottom w:val="nil"/>
              <w:right w:val="nil"/>
            </w:tcBorders>
            <w:tcMar>
              <w:top w:w="0" w:type="dxa"/>
              <w:left w:w="0" w:type="dxa"/>
              <w:bottom w:w="0" w:type="dxa"/>
              <w:right w:w="0" w:type="dxa"/>
            </w:tcMar>
          </w:tcPr>
          <w:p w14:paraId="0512DF1A" w14:textId="77777777" w:rsidR="00253F55" w:rsidRDefault="00253F55" w:rsidP="00222694">
            <w:pPr>
              <w:jc w:val="center"/>
              <w:rPr>
                <w:rFonts w:ascii="Cambria" w:eastAsia="Cambria" w:hAnsi="Cambria" w:cs="Cambria"/>
              </w:rPr>
            </w:pPr>
            <w:r>
              <w:rPr>
                <w:rFonts w:ascii="Cambria" w:eastAsia="Cambria" w:hAnsi="Cambria" w:cs="Cambria"/>
              </w:rPr>
              <w:t>.78</w:t>
            </w:r>
          </w:p>
        </w:tc>
        <w:tc>
          <w:tcPr>
            <w:tcW w:w="602" w:type="pct"/>
            <w:tcBorders>
              <w:top w:val="nil"/>
              <w:left w:val="nil"/>
              <w:bottom w:val="nil"/>
              <w:right w:val="nil"/>
            </w:tcBorders>
          </w:tcPr>
          <w:p w14:paraId="400596D4" w14:textId="77777777" w:rsidR="00253F55" w:rsidRDefault="00253F55" w:rsidP="00222694">
            <w:pPr>
              <w:jc w:val="center"/>
              <w:rPr>
                <w:rFonts w:ascii="Cambria" w:eastAsia="Cambria" w:hAnsi="Cambria" w:cs="Cambria"/>
              </w:rPr>
            </w:pPr>
            <w:r>
              <w:rPr>
                <w:rFonts w:ascii="Cambria" w:eastAsia="Cambria" w:hAnsi="Cambria" w:cs="Cambria"/>
              </w:rPr>
              <w:t>.702</w:t>
            </w:r>
          </w:p>
        </w:tc>
      </w:tr>
      <w:tr w:rsidR="00253F55" w14:paraId="6C4CD8D9" w14:textId="77777777" w:rsidTr="00AC7277">
        <w:tc>
          <w:tcPr>
            <w:tcW w:w="3584" w:type="pct"/>
            <w:tcBorders>
              <w:top w:val="nil"/>
              <w:left w:val="nil"/>
              <w:bottom w:val="nil"/>
              <w:right w:val="nil"/>
            </w:tcBorders>
            <w:tcMar>
              <w:top w:w="0" w:type="dxa"/>
              <w:left w:w="0" w:type="dxa"/>
              <w:bottom w:w="0" w:type="dxa"/>
              <w:right w:w="0" w:type="dxa"/>
            </w:tcMar>
          </w:tcPr>
          <w:p w14:paraId="64B9149B" w14:textId="77777777" w:rsidR="00253F55" w:rsidRDefault="00253F55" w:rsidP="00222694">
            <w:pPr>
              <w:rPr>
                <w:rFonts w:ascii="Cambria" w:eastAsia="Cambria" w:hAnsi="Cambria" w:cs="Cambria"/>
              </w:rPr>
            </w:pPr>
            <w:r>
              <w:rPr>
                <w:rFonts w:ascii="Cambria" w:eastAsia="Cambria" w:hAnsi="Cambria" w:cs="Cambria"/>
              </w:rPr>
              <w:t>I usually make the same choices as [NAME].</w:t>
            </w:r>
          </w:p>
        </w:tc>
        <w:tc>
          <w:tcPr>
            <w:tcW w:w="814" w:type="pct"/>
            <w:tcBorders>
              <w:top w:val="nil"/>
              <w:left w:val="nil"/>
              <w:bottom w:val="nil"/>
              <w:right w:val="nil"/>
            </w:tcBorders>
            <w:tcMar>
              <w:top w:w="0" w:type="dxa"/>
              <w:left w:w="0" w:type="dxa"/>
              <w:bottom w:w="0" w:type="dxa"/>
              <w:right w:w="0" w:type="dxa"/>
            </w:tcMar>
          </w:tcPr>
          <w:p w14:paraId="2B58596C" w14:textId="77777777" w:rsidR="00253F55" w:rsidRDefault="00253F55" w:rsidP="00222694">
            <w:pPr>
              <w:jc w:val="center"/>
              <w:rPr>
                <w:rFonts w:ascii="Cambria" w:eastAsia="Cambria" w:hAnsi="Cambria" w:cs="Cambria"/>
              </w:rPr>
            </w:pPr>
            <w:r>
              <w:rPr>
                <w:rFonts w:ascii="Cambria" w:eastAsia="Cambria" w:hAnsi="Cambria" w:cs="Cambria"/>
              </w:rPr>
              <w:t>.64</w:t>
            </w:r>
          </w:p>
        </w:tc>
        <w:tc>
          <w:tcPr>
            <w:tcW w:w="602" w:type="pct"/>
            <w:tcBorders>
              <w:top w:val="nil"/>
              <w:left w:val="nil"/>
              <w:bottom w:val="nil"/>
              <w:right w:val="nil"/>
            </w:tcBorders>
          </w:tcPr>
          <w:p w14:paraId="776B5946" w14:textId="77777777" w:rsidR="00253F55" w:rsidRDefault="00253F55" w:rsidP="00222694">
            <w:pPr>
              <w:jc w:val="center"/>
              <w:rPr>
                <w:rFonts w:ascii="Cambria" w:eastAsia="Cambria" w:hAnsi="Cambria" w:cs="Cambria"/>
              </w:rPr>
            </w:pPr>
            <w:r>
              <w:rPr>
                <w:rFonts w:ascii="Cambria" w:eastAsia="Cambria" w:hAnsi="Cambria" w:cs="Cambria"/>
              </w:rPr>
              <w:t>.519</w:t>
            </w:r>
          </w:p>
        </w:tc>
      </w:tr>
      <w:tr w:rsidR="00253F55" w14:paraId="641050E0" w14:textId="77777777" w:rsidTr="00AC7277">
        <w:tc>
          <w:tcPr>
            <w:tcW w:w="3584" w:type="pct"/>
            <w:tcBorders>
              <w:top w:val="nil"/>
              <w:left w:val="nil"/>
              <w:bottom w:val="nil"/>
              <w:right w:val="nil"/>
            </w:tcBorders>
            <w:tcMar>
              <w:top w:w="0" w:type="dxa"/>
              <w:left w:w="0" w:type="dxa"/>
              <w:bottom w:w="0" w:type="dxa"/>
              <w:right w:w="0" w:type="dxa"/>
            </w:tcMar>
          </w:tcPr>
          <w:p w14:paraId="5B27F7F0" w14:textId="77777777" w:rsidR="00253F55" w:rsidRDefault="00253F55" w:rsidP="00222694">
            <w:pPr>
              <w:rPr>
                <w:rFonts w:ascii="Cambria" w:eastAsia="Cambria" w:hAnsi="Cambria" w:cs="Cambria"/>
              </w:rPr>
            </w:pPr>
            <w:r>
              <w:rPr>
                <w:rFonts w:ascii="Cambria" w:eastAsia="Cambria" w:hAnsi="Cambria" w:cs="Cambria"/>
              </w:rPr>
              <w:t>I can relate to [NAME]’s attitudes.</w:t>
            </w:r>
          </w:p>
        </w:tc>
        <w:tc>
          <w:tcPr>
            <w:tcW w:w="814" w:type="pct"/>
            <w:tcBorders>
              <w:top w:val="nil"/>
              <w:left w:val="nil"/>
              <w:bottom w:val="nil"/>
              <w:right w:val="nil"/>
            </w:tcBorders>
            <w:tcMar>
              <w:top w:w="0" w:type="dxa"/>
              <w:left w:w="0" w:type="dxa"/>
              <w:bottom w:w="0" w:type="dxa"/>
              <w:right w:w="0" w:type="dxa"/>
            </w:tcMar>
          </w:tcPr>
          <w:p w14:paraId="275F9CD0" w14:textId="77777777" w:rsidR="00253F55" w:rsidRDefault="00253F55" w:rsidP="00222694">
            <w:pPr>
              <w:jc w:val="center"/>
              <w:rPr>
                <w:rFonts w:ascii="Cambria" w:eastAsia="Cambria" w:hAnsi="Cambria" w:cs="Cambria"/>
              </w:rPr>
            </w:pPr>
            <w:r>
              <w:rPr>
                <w:rFonts w:ascii="Cambria" w:eastAsia="Cambria" w:hAnsi="Cambria" w:cs="Cambria"/>
              </w:rPr>
              <w:t>.63</w:t>
            </w:r>
          </w:p>
        </w:tc>
        <w:tc>
          <w:tcPr>
            <w:tcW w:w="602" w:type="pct"/>
            <w:tcBorders>
              <w:top w:val="nil"/>
              <w:left w:val="nil"/>
              <w:bottom w:val="nil"/>
              <w:right w:val="nil"/>
            </w:tcBorders>
          </w:tcPr>
          <w:p w14:paraId="1A0F9D40" w14:textId="77777777" w:rsidR="00253F55" w:rsidRDefault="00253F55" w:rsidP="00222694">
            <w:pPr>
              <w:jc w:val="center"/>
              <w:rPr>
                <w:rFonts w:ascii="Cambria" w:eastAsia="Cambria" w:hAnsi="Cambria" w:cs="Cambria"/>
              </w:rPr>
            </w:pPr>
            <w:r>
              <w:rPr>
                <w:rFonts w:ascii="Cambria" w:eastAsia="Cambria" w:hAnsi="Cambria" w:cs="Cambria"/>
              </w:rPr>
              <w:t>.510</w:t>
            </w:r>
          </w:p>
        </w:tc>
      </w:tr>
      <w:tr w:rsidR="00253F55" w14:paraId="2BB88787" w14:textId="77777777" w:rsidTr="00AC7277">
        <w:tc>
          <w:tcPr>
            <w:tcW w:w="3584" w:type="pct"/>
            <w:tcBorders>
              <w:top w:val="nil"/>
              <w:left w:val="nil"/>
              <w:bottom w:val="nil"/>
              <w:right w:val="nil"/>
            </w:tcBorders>
            <w:tcMar>
              <w:top w:w="0" w:type="dxa"/>
              <w:left w:w="0" w:type="dxa"/>
              <w:bottom w:w="0" w:type="dxa"/>
              <w:right w:w="0" w:type="dxa"/>
            </w:tcMar>
          </w:tcPr>
          <w:p w14:paraId="60FB9D28" w14:textId="77777777" w:rsidR="00253F55" w:rsidRDefault="00253F55" w:rsidP="00222694">
            <w:pPr>
              <w:rPr>
                <w:rFonts w:ascii="Cambria" w:eastAsia="Cambria" w:hAnsi="Cambria" w:cs="Cambria"/>
              </w:rPr>
            </w:pPr>
            <w:r>
              <w:rPr>
                <w:rFonts w:ascii="Cambria" w:eastAsia="Cambria" w:hAnsi="Cambria" w:cs="Cambria"/>
              </w:rPr>
              <w:t>I like the way [NAME] handles problems.</w:t>
            </w:r>
          </w:p>
        </w:tc>
        <w:tc>
          <w:tcPr>
            <w:tcW w:w="814" w:type="pct"/>
            <w:tcBorders>
              <w:top w:val="nil"/>
              <w:left w:val="nil"/>
              <w:bottom w:val="nil"/>
              <w:right w:val="nil"/>
            </w:tcBorders>
            <w:tcMar>
              <w:top w:w="0" w:type="dxa"/>
              <w:left w:w="0" w:type="dxa"/>
              <w:bottom w:w="0" w:type="dxa"/>
              <w:right w:w="0" w:type="dxa"/>
            </w:tcMar>
          </w:tcPr>
          <w:p w14:paraId="2FC8E412" w14:textId="77777777" w:rsidR="00253F55" w:rsidRDefault="00253F55" w:rsidP="00222694">
            <w:pPr>
              <w:jc w:val="center"/>
              <w:rPr>
                <w:rFonts w:ascii="Cambria" w:eastAsia="Cambria" w:hAnsi="Cambria" w:cs="Cambria"/>
              </w:rPr>
            </w:pPr>
            <w:r>
              <w:rPr>
                <w:rFonts w:ascii="Cambria" w:eastAsia="Cambria" w:hAnsi="Cambria" w:cs="Cambria"/>
              </w:rPr>
              <w:t>.54</w:t>
            </w:r>
          </w:p>
        </w:tc>
        <w:tc>
          <w:tcPr>
            <w:tcW w:w="602" w:type="pct"/>
            <w:tcBorders>
              <w:top w:val="nil"/>
              <w:left w:val="nil"/>
              <w:bottom w:val="nil"/>
              <w:right w:val="nil"/>
            </w:tcBorders>
          </w:tcPr>
          <w:p w14:paraId="48E24687" w14:textId="77777777" w:rsidR="00253F55" w:rsidRDefault="00253F55" w:rsidP="00222694">
            <w:pPr>
              <w:jc w:val="center"/>
              <w:rPr>
                <w:rFonts w:ascii="Cambria" w:eastAsia="Cambria" w:hAnsi="Cambria" w:cs="Cambria"/>
              </w:rPr>
            </w:pPr>
            <w:r>
              <w:rPr>
                <w:rFonts w:ascii="Cambria" w:eastAsia="Cambria" w:hAnsi="Cambria" w:cs="Cambria"/>
              </w:rPr>
              <w:t>.470</w:t>
            </w:r>
          </w:p>
        </w:tc>
      </w:tr>
      <w:tr w:rsidR="00253F55" w14:paraId="26D44016" w14:textId="77777777" w:rsidTr="00AC7277">
        <w:tc>
          <w:tcPr>
            <w:tcW w:w="3584" w:type="pct"/>
            <w:tcBorders>
              <w:top w:val="nil"/>
              <w:left w:val="nil"/>
              <w:bottom w:val="nil"/>
              <w:right w:val="nil"/>
            </w:tcBorders>
            <w:tcMar>
              <w:top w:w="0" w:type="dxa"/>
              <w:left w:w="0" w:type="dxa"/>
              <w:bottom w:w="0" w:type="dxa"/>
              <w:right w:w="0" w:type="dxa"/>
            </w:tcMar>
          </w:tcPr>
          <w:p w14:paraId="613421C1" w14:textId="77777777" w:rsidR="00253F55" w:rsidRPr="00FF0A25" w:rsidRDefault="00253F55" w:rsidP="00222694">
            <w:pPr>
              <w:rPr>
                <w:rFonts w:ascii="Cambria" w:eastAsia="Cambria" w:hAnsi="Cambria" w:cs="Cambria"/>
              </w:rPr>
            </w:pPr>
            <w:r w:rsidRPr="00FF0A25">
              <w:rPr>
                <w:rFonts w:ascii="Cambria" w:eastAsia="Cambria" w:hAnsi="Cambria" w:cs="Cambria"/>
                <w:b/>
                <w:bCs/>
                <w:u w:val="single"/>
              </w:rPr>
              <w:t>Interaction With</w:t>
            </w:r>
            <w:r>
              <w:rPr>
                <w:rFonts w:ascii="Cambria" w:eastAsia="Cambria" w:hAnsi="Cambria" w:cs="Cambria"/>
              </w:rPr>
              <w:t xml:space="preserve"> (α = .78)</w:t>
            </w:r>
          </w:p>
        </w:tc>
        <w:tc>
          <w:tcPr>
            <w:tcW w:w="814" w:type="pct"/>
            <w:tcBorders>
              <w:top w:val="nil"/>
              <w:left w:val="nil"/>
              <w:bottom w:val="nil"/>
              <w:right w:val="nil"/>
            </w:tcBorders>
            <w:tcMar>
              <w:top w:w="0" w:type="dxa"/>
              <w:left w:w="0" w:type="dxa"/>
              <w:bottom w:w="0" w:type="dxa"/>
              <w:right w:w="0" w:type="dxa"/>
            </w:tcMar>
          </w:tcPr>
          <w:p w14:paraId="27FFCF8B" w14:textId="77777777" w:rsidR="00253F55" w:rsidRDefault="00253F55" w:rsidP="00222694">
            <w:pPr>
              <w:jc w:val="center"/>
              <w:rPr>
                <w:rFonts w:ascii="Cambria" w:eastAsia="Cambria" w:hAnsi="Cambria" w:cs="Cambria"/>
              </w:rPr>
            </w:pPr>
          </w:p>
        </w:tc>
        <w:tc>
          <w:tcPr>
            <w:tcW w:w="602" w:type="pct"/>
            <w:tcBorders>
              <w:top w:val="nil"/>
              <w:left w:val="nil"/>
              <w:bottom w:val="nil"/>
              <w:right w:val="nil"/>
            </w:tcBorders>
          </w:tcPr>
          <w:p w14:paraId="1BC9C697" w14:textId="77777777" w:rsidR="00253F55" w:rsidRDefault="00253F55" w:rsidP="00222694">
            <w:pPr>
              <w:jc w:val="center"/>
              <w:rPr>
                <w:rFonts w:ascii="Cambria" w:eastAsia="Cambria" w:hAnsi="Cambria" w:cs="Cambria"/>
              </w:rPr>
            </w:pPr>
          </w:p>
        </w:tc>
      </w:tr>
      <w:tr w:rsidR="00253F55" w14:paraId="60956C05" w14:textId="77777777" w:rsidTr="00AC7277">
        <w:tc>
          <w:tcPr>
            <w:tcW w:w="3584" w:type="pct"/>
            <w:tcBorders>
              <w:top w:val="nil"/>
              <w:left w:val="nil"/>
              <w:bottom w:val="nil"/>
              <w:right w:val="nil"/>
            </w:tcBorders>
            <w:tcMar>
              <w:top w:w="0" w:type="dxa"/>
              <w:left w:w="0" w:type="dxa"/>
              <w:bottom w:w="0" w:type="dxa"/>
              <w:right w:w="0" w:type="dxa"/>
            </w:tcMar>
          </w:tcPr>
          <w:p w14:paraId="37AB4C6E" w14:textId="77777777" w:rsidR="00253F55" w:rsidRDefault="00253F55" w:rsidP="00222694">
            <w:pPr>
              <w:rPr>
                <w:rFonts w:ascii="Cambria" w:eastAsia="Cambria" w:hAnsi="Cambria" w:cs="Cambria"/>
              </w:rPr>
            </w:pPr>
            <w:r>
              <w:rPr>
                <w:rFonts w:ascii="Cambria" w:eastAsia="Cambria" w:hAnsi="Cambria" w:cs="Cambria"/>
              </w:rPr>
              <w:t>[NAME] makes me feel as if I am with a friend.</w:t>
            </w:r>
          </w:p>
        </w:tc>
        <w:tc>
          <w:tcPr>
            <w:tcW w:w="814" w:type="pct"/>
            <w:tcBorders>
              <w:top w:val="nil"/>
              <w:left w:val="nil"/>
              <w:bottom w:val="nil"/>
              <w:right w:val="nil"/>
            </w:tcBorders>
            <w:tcMar>
              <w:top w:w="0" w:type="dxa"/>
              <w:left w:w="0" w:type="dxa"/>
              <w:bottom w:w="0" w:type="dxa"/>
              <w:right w:w="0" w:type="dxa"/>
            </w:tcMar>
          </w:tcPr>
          <w:p w14:paraId="419FF9E4" w14:textId="77777777" w:rsidR="00253F55" w:rsidRDefault="00253F55" w:rsidP="00222694">
            <w:pPr>
              <w:jc w:val="center"/>
              <w:rPr>
                <w:rFonts w:ascii="Cambria" w:eastAsia="Cambria" w:hAnsi="Cambria" w:cs="Cambria"/>
              </w:rPr>
            </w:pPr>
            <w:r>
              <w:rPr>
                <w:rFonts w:ascii="Cambria" w:eastAsia="Cambria" w:hAnsi="Cambria" w:cs="Cambria"/>
              </w:rPr>
              <w:t>.80</w:t>
            </w:r>
          </w:p>
        </w:tc>
        <w:tc>
          <w:tcPr>
            <w:tcW w:w="602" w:type="pct"/>
            <w:tcBorders>
              <w:top w:val="nil"/>
              <w:left w:val="nil"/>
              <w:bottom w:val="nil"/>
              <w:right w:val="nil"/>
            </w:tcBorders>
          </w:tcPr>
          <w:p w14:paraId="3142892E" w14:textId="77777777" w:rsidR="00253F55" w:rsidRDefault="00253F55" w:rsidP="00222694">
            <w:pPr>
              <w:jc w:val="center"/>
              <w:rPr>
                <w:rFonts w:ascii="Cambria" w:eastAsia="Cambria" w:hAnsi="Cambria" w:cs="Cambria"/>
              </w:rPr>
            </w:pPr>
            <w:r>
              <w:rPr>
                <w:rFonts w:ascii="Cambria" w:eastAsia="Cambria" w:hAnsi="Cambria" w:cs="Cambria"/>
              </w:rPr>
              <w:t>.726</w:t>
            </w:r>
          </w:p>
        </w:tc>
      </w:tr>
      <w:tr w:rsidR="00253F55" w14:paraId="712A45F2" w14:textId="77777777" w:rsidTr="00AC7277">
        <w:tc>
          <w:tcPr>
            <w:tcW w:w="3584" w:type="pct"/>
            <w:tcBorders>
              <w:top w:val="nil"/>
              <w:left w:val="nil"/>
              <w:bottom w:val="nil"/>
              <w:right w:val="nil"/>
            </w:tcBorders>
            <w:tcMar>
              <w:top w:w="0" w:type="dxa"/>
              <w:left w:w="0" w:type="dxa"/>
              <w:bottom w:w="0" w:type="dxa"/>
              <w:right w:w="0" w:type="dxa"/>
            </w:tcMar>
          </w:tcPr>
          <w:p w14:paraId="5F5DF280" w14:textId="77777777" w:rsidR="00253F55" w:rsidRDefault="00253F55" w:rsidP="00222694">
            <w:pPr>
              <w:rPr>
                <w:rFonts w:ascii="Cambria" w:eastAsia="Cambria" w:hAnsi="Cambria" w:cs="Cambria"/>
              </w:rPr>
            </w:pPr>
            <w:r>
              <w:rPr>
                <w:rFonts w:ascii="Cambria" w:eastAsia="Cambria" w:hAnsi="Cambria" w:cs="Cambria"/>
              </w:rPr>
              <w:t>[NAME] keeps me company when viewing their content.</w:t>
            </w:r>
          </w:p>
        </w:tc>
        <w:tc>
          <w:tcPr>
            <w:tcW w:w="814" w:type="pct"/>
            <w:tcBorders>
              <w:top w:val="nil"/>
              <w:left w:val="nil"/>
              <w:bottom w:val="nil"/>
              <w:right w:val="nil"/>
            </w:tcBorders>
            <w:tcMar>
              <w:top w:w="0" w:type="dxa"/>
              <w:left w:w="0" w:type="dxa"/>
              <w:bottom w:w="0" w:type="dxa"/>
              <w:right w:w="0" w:type="dxa"/>
            </w:tcMar>
          </w:tcPr>
          <w:p w14:paraId="322D0DEA" w14:textId="77777777" w:rsidR="00253F55" w:rsidRDefault="00253F55" w:rsidP="00222694">
            <w:pPr>
              <w:jc w:val="center"/>
              <w:rPr>
                <w:rFonts w:ascii="Cambria" w:eastAsia="Cambria" w:hAnsi="Cambria" w:cs="Cambria"/>
              </w:rPr>
            </w:pPr>
            <w:r>
              <w:rPr>
                <w:rFonts w:ascii="Cambria" w:eastAsia="Cambria" w:hAnsi="Cambria" w:cs="Cambria"/>
              </w:rPr>
              <w:t>.77</w:t>
            </w:r>
          </w:p>
        </w:tc>
        <w:tc>
          <w:tcPr>
            <w:tcW w:w="602" w:type="pct"/>
            <w:tcBorders>
              <w:top w:val="nil"/>
              <w:left w:val="nil"/>
              <w:bottom w:val="nil"/>
              <w:right w:val="nil"/>
            </w:tcBorders>
          </w:tcPr>
          <w:p w14:paraId="057B95B0" w14:textId="77777777" w:rsidR="00253F55" w:rsidRDefault="00253F55" w:rsidP="00222694">
            <w:pPr>
              <w:jc w:val="center"/>
              <w:rPr>
                <w:rFonts w:ascii="Cambria" w:eastAsia="Cambria" w:hAnsi="Cambria" w:cs="Cambria"/>
              </w:rPr>
            </w:pPr>
            <w:r>
              <w:rPr>
                <w:rFonts w:ascii="Cambria" w:eastAsia="Cambria" w:hAnsi="Cambria" w:cs="Cambria"/>
              </w:rPr>
              <w:t>.617</w:t>
            </w:r>
          </w:p>
        </w:tc>
      </w:tr>
      <w:tr w:rsidR="00253F55" w14:paraId="40277B74" w14:textId="77777777" w:rsidTr="00AC7277">
        <w:tc>
          <w:tcPr>
            <w:tcW w:w="3584" w:type="pct"/>
            <w:tcBorders>
              <w:top w:val="nil"/>
              <w:left w:val="nil"/>
              <w:bottom w:val="nil"/>
              <w:right w:val="nil"/>
            </w:tcBorders>
            <w:tcMar>
              <w:top w:w="0" w:type="dxa"/>
              <w:left w:w="0" w:type="dxa"/>
              <w:bottom w:w="0" w:type="dxa"/>
              <w:right w:w="0" w:type="dxa"/>
            </w:tcMar>
          </w:tcPr>
          <w:p w14:paraId="7DCA39EA" w14:textId="77777777" w:rsidR="00253F55" w:rsidRDefault="00253F55" w:rsidP="00222694">
            <w:pPr>
              <w:rPr>
                <w:rFonts w:ascii="Cambria" w:eastAsia="Cambria" w:hAnsi="Cambria" w:cs="Cambria"/>
              </w:rPr>
            </w:pPr>
            <w:r>
              <w:rPr>
                <w:rFonts w:ascii="Cambria" w:eastAsia="Cambria" w:hAnsi="Cambria" w:cs="Cambria"/>
              </w:rPr>
              <w:t>I can imagine myself as [NAME]’s friend.</w:t>
            </w:r>
          </w:p>
        </w:tc>
        <w:tc>
          <w:tcPr>
            <w:tcW w:w="814" w:type="pct"/>
            <w:tcBorders>
              <w:top w:val="nil"/>
              <w:left w:val="nil"/>
              <w:bottom w:val="nil"/>
              <w:right w:val="nil"/>
            </w:tcBorders>
            <w:tcMar>
              <w:top w:w="0" w:type="dxa"/>
              <w:left w:w="0" w:type="dxa"/>
              <w:bottom w:w="0" w:type="dxa"/>
              <w:right w:w="0" w:type="dxa"/>
            </w:tcMar>
          </w:tcPr>
          <w:p w14:paraId="521CC084" w14:textId="77777777" w:rsidR="00253F55" w:rsidRDefault="00253F55" w:rsidP="00222694">
            <w:pPr>
              <w:jc w:val="center"/>
              <w:rPr>
                <w:rFonts w:ascii="Cambria" w:eastAsia="Cambria" w:hAnsi="Cambria" w:cs="Cambria"/>
              </w:rPr>
            </w:pPr>
            <w:r>
              <w:rPr>
                <w:rFonts w:ascii="Cambria" w:eastAsia="Cambria" w:hAnsi="Cambria" w:cs="Cambria"/>
              </w:rPr>
              <w:t>.66</w:t>
            </w:r>
          </w:p>
        </w:tc>
        <w:tc>
          <w:tcPr>
            <w:tcW w:w="602" w:type="pct"/>
            <w:tcBorders>
              <w:top w:val="nil"/>
              <w:left w:val="nil"/>
              <w:bottom w:val="nil"/>
              <w:right w:val="nil"/>
            </w:tcBorders>
          </w:tcPr>
          <w:p w14:paraId="34126132" w14:textId="77777777" w:rsidR="00253F55" w:rsidRDefault="00253F55" w:rsidP="00222694">
            <w:pPr>
              <w:jc w:val="center"/>
              <w:rPr>
                <w:rFonts w:ascii="Cambria" w:eastAsia="Cambria" w:hAnsi="Cambria" w:cs="Cambria"/>
              </w:rPr>
            </w:pPr>
            <w:r>
              <w:rPr>
                <w:rFonts w:ascii="Cambria" w:eastAsia="Cambria" w:hAnsi="Cambria" w:cs="Cambria"/>
              </w:rPr>
              <w:t>.560</w:t>
            </w:r>
          </w:p>
        </w:tc>
      </w:tr>
      <w:tr w:rsidR="00253F55" w14:paraId="51F97AB0" w14:textId="77777777" w:rsidTr="00AC7277">
        <w:tc>
          <w:tcPr>
            <w:tcW w:w="3584" w:type="pct"/>
            <w:tcBorders>
              <w:top w:val="nil"/>
              <w:left w:val="nil"/>
              <w:bottom w:val="single" w:sz="8" w:space="0" w:color="000000"/>
              <w:right w:val="nil"/>
            </w:tcBorders>
            <w:tcMar>
              <w:top w:w="0" w:type="dxa"/>
              <w:left w:w="0" w:type="dxa"/>
              <w:bottom w:w="0" w:type="dxa"/>
              <w:right w:w="0" w:type="dxa"/>
            </w:tcMar>
          </w:tcPr>
          <w:p w14:paraId="45B7E523" w14:textId="77777777" w:rsidR="00253F55" w:rsidRDefault="00253F55" w:rsidP="00222694">
            <w:pPr>
              <w:rPr>
                <w:rFonts w:ascii="Cambria" w:eastAsia="Cambria" w:hAnsi="Cambria" w:cs="Cambria"/>
              </w:rPr>
            </w:pPr>
            <w:r>
              <w:rPr>
                <w:rFonts w:ascii="Cambria" w:eastAsia="Cambria" w:hAnsi="Cambria" w:cs="Cambria"/>
              </w:rPr>
              <w:t>[NAME] understands the kinds of content I want to see.</w:t>
            </w:r>
          </w:p>
        </w:tc>
        <w:tc>
          <w:tcPr>
            <w:tcW w:w="814" w:type="pct"/>
            <w:tcBorders>
              <w:top w:val="nil"/>
              <w:left w:val="nil"/>
              <w:bottom w:val="single" w:sz="8" w:space="0" w:color="000000"/>
              <w:right w:val="nil"/>
            </w:tcBorders>
            <w:tcMar>
              <w:top w:w="0" w:type="dxa"/>
              <w:left w:w="0" w:type="dxa"/>
              <w:bottom w:w="0" w:type="dxa"/>
              <w:right w:w="0" w:type="dxa"/>
            </w:tcMar>
          </w:tcPr>
          <w:p w14:paraId="3ADE3AF2" w14:textId="77777777" w:rsidR="00253F55" w:rsidRDefault="00253F55" w:rsidP="00222694">
            <w:pPr>
              <w:jc w:val="center"/>
              <w:rPr>
                <w:rFonts w:ascii="Cambria" w:eastAsia="Cambria" w:hAnsi="Cambria" w:cs="Cambria"/>
              </w:rPr>
            </w:pPr>
            <w:r>
              <w:rPr>
                <w:rFonts w:ascii="Cambria" w:eastAsia="Cambria" w:hAnsi="Cambria" w:cs="Cambria"/>
              </w:rPr>
              <w:t>.65</w:t>
            </w:r>
          </w:p>
        </w:tc>
        <w:tc>
          <w:tcPr>
            <w:tcW w:w="602" w:type="pct"/>
            <w:tcBorders>
              <w:top w:val="nil"/>
              <w:left w:val="nil"/>
              <w:bottom w:val="single" w:sz="8" w:space="0" w:color="000000"/>
              <w:right w:val="nil"/>
            </w:tcBorders>
          </w:tcPr>
          <w:p w14:paraId="7A881779" w14:textId="77777777" w:rsidR="00253F55" w:rsidRDefault="00253F55" w:rsidP="00222694">
            <w:pPr>
              <w:jc w:val="center"/>
              <w:rPr>
                <w:rFonts w:ascii="Cambria" w:eastAsia="Cambria" w:hAnsi="Cambria" w:cs="Cambria"/>
              </w:rPr>
            </w:pPr>
            <w:r>
              <w:rPr>
                <w:rFonts w:ascii="Cambria" w:eastAsia="Cambria" w:hAnsi="Cambria" w:cs="Cambria"/>
              </w:rPr>
              <w:t>.489</w:t>
            </w:r>
          </w:p>
        </w:tc>
      </w:tr>
    </w:tbl>
    <w:p w14:paraId="6AE483FB" w14:textId="77777777" w:rsidR="00253F55" w:rsidRPr="00C009E3" w:rsidRDefault="00253F55" w:rsidP="00222694"/>
    <w:p w14:paraId="223E5C1A" w14:textId="77777777" w:rsidR="00A554C2" w:rsidRPr="000012A8" w:rsidRDefault="00A554C2" w:rsidP="00222694">
      <w:pPr>
        <w:rPr>
          <w:rFonts w:asciiTheme="majorHAnsi" w:hAnsiTheme="majorHAnsi"/>
        </w:rPr>
      </w:pPr>
      <w:r w:rsidRPr="000012A8">
        <w:rPr>
          <w:rFonts w:asciiTheme="majorHAnsi" w:hAnsiTheme="majorHAnsi"/>
        </w:rPr>
        <w:br w:type="page"/>
      </w:r>
    </w:p>
    <w:p w14:paraId="70A9816A" w14:textId="0EF43790" w:rsidR="00A554C2" w:rsidRPr="000012A8" w:rsidRDefault="00A554C2" w:rsidP="00222694">
      <w:pPr>
        <w:pStyle w:val="Heading2"/>
        <w:rPr>
          <w:rFonts w:asciiTheme="majorHAnsi" w:hAnsiTheme="majorHAnsi" w:cs="Times New Roman"/>
          <w:sz w:val="24"/>
          <w:szCs w:val="24"/>
        </w:rPr>
      </w:pPr>
      <w:bookmarkStart w:id="52" w:name="_Toc100677043"/>
      <w:r w:rsidRPr="000012A8">
        <w:rPr>
          <w:rFonts w:asciiTheme="majorHAnsi" w:hAnsiTheme="majorHAnsi" w:cs="Times New Roman"/>
          <w:sz w:val="24"/>
          <w:szCs w:val="24"/>
        </w:rPr>
        <w:lastRenderedPageBreak/>
        <w:t>Discussion</w:t>
      </w:r>
      <w:bookmarkEnd w:id="52"/>
    </w:p>
    <w:p w14:paraId="24B2B82A" w14:textId="77777777" w:rsidR="00253F55" w:rsidRDefault="00253F55" w:rsidP="00222694">
      <w:pPr>
        <w:spacing w:before="240" w:after="240" w:line="480" w:lineRule="auto"/>
        <w:ind w:firstLine="720"/>
        <w:rPr>
          <w:rFonts w:ascii="Cambria" w:eastAsia="Cambria" w:hAnsi="Cambria" w:cs="Cambria"/>
        </w:rPr>
      </w:pPr>
      <w:r>
        <w:rPr>
          <w:rFonts w:ascii="Cambria" w:eastAsia="Cambria" w:hAnsi="Cambria" w:cs="Cambria"/>
        </w:rPr>
        <w:t>The purpose of this study was to create the PRISM survey, which was designed to measure the parasocial relationships individuals develop with online, social media celebrities, while also beginning to assess its psychometric properties. The EFA not only produced a simple, four factor solution, but also aligned well with the constructs already present in the literature. Interest in, identification with, and interaction with all mirror constructs found in Auter and Palmgreen (2000)’s Audience-Persona Interaction Scale, while both interaction with and knowledge of mirror constructs found by Nordlund (1978)’s survey of media interaction.</w:t>
      </w:r>
    </w:p>
    <w:p w14:paraId="774FE7D0" w14:textId="77777777" w:rsidR="00253F55" w:rsidRDefault="00253F55" w:rsidP="00222694">
      <w:pPr>
        <w:spacing w:line="480" w:lineRule="auto"/>
        <w:ind w:firstLine="720"/>
        <w:rPr>
          <w:rFonts w:ascii="Cambria" w:eastAsia="Cambria" w:hAnsi="Cambria" w:cs="Cambria"/>
        </w:rPr>
      </w:pPr>
      <w:r>
        <w:rPr>
          <w:rFonts w:ascii="Cambria" w:eastAsia="Cambria" w:hAnsi="Cambria" w:cs="Cambria"/>
        </w:rPr>
        <w:t xml:space="preserve">Within the PRISM scale the </w:t>
      </w:r>
      <w:r>
        <w:rPr>
          <w:rFonts w:ascii="Cambria" w:eastAsia="Cambria" w:hAnsi="Cambria" w:cs="Cambria"/>
          <w:i/>
        </w:rPr>
        <w:t>I</w:t>
      </w:r>
      <w:r w:rsidRPr="00C06CCB">
        <w:rPr>
          <w:rFonts w:ascii="Cambria" w:eastAsia="Cambria" w:hAnsi="Cambria" w:cs="Cambria"/>
          <w:i/>
        </w:rPr>
        <w:t>nterest in</w:t>
      </w:r>
      <w:r>
        <w:rPr>
          <w:rFonts w:ascii="Cambria" w:eastAsia="Cambria" w:hAnsi="Cambria" w:cs="Cambria"/>
        </w:rPr>
        <w:t xml:space="preserve"> construct is a broad category of items that deals with the level of concern for, perceived attractiveness of, and devotion to the celebrity. Items in this construct address the viewers willingness to follow the celebrity to other media platforms as well as their care for the celebrity’s wellbeing and success (Auter &amp; Palmgreen, 2000). </w:t>
      </w:r>
      <w:r w:rsidRPr="00C06CCB">
        <w:rPr>
          <w:rFonts w:ascii="Cambria" w:eastAsia="Cambria" w:hAnsi="Cambria" w:cs="Cambria"/>
          <w:i/>
        </w:rPr>
        <w:t>Knowledge</w:t>
      </w:r>
      <w:r>
        <w:rPr>
          <w:rFonts w:ascii="Cambria" w:eastAsia="Cambria" w:hAnsi="Cambria" w:cs="Cambria"/>
          <w:i/>
        </w:rPr>
        <w:t xml:space="preserve"> of</w:t>
      </w:r>
      <w:r>
        <w:rPr>
          <w:rFonts w:ascii="Cambria" w:eastAsia="Cambria" w:hAnsi="Cambria" w:cs="Cambria"/>
        </w:rPr>
        <w:t xml:space="preserve">, refers specifically to the viewer's knowledge of the celebrity and is similar to the Knowledge construct found by Nordlund (1978). This includes the viewer’s perceived knowledge of the celebrity’s life as well as whether or not they seek out more information about the celebrity of interest outside the media they are presented. These items, while similar to some aspects of the interest in construct, do not deal with attachment to the celebrity, but rather curiosity and fascination with them. The third construct present is </w:t>
      </w:r>
      <w:r w:rsidRPr="00C06CCB">
        <w:rPr>
          <w:rFonts w:ascii="Cambria" w:eastAsia="Cambria" w:hAnsi="Cambria" w:cs="Cambria"/>
          <w:i/>
        </w:rPr>
        <w:t>Identification</w:t>
      </w:r>
      <w:r>
        <w:rPr>
          <w:rFonts w:ascii="Cambria" w:eastAsia="Cambria" w:hAnsi="Cambria" w:cs="Cambria"/>
          <w:i/>
        </w:rPr>
        <w:t xml:space="preserve"> with</w:t>
      </w:r>
      <w:r>
        <w:rPr>
          <w:rFonts w:ascii="Cambria" w:eastAsia="Cambria" w:hAnsi="Cambria" w:cs="Cambria"/>
        </w:rPr>
        <w:t xml:space="preserve">, which is similar to the identify or identification with favorite character factor from Auter and Palmgreen (2000)’s Audience-Persona Interaction Scale. The </w:t>
      </w:r>
      <w:r w:rsidRPr="00BB7D1D">
        <w:rPr>
          <w:rFonts w:ascii="Cambria" w:eastAsia="Cambria" w:hAnsi="Cambria" w:cs="Cambria"/>
          <w:i/>
          <w:iCs/>
        </w:rPr>
        <w:t>Identification with</w:t>
      </w:r>
      <w:r>
        <w:rPr>
          <w:rFonts w:ascii="Cambria" w:eastAsia="Cambria" w:hAnsi="Cambria" w:cs="Cambria"/>
        </w:rPr>
        <w:t xml:space="preserve"> construct refers to the perceived </w:t>
      </w:r>
      <w:r>
        <w:rPr>
          <w:rFonts w:ascii="Cambria" w:eastAsia="Cambria" w:hAnsi="Cambria" w:cs="Cambria"/>
        </w:rPr>
        <w:lastRenderedPageBreak/>
        <w:t xml:space="preserve">similarities between the celebrity and the viewer. This includes aspects such as sharing qualities, opinions, and agreeing with the celebrity. The final construct, </w:t>
      </w:r>
      <w:r w:rsidRPr="00C06CCB">
        <w:rPr>
          <w:rFonts w:ascii="Cambria" w:eastAsia="Cambria" w:hAnsi="Cambria" w:cs="Cambria"/>
          <w:i/>
        </w:rPr>
        <w:t>Interaction</w:t>
      </w:r>
      <w:r>
        <w:rPr>
          <w:rFonts w:ascii="Cambria" w:eastAsia="Cambria" w:hAnsi="Cambria" w:cs="Cambria"/>
          <w:i/>
        </w:rPr>
        <w:t xml:space="preserve"> with</w:t>
      </w:r>
      <w:r>
        <w:rPr>
          <w:rFonts w:ascii="Cambria" w:eastAsia="Cambria" w:hAnsi="Cambria" w:cs="Cambria"/>
        </w:rPr>
        <w:t xml:space="preserve">, contains items addressing social aspects involved with viewing the celebrity in media. This includes physical actions such as actively speaking to the celebrity as well as perceived feelings such as being with a friend. This factor is similar to the </w:t>
      </w:r>
      <w:r w:rsidRPr="00942A4D">
        <w:rPr>
          <w:rFonts w:ascii="Cambria" w:eastAsia="Cambria" w:hAnsi="Cambria" w:cs="Cambria"/>
        </w:rPr>
        <w:t>group identification</w:t>
      </w:r>
      <w:r>
        <w:rPr>
          <w:rFonts w:ascii="Cambria" w:eastAsia="Cambria" w:hAnsi="Cambria" w:cs="Cambria"/>
        </w:rPr>
        <w:t xml:space="preserve"> factor in the API scale and “participating”</w:t>
      </w:r>
      <w:r w:rsidRPr="00942A4D">
        <w:rPr>
          <w:rFonts w:ascii="Cambria" w:eastAsia="Cambria" w:hAnsi="Cambria" w:cs="Cambria"/>
        </w:rPr>
        <w:t xml:space="preserve"> in what is happening to the characters </w:t>
      </w:r>
      <w:r>
        <w:rPr>
          <w:rFonts w:ascii="Cambria" w:eastAsia="Cambria" w:hAnsi="Cambria" w:cs="Cambria"/>
        </w:rPr>
        <w:t>from Nordlund’s (</w:t>
      </w:r>
      <w:r w:rsidRPr="00942A4D">
        <w:rPr>
          <w:rFonts w:ascii="Cambria" w:eastAsia="Cambria" w:hAnsi="Cambria" w:cs="Cambria"/>
        </w:rPr>
        <w:t>1978)</w:t>
      </w:r>
      <w:r>
        <w:rPr>
          <w:rFonts w:ascii="Cambria" w:eastAsia="Cambria" w:hAnsi="Cambria" w:cs="Cambria"/>
        </w:rPr>
        <w:t xml:space="preserve"> survey of media interest.</w:t>
      </w:r>
    </w:p>
    <w:p w14:paraId="4F7D1E7B" w14:textId="77777777" w:rsidR="00253F55" w:rsidRDefault="00253F55" w:rsidP="00222694">
      <w:pPr>
        <w:spacing w:line="480" w:lineRule="auto"/>
        <w:ind w:firstLine="720"/>
        <w:rPr>
          <w:rFonts w:ascii="Cambria" w:eastAsia="Cambria" w:hAnsi="Cambria" w:cs="Cambria"/>
        </w:rPr>
      </w:pPr>
      <w:r>
        <w:rPr>
          <w:rFonts w:ascii="Cambria" w:eastAsia="Cambria" w:hAnsi="Cambria" w:cs="Cambria"/>
        </w:rPr>
        <w:t>In addition to the quantitative measures for the survey’s construct validity and internal consistency reliability, the survey’s content and face validity were also assessed prior to data collection through the expert review panel (Grant &amp; Davis, 1997). Content and face validity were further enhanced by using existing parasocial relationship survey items during the item development process. The construct validity for the survey is also supported by the fact that all of the items loaded in the original factor groups that were expected based on the initial groupings made prior to conducting the EFA. Unfortunately, convergent validity using an existing parasocial relationship survey (e.g., API, CPPI) was not assessed as many items from these existing surveys were used when creating the current survey, making it redundant to include those questions a second time.</w:t>
      </w:r>
    </w:p>
    <w:p w14:paraId="0E0741B5" w14:textId="77777777" w:rsidR="00253F55" w:rsidRDefault="00253F55" w:rsidP="00222694">
      <w:pPr>
        <w:spacing w:line="480" w:lineRule="auto"/>
        <w:ind w:firstLine="720"/>
        <w:rPr>
          <w:rFonts w:ascii="Cambria" w:eastAsia="Cambria" w:hAnsi="Cambria" w:cs="Cambria"/>
        </w:rPr>
      </w:pPr>
      <w:r w:rsidRPr="00D7079C">
        <w:rPr>
          <w:rFonts w:ascii="Cambria" w:hAnsi="Cambria"/>
        </w:rPr>
        <w:t>The development of the PRISM survey allows researchers to measure parasocial relationships more effectively in the ever expanding online social media landscape</w:t>
      </w:r>
      <w:r>
        <w:rPr>
          <w:rStyle w:val="FootnoteReference"/>
          <w:rFonts w:ascii="Cambria" w:hAnsi="Cambria"/>
        </w:rPr>
        <w:footnoteReference w:id="2"/>
      </w:r>
      <w:r w:rsidRPr="00D7079C">
        <w:rPr>
          <w:rFonts w:ascii="Cambria" w:hAnsi="Cambria"/>
        </w:rPr>
        <w:t>.</w:t>
      </w:r>
      <w:r>
        <w:rPr>
          <w:rFonts w:ascii="Cambria" w:hAnsi="Cambria"/>
        </w:rPr>
        <w:t xml:space="preserve"> </w:t>
      </w:r>
      <w:r>
        <w:rPr>
          <w:rFonts w:ascii="Cambria" w:eastAsia="Cambria" w:hAnsi="Cambria" w:cs="Cambria"/>
        </w:rPr>
        <w:t xml:space="preserve">Future </w:t>
      </w:r>
      <w:r>
        <w:rPr>
          <w:rFonts w:ascii="Cambria" w:eastAsia="Cambria" w:hAnsi="Cambria" w:cs="Cambria"/>
        </w:rPr>
        <w:lastRenderedPageBreak/>
        <w:t>researchers could use PRISM to measure parasocial relationships developed across social media platforms to determine which platforms are most effective at fostering relationships, in terms of strength, speed, and longevity. Future research could also assess the types of individuals that develop parasocial relationships as well as what aspects of parasocial relationships are most influential among different identity groups and through which social media platforms are these groups most inclined to develop parasocial relationships. Research should also be dedicated to examining the validity of the PRISM survey in other languages, as parasocial relationships are not unique to one group or culture. While the present study did collect data on an international scale, it was limited in that the survey was only offered in one language (i.e., English). As was the case for the PSI scale, translating the PRISM scale into other languages to be validated and used internationally would help further the research on parasocial relationships across the world.</w:t>
      </w:r>
    </w:p>
    <w:p w14:paraId="18E617CB" w14:textId="47707B3E" w:rsidR="002A4FEE" w:rsidRPr="000012A8" w:rsidRDefault="00253F55" w:rsidP="00222694">
      <w:pPr>
        <w:spacing w:line="480" w:lineRule="auto"/>
        <w:ind w:firstLine="720"/>
        <w:rPr>
          <w:rFonts w:asciiTheme="majorHAnsi" w:eastAsia="Cambria" w:hAnsiTheme="majorHAnsi" w:cs="Cambria"/>
        </w:rPr>
      </w:pPr>
      <w:r>
        <w:rPr>
          <w:rFonts w:ascii="Cambria" w:eastAsia="Cambria" w:hAnsi="Cambria" w:cs="Cambria"/>
        </w:rPr>
        <w:t>The development of the PRISM survey opens a new realm in which parasocial relationship research can be conducted. With the increasing prevalence of social media platforms and the ease of access to them, the opportunities for people to develop parasocial relationships are greater than ever. With this survey, researchers can begin to explore the relationships developed through these mediums without sacrificing validity by using improper or non-validated measures.</w:t>
      </w:r>
    </w:p>
    <w:p w14:paraId="5154B5BB" w14:textId="69D0D372" w:rsidR="00A554C2" w:rsidRPr="000012A8" w:rsidRDefault="00A554C2" w:rsidP="00222694">
      <w:pPr>
        <w:rPr>
          <w:rFonts w:asciiTheme="majorHAnsi" w:hAnsiTheme="majorHAnsi"/>
        </w:rPr>
      </w:pPr>
      <w:r w:rsidRPr="000012A8">
        <w:rPr>
          <w:rFonts w:asciiTheme="majorHAnsi" w:hAnsiTheme="majorHAnsi"/>
        </w:rPr>
        <w:br w:type="page"/>
      </w:r>
    </w:p>
    <w:p w14:paraId="16AB7F1A" w14:textId="3485F0CD" w:rsidR="004C2071" w:rsidRPr="000012A8" w:rsidRDefault="004C2071" w:rsidP="00222694">
      <w:pPr>
        <w:pStyle w:val="Heading2"/>
        <w:rPr>
          <w:rFonts w:asciiTheme="majorHAnsi" w:hAnsiTheme="majorHAnsi" w:cs="Times New Roman"/>
        </w:rPr>
      </w:pPr>
      <w:bookmarkStart w:id="53" w:name="_Toc289175842"/>
      <w:bookmarkStart w:id="54" w:name="_Toc100677044"/>
      <w:r w:rsidRPr="000012A8">
        <w:rPr>
          <w:rFonts w:asciiTheme="majorHAnsi" w:hAnsiTheme="majorHAnsi" w:cs="Times New Roman"/>
        </w:rPr>
        <w:lastRenderedPageBreak/>
        <w:t>R</w:t>
      </w:r>
      <w:bookmarkEnd w:id="53"/>
      <w:r w:rsidR="00060A6A" w:rsidRPr="000012A8">
        <w:rPr>
          <w:rFonts w:asciiTheme="majorHAnsi" w:hAnsiTheme="majorHAnsi" w:cs="Times New Roman"/>
        </w:rPr>
        <w:t>EFERENCES</w:t>
      </w:r>
      <w:bookmarkEnd w:id="54"/>
    </w:p>
    <w:p w14:paraId="1173C84F" w14:textId="77777777" w:rsidR="00A554C2" w:rsidRPr="000012A8" w:rsidRDefault="00A554C2" w:rsidP="00222694">
      <w:pPr>
        <w:rPr>
          <w:rFonts w:asciiTheme="majorHAnsi" w:hAnsiTheme="majorHAnsi"/>
        </w:rPr>
      </w:pPr>
    </w:p>
    <w:p w14:paraId="2FE67791" w14:textId="77777777" w:rsidR="00253F55" w:rsidRPr="0034148B" w:rsidRDefault="00253F55" w:rsidP="001B53CD">
      <w:pPr>
        <w:shd w:val="clear" w:color="auto" w:fill="FFFFFF"/>
        <w:spacing w:line="480" w:lineRule="auto"/>
        <w:ind w:left="720" w:hanging="720"/>
        <w:rPr>
          <w:rFonts w:ascii="Cambria" w:eastAsia="Cambria" w:hAnsi="Cambria" w:cs="Cambria"/>
        </w:rPr>
      </w:pPr>
      <w:bookmarkStart w:id="55" w:name="_Hlk90398374"/>
      <w:r w:rsidRPr="0034148B">
        <w:rPr>
          <w:rFonts w:ascii="Cambria" w:eastAsia="Cambria" w:hAnsi="Cambria" w:cs="Cambria"/>
        </w:rPr>
        <w:t>Auter, P. J., &amp; Palmgreen, P. (2000). Development and validation of a parasocial interaction measure: The audience‐persona interaction scale. </w:t>
      </w:r>
      <w:r w:rsidRPr="0034148B">
        <w:rPr>
          <w:rFonts w:ascii="Cambria" w:eastAsia="Cambria" w:hAnsi="Cambria" w:cs="Cambria"/>
          <w:i/>
        </w:rPr>
        <w:t>Communication Research Reports</w:t>
      </w:r>
      <w:r w:rsidRPr="0034148B">
        <w:rPr>
          <w:rFonts w:ascii="Cambria" w:eastAsia="Cambria" w:hAnsi="Cambria" w:cs="Cambria"/>
        </w:rPr>
        <w:t>, </w:t>
      </w:r>
      <w:r w:rsidRPr="0034148B">
        <w:rPr>
          <w:rFonts w:ascii="Cambria" w:eastAsia="Cambria" w:hAnsi="Cambria" w:cs="Cambria"/>
          <w:i/>
        </w:rPr>
        <w:t>17</w:t>
      </w:r>
      <w:r w:rsidRPr="0034148B">
        <w:rPr>
          <w:rFonts w:ascii="Cambria" w:eastAsia="Cambria" w:hAnsi="Cambria" w:cs="Cambria"/>
        </w:rPr>
        <w:t>(1), 79–89. doi: 10.1080/08824090009388753</w:t>
      </w:r>
    </w:p>
    <w:p w14:paraId="3785B2AB"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t>Bocarnea, M., &amp; Brown, W. (2007). Celebrity-Persona Parasocial Interaction Scale. </w:t>
      </w:r>
      <w:r w:rsidRPr="0034148B">
        <w:rPr>
          <w:rFonts w:ascii="Cambria" w:eastAsia="Cambria" w:hAnsi="Cambria" w:cs="Cambria"/>
          <w:i/>
        </w:rPr>
        <w:t>Handbook of Research on Electronic Surveys and Measurements</w:t>
      </w:r>
      <w:r w:rsidRPr="0034148B">
        <w:rPr>
          <w:rFonts w:ascii="Cambria" w:eastAsia="Cambria" w:hAnsi="Cambria" w:cs="Cambria"/>
        </w:rPr>
        <w:t>, 309–312. doi: 10.4018/9781591407928.ch039</w:t>
      </w:r>
    </w:p>
    <w:p w14:paraId="1F241E6B" w14:textId="77777777" w:rsidR="00253F55" w:rsidRPr="00B46A66"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t>Boyd, D. M., &amp; Ellison, N. B. (2007). Social Network Sites: Definition, History, and Scholarship. </w:t>
      </w:r>
      <w:r w:rsidRPr="00B46A66">
        <w:rPr>
          <w:rFonts w:ascii="Cambria" w:eastAsia="Cambria" w:hAnsi="Cambria" w:cs="Cambria"/>
          <w:i/>
        </w:rPr>
        <w:t>Journal of Computer-Mediated Communication</w:t>
      </w:r>
      <w:r w:rsidRPr="00B46A66">
        <w:rPr>
          <w:rFonts w:ascii="Cambria" w:eastAsia="Cambria" w:hAnsi="Cambria" w:cs="Cambria"/>
        </w:rPr>
        <w:t>, </w:t>
      </w:r>
      <w:r w:rsidRPr="00B46A66">
        <w:rPr>
          <w:rFonts w:ascii="Cambria" w:eastAsia="Cambria" w:hAnsi="Cambria" w:cs="Cambria"/>
          <w:i/>
        </w:rPr>
        <w:t>13</w:t>
      </w:r>
      <w:r w:rsidRPr="00B46A66">
        <w:rPr>
          <w:rFonts w:ascii="Cambria" w:eastAsia="Cambria" w:hAnsi="Cambria" w:cs="Cambria"/>
        </w:rPr>
        <w:t>(1), 210–230. doi: 10.1111/j.1083-6101.2007.00393.x</w:t>
      </w:r>
    </w:p>
    <w:p w14:paraId="47AFAF9C" w14:textId="77777777" w:rsidR="00253F55" w:rsidRPr="00981A6C" w:rsidRDefault="00253F55" w:rsidP="001B53CD">
      <w:pPr>
        <w:shd w:val="clear" w:color="auto" w:fill="FFFFFF"/>
        <w:spacing w:line="480" w:lineRule="auto"/>
        <w:ind w:left="720" w:hanging="720"/>
        <w:rPr>
          <w:rFonts w:ascii="Cambria" w:hAnsi="Cambria"/>
          <w:shd w:val="clear" w:color="auto" w:fill="FFFFFF"/>
        </w:rPr>
      </w:pPr>
      <w:r w:rsidRPr="00981A6C">
        <w:rPr>
          <w:rFonts w:ascii="Cambria" w:hAnsi="Cambria"/>
          <w:shd w:val="clear" w:color="auto" w:fill="FFFFFF"/>
        </w:rPr>
        <w:t>Cattell, R. B. (1966). The scree test for the number of factors. </w:t>
      </w:r>
      <w:r w:rsidRPr="00981A6C">
        <w:rPr>
          <w:rFonts w:ascii="Cambria" w:hAnsi="Cambria"/>
          <w:i/>
          <w:iCs/>
          <w:shd w:val="clear" w:color="auto" w:fill="FFFFFF"/>
        </w:rPr>
        <w:t>Multivariate Behavioral Research</w:t>
      </w:r>
      <w:r w:rsidRPr="00981A6C">
        <w:rPr>
          <w:rFonts w:ascii="Cambria" w:hAnsi="Cambria"/>
          <w:shd w:val="clear" w:color="auto" w:fill="FFFFFF"/>
        </w:rPr>
        <w:t>, </w:t>
      </w:r>
      <w:r w:rsidRPr="00981A6C">
        <w:rPr>
          <w:rFonts w:ascii="Cambria" w:hAnsi="Cambria"/>
          <w:i/>
          <w:iCs/>
          <w:shd w:val="clear" w:color="auto" w:fill="FFFFFF"/>
        </w:rPr>
        <w:t>1</w:t>
      </w:r>
      <w:r w:rsidRPr="00981A6C">
        <w:rPr>
          <w:rFonts w:ascii="Cambria" w:hAnsi="Cambria"/>
          <w:shd w:val="clear" w:color="auto" w:fill="FFFFFF"/>
        </w:rPr>
        <w:t>, 245–276. </w:t>
      </w:r>
      <w:hyperlink r:id="rId9" w:history="1">
        <w:r w:rsidRPr="00981A6C">
          <w:rPr>
            <w:rFonts w:ascii="Cambria" w:hAnsi="Cambria"/>
            <w:shd w:val="clear" w:color="auto" w:fill="FFFFFF"/>
          </w:rPr>
          <w:t>https://doi.org/10.1207/s15327906mbr0102_10</w:t>
        </w:r>
      </w:hyperlink>
    </w:p>
    <w:p w14:paraId="39F0CB1D" w14:textId="69D5C200" w:rsidR="00253F55" w:rsidRPr="00B46A66" w:rsidRDefault="00253F55" w:rsidP="001B53CD">
      <w:pPr>
        <w:shd w:val="clear" w:color="auto" w:fill="FFFFFF"/>
        <w:spacing w:line="480" w:lineRule="auto"/>
        <w:ind w:left="720" w:hanging="720"/>
        <w:rPr>
          <w:rFonts w:ascii="Cambria" w:eastAsia="Cambria" w:hAnsi="Cambria" w:cs="Cambria"/>
        </w:rPr>
      </w:pPr>
      <w:r w:rsidRPr="00B46A66">
        <w:rPr>
          <w:rFonts w:ascii="Cambria" w:hAnsi="Cambria"/>
          <w:shd w:val="clear" w:color="auto" w:fill="FFFFFF"/>
        </w:rPr>
        <w:t>Cortina, J. M. (1993). What is coefficient alpha? An examination of theory and applications. </w:t>
      </w:r>
      <w:r w:rsidRPr="00B46A66">
        <w:rPr>
          <w:rFonts w:ascii="Cambria" w:hAnsi="Cambria"/>
          <w:i/>
          <w:iCs/>
          <w:shd w:val="clear" w:color="auto" w:fill="FFFFFF"/>
        </w:rPr>
        <w:t>Journal of Applied Psychology</w:t>
      </w:r>
      <w:r w:rsidRPr="00B46A66">
        <w:rPr>
          <w:rFonts w:ascii="Cambria" w:hAnsi="Cambria"/>
          <w:shd w:val="clear" w:color="auto" w:fill="FFFFFF"/>
        </w:rPr>
        <w:t>,</w:t>
      </w:r>
      <w:r w:rsidRPr="00B46A66">
        <w:rPr>
          <w:rFonts w:ascii="Cambria" w:hAnsi="Cambria"/>
          <w:i/>
          <w:iCs/>
          <w:shd w:val="clear" w:color="auto" w:fill="FFFFFF"/>
        </w:rPr>
        <w:t> 78</w:t>
      </w:r>
      <w:r w:rsidRPr="00B46A66">
        <w:rPr>
          <w:rFonts w:ascii="Cambria" w:hAnsi="Cambria"/>
          <w:shd w:val="clear" w:color="auto" w:fill="FFFFFF"/>
        </w:rPr>
        <w:t>(1), 98–104. </w:t>
      </w:r>
      <w:r w:rsidRPr="0077119F">
        <w:rPr>
          <w:rFonts w:ascii="Cambria" w:hAnsi="Cambria"/>
          <w:bdr w:val="none" w:sz="0" w:space="0" w:color="auto" w:frame="1"/>
          <w:shd w:val="clear" w:color="auto" w:fill="FFFFFF"/>
        </w:rPr>
        <w:t>https://doi.org/10.1037/0021-9010.78.1.98</w:t>
      </w:r>
    </w:p>
    <w:p w14:paraId="65ACF066"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B46A66">
        <w:rPr>
          <w:rFonts w:ascii="Cambria" w:eastAsia="Cambria" w:hAnsi="Cambria" w:cs="Cambria"/>
        </w:rPr>
        <w:t xml:space="preserve">de Winter, J. C. F., Dodou, D., &amp; Wieringa, P. A. (2009). Exploratory factor analysis with small sample sizes. </w:t>
      </w:r>
      <w:r w:rsidRPr="00B46A66">
        <w:rPr>
          <w:rFonts w:ascii="Cambria" w:eastAsia="Cambria" w:hAnsi="Cambria" w:cs="Cambria"/>
          <w:i/>
        </w:rPr>
        <w:t>Multivariate Behavioral Research, 44</w:t>
      </w:r>
      <w:r w:rsidRPr="00B46A66">
        <w:rPr>
          <w:rFonts w:ascii="Cambria" w:eastAsia="Cambria" w:hAnsi="Cambria" w:cs="Cambria"/>
        </w:rPr>
        <w:t xml:space="preserve">(2), 147–181. </w:t>
      </w:r>
      <w:hyperlink r:id="rId10">
        <w:r w:rsidRPr="0034148B">
          <w:rPr>
            <w:rFonts w:ascii="Cambria" w:eastAsia="Cambria" w:hAnsi="Cambria" w:cs="Cambria"/>
          </w:rPr>
          <w:t>https://doi.org/10.1080/00273170902794206</w:t>
        </w:r>
      </w:hyperlink>
    </w:p>
    <w:p w14:paraId="368F633B"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t xml:space="preserve">Dibble, J. L., Hartmann, T., &amp; Rosaen, S. F. (2016). Parasocial interaction and parasocial relationship: Conceptual clarification and a critical assessment of measures. </w:t>
      </w:r>
      <w:r w:rsidRPr="0034148B">
        <w:rPr>
          <w:rFonts w:ascii="Cambria" w:eastAsia="Cambria" w:hAnsi="Cambria" w:cs="Cambria"/>
          <w:i/>
        </w:rPr>
        <w:t>Human Communication Research</w:t>
      </w:r>
      <w:r w:rsidRPr="0034148B">
        <w:rPr>
          <w:rFonts w:ascii="Cambria" w:eastAsia="Cambria" w:hAnsi="Cambria" w:cs="Cambria"/>
        </w:rPr>
        <w:t xml:space="preserve">, </w:t>
      </w:r>
      <w:r w:rsidRPr="0034148B">
        <w:rPr>
          <w:rFonts w:ascii="Cambria" w:eastAsia="Cambria" w:hAnsi="Cambria" w:cs="Cambria"/>
          <w:i/>
        </w:rPr>
        <w:t>42</w:t>
      </w:r>
      <w:r w:rsidRPr="0034148B">
        <w:rPr>
          <w:rFonts w:ascii="Cambria" w:eastAsia="Cambria" w:hAnsi="Cambria" w:cs="Cambria"/>
        </w:rPr>
        <w:t xml:space="preserve">(1), 21–44. https://doi.org/10.1111/hcre.12063 </w:t>
      </w:r>
    </w:p>
    <w:p w14:paraId="35DE90AC" w14:textId="77777777" w:rsidR="00253F55" w:rsidRPr="00333020" w:rsidRDefault="00253F55" w:rsidP="001B53CD">
      <w:pPr>
        <w:shd w:val="clear" w:color="auto" w:fill="FFFFFF"/>
        <w:spacing w:line="480" w:lineRule="auto"/>
        <w:ind w:left="720" w:hanging="720"/>
        <w:rPr>
          <w:rFonts w:ascii="Cambria" w:eastAsia="Cambria" w:hAnsi="Cambria" w:cs="Cambria"/>
          <w:sz w:val="32"/>
          <w:szCs w:val="32"/>
        </w:rPr>
      </w:pPr>
      <w:r w:rsidRPr="00333020">
        <w:rPr>
          <w:rFonts w:ascii="Cambria" w:hAnsi="Cambria"/>
          <w:shd w:val="clear" w:color="auto" w:fill="FFFFFF"/>
        </w:rPr>
        <w:lastRenderedPageBreak/>
        <w:t>Fink, A. (2003). </w:t>
      </w:r>
      <w:r w:rsidRPr="00333020">
        <w:rPr>
          <w:rStyle w:val="Emphasis"/>
          <w:rFonts w:ascii="Cambria" w:eastAsia="Calibri" w:hAnsi="Cambria"/>
          <w:shd w:val="clear" w:color="auto" w:fill="FFFFFF"/>
        </w:rPr>
        <w:t>How to ask survey questions</w:t>
      </w:r>
      <w:r w:rsidRPr="00333020">
        <w:rPr>
          <w:rFonts w:ascii="Cambria" w:hAnsi="Cambria"/>
          <w:shd w:val="clear" w:color="auto" w:fill="FFFFFF"/>
        </w:rPr>
        <w:t> (2nd ed.). SAGE Publications, Inc. https://dx.doi.org/10.4135/9781412984393</w:t>
      </w:r>
      <w:r w:rsidRPr="00333020">
        <w:rPr>
          <w:rFonts w:ascii="Cambria" w:eastAsia="Cambria" w:hAnsi="Cambria" w:cs="Cambria"/>
          <w:sz w:val="32"/>
          <w:szCs w:val="32"/>
        </w:rPr>
        <w:t xml:space="preserve"> </w:t>
      </w:r>
    </w:p>
    <w:p w14:paraId="3660DFD7" w14:textId="77777777" w:rsidR="00253F55"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t xml:space="preserve">Giles, D. C. (2002). Parasocial Interaction: A review of the literature and a model for future research. </w:t>
      </w:r>
      <w:r w:rsidRPr="0034148B">
        <w:rPr>
          <w:rFonts w:ascii="Cambria" w:eastAsia="Cambria" w:hAnsi="Cambria" w:cs="Cambria"/>
          <w:i/>
        </w:rPr>
        <w:t>Media Psychology</w:t>
      </w:r>
      <w:r w:rsidRPr="0034148B">
        <w:rPr>
          <w:rFonts w:ascii="Cambria" w:eastAsia="Cambria" w:hAnsi="Cambria" w:cs="Cambria"/>
        </w:rPr>
        <w:t xml:space="preserve">, </w:t>
      </w:r>
      <w:r w:rsidRPr="0034148B">
        <w:rPr>
          <w:rFonts w:ascii="Cambria" w:eastAsia="Cambria" w:hAnsi="Cambria" w:cs="Cambria"/>
          <w:i/>
        </w:rPr>
        <w:t>4</w:t>
      </w:r>
      <w:r w:rsidRPr="0034148B">
        <w:rPr>
          <w:rFonts w:ascii="Cambria" w:eastAsia="Cambria" w:hAnsi="Cambria" w:cs="Cambria"/>
        </w:rPr>
        <w:t xml:space="preserve">(3), 279–305. https://doi.org/10.1207/s1532785xmep0403_04 </w:t>
      </w:r>
    </w:p>
    <w:p w14:paraId="3D780E47" w14:textId="77777777" w:rsidR="00253F55" w:rsidRPr="00731604" w:rsidRDefault="00253F55" w:rsidP="001B53CD">
      <w:pPr>
        <w:shd w:val="clear" w:color="auto" w:fill="FFFFFF"/>
        <w:spacing w:line="480" w:lineRule="auto"/>
        <w:ind w:left="720" w:hanging="720"/>
        <w:rPr>
          <w:rFonts w:ascii="Cambria" w:eastAsia="Cambria" w:hAnsi="Cambria" w:cs="Cambria"/>
          <w:sz w:val="28"/>
          <w:szCs w:val="28"/>
        </w:rPr>
      </w:pPr>
      <w:r w:rsidRPr="00A33025">
        <w:rPr>
          <w:rFonts w:ascii="Cambria" w:hAnsi="Cambria"/>
        </w:rPr>
        <w:t xml:space="preserve">Grant, J. S., &amp; Davis, L. L. (1997). Selection and use of content experts for instrument development. </w:t>
      </w:r>
      <w:r w:rsidRPr="00A33025">
        <w:rPr>
          <w:rFonts w:ascii="Cambria" w:hAnsi="Cambria"/>
          <w:i/>
          <w:iCs/>
        </w:rPr>
        <w:t>Research in Nursing &amp; Health</w:t>
      </w:r>
      <w:r w:rsidRPr="00A33025">
        <w:rPr>
          <w:rFonts w:ascii="Cambria" w:hAnsi="Cambria"/>
        </w:rPr>
        <w:t xml:space="preserve">, </w:t>
      </w:r>
      <w:r w:rsidRPr="00A33025">
        <w:rPr>
          <w:rFonts w:ascii="Cambria" w:hAnsi="Cambria"/>
          <w:i/>
          <w:iCs/>
        </w:rPr>
        <w:t>20</w:t>
      </w:r>
      <w:r w:rsidRPr="00A33025">
        <w:rPr>
          <w:rFonts w:ascii="Cambria" w:hAnsi="Cambria"/>
        </w:rPr>
        <w:t xml:space="preserve">(3), 269–274. </w:t>
      </w:r>
      <w:r w:rsidRPr="00731604">
        <w:rPr>
          <w:rFonts w:ascii="Cambria" w:hAnsi="Cambria"/>
        </w:rPr>
        <w:t xml:space="preserve">https://doi.org/10.1002/(sici)1098-240x(199706)20:3&lt;269::aid-nur9&gt;3.0.co;2-g </w:t>
      </w:r>
    </w:p>
    <w:p w14:paraId="41C88519" w14:textId="77777777" w:rsidR="00253F55" w:rsidRPr="00731604" w:rsidRDefault="00253F55" w:rsidP="001B53CD">
      <w:pPr>
        <w:shd w:val="clear" w:color="auto" w:fill="FFFFFF"/>
        <w:spacing w:line="480" w:lineRule="auto"/>
        <w:ind w:left="720" w:hanging="720"/>
        <w:rPr>
          <w:rFonts w:ascii="Cambria" w:eastAsia="Cambria" w:hAnsi="Cambria" w:cs="Cambria"/>
        </w:rPr>
      </w:pPr>
      <w:r w:rsidRPr="00731604">
        <w:rPr>
          <w:rFonts w:ascii="Cambria" w:eastAsia="Cambria" w:hAnsi="Cambria" w:cs="Cambria"/>
        </w:rPr>
        <w:t>Horton, D., &amp; Wohl, R. R. (1956). Mass Communication and Para-Social Interaction. </w:t>
      </w:r>
      <w:r w:rsidRPr="00731604">
        <w:rPr>
          <w:rFonts w:ascii="Cambria" w:eastAsia="Cambria" w:hAnsi="Cambria" w:cs="Cambria"/>
          <w:i/>
        </w:rPr>
        <w:t>Psychiatry</w:t>
      </w:r>
      <w:r w:rsidRPr="00731604">
        <w:rPr>
          <w:rFonts w:ascii="Cambria" w:eastAsia="Cambria" w:hAnsi="Cambria" w:cs="Cambria"/>
        </w:rPr>
        <w:t>, </w:t>
      </w:r>
      <w:r w:rsidRPr="00731604">
        <w:rPr>
          <w:rFonts w:ascii="Cambria" w:eastAsia="Cambria" w:hAnsi="Cambria" w:cs="Cambria"/>
          <w:i/>
        </w:rPr>
        <w:t>19</w:t>
      </w:r>
      <w:r w:rsidRPr="00731604">
        <w:rPr>
          <w:rFonts w:ascii="Cambria" w:eastAsia="Cambria" w:hAnsi="Cambria" w:cs="Cambria"/>
        </w:rPr>
        <w:t>(3), 215–229. doi: 10.1080/00332747.1956.11023049</w:t>
      </w:r>
    </w:p>
    <w:p w14:paraId="44A6D89D" w14:textId="77777777" w:rsidR="00253F55" w:rsidRPr="00731604" w:rsidRDefault="00253F55" w:rsidP="001B53CD">
      <w:pPr>
        <w:shd w:val="clear" w:color="auto" w:fill="FFFFFF"/>
        <w:spacing w:line="480" w:lineRule="auto"/>
        <w:ind w:left="720" w:hanging="720"/>
        <w:rPr>
          <w:rFonts w:ascii="Cambria" w:eastAsia="Cambria" w:hAnsi="Cambria" w:cs="Cambria"/>
        </w:rPr>
      </w:pPr>
      <w:r w:rsidRPr="00731604">
        <w:rPr>
          <w:rFonts w:ascii="Cambria" w:eastAsia="Cambria" w:hAnsi="Cambria" w:cs="Cambria"/>
        </w:rPr>
        <w:t>Kaiser, H. F. (1960). The application of electronic computers to factor analysis. </w:t>
      </w:r>
      <w:r w:rsidRPr="00731604">
        <w:rPr>
          <w:rFonts w:ascii="Cambria" w:eastAsia="Cambria" w:hAnsi="Cambria" w:cs="Cambria"/>
          <w:i/>
          <w:iCs/>
        </w:rPr>
        <w:t>Educational and Psychological Measurement</w:t>
      </w:r>
      <w:r w:rsidRPr="00731604">
        <w:rPr>
          <w:rFonts w:ascii="Cambria" w:eastAsia="Cambria" w:hAnsi="Cambria" w:cs="Cambria"/>
        </w:rPr>
        <w:t>, </w:t>
      </w:r>
      <w:r w:rsidRPr="00731604">
        <w:rPr>
          <w:rFonts w:ascii="Cambria" w:eastAsia="Cambria" w:hAnsi="Cambria" w:cs="Cambria"/>
          <w:i/>
          <w:iCs/>
        </w:rPr>
        <w:t>20</w:t>
      </w:r>
      <w:r w:rsidRPr="00731604">
        <w:rPr>
          <w:rFonts w:ascii="Cambria" w:eastAsia="Cambria" w:hAnsi="Cambria" w:cs="Cambria"/>
        </w:rPr>
        <w:t>, 141–151. </w:t>
      </w:r>
      <w:hyperlink r:id="rId11" w:history="1">
        <w:r w:rsidRPr="00731604">
          <w:rPr>
            <w:rFonts w:ascii="Cambria" w:eastAsia="Cambria" w:hAnsi="Cambria" w:cs="Cambria"/>
          </w:rPr>
          <w:t>https://doi.org/10.1177/001316446002000116</w:t>
        </w:r>
      </w:hyperlink>
    </w:p>
    <w:p w14:paraId="4FD0D248"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731604">
        <w:rPr>
          <w:rFonts w:ascii="Cambria" w:eastAsia="Cambria" w:hAnsi="Cambria" w:cs="Cambria"/>
        </w:rPr>
        <w:t xml:space="preserve">Liebers, N., &amp; Schramm, H. (2019). Parasocial Interactions and Relationships with Media Characters- An Inventory of 60 Years of Research. </w:t>
      </w:r>
      <w:r w:rsidRPr="00731604">
        <w:rPr>
          <w:rFonts w:ascii="Cambria" w:eastAsia="Cambria" w:hAnsi="Cambria" w:cs="Cambria"/>
          <w:i/>
        </w:rPr>
        <w:t>Communication</w:t>
      </w:r>
      <w:r w:rsidRPr="0034148B">
        <w:rPr>
          <w:rFonts w:ascii="Cambria" w:eastAsia="Cambria" w:hAnsi="Cambria" w:cs="Cambria"/>
          <w:i/>
        </w:rPr>
        <w:t xml:space="preserve"> Research Trends</w:t>
      </w:r>
      <w:r w:rsidRPr="0034148B">
        <w:rPr>
          <w:rFonts w:ascii="Cambria" w:eastAsia="Cambria" w:hAnsi="Cambria" w:cs="Cambria"/>
        </w:rPr>
        <w:t xml:space="preserve">, </w:t>
      </w:r>
      <w:r w:rsidRPr="0034148B">
        <w:rPr>
          <w:rFonts w:ascii="Cambria" w:eastAsia="Cambria" w:hAnsi="Cambria" w:cs="Cambria"/>
          <w:i/>
        </w:rPr>
        <w:t>38</w:t>
      </w:r>
      <w:r w:rsidRPr="0034148B">
        <w:rPr>
          <w:rFonts w:ascii="Cambria" w:eastAsia="Cambria" w:hAnsi="Cambria" w:cs="Cambria"/>
        </w:rPr>
        <w:t xml:space="preserve">(2), 4–31. </w:t>
      </w:r>
    </w:p>
    <w:p w14:paraId="191FE66E" w14:textId="77777777" w:rsidR="00253F55" w:rsidRPr="0034148B" w:rsidRDefault="00253F55" w:rsidP="001B53CD">
      <w:pPr>
        <w:shd w:val="clear" w:color="auto" w:fill="FFFFFF"/>
        <w:spacing w:line="480" w:lineRule="auto"/>
        <w:ind w:left="720" w:hanging="720"/>
        <w:rPr>
          <w:rFonts w:ascii="Cambria" w:eastAsia="Cambria" w:hAnsi="Cambria" w:cs="Cambria"/>
          <w:i/>
        </w:rPr>
      </w:pPr>
      <w:r w:rsidRPr="0034148B">
        <w:rPr>
          <w:rFonts w:ascii="Cambria" w:eastAsia="Cambria" w:hAnsi="Cambria" w:cs="Cambria"/>
        </w:rPr>
        <w:t xml:space="preserve">Morrow, J. A. (2017). </w:t>
      </w:r>
      <w:r w:rsidRPr="0034148B">
        <w:rPr>
          <w:rFonts w:ascii="Cambria" w:eastAsia="Cambria" w:hAnsi="Cambria" w:cs="Cambria"/>
          <w:i/>
        </w:rPr>
        <w:t>Twelve steps of quantitative data cleaning: Strategies for dealing with dirty data.</w:t>
      </w:r>
    </w:p>
    <w:p w14:paraId="77D7CE5E"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t>Nordlund, J. E. (1978). Media Interaction. </w:t>
      </w:r>
      <w:r w:rsidRPr="0034148B">
        <w:rPr>
          <w:rFonts w:ascii="Cambria" w:eastAsia="Cambria" w:hAnsi="Cambria" w:cs="Cambria"/>
          <w:i/>
        </w:rPr>
        <w:t>Communication Research</w:t>
      </w:r>
      <w:r w:rsidRPr="0034148B">
        <w:rPr>
          <w:rFonts w:ascii="Cambria" w:eastAsia="Cambria" w:hAnsi="Cambria" w:cs="Cambria"/>
        </w:rPr>
        <w:t>, </w:t>
      </w:r>
      <w:r w:rsidRPr="0034148B">
        <w:rPr>
          <w:rFonts w:ascii="Cambria" w:eastAsia="Cambria" w:hAnsi="Cambria" w:cs="Cambria"/>
          <w:i/>
        </w:rPr>
        <w:t>5</w:t>
      </w:r>
      <w:r w:rsidRPr="0034148B">
        <w:rPr>
          <w:rFonts w:ascii="Cambria" w:eastAsia="Cambria" w:hAnsi="Cambria" w:cs="Cambria"/>
        </w:rPr>
        <w:t>(2), 150–175. doi: 10.1177/009365027800500202</w:t>
      </w:r>
    </w:p>
    <w:p w14:paraId="2D14E622"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t xml:space="preserve">Pett, Lackey, N. R., &amp; Sullivan, J. J. (2003). </w:t>
      </w:r>
      <w:r w:rsidRPr="0034148B">
        <w:rPr>
          <w:rFonts w:ascii="Cambria" w:eastAsia="Cambria" w:hAnsi="Cambria" w:cs="Cambria"/>
          <w:i/>
        </w:rPr>
        <w:t>Making Sense of Factor Analysis: The Use of Factor Analysis for Instrument Development in Health Care Research</w:t>
      </w:r>
      <w:r w:rsidRPr="0034148B">
        <w:rPr>
          <w:rFonts w:ascii="Cambria" w:eastAsia="Cambria" w:hAnsi="Cambria" w:cs="Cambria"/>
        </w:rPr>
        <w:t>. SAGE Publications Inc.</w:t>
      </w:r>
    </w:p>
    <w:p w14:paraId="15CD751B"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lastRenderedPageBreak/>
        <w:t xml:space="preserve">Rihl, A., &amp; Wegener, C. (2019). YouTube celebrities and parasocial interaction: Using feedback channels in mediatized relationships. </w:t>
      </w:r>
      <w:r w:rsidRPr="0034148B">
        <w:rPr>
          <w:rFonts w:ascii="Cambria" w:eastAsia="Cambria" w:hAnsi="Cambria" w:cs="Cambria"/>
          <w:i/>
        </w:rPr>
        <w:t>Convergence: The International Journal of Research into New Media Technologies</w:t>
      </w:r>
      <w:r w:rsidRPr="0034148B">
        <w:rPr>
          <w:rFonts w:ascii="Cambria" w:eastAsia="Cambria" w:hAnsi="Cambria" w:cs="Cambria"/>
        </w:rPr>
        <w:t xml:space="preserve">, </w:t>
      </w:r>
      <w:r w:rsidRPr="0034148B">
        <w:rPr>
          <w:rFonts w:ascii="Cambria" w:eastAsia="Cambria" w:hAnsi="Cambria" w:cs="Cambria"/>
          <w:i/>
        </w:rPr>
        <w:t>25</w:t>
      </w:r>
      <w:r w:rsidRPr="0034148B">
        <w:rPr>
          <w:rFonts w:ascii="Cambria" w:eastAsia="Cambria" w:hAnsi="Cambria" w:cs="Cambria"/>
        </w:rPr>
        <w:t xml:space="preserve">(3), 554–566. https://doi.org/10.1177/1354856517736976 </w:t>
      </w:r>
    </w:p>
    <w:p w14:paraId="06123C9E"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t>Rubin, A. M., Perse, E. M., &amp; Powell, R. A. (1985). Loneliness, Parasocial Interaction, And Local Television News Viewing. </w:t>
      </w:r>
      <w:r w:rsidRPr="0034148B">
        <w:rPr>
          <w:rFonts w:ascii="Cambria" w:eastAsia="Cambria" w:hAnsi="Cambria" w:cs="Cambria"/>
          <w:i/>
        </w:rPr>
        <w:t>Human Communication Research</w:t>
      </w:r>
      <w:r w:rsidRPr="0034148B">
        <w:rPr>
          <w:rFonts w:ascii="Cambria" w:eastAsia="Cambria" w:hAnsi="Cambria" w:cs="Cambria"/>
        </w:rPr>
        <w:t>, </w:t>
      </w:r>
      <w:r w:rsidRPr="0034148B">
        <w:rPr>
          <w:rFonts w:ascii="Cambria" w:eastAsia="Cambria" w:hAnsi="Cambria" w:cs="Cambria"/>
          <w:i/>
        </w:rPr>
        <w:t>12</w:t>
      </w:r>
      <w:r w:rsidRPr="0034148B">
        <w:rPr>
          <w:rFonts w:ascii="Cambria" w:eastAsia="Cambria" w:hAnsi="Cambria" w:cs="Cambria"/>
        </w:rPr>
        <w:t>(2), 155–180. doi: 10.1111/j.1468-2958.1985.tb00071.x</w:t>
      </w:r>
    </w:p>
    <w:p w14:paraId="04AC2888"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t xml:space="preserve">Schramm, H., &amp; Hartmann, T. (2008). The psi-process scales. A new measure to assess the intensity and breadth of parasocial processes. </w:t>
      </w:r>
      <w:r w:rsidRPr="0034148B">
        <w:rPr>
          <w:rFonts w:ascii="Cambria" w:eastAsia="Cambria" w:hAnsi="Cambria" w:cs="Cambria"/>
          <w:i/>
        </w:rPr>
        <w:t>Communications</w:t>
      </w:r>
      <w:r w:rsidRPr="0034148B">
        <w:rPr>
          <w:rFonts w:ascii="Cambria" w:eastAsia="Cambria" w:hAnsi="Cambria" w:cs="Cambria"/>
        </w:rPr>
        <w:t xml:space="preserve">, </w:t>
      </w:r>
      <w:r w:rsidRPr="0034148B">
        <w:rPr>
          <w:rFonts w:ascii="Cambria" w:eastAsia="Cambria" w:hAnsi="Cambria" w:cs="Cambria"/>
          <w:i/>
        </w:rPr>
        <w:t>33</w:t>
      </w:r>
      <w:r w:rsidRPr="0034148B">
        <w:rPr>
          <w:rFonts w:ascii="Cambria" w:eastAsia="Cambria" w:hAnsi="Cambria" w:cs="Cambria"/>
        </w:rPr>
        <w:t xml:space="preserve">(4). https://doi.org/10.1515/comm.2008.025 </w:t>
      </w:r>
    </w:p>
    <w:p w14:paraId="5B9BA68C"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t xml:space="preserve">Schramm, H., Hartmann, T., &amp; Klimmt, C. (2002). Desiderata und perspektiven der Forschung über Parasoziale Interaktionen und beziehungen zu medienfiguren. </w:t>
      </w:r>
      <w:r w:rsidRPr="0034148B">
        <w:rPr>
          <w:rFonts w:ascii="Cambria" w:eastAsia="Cambria" w:hAnsi="Cambria" w:cs="Cambria"/>
          <w:i/>
        </w:rPr>
        <w:t>Publizistik</w:t>
      </w:r>
      <w:r w:rsidRPr="0034148B">
        <w:rPr>
          <w:rFonts w:ascii="Cambria" w:eastAsia="Cambria" w:hAnsi="Cambria" w:cs="Cambria"/>
        </w:rPr>
        <w:t xml:space="preserve">, </w:t>
      </w:r>
      <w:r w:rsidRPr="0034148B">
        <w:rPr>
          <w:rFonts w:ascii="Cambria" w:eastAsia="Cambria" w:hAnsi="Cambria" w:cs="Cambria"/>
          <w:i/>
        </w:rPr>
        <w:t>47</w:t>
      </w:r>
      <w:r w:rsidRPr="0034148B">
        <w:rPr>
          <w:rFonts w:ascii="Cambria" w:eastAsia="Cambria" w:hAnsi="Cambria" w:cs="Cambria"/>
        </w:rPr>
        <w:t xml:space="preserve">(4), 436–459. https://doi.org/10.1007/s11616-002-0110-1 </w:t>
      </w:r>
    </w:p>
    <w:p w14:paraId="7D512B16" w14:textId="77777777" w:rsidR="00253F55" w:rsidRPr="0034148B" w:rsidRDefault="00253F55" w:rsidP="001B53CD">
      <w:pPr>
        <w:shd w:val="clear" w:color="auto" w:fill="FFFFFF"/>
        <w:spacing w:line="480" w:lineRule="auto"/>
        <w:ind w:left="720" w:hanging="720"/>
        <w:rPr>
          <w:rFonts w:ascii="Cambria" w:eastAsia="Cambria" w:hAnsi="Cambria" w:cs="Cambria"/>
        </w:rPr>
      </w:pPr>
      <w:r w:rsidRPr="0034148B">
        <w:rPr>
          <w:rFonts w:ascii="Cambria" w:eastAsia="Cambria" w:hAnsi="Cambria" w:cs="Cambria"/>
        </w:rPr>
        <w:t xml:space="preserve">Tabachnick, B. G., &amp; Fidell, L. S. (2007). </w:t>
      </w:r>
      <w:r w:rsidRPr="0034148B">
        <w:rPr>
          <w:rFonts w:ascii="Cambria" w:eastAsia="Cambria" w:hAnsi="Cambria" w:cs="Cambria"/>
          <w:i/>
        </w:rPr>
        <w:t>Using multivariate statistics</w:t>
      </w:r>
      <w:r w:rsidRPr="0034148B">
        <w:rPr>
          <w:rFonts w:ascii="Cambria" w:eastAsia="Cambria" w:hAnsi="Cambria" w:cs="Cambria"/>
        </w:rPr>
        <w:t xml:space="preserve">. Pearson Education, Inc. </w:t>
      </w:r>
    </w:p>
    <w:p w14:paraId="0B5CDD53" w14:textId="1CFC944B" w:rsidR="00A554C2" w:rsidRPr="000012A8" w:rsidRDefault="00253F55" w:rsidP="001B53CD">
      <w:pPr>
        <w:shd w:val="clear" w:color="auto" w:fill="FFFFFF"/>
        <w:spacing w:line="480" w:lineRule="auto"/>
        <w:ind w:left="720" w:hanging="720"/>
        <w:rPr>
          <w:rFonts w:asciiTheme="majorHAnsi" w:eastAsia="Cambria" w:hAnsiTheme="majorHAnsi" w:cs="Cambria"/>
        </w:rPr>
        <w:sectPr w:rsidR="00A554C2" w:rsidRPr="000012A8" w:rsidSect="00DE48BF">
          <w:type w:val="continuous"/>
          <w:pgSz w:w="12240" w:h="15840" w:code="1"/>
          <w:pgMar w:top="1440" w:right="1440" w:bottom="1440" w:left="1440" w:header="720" w:footer="1440" w:gutter="0"/>
          <w:cols w:space="720"/>
          <w:noEndnote/>
          <w:docGrid w:linePitch="360"/>
        </w:sectPr>
      </w:pPr>
      <w:r w:rsidRPr="0034148B">
        <w:rPr>
          <w:rFonts w:ascii="Cambria" w:eastAsia="Cambria" w:hAnsi="Cambria" w:cs="Cambria"/>
        </w:rPr>
        <w:t xml:space="preserve">Vorderer, P. (1996). Fernsehen als Beziehungskiste. Parasoziale Beziehungen und Interaktionen mit TV-Personen [TV as relationship machine: Parasocial relationships and interactions with TV characters]. </w:t>
      </w:r>
      <w:r w:rsidRPr="0034148B">
        <w:rPr>
          <w:rFonts w:ascii="Cambria" w:eastAsia="Cambria" w:hAnsi="Cambria" w:cs="Cambria"/>
          <w:i/>
        </w:rPr>
        <w:t>Fernsehen Als „Beziehungskiste“</w:t>
      </w:r>
      <w:r w:rsidRPr="0034148B">
        <w:rPr>
          <w:rFonts w:ascii="Cambria" w:eastAsia="Cambria" w:hAnsi="Cambria" w:cs="Cambria"/>
        </w:rPr>
        <w:t>, 153–171. https://doi.org/10.1007/978-3-322-83274-0_14</w:t>
      </w:r>
      <w:r>
        <w:rPr>
          <w:rFonts w:ascii="Cambria" w:eastAsia="Cambria" w:hAnsi="Cambria" w:cs="Cambria"/>
        </w:rPr>
        <w:t xml:space="preserve"> </w:t>
      </w:r>
      <w:r w:rsidR="00A554C2" w:rsidRPr="000012A8">
        <w:rPr>
          <w:rFonts w:asciiTheme="majorHAnsi" w:eastAsia="Cambria" w:hAnsiTheme="majorHAnsi" w:cs="Cambria"/>
        </w:rPr>
        <w:t xml:space="preserve"> </w:t>
      </w:r>
      <w:bookmarkEnd w:id="55"/>
    </w:p>
    <w:p w14:paraId="47E7759A" w14:textId="7FD67AB3" w:rsidR="00D677AA" w:rsidRPr="000012A8" w:rsidRDefault="00D677AA" w:rsidP="00222694">
      <w:pPr>
        <w:pStyle w:val="Heading2"/>
        <w:rPr>
          <w:rFonts w:asciiTheme="majorHAnsi" w:hAnsiTheme="majorHAnsi" w:cs="Times New Roman"/>
        </w:rPr>
      </w:pPr>
      <w:bookmarkStart w:id="56" w:name="_Toc100677045"/>
      <w:r w:rsidRPr="000012A8">
        <w:rPr>
          <w:rFonts w:asciiTheme="majorHAnsi" w:hAnsiTheme="majorHAnsi" w:cs="Times New Roman"/>
        </w:rPr>
        <w:lastRenderedPageBreak/>
        <w:t>A</w:t>
      </w:r>
      <w:r w:rsidR="00060A6A" w:rsidRPr="000012A8">
        <w:rPr>
          <w:rFonts w:asciiTheme="majorHAnsi" w:hAnsiTheme="majorHAnsi" w:cs="Times New Roman"/>
        </w:rPr>
        <w:t>PPENDIX</w:t>
      </w:r>
      <w:r w:rsidR="006F1A77" w:rsidRPr="000012A8">
        <w:rPr>
          <w:rFonts w:asciiTheme="majorHAnsi" w:hAnsiTheme="majorHAnsi" w:cs="Times New Roman"/>
        </w:rPr>
        <w:t xml:space="preserve"> A</w:t>
      </w:r>
      <w:bookmarkEnd w:id="56"/>
    </w:p>
    <w:p w14:paraId="1833BA84" w14:textId="77777777" w:rsidR="006F1A77" w:rsidRPr="000012A8" w:rsidRDefault="006F1A77" w:rsidP="00222694">
      <w:pPr>
        <w:pStyle w:val="Caption"/>
        <w:rPr>
          <w:rFonts w:asciiTheme="majorHAnsi" w:hAnsiTheme="majorHAnsi" w:cs="Times New Roman"/>
        </w:rPr>
      </w:pPr>
      <w:bookmarkStart w:id="57" w:name="_Hlk95752518"/>
    </w:p>
    <w:p w14:paraId="7104802F" w14:textId="29856FA3" w:rsidR="00DE1CEE" w:rsidRPr="000012A8" w:rsidRDefault="00DE1CEE" w:rsidP="00222694">
      <w:pPr>
        <w:pStyle w:val="Caption"/>
        <w:rPr>
          <w:rFonts w:asciiTheme="majorHAnsi" w:hAnsiTheme="majorHAnsi" w:cs="Times New Roman"/>
        </w:rPr>
      </w:pPr>
      <w:bookmarkStart w:id="58" w:name="_Toc98709625"/>
      <w:r w:rsidRPr="000012A8">
        <w:rPr>
          <w:rFonts w:asciiTheme="majorHAnsi" w:hAnsiTheme="majorHAnsi" w:cs="Times New Roman"/>
        </w:rPr>
        <w:t xml:space="preserve">Table </w:t>
      </w:r>
      <w:r w:rsidRPr="000012A8">
        <w:rPr>
          <w:rFonts w:asciiTheme="majorHAnsi" w:hAnsiTheme="majorHAnsi" w:cs="Times New Roman"/>
        </w:rPr>
        <w:fldChar w:fldCharType="begin"/>
      </w:r>
      <w:r w:rsidRPr="000012A8">
        <w:rPr>
          <w:rFonts w:asciiTheme="majorHAnsi" w:hAnsiTheme="majorHAnsi" w:cs="Times New Roman"/>
        </w:rPr>
        <w:instrText xml:space="preserve"> SEQ Table \* ARABIC </w:instrText>
      </w:r>
      <w:r w:rsidRPr="000012A8">
        <w:rPr>
          <w:rFonts w:asciiTheme="majorHAnsi" w:hAnsiTheme="majorHAnsi" w:cs="Times New Roman"/>
        </w:rPr>
        <w:fldChar w:fldCharType="separate"/>
      </w:r>
      <w:r w:rsidR="00752B8C">
        <w:rPr>
          <w:rFonts w:asciiTheme="majorHAnsi" w:hAnsiTheme="majorHAnsi" w:cs="Times New Roman"/>
          <w:noProof/>
        </w:rPr>
        <w:t>3</w:t>
      </w:r>
      <w:r w:rsidRPr="000012A8">
        <w:rPr>
          <w:rFonts w:asciiTheme="majorHAnsi" w:hAnsiTheme="majorHAnsi" w:cs="Times New Roman"/>
        </w:rPr>
        <w:fldChar w:fldCharType="end"/>
      </w:r>
      <w:r w:rsidRPr="000012A8">
        <w:rPr>
          <w:rFonts w:asciiTheme="majorHAnsi" w:hAnsiTheme="majorHAnsi" w:cs="Times New Roman"/>
        </w:rPr>
        <w:t xml:space="preserve">. </w:t>
      </w:r>
      <w:bookmarkEnd w:id="57"/>
      <w:r w:rsidRPr="000012A8">
        <w:rPr>
          <w:rFonts w:asciiTheme="majorHAnsi" w:hAnsiTheme="majorHAnsi" w:cs="Times New Roman"/>
        </w:rPr>
        <w:t>Comparison Table of Surveys Used to Create PRISM Survey.</w:t>
      </w:r>
      <w:bookmarkEnd w:id="58"/>
    </w:p>
    <w:tbl>
      <w:tblPr>
        <w:tblW w:w="5000" w:type="pct"/>
        <w:tblBorders>
          <w:top w:val="nil"/>
          <w:left w:val="nil"/>
          <w:bottom w:val="nil"/>
          <w:right w:val="nil"/>
          <w:insideH w:val="nil"/>
          <w:insideV w:val="nil"/>
        </w:tblBorders>
        <w:tblLook w:val="0600" w:firstRow="0" w:lastRow="0" w:firstColumn="0" w:lastColumn="0" w:noHBand="1" w:noVBand="1"/>
      </w:tblPr>
      <w:tblGrid>
        <w:gridCol w:w="3235"/>
        <w:gridCol w:w="3235"/>
        <w:gridCol w:w="3235"/>
        <w:gridCol w:w="3235"/>
      </w:tblGrid>
      <w:tr w:rsidR="00DE1CEE" w:rsidRPr="000012A8" w14:paraId="746B5883" w14:textId="77777777" w:rsidTr="00FC78E0">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0B34760" w14:textId="77777777" w:rsidR="00DE1CEE" w:rsidRPr="000012A8" w:rsidRDefault="00DE1CEE" w:rsidP="00222694">
            <w:pPr>
              <w:rPr>
                <w:rFonts w:asciiTheme="majorHAnsi" w:eastAsia="Cambria" w:hAnsiTheme="majorHAnsi" w:cs="Cambria"/>
                <w:b/>
              </w:rPr>
            </w:pPr>
            <w:r w:rsidRPr="000012A8">
              <w:rPr>
                <w:rFonts w:asciiTheme="majorHAnsi" w:eastAsia="Cambria" w:hAnsiTheme="majorHAnsi" w:cs="Cambria"/>
                <w:b/>
              </w:rPr>
              <w:t>Audience-Persona Interaction Scale (Auter &amp; Palmgreen, 2000)</w:t>
            </w:r>
          </w:p>
        </w:tc>
        <w:tc>
          <w:tcPr>
            <w:tcW w:w="1250" w:type="pct"/>
            <w:tcBorders>
              <w:top w:val="single" w:sz="8" w:space="0" w:color="000000"/>
              <w:left w:val="nil"/>
              <w:bottom w:val="single" w:sz="8" w:space="0" w:color="000000"/>
              <w:right w:val="single" w:sz="8" w:space="0" w:color="000000"/>
            </w:tcBorders>
            <w:tcMar>
              <w:top w:w="0" w:type="dxa"/>
              <w:left w:w="0" w:type="dxa"/>
              <w:bottom w:w="0" w:type="dxa"/>
              <w:right w:w="0" w:type="dxa"/>
            </w:tcMar>
          </w:tcPr>
          <w:p w14:paraId="38C5FB47" w14:textId="77777777" w:rsidR="00DE1CEE" w:rsidRPr="000012A8" w:rsidRDefault="00DE1CEE" w:rsidP="00222694">
            <w:pPr>
              <w:rPr>
                <w:rFonts w:asciiTheme="majorHAnsi" w:eastAsia="Cambria" w:hAnsiTheme="majorHAnsi" w:cs="Cambria"/>
                <w:b/>
              </w:rPr>
            </w:pPr>
            <w:r w:rsidRPr="000012A8">
              <w:rPr>
                <w:rFonts w:asciiTheme="majorHAnsi" w:eastAsia="Cambria" w:hAnsiTheme="majorHAnsi" w:cs="Cambria"/>
                <w:b/>
              </w:rPr>
              <w:t>Celebrity-Parasocial Interaction Scale (Bocarnea &amp; Brown, 2007)</w:t>
            </w:r>
          </w:p>
        </w:tc>
        <w:tc>
          <w:tcPr>
            <w:tcW w:w="1250" w:type="pct"/>
            <w:tcBorders>
              <w:top w:val="single" w:sz="8" w:space="0" w:color="000000"/>
              <w:left w:val="nil"/>
              <w:bottom w:val="single" w:sz="8" w:space="0" w:color="000000"/>
              <w:right w:val="single" w:sz="8" w:space="0" w:color="000000"/>
            </w:tcBorders>
            <w:tcMar>
              <w:top w:w="0" w:type="dxa"/>
              <w:left w:w="0" w:type="dxa"/>
              <w:bottom w:w="0" w:type="dxa"/>
              <w:right w:w="0" w:type="dxa"/>
            </w:tcMar>
          </w:tcPr>
          <w:p w14:paraId="1E459E9F" w14:textId="77777777" w:rsidR="00DE1CEE" w:rsidRPr="000012A8" w:rsidRDefault="00DE1CEE" w:rsidP="00222694">
            <w:pPr>
              <w:rPr>
                <w:rFonts w:asciiTheme="majorHAnsi" w:eastAsia="Cambria" w:hAnsiTheme="majorHAnsi" w:cs="Cambria"/>
                <w:b/>
              </w:rPr>
            </w:pPr>
            <w:r w:rsidRPr="000012A8">
              <w:rPr>
                <w:rFonts w:asciiTheme="majorHAnsi" w:eastAsia="Cambria" w:hAnsiTheme="majorHAnsi" w:cs="Cambria"/>
                <w:b/>
              </w:rPr>
              <w:t>Parasocial Interaction Scale (Rubin et al., 1986)</w:t>
            </w:r>
          </w:p>
        </w:tc>
        <w:tc>
          <w:tcPr>
            <w:tcW w:w="1250" w:type="pct"/>
            <w:tcBorders>
              <w:top w:val="single" w:sz="8" w:space="0" w:color="000000"/>
              <w:left w:val="nil"/>
              <w:bottom w:val="single" w:sz="8" w:space="0" w:color="000000"/>
              <w:right w:val="single" w:sz="8" w:space="0" w:color="000000"/>
            </w:tcBorders>
            <w:tcMar>
              <w:top w:w="0" w:type="dxa"/>
              <w:left w:w="0" w:type="dxa"/>
              <w:bottom w:w="0" w:type="dxa"/>
              <w:right w:w="0" w:type="dxa"/>
            </w:tcMar>
          </w:tcPr>
          <w:p w14:paraId="6FE30CB4" w14:textId="77777777" w:rsidR="00DE1CEE" w:rsidRPr="000012A8" w:rsidRDefault="00DE1CEE" w:rsidP="00222694">
            <w:pPr>
              <w:rPr>
                <w:rFonts w:asciiTheme="majorHAnsi" w:eastAsia="Cambria" w:hAnsiTheme="majorHAnsi" w:cs="Cambria"/>
                <w:b/>
                <w:highlight w:val="magenta"/>
              </w:rPr>
            </w:pPr>
            <w:r w:rsidRPr="000012A8">
              <w:rPr>
                <w:rFonts w:asciiTheme="majorHAnsi" w:eastAsia="Cambria" w:hAnsiTheme="majorHAnsi" w:cs="Cambria"/>
                <w:b/>
              </w:rPr>
              <w:t>Parasocial Relationships in Social Media Survey</w:t>
            </w:r>
          </w:p>
        </w:tc>
      </w:tr>
      <w:tr w:rsidR="00DE1CEE" w:rsidRPr="000012A8" w14:paraId="55080304" w14:textId="77777777" w:rsidTr="00FC78E0">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552F94FF"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FAV reminds me of myself.</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D73DAC6"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09C9322"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1C5317B"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[NAME] reminds me of myself.</w:t>
            </w:r>
          </w:p>
        </w:tc>
      </w:tr>
      <w:tr w:rsidR="00DE1CEE" w:rsidRPr="000012A8" w14:paraId="0D27076A" w14:textId="77777777" w:rsidTr="00FC78E0">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F6892CC"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have the same qualities as FAV.</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59D47247"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4630E34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5C8C4B06"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have many of the same qualities as [NAME].</w:t>
            </w:r>
          </w:p>
        </w:tc>
      </w:tr>
      <w:tr w:rsidR="00DE1CEE" w:rsidRPr="000012A8" w14:paraId="74E0FE3A" w14:textId="77777777" w:rsidTr="00FC78E0">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D542601"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seem to have the same beliefs or attitudes as FAV.</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042CC8F"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DAE3568"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4F43BE1B"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have many of the same beliefs as [NAME].</w:t>
            </w:r>
          </w:p>
        </w:tc>
      </w:tr>
      <w:tr w:rsidR="00DE1CEE" w:rsidRPr="000012A8" w14:paraId="2767E0C8" w14:textId="77777777" w:rsidTr="00FC78E0">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7685F0E7"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B77B53F"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A70F7F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AE4D26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have many of the same opinions as [NAME].</w:t>
            </w:r>
          </w:p>
        </w:tc>
      </w:tr>
      <w:tr w:rsidR="00DE1CEE" w:rsidRPr="000012A8" w14:paraId="56AA35F7" w14:textId="77777777" w:rsidTr="00FC78E0">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572710B4"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can imagine myself as FAV.</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0B89E2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59768E7"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CA024A1"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can imagine myself as [NAME]’s friend. NEW</w:t>
            </w:r>
          </w:p>
        </w:tc>
      </w:tr>
      <w:tr w:rsidR="00DE1CEE" w:rsidRPr="000012A8" w14:paraId="27B92A47" w14:textId="77777777" w:rsidTr="00FC78E0">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5AE519C6"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would like to meet the actor who played FAV.</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21AA0FD"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would like to meet [celebrity or persona] in person.</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729EDE80"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would like to meet my favorite newscaster in person.</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53CAD77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would like to meet [NAME].</w:t>
            </w:r>
          </w:p>
        </w:tc>
      </w:tr>
      <w:tr w:rsidR="00DE1CEE" w:rsidRPr="000012A8" w14:paraId="62F7D389" w14:textId="77777777" w:rsidTr="00FC78E0">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0597C02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would watch the actor on another program.</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9B39A9F"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If [celebrity or persona] appeared on a TV program, I would watch that program.</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A3F824D"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If my favorite newscaster appeared on another television program, I would watch that program.</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176BB30"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would watch [NAME] on another channel or media platform such as Twitch, Facebook, or Television. (i.e. other streaming platform, social media, television).</w:t>
            </w:r>
          </w:p>
        </w:tc>
      </w:tr>
      <w:tr w:rsidR="00DE1CEE" w:rsidRPr="000012A8" w14:paraId="0577AE42" w14:textId="77777777" w:rsidTr="00FC78E0">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587B2A5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hoped FAV achieved his or her goals.</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813A027"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73F39E27"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40741E4"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hope [NAME] achieves his or her goals.</w:t>
            </w:r>
          </w:p>
        </w:tc>
      </w:tr>
      <w:tr w:rsidR="00DE1CEE" w:rsidRPr="000012A8" w14:paraId="182C1C99" w14:textId="77777777" w:rsidTr="00FC78E0">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5B64D911"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care about what happens to FAV.</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46E838C4"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55D69E01"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5786E4C"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care about what happens to [NAME].</w:t>
            </w:r>
          </w:p>
        </w:tc>
      </w:tr>
    </w:tbl>
    <w:p w14:paraId="66EC15F9" w14:textId="0A13D03F" w:rsidR="003A6E87" w:rsidRDefault="003A6E87"/>
    <w:p w14:paraId="3528ABBF" w14:textId="72E7423B" w:rsidR="003A6E87" w:rsidRPr="003A6E87" w:rsidRDefault="003A6E87">
      <w:pPr>
        <w:rPr>
          <w:rFonts w:asciiTheme="majorHAnsi" w:hAnsiTheme="majorHAnsi"/>
          <w:b/>
          <w:bCs/>
        </w:rPr>
      </w:pPr>
      <w:r w:rsidRPr="003A6E87">
        <w:rPr>
          <w:rFonts w:asciiTheme="majorHAnsi" w:hAnsiTheme="majorHAnsi"/>
          <w:b/>
          <w:bCs/>
        </w:rPr>
        <w:lastRenderedPageBreak/>
        <w:t>Table 3 continued</w:t>
      </w:r>
    </w:p>
    <w:tbl>
      <w:tblPr>
        <w:tblW w:w="5000" w:type="pct"/>
        <w:tblBorders>
          <w:top w:val="nil"/>
          <w:left w:val="nil"/>
          <w:bottom w:val="nil"/>
          <w:right w:val="nil"/>
          <w:insideH w:val="nil"/>
          <w:insideV w:val="nil"/>
        </w:tblBorders>
        <w:tblLook w:val="0600" w:firstRow="0" w:lastRow="0" w:firstColumn="0" w:lastColumn="0" w:noHBand="1" w:noVBand="1"/>
      </w:tblPr>
      <w:tblGrid>
        <w:gridCol w:w="3235"/>
        <w:gridCol w:w="3235"/>
        <w:gridCol w:w="3235"/>
        <w:gridCol w:w="3235"/>
      </w:tblGrid>
      <w:tr w:rsidR="003A6E87" w:rsidRPr="000012A8" w14:paraId="1D645402" w14:textId="77777777" w:rsidTr="00910851">
        <w:tc>
          <w:tcPr>
            <w:tcW w:w="1250" w:type="pct"/>
            <w:tcBorders>
              <w:top w:val="single" w:sz="4" w:space="0" w:color="auto"/>
              <w:left w:val="single" w:sz="8" w:space="0" w:color="000000"/>
              <w:bottom w:val="single" w:sz="8" w:space="0" w:color="000000"/>
              <w:right w:val="single" w:sz="8" w:space="0" w:color="000000"/>
            </w:tcBorders>
            <w:tcMar>
              <w:top w:w="0" w:type="dxa"/>
              <w:left w:w="0" w:type="dxa"/>
              <w:bottom w:w="0" w:type="dxa"/>
              <w:right w:w="0" w:type="dxa"/>
            </w:tcMar>
          </w:tcPr>
          <w:p w14:paraId="6F51DBE4" w14:textId="4A98ABBF" w:rsidR="003A6E87" w:rsidRPr="000012A8" w:rsidRDefault="003A6E87" w:rsidP="003A6E87">
            <w:pPr>
              <w:rPr>
                <w:rFonts w:asciiTheme="majorHAnsi" w:eastAsia="Cambria" w:hAnsiTheme="majorHAnsi" w:cs="Cambria"/>
              </w:rPr>
            </w:pPr>
            <w:r w:rsidRPr="000012A8">
              <w:rPr>
                <w:rFonts w:asciiTheme="majorHAnsi" w:eastAsia="Cambria" w:hAnsiTheme="majorHAnsi" w:cs="Cambria"/>
                <w:b/>
              </w:rPr>
              <w:t>Audience-Persona Interaction Scale (Auter &amp; Palmgreen, 2000)</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326DB084" w14:textId="5E018D6F" w:rsidR="003A6E87" w:rsidRPr="000012A8" w:rsidRDefault="003A6E87" w:rsidP="003A6E87">
            <w:pPr>
              <w:rPr>
                <w:rFonts w:asciiTheme="majorHAnsi" w:eastAsia="Cambria" w:hAnsiTheme="majorHAnsi" w:cs="Cambria"/>
              </w:rPr>
            </w:pPr>
            <w:r w:rsidRPr="000012A8">
              <w:rPr>
                <w:rFonts w:asciiTheme="majorHAnsi" w:eastAsia="Cambria" w:hAnsiTheme="majorHAnsi" w:cs="Cambria"/>
                <w:b/>
              </w:rPr>
              <w:t>Celebrity-Parasocial Interaction Scale (Bocarnea &amp; Brown, 2007)</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35198701" w14:textId="7C9BCD5D" w:rsidR="003A6E87" w:rsidRPr="000012A8" w:rsidRDefault="003A6E87" w:rsidP="003A6E87">
            <w:pPr>
              <w:rPr>
                <w:rFonts w:asciiTheme="majorHAnsi" w:eastAsia="Cambria" w:hAnsiTheme="majorHAnsi" w:cs="Cambria"/>
              </w:rPr>
            </w:pPr>
            <w:r w:rsidRPr="000012A8">
              <w:rPr>
                <w:rFonts w:asciiTheme="majorHAnsi" w:eastAsia="Cambria" w:hAnsiTheme="majorHAnsi" w:cs="Cambria"/>
                <w:b/>
              </w:rPr>
              <w:t>Parasocial Interaction Scale (Rubin et al., 1986)</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2F5CFD0B" w14:textId="00225429" w:rsidR="003A6E87" w:rsidRPr="000012A8" w:rsidRDefault="003A6E87" w:rsidP="003A6E87">
            <w:pPr>
              <w:rPr>
                <w:rFonts w:asciiTheme="majorHAnsi" w:eastAsia="Cambria" w:hAnsiTheme="majorHAnsi" w:cs="Cambria"/>
              </w:rPr>
            </w:pPr>
            <w:r w:rsidRPr="000012A8">
              <w:rPr>
                <w:rFonts w:asciiTheme="majorHAnsi" w:eastAsia="Cambria" w:hAnsiTheme="majorHAnsi" w:cs="Cambria"/>
                <w:b/>
              </w:rPr>
              <w:t>Parasocial Relationships in Social Media Survey</w:t>
            </w:r>
          </w:p>
        </w:tc>
      </w:tr>
      <w:tr w:rsidR="003A6E87" w:rsidRPr="000012A8" w14:paraId="6B076069" w14:textId="77777777" w:rsidTr="00910851">
        <w:tc>
          <w:tcPr>
            <w:tcW w:w="1250" w:type="pct"/>
            <w:tcBorders>
              <w:top w:val="single" w:sz="4" w:space="0" w:color="auto"/>
              <w:left w:val="single" w:sz="8" w:space="0" w:color="000000"/>
              <w:bottom w:val="single" w:sz="8" w:space="0" w:color="000000"/>
              <w:right w:val="single" w:sz="8" w:space="0" w:color="000000"/>
            </w:tcBorders>
            <w:tcMar>
              <w:top w:w="0" w:type="dxa"/>
              <w:left w:w="0" w:type="dxa"/>
              <w:bottom w:w="0" w:type="dxa"/>
              <w:right w:w="0" w:type="dxa"/>
            </w:tcMar>
          </w:tcPr>
          <w:p w14:paraId="7148BD07" w14:textId="0E38836E" w:rsidR="003A6E87" w:rsidRPr="000012A8" w:rsidRDefault="003A6E87" w:rsidP="003A6E87">
            <w:pPr>
              <w:rPr>
                <w:rFonts w:asciiTheme="majorHAnsi" w:eastAsia="Cambria" w:hAnsiTheme="majorHAnsi" w:cs="Cambria"/>
              </w:rPr>
            </w:pPr>
            <w:r w:rsidRPr="000012A8">
              <w:rPr>
                <w:rFonts w:asciiTheme="majorHAnsi" w:eastAsia="Cambria" w:hAnsiTheme="majorHAnsi" w:cs="Cambria"/>
              </w:rPr>
              <w:t>I like hearing the voice of FAV.</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0E889A7A" w14:textId="2916C397" w:rsidR="003A6E87" w:rsidRPr="000012A8" w:rsidRDefault="003A6E87" w:rsidP="003A6E87">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299AE136" w14:textId="695A4D46" w:rsidR="003A6E87" w:rsidRPr="000012A8" w:rsidRDefault="003A6E87" w:rsidP="003A6E87">
            <w:pPr>
              <w:rPr>
                <w:rFonts w:asciiTheme="majorHAnsi" w:eastAsia="Cambria" w:hAnsiTheme="majorHAnsi" w:cs="Cambria"/>
              </w:rPr>
            </w:pPr>
            <w:r w:rsidRPr="000012A8">
              <w:rPr>
                <w:rFonts w:asciiTheme="majorHAnsi" w:eastAsia="Cambria" w:hAnsiTheme="majorHAnsi" w:cs="Cambria"/>
              </w:rPr>
              <w:t>I like hearing the voice of my favorite newscaster in my home.</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35BE9282" w14:textId="485352F7" w:rsidR="003A6E87" w:rsidRPr="000012A8" w:rsidRDefault="003A6E87" w:rsidP="003A6E87">
            <w:pPr>
              <w:rPr>
                <w:rFonts w:asciiTheme="majorHAnsi" w:eastAsia="Cambria" w:hAnsiTheme="majorHAnsi" w:cs="Cambria"/>
              </w:rPr>
            </w:pPr>
            <w:r w:rsidRPr="000012A8">
              <w:rPr>
                <w:rFonts w:asciiTheme="majorHAnsi" w:eastAsia="Cambria" w:hAnsiTheme="majorHAnsi" w:cs="Cambria"/>
              </w:rPr>
              <w:t>I like hearing [NAME]’s voice.</w:t>
            </w:r>
          </w:p>
        </w:tc>
      </w:tr>
      <w:tr w:rsidR="00DE1CEE" w:rsidRPr="000012A8" w14:paraId="76747A34"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CF78F5E"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043DD4B"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68D5F6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My favorite newscaster keeps me company when the news is on television.</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8921ED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[NAME] keeps me company when his or her videos are on.</w:t>
            </w:r>
          </w:p>
          <w:p w14:paraId="48B58322"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r>
      <w:tr w:rsidR="00DE1CEE" w:rsidRPr="000012A8" w14:paraId="3147B887"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6D810856"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While watching show, I felt included in the group.</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A29B75E"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7D6C48D1"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When I'm watching the newscast, I feel as if I am part of their group.</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E32788E"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While watching [NAME]’s videos or streams, I feel included in the community.</w:t>
            </w:r>
          </w:p>
        </w:tc>
      </w:tr>
      <w:tr w:rsidR="00DE1CEE" w:rsidRPr="000012A8" w14:paraId="79398809"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77EDDD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can relate to CHARS' attitudes.</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4910A5C5"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EB4404C"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413734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can relate to [Blanks]’s attitudes.</w:t>
            </w:r>
          </w:p>
        </w:tc>
      </w:tr>
      <w:tr w:rsidR="00DE1CEE" w:rsidRPr="000012A8" w14:paraId="58ACF3BF"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F24B20A"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like the way FAV handles problems.</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DCEEB5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76277445"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2A46B15"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like the way [NAME] handles problems.</w:t>
            </w:r>
          </w:p>
        </w:tc>
      </w:tr>
      <w:tr w:rsidR="00DE1CEE" w:rsidRPr="000012A8" w14:paraId="560EAD6B"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7E0FCE8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would like to be more like FAV.</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F734A0B"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44EC4D9B"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86A0355"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would like to be more like [NAME].</w:t>
            </w:r>
          </w:p>
        </w:tc>
      </w:tr>
      <w:tr w:rsidR="00DE1CEE" w:rsidRPr="000012A8" w14:paraId="79FCDCB8"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0C1FBE0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usually agreed with FAV.</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8CA22C8"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DA51F62"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2B1CC72"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usually agree with [NAME].</w:t>
            </w:r>
          </w:p>
        </w:tc>
      </w:tr>
      <w:tr w:rsidR="00DE1CEE" w:rsidRPr="000012A8" w14:paraId="0ACB676D"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74AC7E9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usually would have done the same thing as the character</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88198D0"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ED0265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525B11EC"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usually would make the same choices as [NAME].</w:t>
            </w:r>
          </w:p>
        </w:tc>
      </w:tr>
      <w:tr w:rsidR="00DE1CEE" w:rsidRPr="000012A8" w14:paraId="279BF38B"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384B682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FE7C32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Learning about [celebrity or persona] is important to me.</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935F22D"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59887BB"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Learning about [NAME] is important to me.</w:t>
            </w:r>
          </w:p>
        </w:tc>
      </w:tr>
      <w:tr w:rsidR="00DE1CEE" w:rsidRPr="000012A8" w14:paraId="78712A3B"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4DAD07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797C758A"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have been seeking out information in the media to learn more [celebrity or persona].</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6B62931"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557129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seek out information in the media to learn more about [NAME].</w:t>
            </w:r>
          </w:p>
        </w:tc>
      </w:tr>
    </w:tbl>
    <w:p w14:paraId="4BE62F78" w14:textId="29C4ADA2" w:rsidR="00A9650C" w:rsidRDefault="00A9650C"/>
    <w:p w14:paraId="7945E9A7" w14:textId="0A21A8A7" w:rsidR="00A9650C" w:rsidRDefault="00A9650C"/>
    <w:p w14:paraId="484FC13F" w14:textId="787F2E53" w:rsidR="00A9650C" w:rsidRPr="00A9650C" w:rsidRDefault="00A9650C">
      <w:pPr>
        <w:rPr>
          <w:rFonts w:asciiTheme="majorHAnsi" w:hAnsiTheme="majorHAnsi"/>
          <w:b/>
          <w:bCs/>
        </w:rPr>
      </w:pPr>
      <w:r w:rsidRPr="00A9650C">
        <w:rPr>
          <w:rFonts w:asciiTheme="majorHAnsi" w:hAnsiTheme="majorHAnsi"/>
          <w:b/>
          <w:bCs/>
        </w:rPr>
        <w:lastRenderedPageBreak/>
        <w:t>Table 3 continued</w:t>
      </w:r>
    </w:p>
    <w:tbl>
      <w:tblPr>
        <w:tblW w:w="5000" w:type="pct"/>
        <w:tblBorders>
          <w:top w:val="nil"/>
          <w:left w:val="nil"/>
          <w:bottom w:val="nil"/>
          <w:right w:val="nil"/>
          <w:insideH w:val="nil"/>
          <w:insideV w:val="nil"/>
        </w:tblBorders>
        <w:tblLook w:val="0600" w:firstRow="0" w:lastRow="0" w:firstColumn="0" w:lastColumn="0" w:noHBand="1" w:noVBand="1"/>
      </w:tblPr>
      <w:tblGrid>
        <w:gridCol w:w="3235"/>
        <w:gridCol w:w="3235"/>
        <w:gridCol w:w="3235"/>
        <w:gridCol w:w="3235"/>
      </w:tblGrid>
      <w:tr w:rsidR="00A9650C" w:rsidRPr="000012A8" w14:paraId="73D9461F" w14:textId="77777777" w:rsidTr="00910851">
        <w:tc>
          <w:tcPr>
            <w:tcW w:w="1250" w:type="pct"/>
            <w:tcBorders>
              <w:top w:val="single" w:sz="4" w:space="0" w:color="auto"/>
              <w:left w:val="single" w:sz="8" w:space="0" w:color="000000"/>
              <w:bottom w:val="single" w:sz="8" w:space="0" w:color="000000"/>
              <w:right w:val="single" w:sz="8" w:space="0" w:color="000000"/>
            </w:tcBorders>
            <w:tcMar>
              <w:top w:w="0" w:type="dxa"/>
              <w:left w:w="0" w:type="dxa"/>
              <w:bottom w:w="0" w:type="dxa"/>
              <w:right w:w="0" w:type="dxa"/>
            </w:tcMar>
          </w:tcPr>
          <w:p w14:paraId="286E118C" w14:textId="79D2C7F5" w:rsidR="00A9650C" w:rsidRPr="000012A8" w:rsidRDefault="00A9650C" w:rsidP="00A9650C">
            <w:pPr>
              <w:rPr>
                <w:rFonts w:asciiTheme="majorHAnsi" w:eastAsia="Cambria" w:hAnsiTheme="majorHAnsi" w:cs="Cambria"/>
              </w:rPr>
            </w:pPr>
            <w:r w:rsidRPr="000012A8">
              <w:rPr>
                <w:rFonts w:asciiTheme="majorHAnsi" w:eastAsia="Cambria" w:hAnsiTheme="majorHAnsi" w:cs="Cambria"/>
                <w:b/>
              </w:rPr>
              <w:t>Audience-Persona Interaction Scale (Auter &amp; Palmgreen, 2000)</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21A3E1EE" w14:textId="264E07AE" w:rsidR="00A9650C" w:rsidRPr="000012A8" w:rsidRDefault="00A9650C" w:rsidP="00A9650C">
            <w:pPr>
              <w:rPr>
                <w:rFonts w:asciiTheme="majorHAnsi" w:eastAsia="Cambria" w:hAnsiTheme="majorHAnsi" w:cs="Cambria"/>
              </w:rPr>
            </w:pPr>
            <w:r w:rsidRPr="000012A8">
              <w:rPr>
                <w:rFonts w:asciiTheme="majorHAnsi" w:eastAsia="Cambria" w:hAnsiTheme="majorHAnsi" w:cs="Cambria"/>
                <w:b/>
              </w:rPr>
              <w:t>Celebrity-Parasocial Interaction Scale (Bocarnea &amp; Brown, 2007)</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271F3889" w14:textId="1A89537D" w:rsidR="00A9650C" w:rsidRPr="000012A8" w:rsidRDefault="00A9650C" w:rsidP="00A9650C">
            <w:pPr>
              <w:rPr>
                <w:rFonts w:asciiTheme="majorHAnsi" w:eastAsia="Cambria" w:hAnsiTheme="majorHAnsi" w:cs="Cambria"/>
              </w:rPr>
            </w:pPr>
            <w:r w:rsidRPr="000012A8">
              <w:rPr>
                <w:rFonts w:asciiTheme="majorHAnsi" w:eastAsia="Cambria" w:hAnsiTheme="majorHAnsi" w:cs="Cambria"/>
                <w:b/>
              </w:rPr>
              <w:t>Parasocial Interaction Scale (Rubin et al., 1986)</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73C8A7C6" w14:textId="21549B82" w:rsidR="00A9650C" w:rsidRPr="000012A8" w:rsidRDefault="00A9650C" w:rsidP="00A9650C">
            <w:pPr>
              <w:rPr>
                <w:rFonts w:asciiTheme="majorHAnsi" w:eastAsia="Cambria" w:hAnsiTheme="majorHAnsi" w:cs="Cambria"/>
              </w:rPr>
            </w:pPr>
            <w:r w:rsidRPr="000012A8">
              <w:rPr>
                <w:rFonts w:asciiTheme="majorHAnsi" w:eastAsia="Cambria" w:hAnsiTheme="majorHAnsi" w:cs="Cambria"/>
                <w:b/>
              </w:rPr>
              <w:t>Parasocial Relationships in Social Media Survey</w:t>
            </w:r>
          </w:p>
        </w:tc>
      </w:tr>
      <w:tr w:rsidR="00A9650C" w:rsidRPr="000012A8" w14:paraId="727D9425"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4D95BB92" w14:textId="77777777" w:rsidR="00A9650C" w:rsidRPr="000012A8" w:rsidRDefault="00A9650C" w:rsidP="00A9650C">
            <w:pPr>
              <w:rPr>
                <w:rFonts w:asciiTheme="majorHAnsi" w:eastAsia="Cambria" w:hAnsiTheme="majorHAnsi" w:cs="Cambria"/>
              </w:rPr>
            </w:pP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4499DBE" w14:textId="0BBB5CB6" w:rsidR="00A9650C" w:rsidRPr="000012A8" w:rsidRDefault="00A9650C" w:rsidP="00A9650C">
            <w:pPr>
              <w:rPr>
                <w:rFonts w:asciiTheme="majorHAnsi" w:eastAsia="Cambria" w:hAnsiTheme="majorHAnsi" w:cs="Cambria"/>
              </w:rPr>
            </w:pPr>
            <w:r w:rsidRPr="000012A8">
              <w:rPr>
                <w:rFonts w:asciiTheme="majorHAnsi" w:eastAsia="Cambria" w:hAnsiTheme="majorHAnsi" w:cs="Cambria"/>
              </w:rPr>
              <w:t>I sometimes go to the internet to obtain more information about [celebrity or persona].</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735435D" w14:textId="2DE05928" w:rsidR="00A9650C" w:rsidRPr="000012A8" w:rsidRDefault="00A9650C" w:rsidP="00A9650C">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7166093E" w14:textId="12C91F5D" w:rsidR="00A9650C" w:rsidRPr="000012A8" w:rsidRDefault="00A9650C" w:rsidP="00A9650C">
            <w:pPr>
              <w:rPr>
                <w:rFonts w:asciiTheme="majorHAnsi" w:eastAsia="Cambria" w:hAnsiTheme="majorHAnsi" w:cs="Cambria"/>
              </w:rPr>
            </w:pPr>
            <w:r w:rsidRPr="000012A8">
              <w:rPr>
                <w:rFonts w:asciiTheme="majorHAnsi" w:eastAsia="Cambria" w:hAnsiTheme="majorHAnsi" w:cs="Cambria"/>
              </w:rPr>
              <w:t>I have gone to the internet to obtain more information about [NAME].</w:t>
            </w:r>
          </w:p>
        </w:tc>
      </w:tr>
      <w:tr w:rsidR="00DE1CEE" w:rsidRPr="000012A8" w14:paraId="538FFDD0"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71640261"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4BC2B77"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Sometimes I feel like calling or writing [celebrity or persona].</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1DC412E"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59BD7074"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have tried to contact [NAME] before through live chat, comments, or online posts.</w:t>
            </w:r>
          </w:p>
        </w:tc>
      </w:tr>
      <w:tr w:rsidR="00DE1CEE" w:rsidRPr="000012A8" w14:paraId="5991F41B"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5608EF1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FC895ED"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like to watch [celebrity or persona] on television.</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D2C7FC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F2E2D6F"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like to watch videos that [NAME] is in.</w:t>
            </w:r>
          </w:p>
        </w:tc>
      </w:tr>
      <w:tr w:rsidR="00DE1CEE" w:rsidRPr="000012A8" w14:paraId="3B6F1540"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4F4EA884"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7A3C1B2"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04A992B"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48E2AF62"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like to watch videos that [NAME] has made.</w:t>
            </w:r>
          </w:p>
        </w:tc>
      </w:tr>
      <w:tr w:rsidR="00DE1CEE" w:rsidRPr="000012A8" w14:paraId="5432B573"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F8F0787"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D208044"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[celebrity or persona] understands the kinds of things I want to know.</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2E5695A"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When my favorite newscaster reports a story, he or she seems to understand the kinds of things I want to know.</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6076176"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[NAME] understands the kinds of things I want to see in videos.</w:t>
            </w:r>
          </w:p>
        </w:tc>
      </w:tr>
      <w:tr w:rsidR="00DE1CEE" w:rsidRPr="000012A8" w14:paraId="03C79027"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3867D57E"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2761F04"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sometimes make remarks to [celebrity or persona] while watching television.</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890809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sometimes make remarks to my favorite newscaster during the newscast.</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AA129A6"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sometimes make remarks to [NAME] while watching videos.</w:t>
            </w:r>
          </w:p>
        </w:tc>
      </w:tr>
      <w:tr w:rsidR="00DE1CEE" w:rsidRPr="000012A8" w14:paraId="2E16D369"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19F1DE02"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EDEA68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am very much aware of the details of [celebrity or persona]’s life.</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EA7D9FA"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8624C5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am aware of the details of [NAME]’s life.</w:t>
            </w:r>
          </w:p>
        </w:tc>
      </w:tr>
      <w:tr w:rsidR="00DE1CEE" w:rsidRPr="000012A8" w14:paraId="0708985C"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3CB93305"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7E7126C"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feel like I have very little understanding of [celebrity or persona] as a person.</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6BA7746"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A7EA18F"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feel like I understand [NAME] as a person.</w:t>
            </w:r>
          </w:p>
        </w:tc>
      </w:tr>
    </w:tbl>
    <w:p w14:paraId="7A392F42" w14:textId="7ED6E318" w:rsidR="00FC78E0" w:rsidRDefault="00FC78E0"/>
    <w:p w14:paraId="14D3141F" w14:textId="00B79B3E" w:rsidR="00FC78E0" w:rsidRDefault="00FC78E0"/>
    <w:p w14:paraId="1ECB52EC" w14:textId="7938E074" w:rsidR="00FC78E0" w:rsidRDefault="00FC78E0"/>
    <w:p w14:paraId="1607BABE" w14:textId="76A21BEC" w:rsidR="00FC78E0" w:rsidRPr="00FC78E0" w:rsidRDefault="00FC78E0">
      <w:pPr>
        <w:rPr>
          <w:rFonts w:asciiTheme="majorHAnsi" w:hAnsiTheme="majorHAnsi"/>
          <w:b/>
          <w:bCs/>
        </w:rPr>
      </w:pPr>
      <w:r w:rsidRPr="00FC78E0">
        <w:rPr>
          <w:rFonts w:asciiTheme="majorHAnsi" w:hAnsiTheme="majorHAnsi"/>
          <w:b/>
          <w:bCs/>
        </w:rPr>
        <w:lastRenderedPageBreak/>
        <w:t>Table 3 continued</w:t>
      </w:r>
    </w:p>
    <w:tbl>
      <w:tblPr>
        <w:tblW w:w="5000" w:type="pct"/>
        <w:tblBorders>
          <w:top w:val="nil"/>
          <w:left w:val="nil"/>
          <w:bottom w:val="nil"/>
          <w:right w:val="nil"/>
          <w:insideH w:val="nil"/>
          <w:insideV w:val="nil"/>
        </w:tblBorders>
        <w:tblLook w:val="0600" w:firstRow="0" w:lastRow="0" w:firstColumn="0" w:lastColumn="0" w:noHBand="1" w:noVBand="1"/>
      </w:tblPr>
      <w:tblGrid>
        <w:gridCol w:w="3235"/>
        <w:gridCol w:w="3235"/>
        <w:gridCol w:w="3235"/>
        <w:gridCol w:w="3235"/>
      </w:tblGrid>
      <w:tr w:rsidR="00FC78E0" w:rsidRPr="000012A8" w14:paraId="2769807F" w14:textId="77777777" w:rsidTr="00910851">
        <w:tc>
          <w:tcPr>
            <w:tcW w:w="1250" w:type="pct"/>
            <w:tcBorders>
              <w:top w:val="single" w:sz="4" w:space="0" w:color="auto"/>
              <w:left w:val="single" w:sz="8" w:space="0" w:color="000000"/>
              <w:bottom w:val="single" w:sz="8" w:space="0" w:color="000000"/>
              <w:right w:val="single" w:sz="8" w:space="0" w:color="000000"/>
            </w:tcBorders>
            <w:tcMar>
              <w:top w:w="0" w:type="dxa"/>
              <w:left w:w="0" w:type="dxa"/>
              <w:bottom w:w="0" w:type="dxa"/>
              <w:right w:w="0" w:type="dxa"/>
            </w:tcMar>
          </w:tcPr>
          <w:p w14:paraId="6FC9B7BE" w14:textId="6F956827" w:rsidR="00FC78E0" w:rsidRPr="000012A8" w:rsidRDefault="00FC78E0" w:rsidP="00FC78E0">
            <w:pPr>
              <w:rPr>
                <w:rFonts w:asciiTheme="majorHAnsi" w:eastAsia="Cambria" w:hAnsiTheme="majorHAnsi" w:cs="Cambria"/>
              </w:rPr>
            </w:pPr>
            <w:r w:rsidRPr="000012A8">
              <w:rPr>
                <w:rFonts w:asciiTheme="majorHAnsi" w:eastAsia="Cambria" w:hAnsiTheme="majorHAnsi" w:cs="Cambria"/>
                <w:b/>
              </w:rPr>
              <w:t>Audience-Persona Interaction Scale (Auter &amp; Palmgreen, 2000)</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289AE850" w14:textId="51C99A3A" w:rsidR="00FC78E0" w:rsidRPr="000012A8" w:rsidRDefault="00FC78E0" w:rsidP="00FC78E0">
            <w:pPr>
              <w:rPr>
                <w:rFonts w:asciiTheme="majorHAnsi" w:eastAsia="Cambria" w:hAnsiTheme="majorHAnsi" w:cs="Cambria"/>
              </w:rPr>
            </w:pPr>
            <w:r w:rsidRPr="000012A8">
              <w:rPr>
                <w:rFonts w:asciiTheme="majorHAnsi" w:eastAsia="Cambria" w:hAnsiTheme="majorHAnsi" w:cs="Cambria"/>
                <w:b/>
              </w:rPr>
              <w:t>Celebrity-Parasocial Interaction Scale (Bocarnea &amp; Brown, 2007)</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59CF1B4E" w14:textId="3E2E78DD" w:rsidR="00FC78E0" w:rsidRPr="000012A8" w:rsidRDefault="00FC78E0" w:rsidP="00FC78E0">
            <w:pPr>
              <w:rPr>
                <w:rFonts w:asciiTheme="majorHAnsi" w:eastAsia="Cambria" w:hAnsiTheme="majorHAnsi" w:cs="Cambria"/>
              </w:rPr>
            </w:pPr>
            <w:r w:rsidRPr="000012A8">
              <w:rPr>
                <w:rFonts w:asciiTheme="majorHAnsi" w:eastAsia="Cambria" w:hAnsiTheme="majorHAnsi" w:cs="Cambria"/>
                <w:b/>
              </w:rPr>
              <w:t>Parasocial Interaction Scale (Rubin et al., 1986)</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79575BCB" w14:textId="17DF8F4E" w:rsidR="00FC78E0" w:rsidRPr="000012A8" w:rsidRDefault="00FC78E0" w:rsidP="00FC78E0">
            <w:pPr>
              <w:rPr>
                <w:rFonts w:asciiTheme="majorHAnsi" w:eastAsia="Cambria" w:hAnsiTheme="majorHAnsi" w:cs="Cambria"/>
              </w:rPr>
            </w:pPr>
            <w:r w:rsidRPr="000012A8">
              <w:rPr>
                <w:rFonts w:asciiTheme="majorHAnsi" w:eastAsia="Cambria" w:hAnsiTheme="majorHAnsi" w:cs="Cambria"/>
                <w:b/>
              </w:rPr>
              <w:t>Parasocial Relationships in Social Media Survey</w:t>
            </w:r>
          </w:p>
        </w:tc>
      </w:tr>
      <w:tr w:rsidR="00FC78E0" w:rsidRPr="000012A8" w14:paraId="7BFA167F" w14:textId="77777777" w:rsidTr="00910851">
        <w:tc>
          <w:tcPr>
            <w:tcW w:w="1250" w:type="pct"/>
            <w:tcBorders>
              <w:top w:val="single" w:sz="4" w:space="0" w:color="auto"/>
              <w:left w:val="single" w:sz="8" w:space="0" w:color="000000"/>
              <w:bottom w:val="single" w:sz="8" w:space="0" w:color="000000"/>
              <w:right w:val="single" w:sz="8" w:space="0" w:color="000000"/>
            </w:tcBorders>
            <w:tcMar>
              <w:top w:w="0" w:type="dxa"/>
              <w:left w:w="0" w:type="dxa"/>
              <w:bottom w:w="0" w:type="dxa"/>
              <w:right w:w="0" w:type="dxa"/>
            </w:tcMar>
          </w:tcPr>
          <w:p w14:paraId="2556735A" w14:textId="77777777" w:rsidR="00FC78E0" w:rsidRPr="000012A8" w:rsidRDefault="00FC78E0" w:rsidP="00FC78E0">
            <w:pPr>
              <w:rPr>
                <w:rFonts w:asciiTheme="majorHAnsi" w:eastAsia="Cambria" w:hAnsiTheme="majorHAnsi" w:cs="Cambria"/>
              </w:rPr>
            </w:pP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0094015E" w14:textId="0EB262F2" w:rsidR="00FC78E0" w:rsidRPr="000012A8" w:rsidRDefault="00FC78E0" w:rsidP="00FC78E0">
            <w:pPr>
              <w:rPr>
                <w:rFonts w:asciiTheme="majorHAnsi" w:eastAsia="Cambria" w:hAnsiTheme="majorHAnsi" w:cs="Cambria"/>
              </w:rPr>
            </w:pPr>
            <w:r w:rsidRPr="000012A8">
              <w:rPr>
                <w:rFonts w:asciiTheme="majorHAnsi" w:eastAsia="Cambria" w:hAnsiTheme="majorHAnsi" w:cs="Cambria"/>
              </w:rPr>
              <w:t>I look forward to seeing [celebrity or persona] on television or in the print media.</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49051311" w14:textId="6C8A8D57" w:rsidR="00FC78E0" w:rsidRPr="000012A8" w:rsidRDefault="00FC78E0" w:rsidP="00FC78E0">
            <w:pPr>
              <w:rPr>
                <w:rFonts w:asciiTheme="majorHAnsi" w:eastAsia="Cambria" w:hAnsiTheme="majorHAnsi" w:cs="Cambria"/>
              </w:rPr>
            </w:pPr>
            <w:r w:rsidRPr="000012A8">
              <w:rPr>
                <w:rFonts w:asciiTheme="majorHAnsi" w:eastAsia="Cambria" w:hAnsiTheme="majorHAnsi" w:cs="Cambria"/>
              </w:rPr>
              <w:t>I look forward to watching my favorite newscaster on tonight's news.</w:t>
            </w:r>
          </w:p>
        </w:tc>
        <w:tc>
          <w:tcPr>
            <w:tcW w:w="125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62B95B8D" w14:textId="1A5D41FC" w:rsidR="00FC78E0" w:rsidRPr="000012A8" w:rsidRDefault="00FC78E0" w:rsidP="00FC78E0">
            <w:pPr>
              <w:rPr>
                <w:rFonts w:asciiTheme="majorHAnsi" w:eastAsia="Cambria" w:hAnsiTheme="majorHAnsi" w:cs="Cambria"/>
              </w:rPr>
            </w:pPr>
            <w:r w:rsidRPr="000012A8">
              <w:rPr>
                <w:rFonts w:asciiTheme="majorHAnsi" w:eastAsia="Cambria" w:hAnsiTheme="majorHAnsi" w:cs="Cambria"/>
              </w:rPr>
              <w:t>I look forward to seeing [NAME]’s videos.</w:t>
            </w:r>
          </w:p>
        </w:tc>
      </w:tr>
      <w:tr w:rsidR="00DE1CEE" w:rsidRPr="000012A8" w14:paraId="08A7816C"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15734475"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215F87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am not really interested in [celebrity or persona].</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FE9133E"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4B940598"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am interested in [NAME].</w:t>
            </w:r>
          </w:p>
        </w:tc>
      </w:tr>
      <w:tr w:rsidR="00DE1CEE" w:rsidRPr="000012A8" w14:paraId="273C0496"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1D1CC09D"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7315F93C"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[celebrity or persona] makes me feel as if I am with someone I know well.</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D076776"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The newscasters make me feel comfortable, as if I am with friends.</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018ECAB"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[NAME] makes me feel as if I am with a friend.</w:t>
            </w:r>
          </w:p>
        </w:tc>
      </w:tr>
      <w:tr w:rsidR="00DE1CEE" w:rsidRPr="000012A8" w14:paraId="2BB05667"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4488A544"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4938F31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see [celebrity or persona] as a natural down-to-earth person.</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28D203C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see my favorite newscaster as a natural, down-to-earth person.</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BE7EE5E"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see [NAME] as a down-to-earth person.</w:t>
            </w:r>
          </w:p>
        </w:tc>
      </w:tr>
      <w:tr w:rsidR="00DE1CEE" w:rsidRPr="000012A8" w14:paraId="166FCFB1"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6EF877C"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4E2D604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If I saw a newspaper or magazine story about [celebrity or persona], I would read it.</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3DD2B75E"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If there were a story about my favorite newscaster in a newspaper or magazine, I would read it.</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57D1607F"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If I saw a news story about [NAME], I would read it.</w:t>
            </w:r>
          </w:p>
        </w:tc>
      </w:tr>
      <w:tr w:rsidR="00DE1CEE" w:rsidRPr="000012A8" w14:paraId="484BF554"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5A7F6DD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65A51E27"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feel that I understand the emotions [celebrity or persona] experiences.</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A82AA98"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51D7365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feel that I understand the emotions [NAME] experiences.</w:t>
            </w:r>
          </w:p>
        </w:tc>
      </w:tr>
      <w:tr w:rsidR="00DE1CEE" w:rsidRPr="000012A8" w14:paraId="0DBEC894"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50F75ED"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5D2BD9D7"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find myself thinking about [celebrity or persona] on a regular basis.</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7650F7A7"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1B39A6C0"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find myself thinking about [NAME] on a regular basis.</w:t>
            </w:r>
          </w:p>
        </w:tc>
      </w:tr>
      <w:tr w:rsidR="00DE1CEE" w:rsidRPr="000012A8" w14:paraId="5A2C275F" w14:textId="77777777" w:rsidTr="00910851">
        <w:tc>
          <w:tcPr>
            <w:tcW w:w="125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6B218B69"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0EE3D73"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 xml:space="preserve"> </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4EB81375"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find my favorite newscaster to be attractive.</w:t>
            </w:r>
          </w:p>
        </w:tc>
        <w:tc>
          <w:tcPr>
            <w:tcW w:w="1250" w:type="pct"/>
            <w:tcBorders>
              <w:top w:val="nil"/>
              <w:left w:val="nil"/>
              <w:bottom w:val="single" w:sz="8" w:space="0" w:color="000000"/>
              <w:right w:val="single" w:sz="8" w:space="0" w:color="000000"/>
            </w:tcBorders>
            <w:tcMar>
              <w:top w:w="0" w:type="dxa"/>
              <w:left w:w="0" w:type="dxa"/>
              <w:bottom w:w="0" w:type="dxa"/>
              <w:right w:w="0" w:type="dxa"/>
            </w:tcMar>
          </w:tcPr>
          <w:p w14:paraId="06CF4F91" w14:textId="77777777" w:rsidR="00DE1CEE" w:rsidRPr="000012A8" w:rsidRDefault="00DE1CEE" w:rsidP="00222694">
            <w:pPr>
              <w:rPr>
                <w:rFonts w:asciiTheme="majorHAnsi" w:eastAsia="Cambria" w:hAnsiTheme="majorHAnsi" w:cs="Cambria"/>
              </w:rPr>
            </w:pPr>
            <w:r w:rsidRPr="000012A8">
              <w:rPr>
                <w:rFonts w:asciiTheme="majorHAnsi" w:eastAsia="Cambria" w:hAnsiTheme="majorHAnsi" w:cs="Cambria"/>
              </w:rPr>
              <w:t>I think [NAME] is attractive.</w:t>
            </w:r>
          </w:p>
        </w:tc>
      </w:tr>
    </w:tbl>
    <w:p w14:paraId="38A12F46" w14:textId="01643713" w:rsidR="00910851" w:rsidRDefault="00910851"/>
    <w:p w14:paraId="7CA17EFC" w14:textId="5A917465" w:rsidR="00910851" w:rsidRPr="00910851" w:rsidRDefault="00910851">
      <w:pPr>
        <w:rPr>
          <w:rFonts w:asciiTheme="majorHAnsi" w:hAnsiTheme="majorHAnsi"/>
          <w:b/>
          <w:bCs/>
        </w:rPr>
      </w:pPr>
    </w:p>
    <w:p w14:paraId="192B2CD2" w14:textId="79E503B2" w:rsidR="00910851" w:rsidRPr="00910851" w:rsidRDefault="00910851">
      <w:pPr>
        <w:rPr>
          <w:rFonts w:asciiTheme="majorHAnsi" w:hAnsiTheme="majorHAnsi"/>
          <w:b/>
          <w:bCs/>
        </w:rPr>
      </w:pPr>
      <w:r w:rsidRPr="00910851">
        <w:rPr>
          <w:rFonts w:asciiTheme="majorHAnsi" w:hAnsiTheme="majorHAnsi"/>
          <w:b/>
          <w:bCs/>
        </w:rPr>
        <w:lastRenderedPageBreak/>
        <w:t>Table 3 continued</w:t>
      </w:r>
    </w:p>
    <w:tbl>
      <w:tblPr>
        <w:tblW w:w="5000" w:type="pct"/>
        <w:tblBorders>
          <w:top w:val="single" w:sz="4" w:space="0" w:color="auto"/>
          <w:left w:val="single" w:sz="8" w:space="0" w:color="000000"/>
          <w:bottom w:val="single" w:sz="8" w:space="0" w:color="000000"/>
          <w:right w:val="single" w:sz="8" w:space="0" w:color="000000"/>
          <w:insideV w:val="single" w:sz="8" w:space="0" w:color="000000"/>
        </w:tblBorders>
        <w:tblLook w:val="0600" w:firstRow="0" w:lastRow="0" w:firstColumn="0" w:lastColumn="0" w:noHBand="1" w:noVBand="1"/>
      </w:tblPr>
      <w:tblGrid>
        <w:gridCol w:w="3235"/>
        <w:gridCol w:w="3235"/>
        <w:gridCol w:w="3235"/>
        <w:gridCol w:w="3235"/>
      </w:tblGrid>
      <w:tr w:rsidR="00910851" w:rsidRPr="000012A8" w14:paraId="293BDB38" w14:textId="77777777" w:rsidTr="00910851">
        <w:tc>
          <w:tcPr>
            <w:tcW w:w="1250" w:type="pct"/>
            <w:tcBorders>
              <w:bottom w:val="single" w:sz="4" w:space="0" w:color="auto"/>
            </w:tcBorders>
            <w:tcMar>
              <w:top w:w="0" w:type="dxa"/>
              <w:left w:w="0" w:type="dxa"/>
              <w:bottom w:w="0" w:type="dxa"/>
              <w:right w:w="0" w:type="dxa"/>
            </w:tcMar>
          </w:tcPr>
          <w:p w14:paraId="6AEF3C1A" w14:textId="3E992C58" w:rsidR="00910851" w:rsidRPr="000012A8" w:rsidRDefault="00910851" w:rsidP="00910851">
            <w:pPr>
              <w:rPr>
                <w:rFonts w:asciiTheme="majorHAnsi" w:eastAsia="Cambria" w:hAnsiTheme="majorHAnsi" w:cs="Cambria"/>
              </w:rPr>
            </w:pPr>
            <w:r w:rsidRPr="000012A8">
              <w:rPr>
                <w:rFonts w:asciiTheme="majorHAnsi" w:eastAsia="Cambria" w:hAnsiTheme="majorHAnsi" w:cs="Cambria"/>
                <w:b/>
              </w:rPr>
              <w:t>Audience-Persona Interaction Scale (Auter &amp; Palmgreen, 2000)</w:t>
            </w:r>
          </w:p>
        </w:tc>
        <w:tc>
          <w:tcPr>
            <w:tcW w:w="1250" w:type="pct"/>
            <w:tcBorders>
              <w:bottom w:val="single" w:sz="4" w:space="0" w:color="auto"/>
            </w:tcBorders>
            <w:tcMar>
              <w:top w:w="0" w:type="dxa"/>
              <w:left w:w="0" w:type="dxa"/>
              <w:bottom w:w="0" w:type="dxa"/>
              <w:right w:w="0" w:type="dxa"/>
            </w:tcMar>
          </w:tcPr>
          <w:p w14:paraId="76E1B46B" w14:textId="5D584EAB" w:rsidR="00910851" w:rsidRPr="000012A8" w:rsidRDefault="00910851" w:rsidP="00910851">
            <w:pPr>
              <w:rPr>
                <w:rFonts w:asciiTheme="majorHAnsi" w:eastAsia="Cambria" w:hAnsiTheme="majorHAnsi" w:cs="Cambria"/>
              </w:rPr>
            </w:pPr>
            <w:r w:rsidRPr="000012A8">
              <w:rPr>
                <w:rFonts w:asciiTheme="majorHAnsi" w:eastAsia="Cambria" w:hAnsiTheme="majorHAnsi" w:cs="Cambria"/>
                <w:b/>
              </w:rPr>
              <w:t>Celebrity-Parasocial Interaction Scale (Bocarnea &amp; Brown, 2007)</w:t>
            </w:r>
          </w:p>
        </w:tc>
        <w:tc>
          <w:tcPr>
            <w:tcW w:w="1250" w:type="pct"/>
            <w:tcBorders>
              <w:bottom w:val="single" w:sz="4" w:space="0" w:color="auto"/>
            </w:tcBorders>
            <w:tcMar>
              <w:top w:w="0" w:type="dxa"/>
              <w:left w:w="0" w:type="dxa"/>
              <w:bottom w:w="0" w:type="dxa"/>
              <w:right w:w="0" w:type="dxa"/>
            </w:tcMar>
          </w:tcPr>
          <w:p w14:paraId="4BD35A31" w14:textId="1FCED834" w:rsidR="00910851" w:rsidRPr="000012A8" w:rsidRDefault="00910851" w:rsidP="00910851">
            <w:pPr>
              <w:rPr>
                <w:rFonts w:asciiTheme="majorHAnsi" w:eastAsia="Cambria" w:hAnsiTheme="majorHAnsi" w:cs="Cambria"/>
              </w:rPr>
            </w:pPr>
            <w:r w:rsidRPr="000012A8">
              <w:rPr>
                <w:rFonts w:asciiTheme="majorHAnsi" w:eastAsia="Cambria" w:hAnsiTheme="majorHAnsi" w:cs="Cambria"/>
                <w:b/>
              </w:rPr>
              <w:t>Parasocial Interaction Scale (Rubin et al., 1986)</w:t>
            </w:r>
          </w:p>
        </w:tc>
        <w:tc>
          <w:tcPr>
            <w:tcW w:w="1250" w:type="pct"/>
            <w:tcBorders>
              <w:bottom w:val="single" w:sz="4" w:space="0" w:color="auto"/>
            </w:tcBorders>
            <w:tcMar>
              <w:top w:w="0" w:type="dxa"/>
              <w:left w:w="0" w:type="dxa"/>
              <w:bottom w:w="0" w:type="dxa"/>
              <w:right w:w="0" w:type="dxa"/>
            </w:tcMar>
          </w:tcPr>
          <w:p w14:paraId="0637E43E" w14:textId="5D4913D0" w:rsidR="00910851" w:rsidRPr="000012A8" w:rsidRDefault="00910851" w:rsidP="00910851">
            <w:pPr>
              <w:rPr>
                <w:rFonts w:asciiTheme="majorHAnsi" w:eastAsia="Cambria" w:hAnsiTheme="majorHAnsi" w:cs="Cambria"/>
              </w:rPr>
            </w:pPr>
            <w:r w:rsidRPr="000012A8">
              <w:rPr>
                <w:rFonts w:asciiTheme="majorHAnsi" w:eastAsia="Cambria" w:hAnsiTheme="majorHAnsi" w:cs="Cambria"/>
                <w:b/>
              </w:rPr>
              <w:t>Parasocial Relationships in Social Media Survey</w:t>
            </w:r>
          </w:p>
        </w:tc>
      </w:tr>
      <w:tr w:rsidR="00910851" w:rsidRPr="000012A8" w14:paraId="6B9236C2" w14:textId="77777777" w:rsidTr="00910851">
        <w:tc>
          <w:tcPr>
            <w:tcW w:w="1250" w:type="pct"/>
            <w:tcBorders>
              <w:top w:val="single" w:sz="4" w:space="0" w:color="auto"/>
              <w:bottom w:val="single" w:sz="8" w:space="0" w:color="000000"/>
            </w:tcBorders>
            <w:tcMar>
              <w:top w:w="0" w:type="dxa"/>
              <w:left w:w="0" w:type="dxa"/>
              <w:bottom w:w="0" w:type="dxa"/>
              <w:right w:w="0" w:type="dxa"/>
            </w:tcMar>
          </w:tcPr>
          <w:p w14:paraId="18B5251C" w14:textId="77777777" w:rsidR="00910851" w:rsidRPr="000012A8" w:rsidRDefault="00910851" w:rsidP="00910851">
            <w:pPr>
              <w:rPr>
                <w:rFonts w:asciiTheme="majorHAnsi" w:eastAsia="Cambria" w:hAnsiTheme="majorHAnsi" w:cs="Cambria"/>
              </w:rPr>
            </w:pPr>
          </w:p>
        </w:tc>
        <w:tc>
          <w:tcPr>
            <w:tcW w:w="1250" w:type="pct"/>
            <w:tcBorders>
              <w:top w:val="single" w:sz="4" w:space="0" w:color="auto"/>
              <w:bottom w:val="single" w:sz="8" w:space="0" w:color="000000"/>
            </w:tcBorders>
            <w:tcMar>
              <w:top w:w="0" w:type="dxa"/>
              <w:left w:w="0" w:type="dxa"/>
              <w:bottom w:w="0" w:type="dxa"/>
              <w:right w:w="0" w:type="dxa"/>
            </w:tcMar>
          </w:tcPr>
          <w:p w14:paraId="785D5466" w14:textId="77777777" w:rsidR="00910851" w:rsidRPr="000012A8" w:rsidRDefault="00910851" w:rsidP="00910851">
            <w:pPr>
              <w:rPr>
                <w:rFonts w:asciiTheme="majorHAnsi" w:eastAsia="Cambria" w:hAnsiTheme="majorHAnsi" w:cs="Cambria"/>
              </w:rPr>
            </w:pPr>
          </w:p>
        </w:tc>
        <w:tc>
          <w:tcPr>
            <w:tcW w:w="1250" w:type="pct"/>
            <w:tcBorders>
              <w:top w:val="single" w:sz="4" w:space="0" w:color="auto"/>
              <w:bottom w:val="single" w:sz="8" w:space="0" w:color="000000"/>
            </w:tcBorders>
            <w:tcMar>
              <w:top w:w="0" w:type="dxa"/>
              <w:left w:w="0" w:type="dxa"/>
              <w:bottom w:w="0" w:type="dxa"/>
              <w:right w:w="0" w:type="dxa"/>
            </w:tcMar>
          </w:tcPr>
          <w:p w14:paraId="2F7BB3DC" w14:textId="479A4C7E" w:rsidR="00910851" w:rsidRPr="000012A8" w:rsidRDefault="00910851" w:rsidP="00910851">
            <w:pPr>
              <w:rPr>
                <w:rFonts w:asciiTheme="majorHAnsi" w:eastAsia="Cambria" w:hAnsiTheme="majorHAnsi" w:cs="Cambria"/>
              </w:rPr>
            </w:pPr>
            <w:r w:rsidRPr="000012A8">
              <w:rPr>
                <w:rFonts w:asciiTheme="majorHAnsi" w:eastAsia="Cambria" w:hAnsiTheme="majorHAnsi" w:cs="Cambria"/>
              </w:rPr>
              <w:t>I am not as satisfied when I get my news from a news- caster different than my favorite newscaster.</w:t>
            </w:r>
          </w:p>
        </w:tc>
        <w:tc>
          <w:tcPr>
            <w:tcW w:w="1250" w:type="pct"/>
            <w:tcBorders>
              <w:top w:val="single" w:sz="4" w:space="0" w:color="auto"/>
              <w:bottom w:val="single" w:sz="8" w:space="0" w:color="000000"/>
            </w:tcBorders>
            <w:tcMar>
              <w:top w:w="0" w:type="dxa"/>
              <w:left w:w="0" w:type="dxa"/>
              <w:bottom w:w="0" w:type="dxa"/>
              <w:right w:w="0" w:type="dxa"/>
            </w:tcMar>
          </w:tcPr>
          <w:p w14:paraId="37AFBA7E" w14:textId="057555AB" w:rsidR="00910851" w:rsidRPr="000012A8" w:rsidRDefault="00910851" w:rsidP="00910851">
            <w:pPr>
              <w:rPr>
                <w:rFonts w:asciiTheme="majorHAnsi" w:eastAsia="Cambria" w:hAnsiTheme="majorHAnsi" w:cs="Cambria"/>
              </w:rPr>
            </w:pPr>
            <w:r w:rsidRPr="000012A8">
              <w:rPr>
                <w:rFonts w:asciiTheme="majorHAnsi" w:eastAsia="Cambria" w:hAnsiTheme="majorHAnsi" w:cs="Cambria"/>
              </w:rPr>
              <w:t>I am not as satisfied when I watch the same types of videos from a different YouTuber than [NAME].</w:t>
            </w:r>
          </w:p>
        </w:tc>
      </w:tr>
    </w:tbl>
    <w:p w14:paraId="7855ABC3" w14:textId="77777777" w:rsidR="00DE1CEE" w:rsidRPr="000012A8" w:rsidRDefault="00DE1CEE" w:rsidP="00222694">
      <w:pPr>
        <w:spacing w:line="480" w:lineRule="auto"/>
        <w:rPr>
          <w:rFonts w:asciiTheme="majorHAnsi" w:eastAsia="Cambria" w:hAnsiTheme="majorHAnsi" w:cs="Cambria"/>
        </w:rPr>
      </w:pPr>
    </w:p>
    <w:p w14:paraId="4AF03B15" w14:textId="142E3098" w:rsidR="00DE1CEE" w:rsidRPr="000012A8" w:rsidRDefault="00DE1CEE" w:rsidP="00222694">
      <w:pPr>
        <w:rPr>
          <w:rFonts w:asciiTheme="majorHAnsi" w:hAnsiTheme="majorHAnsi" w:cs="Times New Roman"/>
        </w:rPr>
      </w:pPr>
      <w:r w:rsidRPr="000012A8">
        <w:rPr>
          <w:rFonts w:asciiTheme="majorHAnsi" w:hAnsiTheme="majorHAnsi" w:cs="Times New Roman"/>
        </w:rPr>
        <w:br w:type="page"/>
      </w:r>
    </w:p>
    <w:p w14:paraId="2BCF1175" w14:textId="6A2A67A6" w:rsidR="006F1A77" w:rsidRPr="000012A8" w:rsidRDefault="006F1A77" w:rsidP="00222694">
      <w:pPr>
        <w:pStyle w:val="Heading2"/>
        <w:rPr>
          <w:rFonts w:asciiTheme="majorHAnsi" w:hAnsiTheme="majorHAnsi" w:cs="Times New Roman"/>
        </w:rPr>
      </w:pPr>
      <w:bookmarkStart w:id="59" w:name="_Toc100677046"/>
      <w:r w:rsidRPr="000012A8">
        <w:rPr>
          <w:rFonts w:asciiTheme="majorHAnsi" w:hAnsiTheme="majorHAnsi" w:cs="Times New Roman"/>
        </w:rPr>
        <w:lastRenderedPageBreak/>
        <w:t>APPENDIX B</w:t>
      </w:r>
      <w:bookmarkEnd w:id="59"/>
    </w:p>
    <w:p w14:paraId="1786DCBE" w14:textId="77777777" w:rsidR="006F1A77" w:rsidRPr="000012A8" w:rsidRDefault="006F1A77" w:rsidP="00222694">
      <w:pPr>
        <w:rPr>
          <w:rFonts w:asciiTheme="majorHAnsi" w:hAnsiTheme="majorHAnsi" w:cs="Times New Roman"/>
          <w:b/>
          <w:bCs/>
        </w:rPr>
      </w:pPr>
    </w:p>
    <w:p w14:paraId="2C715F70" w14:textId="2F8DDA34" w:rsidR="00DE1CEE" w:rsidRPr="005269C3" w:rsidRDefault="005269C3" w:rsidP="00222694">
      <w:pPr>
        <w:pStyle w:val="Caption"/>
        <w:rPr>
          <w:rFonts w:asciiTheme="majorHAnsi" w:hAnsiTheme="majorHAnsi" w:cs="Times New Roman"/>
        </w:rPr>
      </w:pPr>
      <w:bookmarkStart w:id="60" w:name="_Toc98709626"/>
      <w:r w:rsidRPr="000012A8">
        <w:rPr>
          <w:rFonts w:asciiTheme="majorHAnsi" w:hAnsiTheme="majorHAnsi" w:cs="Times New Roman"/>
        </w:rPr>
        <w:t xml:space="preserve">Table </w:t>
      </w:r>
      <w:r w:rsidRPr="000012A8">
        <w:rPr>
          <w:rFonts w:asciiTheme="majorHAnsi" w:hAnsiTheme="majorHAnsi" w:cs="Times New Roman"/>
        </w:rPr>
        <w:fldChar w:fldCharType="begin"/>
      </w:r>
      <w:r w:rsidRPr="000012A8">
        <w:rPr>
          <w:rFonts w:asciiTheme="majorHAnsi" w:hAnsiTheme="majorHAnsi" w:cs="Times New Roman"/>
        </w:rPr>
        <w:instrText xml:space="preserve"> SEQ Table \* ARABIC </w:instrText>
      </w:r>
      <w:r w:rsidRPr="000012A8">
        <w:rPr>
          <w:rFonts w:asciiTheme="majorHAnsi" w:hAnsiTheme="majorHAnsi" w:cs="Times New Roman"/>
        </w:rPr>
        <w:fldChar w:fldCharType="separate"/>
      </w:r>
      <w:r w:rsidR="00752B8C">
        <w:rPr>
          <w:rFonts w:asciiTheme="majorHAnsi" w:hAnsiTheme="majorHAnsi" w:cs="Times New Roman"/>
          <w:noProof/>
        </w:rPr>
        <w:t>4</w:t>
      </w:r>
      <w:r w:rsidRPr="000012A8">
        <w:rPr>
          <w:rFonts w:asciiTheme="majorHAnsi" w:hAnsiTheme="majorHAnsi" w:cs="Times New Roman"/>
        </w:rPr>
        <w:fldChar w:fldCharType="end"/>
      </w:r>
      <w:r w:rsidRPr="000012A8">
        <w:rPr>
          <w:rFonts w:asciiTheme="majorHAnsi" w:hAnsiTheme="majorHAnsi" w:cs="Times New Roman"/>
        </w:rPr>
        <w:t xml:space="preserve">. </w:t>
      </w:r>
      <w:r>
        <w:rPr>
          <w:rFonts w:asciiTheme="majorHAnsi" w:hAnsiTheme="majorHAnsi" w:cs="Times New Roman"/>
        </w:rPr>
        <w:t>Pilot Study</w:t>
      </w:r>
      <w:r w:rsidRPr="000012A8">
        <w:rPr>
          <w:rFonts w:asciiTheme="majorHAnsi" w:hAnsiTheme="majorHAnsi" w:cs="Times New Roman"/>
        </w:rPr>
        <w:t xml:space="preserve"> Survey.</w:t>
      </w:r>
      <w:bookmarkEnd w:id="60"/>
    </w:p>
    <w:p w14:paraId="4CC215A1" w14:textId="77777777" w:rsidR="00C72030" w:rsidRDefault="00C72030" w:rsidP="00C72030">
      <w:r w:rsidRPr="000012A8">
        <w:rPr>
          <w:rFonts w:asciiTheme="majorHAnsi" w:eastAsia="Cambria" w:hAnsiTheme="majorHAnsi" w:cs="Cambria"/>
          <w:b/>
        </w:rPr>
        <w:t>Introduction Items</w:t>
      </w:r>
    </w:p>
    <w:tbl>
      <w:tblPr>
        <w:tblW w:w="12930" w:type="dxa"/>
        <w:tblBorders>
          <w:top w:val="nil"/>
          <w:left w:val="nil"/>
          <w:bottom w:val="nil"/>
          <w:right w:val="nil"/>
          <w:insideH w:val="nil"/>
          <w:insideV w:val="nil"/>
        </w:tblBorders>
        <w:tblLayout w:type="fixed"/>
        <w:tblLook w:val="0620" w:firstRow="1" w:lastRow="0" w:firstColumn="0" w:lastColumn="0" w:noHBand="1" w:noVBand="1"/>
      </w:tblPr>
      <w:tblGrid>
        <w:gridCol w:w="8580"/>
        <w:gridCol w:w="2175"/>
        <w:gridCol w:w="2175"/>
      </w:tblGrid>
      <w:tr w:rsidR="00C72030" w:rsidRPr="000012A8" w14:paraId="34A6D045" w14:textId="77777777" w:rsidTr="00AC7277">
        <w:trPr>
          <w:tblHeader/>
        </w:trPr>
        <w:tc>
          <w:tcPr>
            <w:tcW w:w="8580" w:type="dxa"/>
            <w:tcBorders>
              <w:top w:val="single" w:sz="8" w:space="0" w:color="000000"/>
              <w:left w:val="nil"/>
              <w:bottom w:val="single" w:sz="8" w:space="0" w:color="000000"/>
              <w:right w:val="nil"/>
            </w:tcBorders>
            <w:tcMar>
              <w:top w:w="0" w:type="dxa"/>
              <w:left w:w="0" w:type="dxa"/>
              <w:bottom w:w="0" w:type="dxa"/>
              <w:right w:w="0" w:type="dxa"/>
            </w:tcMar>
            <w:vAlign w:val="bottom"/>
          </w:tcPr>
          <w:p w14:paraId="4CC4A49E" w14:textId="77777777" w:rsidR="00C72030" w:rsidRPr="000012A8" w:rsidRDefault="00C72030" w:rsidP="00AC7277">
            <w:pPr>
              <w:ind w:left="60" w:right="60"/>
              <w:jc w:val="center"/>
              <w:rPr>
                <w:rFonts w:asciiTheme="majorHAnsi" w:eastAsia="Cambria" w:hAnsiTheme="majorHAnsi" w:cs="Cambria"/>
                <w:b/>
              </w:rPr>
            </w:pPr>
            <w:r w:rsidRPr="000012A8">
              <w:rPr>
                <w:rFonts w:asciiTheme="majorHAnsi" w:eastAsia="Cambria" w:hAnsiTheme="majorHAnsi" w:cs="Cambria"/>
                <w:b/>
              </w:rPr>
              <w:t>Variable Label</w:t>
            </w:r>
          </w:p>
        </w:tc>
        <w:tc>
          <w:tcPr>
            <w:tcW w:w="4350" w:type="dxa"/>
            <w:gridSpan w:val="2"/>
            <w:tcBorders>
              <w:top w:val="single" w:sz="8" w:space="0" w:color="000000"/>
              <w:left w:val="nil"/>
              <w:bottom w:val="single" w:sz="8" w:space="0" w:color="000000"/>
              <w:right w:val="nil"/>
            </w:tcBorders>
            <w:tcMar>
              <w:top w:w="0" w:type="dxa"/>
              <w:left w:w="0" w:type="dxa"/>
              <w:bottom w:w="0" w:type="dxa"/>
              <w:right w:w="0" w:type="dxa"/>
            </w:tcMar>
          </w:tcPr>
          <w:p w14:paraId="2EEC2727" w14:textId="77777777" w:rsidR="00C72030" w:rsidRPr="000012A8" w:rsidRDefault="00C72030" w:rsidP="00AC7277">
            <w:pPr>
              <w:ind w:left="60" w:right="60"/>
              <w:jc w:val="center"/>
              <w:rPr>
                <w:rFonts w:asciiTheme="majorHAnsi" w:eastAsia="Cambria" w:hAnsiTheme="majorHAnsi" w:cs="Cambria"/>
                <w:b/>
              </w:rPr>
            </w:pPr>
            <w:r w:rsidRPr="000012A8">
              <w:rPr>
                <w:rFonts w:asciiTheme="majorHAnsi" w:eastAsia="Cambria" w:hAnsiTheme="majorHAnsi" w:cs="Cambria"/>
                <w:b/>
              </w:rPr>
              <w:t>Response Options</w:t>
            </w:r>
          </w:p>
        </w:tc>
      </w:tr>
      <w:tr w:rsidR="00C72030" w:rsidRPr="000012A8" w14:paraId="4A11DA3E" w14:textId="77777777" w:rsidTr="00AC7277">
        <w:tc>
          <w:tcPr>
            <w:tcW w:w="8580" w:type="dxa"/>
            <w:tcBorders>
              <w:top w:val="nil"/>
              <w:left w:val="nil"/>
              <w:bottom w:val="nil"/>
              <w:right w:val="nil"/>
            </w:tcBorders>
            <w:shd w:val="clear" w:color="auto" w:fill="D9E2F3"/>
            <w:tcMar>
              <w:top w:w="0" w:type="dxa"/>
              <w:left w:w="0" w:type="dxa"/>
              <w:bottom w:w="0" w:type="dxa"/>
              <w:right w:w="0" w:type="dxa"/>
            </w:tcMar>
          </w:tcPr>
          <w:p w14:paraId="7E90BD61"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Please begin by filling in the blank with the name of your favorite online celebrity.</w:t>
            </w:r>
          </w:p>
        </w:tc>
        <w:tc>
          <w:tcPr>
            <w:tcW w:w="4350" w:type="dxa"/>
            <w:gridSpan w:val="2"/>
            <w:tcBorders>
              <w:top w:val="nil"/>
              <w:left w:val="nil"/>
              <w:bottom w:val="nil"/>
              <w:right w:val="nil"/>
            </w:tcBorders>
            <w:shd w:val="clear" w:color="auto" w:fill="D9E2F3"/>
            <w:tcMar>
              <w:top w:w="0" w:type="dxa"/>
              <w:left w:w="0" w:type="dxa"/>
              <w:bottom w:w="0" w:type="dxa"/>
              <w:right w:w="0" w:type="dxa"/>
            </w:tcMar>
          </w:tcPr>
          <w:p w14:paraId="11BE3C09"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FRQ</w:t>
            </w:r>
          </w:p>
        </w:tc>
      </w:tr>
      <w:tr w:rsidR="00C72030" w:rsidRPr="000012A8" w14:paraId="153EF364" w14:textId="77777777" w:rsidTr="00AC7277">
        <w:tc>
          <w:tcPr>
            <w:tcW w:w="8580" w:type="dxa"/>
            <w:tcBorders>
              <w:top w:val="nil"/>
              <w:left w:val="nil"/>
              <w:bottom w:val="nil"/>
              <w:right w:val="nil"/>
            </w:tcBorders>
            <w:tcMar>
              <w:top w:w="0" w:type="dxa"/>
              <w:left w:w="0" w:type="dxa"/>
              <w:bottom w:w="0" w:type="dxa"/>
              <w:right w:w="0" w:type="dxa"/>
            </w:tcMar>
          </w:tcPr>
          <w:p w14:paraId="29EE6679"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In what year did you first start following [NAME]</w:t>
            </w:r>
          </w:p>
        </w:tc>
        <w:tc>
          <w:tcPr>
            <w:tcW w:w="4350" w:type="dxa"/>
            <w:gridSpan w:val="2"/>
            <w:tcBorders>
              <w:top w:val="nil"/>
              <w:left w:val="nil"/>
              <w:bottom w:val="nil"/>
              <w:right w:val="nil"/>
            </w:tcBorders>
            <w:tcMar>
              <w:top w:w="0" w:type="dxa"/>
              <w:left w:w="0" w:type="dxa"/>
              <w:bottom w:w="0" w:type="dxa"/>
              <w:right w:w="0" w:type="dxa"/>
            </w:tcMar>
          </w:tcPr>
          <w:p w14:paraId="39DE03A7"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From 2005 to 2021 or I don’t remember</w:t>
            </w:r>
          </w:p>
        </w:tc>
      </w:tr>
      <w:tr w:rsidR="00C72030" w:rsidRPr="000012A8" w14:paraId="562D760A" w14:textId="77777777" w:rsidTr="00AC7277">
        <w:tc>
          <w:tcPr>
            <w:tcW w:w="8580" w:type="dxa"/>
            <w:tcBorders>
              <w:top w:val="nil"/>
              <w:left w:val="nil"/>
              <w:bottom w:val="nil"/>
              <w:right w:val="nil"/>
            </w:tcBorders>
            <w:shd w:val="clear" w:color="auto" w:fill="D9E2F3"/>
            <w:tcMar>
              <w:top w:w="0" w:type="dxa"/>
              <w:left w:w="0" w:type="dxa"/>
              <w:bottom w:w="0" w:type="dxa"/>
              <w:right w:w="0" w:type="dxa"/>
            </w:tcMar>
          </w:tcPr>
          <w:p w14:paraId="2B0BEF03"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On average, how often do you interact with [NAME]’s posts online?</w:t>
            </w:r>
          </w:p>
        </w:tc>
        <w:tc>
          <w:tcPr>
            <w:tcW w:w="4350" w:type="dxa"/>
            <w:gridSpan w:val="2"/>
            <w:tcBorders>
              <w:top w:val="nil"/>
              <w:left w:val="nil"/>
              <w:bottom w:val="nil"/>
              <w:right w:val="nil"/>
            </w:tcBorders>
            <w:shd w:val="clear" w:color="auto" w:fill="D9E2F3"/>
            <w:tcMar>
              <w:top w:w="0" w:type="dxa"/>
              <w:left w:w="0" w:type="dxa"/>
              <w:bottom w:w="0" w:type="dxa"/>
              <w:right w:w="0" w:type="dxa"/>
            </w:tcMar>
          </w:tcPr>
          <w:p w14:paraId="03DD1BF6"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More than once a day</w:t>
            </w:r>
          </w:p>
          <w:p w14:paraId="548665FC"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Daily</w:t>
            </w:r>
          </w:p>
          <w:p w14:paraId="43036889"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3 to 5 days per week</w:t>
            </w:r>
          </w:p>
          <w:p w14:paraId="74CE3080"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Once a week</w:t>
            </w:r>
          </w:p>
          <w:p w14:paraId="25278B73"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Once every two weeks</w:t>
            </w:r>
          </w:p>
          <w:p w14:paraId="791D7272"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Once a month</w:t>
            </w:r>
          </w:p>
          <w:p w14:paraId="79BC7E0A"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3-5 times a year</w:t>
            </w:r>
          </w:p>
          <w:p w14:paraId="4F3C44EF"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Twice a year or less</w:t>
            </w:r>
          </w:p>
        </w:tc>
      </w:tr>
      <w:tr w:rsidR="00910851" w:rsidRPr="000012A8" w14:paraId="1FEF02D5" w14:textId="77777777" w:rsidTr="00AC7277">
        <w:tc>
          <w:tcPr>
            <w:tcW w:w="8580" w:type="dxa"/>
            <w:tcBorders>
              <w:top w:val="nil"/>
              <w:left w:val="nil"/>
              <w:bottom w:val="nil"/>
              <w:right w:val="nil"/>
            </w:tcBorders>
            <w:tcMar>
              <w:top w:w="0" w:type="dxa"/>
              <w:left w:w="0" w:type="dxa"/>
              <w:bottom w:w="0" w:type="dxa"/>
              <w:right w:w="0" w:type="dxa"/>
            </w:tcMar>
          </w:tcPr>
          <w:p w14:paraId="29164915"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What is the primary platform that you watch [NAME] on?</w:t>
            </w:r>
          </w:p>
        </w:tc>
        <w:tc>
          <w:tcPr>
            <w:tcW w:w="2175" w:type="dxa"/>
            <w:tcBorders>
              <w:top w:val="nil"/>
              <w:left w:val="nil"/>
              <w:bottom w:val="nil"/>
              <w:right w:val="nil"/>
            </w:tcBorders>
            <w:tcMar>
              <w:top w:w="0" w:type="dxa"/>
              <w:left w:w="0" w:type="dxa"/>
              <w:bottom w:w="0" w:type="dxa"/>
              <w:right w:w="0" w:type="dxa"/>
            </w:tcMar>
          </w:tcPr>
          <w:p w14:paraId="56FE703C"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Facebook</w:t>
            </w:r>
          </w:p>
          <w:p w14:paraId="7A24A42E"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Instagram</w:t>
            </w:r>
          </w:p>
          <w:p w14:paraId="6ABB789C"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OnlyFans</w:t>
            </w:r>
          </w:p>
          <w:p w14:paraId="350EFB46"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Reddit</w:t>
            </w:r>
          </w:p>
          <w:p w14:paraId="1ACA76E9"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Snapchat</w:t>
            </w:r>
          </w:p>
          <w:p w14:paraId="69D07420"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Tik Tok</w:t>
            </w:r>
          </w:p>
        </w:tc>
        <w:tc>
          <w:tcPr>
            <w:tcW w:w="2175" w:type="dxa"/>
            <w:tcBorders>
              <w:top w:val="nil"/>
              <w:left w:val="nil"/>
              <w:bottom w:val="nil"/>
              <w:right w:val="nil"/>
            </w:tcBorders>
          </w:tcPr>
          <w:p w14:paraId="1C111E77" w14:textId="45B5C842"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Tumblr</w:t>
            </w:r>
          </w:p>
          <w:p w14:paraId="57CA8961"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Twitch</w:t>
            </w:r>
          </w:p>
          <w:p w14:paraId="10053964"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Twitter</w:t>
            </w:r>
          </w:p>
          <w:p w14:paraId="33775B10"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YouTube</w:t>
            </w:r>
          </w:p>
          <w:p w14:paraId="04ED5553"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Other</w:t>
            </w:r>
          </w:p>
        </w:tc>
      </w:tr>
      <w:tr w:rsidR="00910851" w:rsidRPr="000012A8" w14:paraId="4A41FC3C" w14:textId="77777777" w:rsidTr="00AC7277">
        <w:tc>
          <w:tcPr>
            <w:tcW w:w="8580" w:type="dxa"/>
            <w:tcBorders>
              <w:top w:val="nil"/>
              <w:left w:val="nil"/>
              <w:bottom w:val="single" w:sz="4" w:space="0" w:color="auto"/>
              <w:right w:val="nil"/>
            </w:tcBorders>
            <w:shd w:val="clear" w:color="auto" w:fill="D9E2F3"/>
            <w:tcMar>
              <w:top w:w="0" w:type="dxa"/>
              <w:left w:w="0" w:type="dxa"/>
              <w:bottom w:w="0" w:type="dxa"/>
              <w:right w:w="0" w:type="dxa"/>
            </w:tcMar>
          </w:tcPr>
          <w:p w14:paraId="2F4C6944"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Select all platforms that you follow [NAME] on.</w:t>
            </w:r>
          </w:p>
        </w:tc>
        <w:tc>
          <w:tcPr>
            <w:tcW w:w="2175" w:type="dxa"/>
            <w:tcBorders>
              <w:top w:val="nil"/>
              <w:left w:val="nil"/>
              <w:bottom w:val="single" w:sz="4" w:space="0" w:color="auto"/>
              <w:right w:val="nil"/>
            </w:tcBorders>
            <w:shd w:val="clear" w:color="auto" w:fill="D9E2F3"/>
            <w:tcMar>
              <w:top w:w="0" w:type="dxa"/>
              <w:left w:w="0" w:type="dxa"/>
              <w:bottom w:w="0" w:type="dxa"/>
              <w:right w:w="0" w:type="dxa"/>
            </w:tcMar>
          </w:tcPr>
          <w:p w14:paraId="216F1EE9"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Facebook</w:t>
            </w:r>
          </w:p>
          <w:p w14:paraId="3F0195E1"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Instagram</w:t>
            </w:r>
          </w:p>
          <w:p w14:paraId="3ADFAC49"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OnlyFans</w:t>
            </w:r>
          </w:p>
          <w:p w14:paraId="31E1344D"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Reddit</w:t>
            </w:r>
          </w:p>
          <w:p w14:paraId="27A04843"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Snapchat</w:t>
            </w:r>
          </w:p>
          <w:p w14:paraId="19F72729"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Tik Tok</w:t>
            </w:r>
          </w:p>
        </w:tc>
        <w:tc>
          <w:tcPr>
            <w:tcW w:w="2175" w:type="dxa"/>
            <w:tcBorders>
              <w:top w:val="nil"/>
              <w:left w:val="nil"/>
              <w:bottom w:val="single" w:sz="4" w:space="0" w:color="auto"/>
              <w:right w:val="nil"/>
            </w:tcBorders>
            <w:shd w:val="clear" w:color="auto" w:fill="D9E2F3"/>
          </w:tcPr>
          <w:p w14:paraId="0187FA89" w14:textId="27699EA0"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Tumblr</w:t>
            </w:r>
          </w:p>
          <w:p w14:paraId="58A303E1"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Twitch</w:t>
            </w:r>
          </w:p>
          <w:p w14:paraId="00D8ABBB"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Twitter</w:t>
            </w:r>
          </w:p>
          <w:p w14:paraId="1340CD79"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YouTube</w:t>
            </w:r>
          </w:p>
          <w:p w14:paraId="381758B3"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Other</w:t>
            </w:r>
          </w:p>
          <w:p w14:paraId="72B2A3C7"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Other2</w:t>
            </w:r>
          </w:p>
        </w:tc>
      </w:tr>
    </w:tbl>
    <w:p w14:paraId="31FB9841" w14:textId="77777777" w:rsidR="00910851" w:rsidRDefault="00910851" w:rsidP="00C72030">
      <w:pPr>
        <w:rPr>
          <w:rFonts w:asciiTheme="majorHAnsi" w:eastAsia="Cambria" w:hAnsiTheme="majorHAnsi" w:cs="Cambria"/>
          <w:b/>
          <w:bCs/>
        </w:rPr>
      </w:pPr>
    </w:p>
    <w:p w14:paraId="2E29D8BC" w14:textId="77777777" w:rsidR="00910851" w:rsidRDefault="00910851" w:rsidP="00C72030">
      <w:pPr>
        <w:rPr>
          <w:rFonts w:asciiTheme="majorHAnsi" w:eastAsia="Cambria" w:hAnsiTheme="majorHAnsi" w:cs="Cambria"/>
          <w:b/>
          <w:bCs/>
        </w:rPr>
      </w:pPr>
    </w:p>
    <w:p w14:paraId="580AFA99" w14:textId="17956570" w:rsidR="00910851" w:rsidRDefault="00910851" w:rsidP="00C72030">
      <w:pPr>
        <w:rPr>
          <w:rFonts w:asciiTheme="majorHAnsi" w:eastAsia="Cambria" w:hAnsiTheme="majorHAnsi" w:cs="Cambria"/>
          <w:b/>
          <w:bCs/>
        </w:rPr>
      </w:pPr>
      <w:r>
        <w:rPr>
          <w:rFonts w:asciiTheme="majorHAnsi" w:eastAsia="Cambria" w:hAnsiTheme="majorHAnsi" w:cs="Cambria"/>
          <w:b/>
          <w:bCs/>
        </w:rPr>
        <w:lastRenderedPageBreak/>
        <w:t>Table 4 continued</w:t>
      </w:r>
    </w:p>
    <w:p w14:paraId="607655D9" w14:textId="166C6929" w:rsidR="00C72030" w:rsidRDefault="00C72030" w:rsidP="00C72030">
      <w:r w:rsidRPr="000012A8">
        <w:rPr>
          <w:rFonts w:asciiTheme="majorHAnsi" w:eastAsia="Cambria" w:hAnsiTheme="majorHAnsi" w:cs="Cambria"/>
          <w:b/>
          <w:bCs/>
        </w:rPr>
        <w:t>Main Survey Items</w:t>
      </w:r>
    </w:p>
    <w:tbl>
      <w:tblPr>
        <w:tblW w:w="12930" w:type="dxa"/>
        <w:tblBorders>
          <w:top w:val="nil"/>
          <w:left w:val="nil"/>
          <w:bottom w:val="nil"/>
          <w:right w:val="nil"/>
          <w:insideH w:val="nil"/>
          <w:insideV w:val="nil"/>
        </w:tblBorders>
        <w:tblLayout w:type="fixed"/>
        <w:tblLook w:val="0620" w:firstRow="1" w:lastRow="0" w:firstColumn="0" w:lastColumn="0" w:noHBand="1" w:noVBand="1"/>
      </w:tblPr>
      <w:tblGrid>
        <w:gridCol w:w="12930"/>
      </w:tblGrid>
      <w:tr w:rsidR="00C72030" w:rsidRPr="000012A8" w14:paraId="1AD3E07A" w14:textId="77777777" w:rsidTr="00AC7277">
        <w:trPr>
          <w:tblHeader/>
        </w:trPr>
        <w:tc>
          <w:tcPr>
            <w:tcW w:w="12930" w:type="dxa"/>
            <w:tcBorders>
              <w:top w:val="single" w:sz="8" w:space="0" w:color="000000"/>
              <w:left w:val="nil"/>
              <w:bottom w:val="single" w:sz="8" w:space="0" w:color="000000"/>
              <w:right w:val="nil"/>
            </w:tcBorders>
            <w:tcMar>
              <w:top w:w="0" w:type="dxa"/>
              <w:left w:w="0" w:type="dxa"/>
              <w:bottom w:w="0" w:type="dxa"/>
              <w:right w:w="0" w:type="dxa"/>
            </w:tcMar>
            <w:vAlign w:val="bottom"/>
          </w:tcPr>
          <w:p w14:paraId="36C84DAF" w14:textId="77777777" w:rsidR="00C72030" w:rsidRPr="000012A8" w:rsidRDefault="00C72030" w:rsidP="00AC7277">
            <w:pPr>
              <w:ind w:left="60" w:right="60"/>
              <w:jc w:val="center"/>
              <w:rPr>
                <w:rFonts w:asciiTheme="majorHAnsi" w:eastAsia="Cambria" w:hAnsiTheme="majorHAnsi" w:cs="Cambria"/>
                <w:b/>
              </w:rPr>
            </w:pPr>
            <w:r w:rsidRPr="000012A8">
              <w:rPr>
                <w:rFonts w:asciiTheme="majorHAnsi" w:eastAsia="Cambria" w:hAnsiTheme="majorHAnsi" w:cs="Cambria"/>
                <w:b/>
              </w:rPr>
              <w:t>Response Options</w:t>
            </w:r>
          </w:p>
          <w:p w14:paraId="3D5902F9" w14:textId="77777777" w:rsidR="00C72030" w:rsidRPr="00475B6B" w:rsidRDefault="00C72030" w:rsidP="00AC7277">
            <w:pPr>
              <w:ind w:left="60" w:right="60"/>
              <w:jc w:val="center"/>
              <w:rPr>
                <w:rFonts w:asciiTheme="majorHAnsi" w:eastAsia="Cambria" w:hAnsiTheme="majorHAnsi" w:cs="Cambria"/>
              </w:rPr>
            </w:pPr>
            <w:r w:rsidRPr="000012A8">
              <w:rPr>
                <w:rFonts w:asciiTheme="majorHAnsi" w:eastAsia="Cambria" w:hAnsiTheme="majorHAnsi" w:cs="Cambria"/>
              </w:rPr>
              <w:t>1 = Strongly Disagree   2 = Disagree   3 = Neither Agree nor Disagree</w:t>
            </w:r>
            <w:r>
              <w:rPr>
                <w:rFonts w:asciiTheme="majorHAnsi" w:eastAsia="Cambria" w:hAnsiTheme="majorHAnsi" w:cs="Cambria"/>
              </w:rPr>
              <w:t xml:space="preserve"> </w:t>
            </w:r>
            <w:r w:rsidRPr="000012A8">
              <w:rPr>
                <w:rFonts w:asciiTheme="majorHAnsi" w:eastAsia="Cambria" w:hAnsiTheme="majorHAnsi" w:cs="Cambria"/>
              </w:rPr>
              <w:t>4 = Agree   5 = Strongly Agree   6 = Does not Apply</w:t>
            </w:r>
          </w:p>
        </w:tc>
      </w:tr>
      <w:tr w:rsidR="00C72030" w:rsidRPr="000012A8" w14:paraId="2E6BD020" w14:textId="77777777" w:rsidTr="00AC7277">
        <w:tc>
          <w:tcPr>
            <w:tcW w:w="12930" w:type="dxa"/>
            <w:tcBorders>
              <w:top w:val="nil"/>
              <w:left w:val="nil"/>
              <w:bottom w:val="nil"/>
              <w:right w:val="nil"/>
            </w:tcBorders>
            <w:tcMar>
              <w:top w:w="0" w:type="dxa"/>
              <w:left w:w="0" w:type="dxa"/>
              <w:bottom w:w="0" w:type="dxa"/>
              <w:right w:w="0" w:type="dxa"/>
            </w:tcMar>
          </w:tcPr>
          <w:p w14:paraId="4D576FE0"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am interested in [NAME].</w:t>
            </w:r>
          </w:p>
        </w:tc>
      </w:tr>
      <w:tr w:rsidR="00C72030" w:rsidRPr="000012A8" w14:paraId="45A15CED"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791C16BE"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hope [NAME] achieves their goals.</w:t>
            </w:r>
          </w:p>
        </w:tc>
      </w:tr>
      <w:tr w:rsidR="00C72030" w:rsidRPr="000012A8" w14:paraId="1A5BCBCB" w14:textId="77777777" w:rsidTr="00AC7277">
        <w:tc>
          <w:tcPr>
            <w:tcW w:w="12930" w:type="dxa"/>
            <w:tcBorders>
              <w:top w:val="nil"/>
              <w:left w:val="nil"/>
              <w:bottom w:val="nil"/>
              <w:right w:val="nil"/>
            </w:tcBorders>
            <w:tcMar>
              <w:top w:w="0" w:type="dxa"/>
              <w:left w:w="0" w:type="dxa"/>
              <w:bottom w:w="0" w:type="dxa"/>
              <w:right w:w="0" w:type="dxa"/>
            </w:tcMar>
          </w:tcPr>
          <w:p w14:paraId="5A76CB22"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care about what happens to [NAME].</w:t>
            </w:r>
          </w:p>
        </w:tc>
      </w:tr>
      <w:tr w:rsidR="00C72030" w:rsidRPr="000012A8" w14:paraId="4DD7B088"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4EA5E890"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find myself thinking about [NAME] on a regular basis</w:t>
            </w:r>
          </w:p>
        </w:tc>
      </w:tr>
      <w:tr w:rsidR="00C72030" w:rsidRPr="000012A8" w14:paraId="112556B3" w14:textId="77777777" w:rsidTr="00AC7277">
        <w:tc>
          <w:tcPr>
            <w:tcW w:w="12930" w:type="dxa"/>
            <w:tcBorders>
              <w:top w:val="nil"/>
              <w:left w:val="nil"/>
              <w:bottom w:val="nil"/>
              <w:right w:val="nil"/>
            </w:tcBorders>
            <w:tcMar>
              <w:top w:w="0" w:type="dxa"/>
              <w:left w:w="0" w:type="dxa"/>
              <w:bottom w:w="0" w:type="dxa"/>
              <w:right w:w="0" w:type="dxa"/>
            </w:tcMar>
          </w:tcPr>
          <w:p w14:paraId="669C318A"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like hearing [NAME] ’s voice.</w:t>
            </w:r>
          </w:p>
        </w:tc>
      </w:tr>
      <w:tr w:rsidR="00C72030" w:rsidRPr="000012A8" w14:paraId="06FA9CDE"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607BC327"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think [NAME] is attractive.</w:t>
            </w:r>
          </w:p>
        </w:tc>
      </w:tr>
      <w:tr w:rsidR="00C72030" w:rsidRPr="000012A8" w14:paraId="31123679" w14:textId="77777777" w:rsidTr="00AC7277">
        <w:tc>
          <w:tcPr>
            <w:tcW w:w="12930" w:type="dxa"/>
            <w:tcBorders>
              <w:top w:val="nil"/>
              <w:left w:val="nil"/>
              <w:bottom w:val="nil"/>
              <w:right w:val="nil"/>
            </w:tcBorders>
            <w:tcMar>
              <w:top w:w="0" w:type="dxa"/>
              <w:left w:w="0" w:type="dxa"/>
              <w:bottom w:w="0" w:type="dxa"/>
              <w:right w:w="0" w:type="dxa"/>
            </w:tcMar>
          </w:tcPr>
          <w:p w14:paraId="5760A120"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look forward to seeing [NAME] ’s content.</w:t>
            </w:r>
          </w:p>
        </w:tc>
      </w:tr>
      <w:tr w:rsidR="00C72030" w:rsidRPr="000012A8" w14:paraId="4DBCE81D"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22C07E60"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like to see content that [NAME] has made.</w:t>
            </w:r>
          </w:p>
        </w:tc>
      </w:tr>
      <w:tr w:rsidR="00C72030" w:rsidRPr="000012A8" w14:paraId="1820F260" w14:textId="77777777" w:rsidTr="00AC7277">
        <w:tc>
          <w:tcPr>
            <w:tcW w:w="12930" w:type="dxa"/>
            <w:tcBorders>
              <w:top w:val="nil"/>
              <w:left w:val="nil"/>
              <w:bottom w:val="nil"/>
              <w:right w:val="nil"/>
            </w:tcBorders>
            <w:tcMar>
              <w:top w:w="0" w:type="dxa"/>
              <w:left w:w="0" w:type="dxa"/>
              <w:bottom w:w="0" w:type="dxa"/>
              <w:right w:w="0" w:type="dxa"/>
            </w:tcMar>
          </w:tcPr>
          <w:p w14:paraId="63218610"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like to see content that [NAME] is in that they did not make themselves.</w:t>
            </w:r>
          </w:p>
        </w:tc>
      </w:tr>
      <w:tr w:rsidR="00C72030" w:rsidRPr="000012A8" w14:paraId="4D107F1B"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42FF0931"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would follow [NAME] on another account if they create one on the same social media site that I already follow them on.</w:t>
            </w:r>
          </w:p>
        </w:tc>
      </w:tr>
      <w:tr w:rsidR="00C72030" w:rsidRPr="000012A8" w14:paraId="64C98548" w14:textId="77777777" w:rsidTr="00AC7277">
        <w:tc>
          <w:tcPr>
            <w:tcW w:w="12930" w:type="dxa"/>
            <w:tcBorders>
              <w:top w:val="nil"/>
              <w:left w:val="nil"/>
              <w:bottom w:val="nil"/>
              <w:right w:val="nil"/>
            </w:tcBorders>
            <w:tcMar>
              <w:top w:w="0" w:type="dxa"/>
              <w:left w:w="0" w:type="dxa"/>
              <w:bottom w:w="0" w:type="dxa"/>
              <w:right w:w="0" w:type="dxa"/>
            </w:tcMar>
          </w:tcPr>
          <w:p w14:paraId="0CE914A4"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would follow [NAME] on a different social media platform if they made an account.</w:t>
            </w:r>
          </w:p>
        </w:tc>
      </w:tr>
      <w:tr w:rsidR="00C72030" w:rsidRPr="000012A8" w14:paraId="1E00374A"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220B13B8"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am not as satisfied when I see the same type of content from a different creator than [NAME].</w:t>
            </w:r>
          </w:p>
        </w:tc>
      </w:tr>
      <w:tr w:rsidR="00C72030" w:rsidRPr="000012A8" w14:paraId="3A30AFB7" w14:textId="77777777" w:rsidTr="00AC7277">
        <w:tc>
          <w:tcPr>
            <w:tcW w:w="12930" w:type="dxa"/>
            <w:tcBorders>
              <w:top w:val="nil"/>
              <w:left w:val="nil"/>
              <w:bottom w:val="nil"/>
              <w:right w:val="nil"/>
            </w:tcBorders>
            <w:tcMar>
              <w:top w:w="0" w:type="dxa"/>
              <w:left w:w="0" w:type="dxa"/>
              <w:bottom w:w="0" w:type="dxa"/>
              <w:right w:w="0" w:type="dxa"/>
            </w:tcMar>
          </w:tcPr>
          <w:p w14:paraId="0955C344"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[NAME] reminds me of myself.</w:t>
            </w:r>
          </w:p>
        </w:tc>
      </w:tr>
      <w:tr w:rsidR="00C72030" w:rsidRPr="000012A8" w14:paraId="258530B9"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78D1D92B"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have many of the same qualities as [NAME].</w:t>
            </w:r>
          </w:p>
        </w:tc>
      </w:tr>
      <w:tr w:rsidR="00C72030" w:rsidRPr="000012A8" w14:paraId="140BE9CD" w14:textId="77777777" w:rsidTr="00AC7277">
        <w:tc>
          <w:tcPr>
            <w:tcW w:w="12930" w:type="dxa"/>
            <w:tcBorders>
              <w:top w:val="nil"/>
              <w:left w:val="nil"/>
              <w:bottom w:val="nil"/>
              <w:right w:val="nil"/>
            </w:tcBorders>
            <w:tcMar>
              <w:top w:w="0" w:type="dxa"/>
              <w:left w:w="0" w:type="dxa"/>
              <w:bottom w:w="0" w:type="dxa"/>
              <w:right w:w="0" w:type="dxa"/>
            </w:tcMar>
          </w:tcPr>
          <w:p w14:paraId="01AAE47B"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have many of the same beliefs as [NAME].</w:t>
            </w:r>
          </w:p>
        </w:tc>
      </w:tr>
      <w:tr w:rsidR="00C72030" w:rsidRPr="000012A8" w14:paraId="4A29EF1C"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281509E9"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have many of the same opinions as [NAME].</w:t>
            </w:r>
          </w:p>
        </w:tc>
      </w:tr>
      <w:tr w:rsidR="00C72030" w:rsidRPr="000012A8" w14:paraId="7888F1B7" w14:textId="77777777" w:rsidTr="00AC7277">
        <w:tc>
          <w:tcPr>
            <w:tcW w:w="12930" w:type="dxa"/>
            <w:tcBorders>
              <w:top w:val="nil"/>
              <w:left w:val="nil"/>
              <w:bottom w:val="nil"/>
              <w:right w:val="nil"/>
            </w:tcBorders>
            <w:tcMar>
              <w:top w:w="0" w:type="dxa"/>
              <w:left w:w="0" w:type="dxa"/>
              <w:bottom w:w="0" w:type="dxa"/>
              <w:right w:w="0" w:type="dxa"/>
            </w:tcMar>
          </w:tcPr>
          <w:p w14:paraId="45C6D93E"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can relate to [NAME] ’s attitudes.</w:t>
            </w:r>
          </w:p>
        </w:tc>
      </w:tr>
      <w:tr w:rsidR="00C72030" w:rsidRPr="000012A8" w14:paraId="06CECF0D"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38AE03A6"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usually agree with [NAME].</w:t>
            </w:r>
          </w:p>
        </w:tc>
      </w:tr>
      <w:tr w:rsidR="00C72030" w:rsidRPr="000012A8" w14:paraId="12867EFD" w14:textId="77777777" w:rsidTr="00AC7277">
        <w:tc>
          <w:tcPr>
            <w:tcW w:w="12930" w:type="dxa"/>
            <w:tcBorders>
              <w:top w:val="nil"/>
              <w:left w:val="nil"/>
              <w:bottom w:val="nil"/>
              <w:right w:val="nil"/>
            </w:tcBorders>
            <w:tcMar>
              <w:top w:w="0" w:type="dxa"/>
              <w:left w:w="0" w:type="dxa"/>
              <w:bottom w:w="0" w:type="dxa"/>
              <w:right w:w="0" w:type="dxa"/>
            </w:tcMar>
          </w:tcPr>
          <w:p w14:paraId="46E9CDBC"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like the way [NAME] handles problems.</w:t>
            </w:r>
          </w:p>
        </w:tc>
      </w:tr>
      <w:tr w:rsidR="00C72030" w:rsidRPr="000012A8" w14:paraId="5ADB6292"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4CC273A5"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usually make the same choices as [NAME].</w:t>
            </w:r>
          </w:p>
        </w:tc>
      </w:tr>
      <w:tr w:rsidR="00C72030" w:rsidRPr="000012A8" w14:paraId="0DE7808A" w14:textId="77777777" w:rsidTr="00AC7277">
        <w:tc>
          <w:tcPr>
            <w:tcW w:w="12930" w:type="dxa"/>
            <w:tcBorders>
              <w:top w:val="nil"/>
              <w:left w:val="nil"/>
              <w:bottom w:val="nil"/>
              <w:right w:val="nil"/>
            </w:tcBorders>
            <w:tcMar>
              <w:top w:w="0" w:type="dxa"/>
              <w:left w:w="0" w:type="dxa"/>
              <w:bottom w:w="0" w:type="dxa"/>
              <w:right w:w="0" w:type="dxa"/>
            </w:tcMar>
          </w:tcPr>
          <w:p w14:paraId="2D616EE1"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would like to be more like [NAME].</w:t>
            </w:r>
          </w:p>
        </w:tc>
      </w:tr>
      <w:tr w:rsidR="00C72030" w:rsidRPr="000012A8" w14:paraId="3D47625B"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053AD699"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[NAME] keeps me company when viewing their content.</w:t>
            </w:r>
          </w:p>
        </w:tc>
      </w:tr>
      <w:tr w:rsidR="00C72030" w:rsidRPr="000012A8" w14:paraId="4F5775D7" w14:textId="77777777" w:rsidTr="00AC7277">
        <w:tc>
          <w:tcPr>
            <w:tcW w:w="12930" w:type="dxa"/>
            <w:tcBorders>
              <w:top w:val="nil"/>
              <w:left w:val="nil"/>
              <w:bottom w:val="nil"/>
              <w:right w:val="nil"/>
            </w:tcBorders>
            <w:tcMar>
              <w:top w:w="0" w:type="dxa"/>
              <w:left w:w="0" w:type="dxa"/>
              <w:bottom w:w="0" w:type="dxa"/>
              <w:right w:w="0" w:type="dxa"/>
            </w:tcMar>
          </w:tcPr>
          <w:p w14:paraId="76950E6D"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sometimes make remarks to [NAME] out loud while viewing their content.</w:t>
            </w:r>
          </w:p>
        </w:tc>
      </w:tr>
      <w:tr w:rsidR="00C72030" w:rsidRPr="000012A8" w14:paraId="53DFD70D"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695097E3"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[NAME] understands the kinds of content I want to see.</w:t>
            </w:r>
          </w:p>
        </w:tc>
      </w:tr>
      <w:tr w:rsidR="00C72030" w:rsidRPr="000012A8" w14:paraId="26AFD7B6" w14:textId="77777777" w:rsidTr="00AC7277">
        <w:tc>
          <w:tcPr>
            <w:tcW w:w="12930" w:type="dxa"/>
            <w:tcBorders>
              <w:top w:val="nil"/>
              <w:left w:val="nil"/>
              <w:bottom w:val="nil"/>
              <w:right w:val="nil"/>
            </w:tcBorders>
            <w:tcMar>
              <w:top w:w="0" w:type="dxa"/>
              <w:left w:w="0" w:type="dxa"/>
              <w:bottom w:w="0" w:type="dxa"/>
              <w:right w:w="0" w:type="dxa"/>
            </w:tcMar>
          </w:tcPr>
          <w:p w14:paraId="4D49E3AA"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[NAME] makes me feel as if I am with a friend.</w:t>
            </w:r>
          </w:p>
        </w:tc>
      </w:tr>
      <w:tr w:rsidR="00C72030" w:rsidRPr="000012A8" w14:paraId="05B6F6DF"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42F32A9F"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can imagine myself as [NAME] ’s friend.</w:t>
            </w:r>
          </w:p>
        </w:tc>
      </w:tr>
      <w:tr w:rsidR="00C72030" w:rsidRPr="00910851" w14:paraId="6FEF7E2E" w14:textId="77777777" w:rsidTr="00AC7277">
        <w:tc>
          <w:tcPr>
            <w:tcW w:w="12930" w:type="dxa"/>
            <w:tcBorders>
              <w:top w:val="nil"/>
              <w:left w:val="nil"/>
              <w:bottom w:val="nil"/>
              <w:right w:val="nil"/>
            </w:tcBorders>
            <w:tcMar>
              <w:top w:w="0" w:type="dxa"/>
              <w:left w:w="0" w:type="dxa"/>
              <w:bottom w:w="0" w:type="dxa"/>
              <w:right w:w="0" w:type="dxa"/>
            </w:tcMar>
          </w:tcPr>
          <w:p w14:paraId="57298C12" w14:textId="77777777" w:rsidR="00C72030" w:rsidRPr="00910851" w:rsidRDefault="00C72030" w:rsidP="00AC7277">
            <w:pPr>
              <w:ind w:right="60"/>
              <w:rPr>
                <w:rFonts w:asciiTheme="majorHAnsi" w:eastAsia="Cambria" w:hAnsiTheme="majorHAnsi" w:cs="Cambria"/>
              </w:rPr>
            </w:pPr>
            <w:r w:rsidRPr="00910851">
              <w:rPr>
                <w:rFonts w:asciiTheme="majorHAnsi" w:eastAsia="Cambria" w:hAnsiTheme="majorHAnsi" w:cs="Cambria"/>
              </w:rPr>
              <w:t>I would like to meet [NAME].</w:t>
            </w:r>
          </w:p>
        </w:tc>
      </w:tr>
    </w:tbl>
    <w:p w14:paraId="596139C0" w14:textId="4D40973A" w:rsidR="00910851" w:rsidRPr="00910851" w:rsidRDefault="00910851">
      <w:pPr>
        <w:rPr>
          <w:rFonts w:asciiTheme="majorHAnsi" w:hAnsiTheme="majorHAnsi"/>
          <w:b/>
          <w:bCs/>
        </w:rPr>
      </w:pPr>
      <w:r w:rsidRPr="00910851">
        <w:rPr>
          <w:rFonts w:asciiTheme="majorHAnsi" w:hAnsiTheme="majorHAnsi"/>
          <w:b/>
          <w:bCs/>
        </w:rPr>
        <w:lastRenderedPageBreak/>
        <w:t>Table 4 continued</w:t>
      </w:r>
    </w:p>
    <w:tbl>
      <w:tblPr>
        <w:tblW w:w="12930" w:type="dxa"/>
        <w:tblBorders>
          <w:top w:val="nil"/>
          <w:left w:val="nil"/>
          <w:bottom w:val="nil"/>
          <w:right w:val="nil"/>
          <w:insideH w:val="nil"/>
          <w:insideV w:val="nil"/>
        </w:tblBorders>
        <w:tblLayout w:type="fixed"/>
        <w:tblLook w:val="0620" w:firstRow="1" w:lastRow="0" w:firstColumn="0" w:lastColumn="0" w:noHBand="1" w:noVBand="1"/>
      </w:tblPr>
      <w:tblGrid>
        <w:gridCol w:w="12930"/>
      </w:tblGrid>
      <w:tr w:rsidR="00910851" w:rsidRPr="00910851" w14:paraId="5C0E8F7C" w14:textId="77777777" w:rsidTr="00910851">
        <w:tc>
          <w:tcPr>
            <w:tcW w:w="12930" w:type="dxa"/>
            <w:tcBorders>
              <w:top w:val="single" w:sz="4" w:space="0" w:color="auto"/>
              <w:left w:val="nil"/>
              <w:bottom w:val="single" w:sz="4" w:space="0" w:color="auto"/>
              <w:right w:val="nil"/>
            </w:tcBorders>
            <w:shd w:val="clear" w:color="auto" w:fill="auto"/>
            <w:tcMar>
              <w:top w:w="0" w:type="dxa"/>
              <w:left w:w="0" w:type="dxa"/>
              <w:bottom w:w="0" w:type="dxa"/>
              <w:right w:w="0" w:type="dxa"/>
            </w:tcMar>
          </w:tcPr>
          <w:p w14:paraId="089241E0" w14:textId="77777777" w:rsidR="00910851" w:rsidRPr="00910851" w:rsidRDefault="00910851" w:rsidP="00910851">
            <w:pPr>
              <w:ind w:left="60" w:right="60"/>
              <w:jc w:val="center"/>
              <w:rPr>
                <w:rFonts w:asciiTheme="majorHAnsi" w:eastAsia="Cambria" w:hAnsiTheme="majorHAnsi" w:cs="Cambria"/>
                <w:b/>
              </w:rPr>
            </w:pPr>
            <w:r w:rsidRPr="00910851">
              <w:rPr>
                <w:rFonts w:asciiTheme="majorHAnsi" w:eastAsia="Cambria" w:hAnsiTheme="majorHAnsi" w:cs="Cambria"/>
                <w:b/>
              </w:rPr>
              <w:t>Response Options</w:t>
            </w:r>
          </w:p>
          <w:p w14:paraId="2404827C" w14:textId="6DF5EA2A" w:rsidR="00910851" w:rsidRPr="00910851" w:rsidRDefault="00910851" w:rsidP="00910851">
            <w:pPr>
              <w:ind w:right="60"/>
              <w:rPr>
                <w:rFonts w:asciiTheme="majorHAnsi" w:eastAsia="Cambria" w:hAnsiTheme="majorHAnsi" w:cs="Cambria"/>
              </w:rPr>
            </w:pPr>
            <w:r w:rsidRPr="00910851">
              <w:rPr>
                <w:rFonts w:asciiTheme="majorHAnsi" w:eastAsia="Cambria" w:hAnsiTheme="majorHAnsi" w:cs="Cambria"/>
              </w:rPr>
              <w:t>1 = Strongly Disagree   2 = Disagree   3 = Neither Agree nor Disagree 4 = Agree   5 = Strongly Agree   6 = Does not Apply</w:t>
            </w:r>
          </w:p>
        </w:tc>
      </w:tr>
      <w:tr w:rsidR="00C72030" w:rsidRPr="000012A8" w14:paraId="18467C4B" w14:textId="77777777" w:rsidTr="00910851">
        <w:tc>
          <w:tcPr>
            <w:tcW w:w="12930" w:type="dxa"/>
            <w:tcBorders>
              <w:top w:val="single" w:sz="4" w:space="0" w:color="auto"/>
              <w:left w:val="nil"/>
              <w:bottom w:val="nil"/>
              <w:right w:val="nil"/>
            </w:tcBorders>
            <w:shd w:val="clear" w:color="auto" w:fill="D9E2F3"/>
            <w:tcMar>
              <w:top w:w="0" w:type="dxa"/>
              <w:left w:w="0" w:type="dxa"/>
              <w:bottom w:w="0" w:type="dxa"/>
              <w:right w:w="0" w:type="dxa"/>
            </w:tcMar>
          </w:tcPr>
          <w:p w14:paraId="51C89D47"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have thought about trying to contact [NAME] through live chat, comments, or online posts.</w:t>
            </w:r>
          </w:p>
        </w:tc>
      </w:tr>
      <w:tr w:rsidR="00C72030" w:rsidRPr="000012A8" w14:paraId="2182C729" w14:textId="77777777" w:rsidTr="00AC7277">
        <w:tc>
          <w:tcPr>
            <w:tcW w:w="12930" w:type="dxa"/>
            <w:tcBorders>
              <w:top w:val="nil"/>
              <w:left w:val="nil"/>
              <w:bottom w:val="nil"/>
              <w:right w:val="nil"/>
            </w:tcBorders>
            <w:tcMar>
              <w:top w:w="0" w:type="dxa"/>
              <w:left w:w="0" w:type="dxa"/>
              <w:bottom w:w="0" w:type="dxa"/>
              <w:right w:w="0" w:type="dxa"/>
            </w:tcMar>
          </w:tcPr>
          <w:p w14:paraId="631B185E"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have tried to contact [NAME] through live chat, comments, or online posts.</w:t>
            </w:r>
          </w:p>
        </w:tc>
      </w:tr>
      <w:tr w:rsidR="00C72030" w:rsidRPr="000012A8" w14:paraId="149F4E0A"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311F30C9"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While watching a video or stream by [NAME], I feel included in the community.</w:t>
            </w:r>
          </w:p>
        </w:tc>
      </w:tr>
      <w:tr w:rsidR="00C72030" w:rsidRPr="000012A8" w14:paraId="091438C1" w14:textId="77777777" w:rsidTr="00AC7277">
        <w:tc>
          <w:tcPr>
            <w:tcW w:w="12930" w:type="dxa"/>
            <w:tcBorders>
              <w:top w:val="nil"/>
              <w:left w:val="nil"/>
              <w:bottom w:val="nil"/>
              <w:right w:val="nil"/>
            </w:tcBorders>
            <w:tcMar>
              <w:top w:w="0" w:type="dxa"/>
              <w:left w:w="0" w:type="dxa"/>
              <w:bottom w:w="0" w:type="dxa"/>
              <w:right w:w="0" w:type="dxa"/>
            </w:tcMar>
          </w:tcPr>
          <w:p w14:paraId="3E817FE5"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Learning about [NAME] is important to me.</w:t>
            </w:r>
          </w:p>
        </w:tc>
      </w:tr>
      <w:tr w:rsidR="00C72030" w:rsidRPr="000012A8" w14:paraId="7E3C4034"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67D1FF4E"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seek out information to learn more about [NAME].</w:t>
            </w:r>
          </w:p>
        </w:tc>
      </w:tr>
      <w:tr w:rsidR="00C72030" w:rsidRPr="000012A8" w14:paraId="5FDE4E6F" w14:textId="77777777" w:rsidTr="00AC7277">
        <w:tc>
          <w:tcPr>
            <w:tcW w:w="12930" w:type="dxa"/>
            <w:tcBorders>
              <w:top w:val="nil"/>
              <w:left w:val="nil"/>
              <w:bottom w:val="nil"/>
              <w:right w:val="nil"/>
            </w:tcBorders>
            <w:tcMar>
              <w:top w:w="0" w:type="dxa"/>
              <w:left w:w="0" w:type="dxa"/>
              <w:bottom w:w="0" w:type="dxa"/>
              <w:right w:w="0" w:type="dxa"/>
            </w:tcMar>
          </w:tcPr>
          <w:p w14:paraId="6878082B"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When I come across information about [NAME] I will search to learn more about them.</w:t>
            </w:r>
          </w:p>
        </w:tc>
      </w:tr>
      <w:tr w:rsidR="00C72030" w:rsidRPr="000012A8" w14:paraId="6D57FB29"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6E73D8FB"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am aware of the personal details of [NAME] ’s life.</w:t>
            </w:r>
          </w:p>
        </w:tc>
      </w:tr>
      <w:tr w:rsidR="00C72030" w:rsidRPr="000012A8" w14:paraId="576288D1" w14:textId="77777777" w:rsidTr="00AC7277">
        <w:tc>
          <w:tcPr>
            <w:tcW w:w="12930" w:type="dxa"/>
            <w:tcBorders>
              <w:top w:val="nil"/>
              <w:left w:val="nil"/>
              <w:bottom w:val="nil"/>
              <w:right w:val="nil"/>
            </w:tcBorders>
            <w:tcMar>
              <w:top w:w="0" w:type="dxa"/>
              <w:left w:w="0" w:type="dxa"/>
              <w:bottom w:w="0" w:type="dxa"/>
              <w:right w:w="0" w:type="dxa"/>
            </w:tcMar>
          </w:tcPr>
          <w:p w14:paraId="634B35F9"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If I saw a story about [NAME], I would read it.</w:t>
            </w:r>
          </w:p>
        </w:tc>
      </w:tr>
      <w:tr w:rsidR="00C72030" w:rsidRPr="000012A8" w14:paraId="5D64E077" w14:textId="77777777" w:rsidTr="00AC7277">
        <w:tc>
          <w:tcPr>
            <w:tcW w:w="12930" w:type="dxa"/>
            <w:tcBorders>
              <w:top w:val="nil"/>
              <w:left w:val="nil"/>
              <w:bottom w:val="nil"/>
              <w:right w:val="nil"/>
            </w:tcBorders>
            <w:shd w:val="clear" w:color="auto" w:fill="D9E2F3"/>
            <w:tcMar>
              <w:top w:w="0" w:type="dxa"/>
              <w:left w:w="0" w:type="dxa"/>
              <w:bottom w:w="0" w:type="dxa"/>
              <w:right w:w="0" w:type="dxa"/>
            </w:tcMar>
          </w:tcPr>
          <w:p w14:paraId="7A27A153"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feel like I understand [NAME] as a person.</w:t>
            </w:r>
          </w:p>
        </w:tc>
      </w:tr>
      <w:tr w:rsidR="00C72030" w:rsidRPr="000012A8" w14:paraId="73E7D2FF" w14:textId="77777777" w:rsidTr="00AC7277">
        <w:tc>
          <w:tcPr>
            <w:tcW w:w="12930" w:type="dxa"/>
            <w:tcBorders>
              <w:top w:val="nil"/>
              <w:left w:val="nil"/>
              <w:bottom w:val="nil"/>
              <w:right w:val="nil"/>
            </w:tcBorders>
            <w:tcMar>
              <w:top w:w="0" w:type="dxa"/>
              <w:left w:w="0" w:type="dxa"/>
              <w:bottom w:w="0" w:type="dxa"/>
              <w:right w:w="0" w:type="dxa"/>
            </w:tcMar>
          </w:tcPr>
          <w:p w14:paraId="0204240E"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feel that I understand the emotions [NAME] experiences.</w:t>
            </w:r>
          </w:p>
        </w:tc>
      </w:tr>
      <w:tr w:rsidR="00C72030" w:rsidRPr="000012A8" w14:paraId="6B5566BA" w14:textId="77777777" w:rsidTr="00AC7277">
        <w:tc>
          <w:tcPr>
            <w:tcW w:w="12930" w:type="dxa"/>
            <w:tcBorders>
              <w:top w:val="nil"/>
              <w:left w:val="nil"/>
              <w:bottom w:val="single" w:sz="8" w:space="0" w:color="000000"/>
              <w:right w:val="nil"/>
            </w:tcBorders>
            <w:shd w:val="clear" w:color="auto" w:fill="D9E2F3"/>
            <w:tcMar>
              <w:top w:w="0" w:type="dxa"/>
              <w:left w:w="0" w:type="dxa"/>
              <w:bottom w:w="0" w:type="dxa"/>
              <w:right w:w="0" w:type="dxa"/>
            </w:tcMar>
          </w:tcPr>
          <w:p w14:paraId="1F967D66"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I see [NAME] as a down-to-earth person.</w:t>
            </w:r>
          </w:p>
        </w:tc>
      </w:tr>
    </w:tbl>
    <w:p w14:paraId="4652E202" w14:textId="77777777" w:rsidR="00C72030" w:rsidRDefault="00C72030" w:rsidP="00C72030">
      <w:r w:rsidRPr="000012A8">
        <w:rPr>
          <w:rFonts w:asciiTheme="majorHAnsi" w:eastAsia="Cambria" w:hAnsiTheme="majorHAnsi" w:cs="Cambria"/>
          <w:b/>
        </w:rPr>
        <w:t>Free Response Items</w:t>
      </w:r>
    </w:p>
    <w:tbl>
      <w:tblPr>
        <w:tblW w:w="12930" w:type="dxa"/>
        <w:tblBorders>
          <w:top w:val="nil"/>
          <w:left w:val="nil"/>
          <w:bottom w:val="nil"/>
          <w:right w:val="nil"/>
          <w:insideH w:val="nil"/>
          <w:insideV w:val="nil"/>
        </w:tblBorders>
        <w:tblLayout w:type="fixed"/>
        <w:tblLook w:val="0620" w:firstRow="1" w:lastRow="0" w:firstColumn="0" w:lastColumn="0" w:noHBand="1" w:noVBand="1"/>
      </w:tblPr>
      <w:tblGrid>
        <w:gridCol w:w="10245"/>
        <w:gridCol w:w="2685"/>
      </w:tblGrid>
      <w:tr w:rsidR="00C72030" w:rsidRPr="000012A8" w14:paraId="18803491" w14:textId="77777777" w:rsidTr="00AC7277">
        <w:tc>
          <w:tcPr>
            <w:tcW w:w="10245" w:type="dxa"/>
            <w:tcBorders>
              <w:top w:val="single" w:sz="8" w:space="0" w:color="000000"/>
              <w:left w:val="nil"/>
              <w:bottom w:val="single" w:sz="8" w:space="0" w:color="000000"/>
              <w:right w:val="nil"/>
            </w:tcBorders>
            <w:tcMar>
              <w:top w:w="0" w:type="dxa"/>
              <w:left w:w="0" w:type="dxa"/>
              <w:bottom w:w="0" w:type="dxa"/>
              <w:right w:w="0" w:type="dxa"/>
            </w:tcMar>
            <w:vAlign w:val="bottom"/>
          </w:tcPr>
          <w:p w14:paraId="74B54B0D" w14:textId="77777777" w:rsidR="00C72030" w:rsidRPr="000012A8" w:rsidRDefault="00C72030" w:rsidP="00AC7277">
            <w:pPr>
              <w:ind w:left="60" w:right="60"/>
              <w:jc w:val="center"/>
              <w:rPr>
                <w:rFonts w:asciiTheme="majorHAnsi" w:eastAsia="Cambria" w:hAnsiTheme="majorHAnsi" w:cs="Cambria"/>
                <w:b/>
              </w:rPr>
            </w:pPr>
            <w:r w:rsidRPr="000012A8">
              <w:rPr>
                <w:rFonts w:asciiTheme="majorHAnsi" w:eastAsia="Cambria" w:hAnsiTheme="majorHAnsi" w:cs="Cambria"/>
                <w:b/>
              </w:rPr>
              <w:t>Variable Label</w:t>
            </w:r>
          </w:p>
        </w:tc>
        <w:tc>
          <w:tcPr>
            <w:tcW w:w="2685" w:type="dxa"/>
            <w:tcBorders>
              <w:top w:val="single" w:sz="8" w:space="0" w:color="000000"/>
              <w:left w:val="nil"/>
              <w:bottom w:val="single" w:sz="8" w:space="0" w:color="000000"/>
              <w:right w:val="nil"/>
            </w:tcBorders>
            <w:tcMar>
              <w:top w:w="0" w:type="dxa"/>
              <w:left w:w="0" w:type="dxa"/>
              <w:bottom w:w="0" w:type="dxa"/>
              <w:right w:w="0" w:type="dxa"/>
            </w:tcMar>
          </w:tcPr>
          <w:p w14:paraId="6A0D3A3D" w14:textId="77777777" w:rsidR="00C72030" w:rsidRPr="000012A8" w:rsidRDefault="00C72030" w:rsidP="00AC7277">
            <w:pPr>
              <w:ind w:left="60" w:right="60"/>
              <w:jc w:val="center"/>
              <w:rPr>
                <w:rFonts w:asciiTheme="majorHAnsi" w:eastAsia="Cambria" w:hAnsiTheme="majorHAnsi" w:cs="Cambria"/>
                <w:b/>
              </w:rPr>
            </w:pPr>
            <w:r w:rsidRPr="000012A8">
              <w:rPr>
                <w:rFonts w:asciiTheme="majorHAnsi" w:eastAsia="Cambria" w:hAnsiTheme="majorHAnsi" w:cs="Cambria"/>
                <w:b/>
              </w:rPr>
              <w:t>Response Options</w:t>
            </w:r>
          </w:p>
        </w:tc>
      </w:tr>
      <w:tr w:rsidR="00C72030" w:rsidRPr="000012A8" w14:paraId="56A66E8D" w14:textId="77777777" w:rsidTr="00AC7277">
        <w:tc>
          <w:tcPr>
            <w:tcW w:w="10245" w:type="dxa"/>
            <w:tcBorders>
              <w:top w:val="nil"/>
              <w:left w:val="nil"/>
              <w:bottom w:val="nil"/>
              <w:right w:val="nil"/>
            </w:tcBorders>
            <w:tcMar>
              <w:top w:w="0" w:type="dxa"/>
              <w:left w:w="0" w:type="dxa"/>
              <w:bottom w:w="0" w:type="dxa"/>
              <w:right w:w="0" w:type="dxa"/>
            </w:tcMar>
          </w:tcPr>
          <w:p w14:paraId="096D6291"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Please describe the reasons why you follow [NAME].</w:t>
            </w:r>
          </w:p>
        </w:tc>
        <w:tc>
          <w:tcPr>
            <w:tcW w:w="2685" w:type="dxa"/>
            <w:tcBorders>
              <w:top w:val="nil"/>
              <w:left w:val="nil"/>
              <w:bottom w:val="nil"/>
              <w:right w:val="nil"/>
            </w:tcBorders>
            <w:tcMar>
              <w:top w:w="0" w:type="dxa"/>
              <w:left w:w="0" w:type="dxa"/>
              <w:bottom w:w="0" w:type="dxa"/>
              <w:right w:w="0" w:type="dxa"/>
            </w:tcMar>
          </w:tcPr>
          <w:p w14:paraId="446AF784" w14:textId="77777777" w:rsidR="00C72030" w:rsidRPr="000012A8" w:rsidRDefault="00C72030" w:rsidP="00AC7277">
            <w:pPr>
              <w:ind w:left="60" w:right="60"/>
              <w:jc w:val="center"/>
              <w:rPr>
                <w:rFonts w:asciiTheme="majorHAnsi" w:eastAsia="Cambria" w:hAnsiTheme="majorHAnsi" w:cs="Cambria"/>
              </w:rPr>
            </w:pPr>
            <w:r w:rsidRPr="000012A8">
              <w:rPr>
                <w:rFonts w:asciiTheme="majorHAnsi" w:eastAsia="Cambria" w:hAnsiTheme="majorHAnsi" w:cs="Cambria"/>
              </w:rPr>
              <w:t>FRQ</w:t>
            </w:r>
          </w:p>
        </w:tc>
      </w:tr>
      <w:tr w:rsidR="00C72030" w:rsidRPr="000012A8" w14:paraId="0CE2E3A0" w14:textId="77777777" w:rsidTr="00AC7277">
        <w:tc>
          <w:tcPr>
            <w:tcW w:w="10245" w:type="dxa"/>
            <w:tcBorders>
              <w:top w:val="nil"/>
              <w:left w:val="nil"/>
              <w:bottom w:val="single" w:sz="8" w:space="0" w:color="000000"/>
              <w:right w:val="nil"/>
            </w:tcBorders>
            <w:shd w:val="clear" w:color="auto" w:fill="D9E2F3"/>
            <w:tcMar>
              <w:top w:w="0" w:type="dxa"/>
              <w:left w:w="0" w:type="dxa"/>
              <w:bottom w:w="0" w:type="dxa"/>
              <w:right w:w="0" w:type="dxa"/>
            </w:tcMar>
          </w:tcPr>
          <w:p w14:paraId="49EBEAC4"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Is there anything else you would like to share about your relationship to [NAME]?</w:t>
            </w:r>
          </w:p>
        </w:tc>
        <w:tc>
          <w:tcPr>
            <w:tcW w:w="2685" w:type="dxa"/>
            <w:tcBorders>
              <w:top w:val="nil"/>
              <w:left w:val="nil"/>
              <w:bottom w:val="single" w:sz="8" w:space="0" w:color="000000"/>
              <w:right w:val="nil"/>
            </w:tcBorders>
            <w:shd w:val="clear" w:color="auto" w:fill="D9E2F3"/>
            <w:tcMar>
              <w:top w:w="0" w:type="dxa"/>
              <w:left w:w="0" w:type="dxa"/>
              <w:bottom w:w="0" w:type="dxa"/>
              <w:right w:w="0" w:type="dxa"/>
            </w:tcMar>
          </w:tcPr>
          <w:p w14:paraId="7A9A4F58" w14:textId="77777777" w:rsidR="00C72030" w:rsidRPr="000012A8" w:rsidRDefault="00C72030" w:rsidP="00AC7277">
            <w:pPr>
              <w:ind w:left="60" w:right="60"/>
              <w:jc w:val="center"/>
              <w:rPr>
                <w:rFonts w:asciiTheme="majorHAnsi" w:eastAsia="Cambria" w:hAnsiTheme="majorHAnsi" w:cs="Cambria"/>
              </w:rPr>
            </w:pPr>
            <w:r w:rsidRPr="000012A8">
              <w:rPr>
                <w:rFonts w:asciiTheme="majorHAnsi" w:eastAsia="Cambria" w:hAnsiTheme="majorHAnsi" w:cs="Cambria"/>
              </w:rPr>
              <w:t>FRQ</w:t>
            </w:r>
          </w:p>
        </w:tc>
      </w:tr>
    </w:tbl>
    <w:p w14:paraId="77431FF4" w14:textId="77777777" w:rsidR="00C72030" w:rsidRDefault="00C72030" w:rsidP="00C72030">
      <w:r w:rsidRPr="000012A8">
        <w:rPr>
          <w:rFonts w:asciiTheme="majorHAnsi" w:eastAsia="Cambria" w:hAnsiTheme="majorHAnsi" w:cs="Cambria"/>
          <w:b/>
        </w:rPr>
        <w:t>Demographic Items</w:t>
      </w:r>
    </w:p>
    <w:tbl>
      <w:tblPr>
        <w:tblW w:w="12915" w:type="dxa"/>
        <w:tblBorders>
          <w:top w:val="nil"/>
          <w:left w:val="nil"/>
          <w:bottom w:val="nil"/>
          <w:right w:val="nil"/>
          <w:insideH w:val="nil"/>
          <w:insideV w:val="nil"/>
        </w:tblBorders>
        <w:tblLayout w:type="fixed"/>
        <w:tblLook w:val="0620" w:firstRow="1" w:lastRow="0" w:firstColumn="0" w:lastColumn="0" w:noHBand="1" w:noVBand="1"/>
      </w:tblPr>
      <w:tblGrid>
        <w:gridCol w:w="3600"/>
        <w:gridCol w:w="5130"/>
        <w:gridCol w:w="4185"/>
      </w:tblGrid>
      <w:tr w:rsidR="00C72030" w:rsidRPr="000012A8" w14:paraId="3587D60A" w14:textId="77777777" w:rsidTr="00C22CFE">
        <w:trPr>
          <w:tblHeader/>
        </w:trPr>
        <w:tc>
          <w:tcPr>
            <w:tcW w:w="3600"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bottom"/>
          </w:tcPr>
          <w:p w14:paraId="652DC1A2" w14:textId="77777777" w:rsidR="00C72030" w:rsidRPr="000012A8" w:rsidRDefault="00C72030" w:rsidP="00AC7277">
            <w:pPr>
              <w:ind w:left="60" w:right="60"/>
              <w:jc w:val="center"/>
              <w:rPr>
                <w:rFonts w:asciiTheme="majorHAnsi" w:eastAsia="Cambria" w:hAnsiTheme="majorHAnsi" w:cs="Cambria"/>
                <w:b/>
              </w:rPr>
            </w:pPr>
            <w:r w:rsidRPr="000012A8">
              <w:rPr>
                <w:rFonts w:asciiTheme="majorHAnsi" w:eastAsia="Cambria" w:hAnsiTheme="majorHAnsi" w:cs="Cambria"/>
                <w:b/>
              </w:rPr>
              <w:t>Variable Label</w:t>
            </w:r>
          </w:p>
        </w:tc>
        <w:tc>
          <w:tcPr>
            <w:tcW w:w="9315" w:type="dxa"/>
            <w:gridSpan w:val="2"/>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bottom"/>
          </w:tcPr>
          <w:p w14:paraId="276A5692" w14:textId="77777777" w:rsidR="00C72030" w:rsidRPr="000012A8" w:rsidRDefault="00C72030" w:rsidP="00AC7277">
            <w:pPr>
              <w:ind w:left="60" w:right="60"/>
              <w:jc w:val="center"/>
              <w:rPr>
                <w:rFonts w:asciiTheme="majorHAnsi" w:eastAsia="Cambria" w:hAnsiTheme="majorHAnsi" w:cs="Cambria"/>
                <w:b/>
              </w:rPr>
            </w:pPr>
            <w:r w:rsidRPr="000012A8">
              <w:rPr>
                <w:rFonts w:asciiTheme="majorHAnsi" w:eastAsia="Cambria" w:hAnsiTheme="majorHAnsi" w:cs="Cambria"/>
                <w:b/>
              </w:rPr>
              <w:t>Variable Values</w:t>
            </w:r>
          </w:p>
        </w:tc>
      </w:tr>
      <w:tr w:rsidR="00C72030" w:rsidRPr="000012A8" w14:paraId="4C1A31B5" w14:textId="77777777" w:rsidTr="00C22CFE">
        <w:tc>
          <w:tcPr>
            <w:tcW w:w="3600" w:type="dxa"/>
            <w:tcBorders>
              <w:top w:val="nil"/>
              <w:left w:val="nil"/>
              <w:bottom w:val="nil"/>
              <w:right w:val="nil"/>
            </w:tcBorders>
            <w:tcMar>
              <w:top w:w="0" w:type="dxa"/>
              <w:left w:w="0" w:type="dxa"/>
              <w:bottom w:w="0" w:type="dxa"/>
              <w:right w:w="0" w:type="dxa"/>
            </w:tcMar>
          </w:tcPr>
          <w:p w14:paraId="372AFD8C"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How old are you?</w:t>
            </w:r>
          </w:p>
        </w:tc>
        <w:tc>
          <w:tcPr>
            <w:tcW w:w="9315" w:type="dxa"/>
            <w:gridSpan w:val="2"/>
            <w:tcBorders>
              <w:top w:val="nil"/>
              <w:left w:val="nil"/>
              <w:bottom w:val="nil"/>
              <w:right w:val="nil"/>
            </w:tcBorders>
            <w:tcMar>
              <w:top w:w="0" w:type="dxa"/>
              <w:left w:w="0" w:type="dxa"/>
              <w:bottom w:w="0" w:type="dxa"/>
              <w:right w:w="0" w:type="dxa"/>
            </w:tcMar>
          </w:tcPr>
          <w:p w14:paraId="074DBB61" w14:textId="77777777" w:rsidR="00C72030" w:rsidRPr="000012A8" w:rsidRDefault="00C72030" w:rsidP="00AC7277">
            <w:pPr>
              <w:ind w:right="60"/>
              <w:rPr>
                <w:rFonts w:asciiTheme="majorHAnsi" w:eastAsia="Cambria" w:hAnsiTheme="majorHAnsi" w:cs="Cambria"/>
              </w:rPr>
            </w:pPr>
            <w:r w:rsidRPr="000012A8">
              <w:rPr>
                <w:rFonts w:asciiTheme="majorHAnsi" w:eastAsia="Cambria" w:hAnsiTheme="majorHAnsi" w:cs="Cambria"/>
              </w:rPr>
              <w:t>From 18 to 100</w:t>
            </w:r>
          </w:p>
        </w:tc>
      </w:tr>
      <w:tr w:rsidR="00910851" w:rsidRPr="000012A8" w14:paraId="4D86B5FB" w14:textId="77777777" w:rsidTr="00C22CFE">
        <w:tc>
          <w:tcPr>
            <w:tcW w:w="3600" w:type="dxa"/>
            <w:tcBorders>
              <w:top w:val="nil"/>
              <w:left w:val="nil"/>
              <w:bottom w:val="nil"/>
              <w:right w:val="nil"/>
            </w:tcBorders>
            <w:shd w:val="clear" w:color="auto" w:fill="D9E2F3"/>
            <w:tcMar>
              <w:top w:w="0" w:type="dxa"/>
              <w:left w:w="0" w:type="dxa"/>
              <w:bottom w:w="0" w:type="dxa"/>
              <w:right w:w="0" w:type="dxa"/>
            </w:tcMar>
          </w:tcPr>
          <w:p w14:paraId="23F1D2CF"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What is your Race/Ethnicity?</w:t>
            </w:r>
          </w:p>
        </w:tc>
        <w:tc>
          <w:tcPr>
            <w:tcW w:w="5130" w:type="dxa"/>
            <w:tcBorders>
              <w:top w:val="nil"/>
              <w:left w:val="nil"/>
              <w:bottom w:val="nil"/>
              <w:right w:val="nil"/>
            </w:tcBorders>
            <w:shd w:val="clear" w:color="auto" w:fill="D9E2F3"/>
            <w:tcMar>
              <w:top w:w="0" w:type="dxa"/>
              <w:left w:w="0" w:type="dxa"/>
              <w:bottom w:w="0" w:type="dxa"/>
              <w:right w:w="0" w:type="dxa"/>
            </w:tcMar>
          </w:tcPr>
          <w:p w14:paraId="0F3111D0"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American Indian or Alaska Native</w:t>
            </w:r>
          </w:p>
          <w:p w14:paraId="68851E65"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Asian</w:t>
            </w:r>
          </w:p>
          <w:p w14:paraId="55EBED9E"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Caucasian or White</w:t>
            </w:r>
          </w:p>
          <w:p w14:paraId="5707B9F0"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Black or African American</w:t>
            </w:r>
          </w:p>
          <w:p w14:paraId="3EA6D795"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Hispanic, Latinx, or Spanish origin</w:t>
            </w:r>
          </w:p>
        </w:tc>
        <w:tc>
          <w:tcPr>
            <w:tcW w:w="4185" w:type="dxa"/>
            <w:tcBorders>
              <w:top w:val="nil"/>
              <w:left w:val="nil"/>
              <w:bottom w:val="nil"/>
              <w:right w:val="nil"/>
            </w:tcBorders>
            <w:shd w:val="clear" w:color="auto" w:fill="D9E2F3"/>
          </w:tcPr>
          <w:p w14:paraId="4AF94644" w14:textId="2FC89FCA"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Middle Eastern or North African</w:t>
            </w:r>
          </w:p>
          <w:p w14:paraId="58097A57"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Native Hawaiian or other Pacific Islander</w:t>
            </w:r>
          </w:p>
          <w:p w14:paraId="7EA73B10"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Multiracial</w:t>
            </w:r>
          </w:p>
          <w:p w14:paraId="7091BE62"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Prefer not to answer</w:t>
            </w:r>
          </w:p>
          <w:p w14:paraId="2241B342"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Other</w:t>
            </w:r>
          </w:p>
        </w:tc>
      </w:tr>
      <w:tr w:rsidR="00C72030" w:rsidRPr="000012A8" w14:paraId="739FE704" w14:textId="77777777" w:rsidTr="00C22CFE">
        <w:tc>
          <w:tcPr>
            <w:tcW w:w="3600" w:type="dxa"/>
            <w:tcBorders>
              <w:top w:val="nil"/>
              <w:left w:val="nil"/>
              <w:bottom w:val="nil"/>
              <w:right w:val="nil"/>
            </w:tcBorders>
            <w:shd w:val="clear" w:color="auto" w:fill="FFFFFF"/>
            <w:tcMar>
              <w:top w:w="0" w:type="dxa"/>
              <w:left w:w="0" w:type="dxa"/>
              <w:bottom w:w="0" w:type="dxa"/>
              <w:right w:w="0" w:type="dxa"/>
            </w:tcMar>
          </w:tcPr>
          <w:p w14:paraId="44003134"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What was your biological sex assigned at birth?</w:t>
            </w:r>
          </w:p>
        </w:tc>
        <w:tc>
          <w:tcPr>
            <w:tcW w:w="9315" w:type="dxa"/>
            <w:gridSpan w:val="2"/>
            <w:tcBorders>
              <w:top w:val="nil"/>
              <w:left w:val="nil"/>
              <w:bottom w:val="nil"/>
              <w:right w:val="nil"/>
            </w:tcBorders>
            <w:shd w:val="clear" w:color="auto" w:fill="FFFFFF"/>
            <w:tcMar>
              <w:top w:w="0" w:type="dxa"/>
              <w:left w:w="0" w:type="dxa"/>
              <w:bottom w:w="0" w:type="dxa"/>
              <w:right w:w="0" w:type="dxa"/>
            </w:tcMar>
          </w:tcPr>
          <w:p w14:paraId="566C7B9E"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Male</w:t>
            </w:r>
          </w:p>
          <w:p w14:paraId="1ACF5389"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Female</w:t>
            </w:r>
          </w:p>
          <w:p w14:paraId="1EC48145" w14:textId="77777777" w:rsidR="00C72030" w:rsidRPr="000012A8" w:rsidRDefault="00C72030" w:rsidP="00AC7277">
            <w:pPr>
              <w:ind w:left="60" w:right="60"/>
              <w:rPr>
                <w:rFonts w:asciiTheme="majorHAnsi" w:eastAsia="Cambria" w:hAnsiTheme="majorHAnsi" w:cs="Cambria"/>
              </w:rPr>
            </w:pPr>
            <w:r w:rsidRPr="000012A8">
              <w:rPr>
                <w:rFonts w:asciiTheme="majorHAnsi" w:eastAsia="Cambria" w:hAnsiTheme="majorHAnsi" w:cs="Cambria"/>
              </w:rPr>
              <w:t>Prefer not to answer</w:t>
            </w:r>
          </w:p>
        </w:tc>
      </w:tr>
    </w:tbl>
    <w:p w14:paraId="76194718" w14:textId="6DDAB056" w:rsidR="00C22CFE" w:rsidRPr="00C22CFE" w:rsidRDefault="00C22CFE">
      <w:pPr>
        <w:rPr>
          <w:rFonts w:ascii="Cambria" w:hAnsi="Cambria"/>
          <w:b/>
          <w:bCs/>
        </w:rPr>
      </w:pPr>
      <w:r w:rsidRPr="00C22CFE">
        <w:rPr>
          <w:rFonts w:ascii="Cambria" w:hAnsi="Cambria"/>
          <w:b/>
          <w:bCs/>
        </w:rPr>
        <w:lastRenderedPageBreak/>
        <w:t>Table 4 continued</w:t>
      </w:r>
    </w:p>
    <w:tbl>
      <w:tblPr>
        <w:tblW w:w="12915" w:type="dxa"/>
        <w:tblBorders>
          <w:top w:val="nil"/>
          <w:left w:val="nil"/>
          <w:bottom w:val="nil"/>
          <w:right w:val="nil"/>
          <w:insideH w:val="nil"/>
          <w:insideV w:val="nil"/>
        </w:tblBorders>
        <w:tblLayout w:type="fixed"/>
        <w:tblLook w:val="0620" w:firstRow="1" w:lastRow="0" w:firstColumn="0" w:lastColumn="0" w:noHBand="1" w:noVBand="1"/>
      </w:tblPr>
      <w:tblGrid>
        <w:gridCol w:w="3600"/>
        <w:gridCol w:w="5130"/>
        <w:gridCol w:w="4185"/>
      </w:tblGrid>
      <w:tr w:rsidR="00C22CFE" w:rsidRPr="000012A8" w14:paraId="02358EDC" w14:textId="77777777" w:rsidTr="00AC7277">
        <w:tc>
          <w:tcPr>
            <w:tcW w:w="3600" w:type="dxa"/>
            <w:tcBorders>
              <w:top w:val="single" w:sz="4" w:space="0" w:color="auto"/>
              <w:left w:val="nil"/>
              <w:bottom w:val="single" w:sz="4" w:space="0" w:color="auto"/>
              <w:right w:val="nil"/>
            </w:tcBorders>
            <w:shd w:val="clear" w:color="auto" w:fill="auto"/>
            <w:tcMar>
              <w:top w:w="0" w:type="dxa"/>
              <w:left w:w="0" w:type="dxa"/>
              <w:bottom w:w="0" w:type="dxa"/>
              <w:right w:w="0" w:type="dxa"/>
            </w:tcMar>
            <w:vAlign w:val="bottom"/>
          </w:tcPr>
          <w:p w14:paraId="49AF07C4" w14:textId="1AD75165" w:rsidR="00C22CFE" w:rsidRPr="000012A8" w:rsidRDefault="00C22CFE" w:rsidP="00C22CFE">
            <w:pPr>
              <w:rPr>
                <w:rFonts w:asciiTheme="majorHAnsi" w:eastAsia="Cambria" w:hAnsiTheme="majorHAnsi" w:cs="Cambria"/>
              </w:rPr>
            </w:pPr>
            <w:r w:rsidRPr="000012A8">
              <w:rPr>
                <w:rFonts w:asciiTheme="majorHAnsi" w:eastAsia="Cambria" w:hAnsiTheme="majorHAnsi" w:cs="Cambria"/>
                <w:b/>
              </w:rPr>
              <w:t>Variable Label</w:t>
            </w:r>
          </w:p>
        </w:tc>
        <w:tc>
          <w:tcPr>
            <w:tcW w:w="9315" w:type="dxa"/>
            <w:gridSpan w:val="2"/>
            <w:tcBorders>
              <w:top w:val="single" w:sz="4" w:space="0" w:color="auto"/>
              <w:left w:val="nil"/>
              <w:bottom w:val="single" w:sz="4" w:space="0" w:color="auto"/>
              <w:right w:val="nil"/>
            </w:tcBorders>
            <w:shd w:val="clear" w:color="auto" w:fill="auto"/>
            <w:tcMar>
              <w:top w:w="0" w:type="dxa"/>
              <w:left w:w="0" w:type="dxa"/>
              <w:bottom w:w="0" w:type="dxa"/>
              <w:right w:w="0" w:type="dxa"/>
            </w:tcMar>
            <w:vAlign w:val="bottom"/>
          </w:tcPr>
          <w:p w14:paraId="4CAF7558" w14:textId="515A4471"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b/>
              </w:rPr>
              <w:t>Variable Values</w:t>
            </w:r>
          </w:p>
        </w:tc>
      </w:tr>
      <w:tr w:rsidR="00C22CFE" w:rsidRPr="000012A8" w14:paraId="62BEB2A1" w14:textId="77777777" w:rsidTr="00C22CFE">
        <w:tc>
          <w:tcPr>
            <w:tcW w:w="3600" w:type="dxa"/>
            <w:tcBorders>
              <w:top w:val="single" w:sz="4" w:space="0" w:color="auto"/>
              <w:left w:val="nil"/>
              <w:bottom w:val="nil"/>
              <w:right w:val="nil"/>
            </w:tcBorders>
            <w:shd w:val="clear" w:color="auto" w:fill="D9E2F3"/>
            <w:tcMar>
              <w:top w:w="0" w:type="dxa"/>
              <w:left w:w="0" w:type="dxa"/>
              <w:bottom w:w="0" w:type="dxa"/>
              <w:right w:w="0" w:type="dxa"/>
            </w:tcMar>
          </w:tcPr>
          <w:p w14:paraId="10B5946E"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What is your current gender identity?</w:t>
            </w:r>
          </w:p>
          <w:p w14:paraId="210BF802" w14:textId="77777777" w:rsidR="00C22CFE" w:rsidRPr="000012A8" w:rsidRDefault="00C22CFE" w:rsidP="00C22CFE">
            <w:pPr>
              <w:rPr>
                <w:rFonts w:asciiTheme="majorHAnsi" w:eastAsia="Cambria" w:hAnsiTheme="majorHAnsi" w:cs="Cambria"/>
              </w:rPr>
            </w:pPr>
            <w:r w:rsidRPr="000012A8">
              <w:rPr>
                <w:rFonts w:asciiTheme="majorHAnsi" w:eastAsia="Cambria" w:hAnsiTheme="majorHAnsi" w:cs="Cambria"/>
              </w:rPr>
              <w:t xml:space="preserve"> </w:t>
            </w:r>
          </w:p>
          <w:p w14:paraId="1CB1163A" w14:textId="63363978"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 xml:space="preserve"> </w:t>
            </w:r>
          </w:p>
        </w:tc>
        <w:tc>
          <w:tcPr>
            <w:tcW w:w="5130" w:type="dxa"/>
            <w:tcBorders>
              <w:top w:val="single" w:sz="4" w:space="0" w:color="auto"/>
              <w:left w:val="nil"/>
              <w:bottom w:val="nil"/>
              <w:right w:val="nil"/>
            </w:tcBorders>
            <w:shd w:val="clear" w:color="auto" w:fill="D9E2F3"/>
            <w:tcMar>
              <w:top w:w="0" w:type="dxa"/>
              <w:left w:w="0" w:type="dxa"/>
              <w:bottom w:w="0" w:type="dxa"/>
              <w:right w:w="0" w:type="dxa"/>
            </w:tcMar>
          </w:tcPr>
          <w:p w14:paraId="32479B25"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Agender</w:t>
            </w:r>
          </w:p>
          <w:p w14:paraId="00179929"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Genderqueer</w:t>
            </w:r>
          </w:p>
          <w:p w14:paraId="245B6EA5"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Genderfluid</w:t>
            </w:r>
          </w:p>
          <w:p w14:paraId="62B084FC"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Man</w:t>
            </w:r>
          </w:p>
          <w:p w14:paraId="28EAA53E"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Non-binary</w:t>
            </w:r>
          </w:p>
          <w:p w14:paraId="50AE731B" w14:textId="4CD2125D"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Questioning or unsure</w:t>
            </w:r>
          </w:p>
        </w:tc>
        <w:tc>
          <w:tcPr>
            <w:tcW w:w="4185" w:type="dxa"/>
            <w:tcBorders>
              <w:top w:val="single" w:sz="4" w:space="0" w:color="auto"/>
              <w:left w:val="nil"/>
              <w:bottom w:val="nil"/>
              <w:right w:val="nil"/>
            </w:tcBorders>
            <w:shd w:val="clear" w:color="auto" w:fill="D9E2F3"/>
          </w:tcPr>
          <w:p w14:paraId="321767A2"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Transgender</w:t>
            </w:r>
          </w:p>
          <w:p w14:paraId="46EF7044"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Trans man</w:t>
            </w:r>
          </w:p>
          <w:p w14:paraId="6AB2C64E"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Trans woman</w:t>
            </w:r>
          </w:p>
          <w:p w14:paraId="676E83DD"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Woman</w:t>
            </w:r>
          </w:p>
          <w:p w14:paraId="15C593D9" w14:textId="77777777"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Bi-gender</w:t>
            </w:r>
          </w:p>
          <w:p w14:paraId="4F82A9F3" w14:textId="57C5A826" w:rsidR="00C22CFE" w:rsidRPr="000012A8" w:rsidRDefault="00C22CFE" w:rsidP="00C22CFE">
            <w:pPr>
              <w:ind w:left="60" w:right="60"/>
              <w:rPr>
                <w:rFonts w:asciiTheme="majorHAnsi" w:eastAsia="Cambria" w:hAnsiTheme="majorHAnsi" w:cs="Cambria"/>
              </w:rPr>
            </w:pPr>
            <w:r w:rsidRPr="000012A8">
              <w:rPr>
                <w:rFonts w:asciiTheme="majorHAnsi" w:eastAsia="Cambria" w:hAnsiTheme="majorHAnsi" w:cs="Cambria"/>
              </w:rPr>
              <w:t>Prefer not to answer</w:t>
            </w:r>
          </w:p>
        </w:tc>
      </w:tr>
      <w:tr w:rsidR="00910851" w:rsidRPr="000012A8" w14:paraId="3EF99C9E" w14:textId="77777777" w:rsidTr="00C22CFE">
        <w:tc>
          <w:tcPr>
            <w:tcW w:w="3600" w:type="dxa"/>
            <w:tcBorders>
              <w:top w:val="nil"/>
              <w:left w:val="nil"/>
              <w:bottom w:val="nil"/>
              <w:right w:val="nil"/>
            </w:tcBorders>
            <w:shd w:val="clear" w:color="auto" w:fill="FFFFFF"/>
            <w:tcMar>
              <w:top w:w="0" w:type="dxa"/>
              <w:left w:w="0" w:type="dxa"/>
              <w:bottom w:w="0" w:type="dxa"/>
              <w:right w:w="0" w:type="dxa"/>
            </w:tcMar>
          </w:tcPr>
          <w:p w14:paraId="5BB631E3"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What is the highest level of school you have completed?</w:t>
            </w:r>
          </w:p>
        </w:tc>
        <w:tc>
          <w:tcPr>
            <w:tcW w:w="5130" w:type="dxa"/>
            <w:tcBorders>
              <w:top w:val="nil"/>
              <w:left w:val="nil"/>
              <w:bottom w:val="nil"/>
              <w:right w:val="nil"/>
            </w:tcBorders>
            <w:shd w:val="clear" w:color="auto" w:fill="FFFFFF"/>
            <w:tcMar>
              <w:top w:w="0" w:type="dxa"/>
              <w:left w:w="0" w:type="dxa"/>
              <w:bottom w:w="0" w:type="dxa"/>
              <w:right w:w="0" w:type="dxa"/>
            </w:tcMar>
          </w:tcPr>
          <w:p w14:paraId="77A4B27F"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Less than high school degree</w:t>
            </w:r>
          </w:p>
          <w:p w14:paraId="0460AB99"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High school degree or equivalent (e.g., GED)</w:t>
            </w:r>
          </w:p>
          <w:p w14:paraId="0BA3D0FF"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Some college but no degree</w:t>
            </w:r>
          </w:p>
          <w:p w14:paraId="3A5294FF"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Trade/technical/vocational training</w:t>
            </w:r>
          </w:p>
        </w:tc>
        <w:tc>
          <w:tcPr>
            <w:tcW w:w="4185" w:type="dxa"/>
            <w:tcBorders>
              <w:top w:val="nil"/>
              <w:left w:val="nil"/>
              <w:bottom w:val="nil"/>
              <w:right w:val="nil"/>
            </w:tcBorders>
            <w:shd w:val="clear" w:color="auto" w:fill="FFFFFF"/>
          </w:tcPr>
          <w:p w14:paraId="4E8BE6F1" w14:textId="60F1E106"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Associate degree</w:t>
            </w:r>
          </w:p>
          <w:p w14:paraId="682781B7"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Bachelor’s degree</w:t>
            </w:r>
          </w:p>
          <w:p w14:paraId="4EA84556"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Graduate degree</w:t>
            </w:r>
          </w:p>
          <w:p w14:paraId="2878D7C0" w14:textId="77777777" w:rsidR="00910851" w:rsidRPr="000012A8" w:rsidRDefault="00910851" w:rsidP="00AC7277">
            <w:pPr>
              <w:ind w:left="60" w:right="60"/>
              <w:rPr>
                <w:rFonts w:asciiTheme="majorHAnsi" w:eastAsia="Cambria" w:hAnsiTheme="majorHAnsi" w:cs="Cambria"/>
              </w:rPr>
            </w:pPr>
            <w:r w:rsidRPr="000012A8">
              <w:rPr>
                <w:rFonts w:asciiTheme="majorHAnsi" w:eastAsia="Cambria" w:hAnsiTheme="majorHAnsi" w:cs="Cambria"/>
              </w:rPr>
              <w:t>Prefer not to answer</w:t>
            </w:r>
          </w:p>
        </w:tc>
      </w:tr>
      <w:tr w:rsidR="00C22CFE" w:rsidRPr="000012A8" w14:paraId="10DE28F7" w14:textId="77777777" w:rsidTr="00C22CFE">
        <w:tc>
          <w:tcPr>
            <w:tcW w:w="3600" w:type="dxa"/>
            <w:tcBorders>
              <w:top w:val="nil"/>
              <w:left w:val="nil"/>
              <w:bottom w:val="single" w:sz="8" w:space="0" w:color="000000"/>
              <w:right w:val="nil"/>
            </w:tcBorders>
            <w:shd w:val="clear" w:color="auto" w:fill="D9E2F3"/>
            <w:tcMar>
              <w:top w:w="0" w:type="dxa"/>
              <w:left w:w="0" w:type="dxa"/>
              <w:bottom w:w="0" w:type="dxa"/>
              <w:right w:w="0" w:type="dxa"/>
            </w:tcMar>
          </w:tcPr>
          <w:p w14:paraId="08FA3843" w14:textId="77777777" w:rsidR="00C22CFE" w:rsidRPr="000012A8" w:rsidRDefault="00C22CFE" w:rsidP="00AC7277">
            <w:pPr>
              <w:ind w:left="60" w:right="60"/>
              <w:rPr>
                <w:rFonts w:asciiTheme="majorHAnsi" w:eastAsia="Cambria" w:hAnsiTheme="majorHAnsi" w:cs="Cambria"/>
              </w:rPr>
            </w:pPr>
            <w:r w:rsidRPr="000012A8">
              <w:rPr>
                <w:rFonts w:asciiTheme="majorHAnsi" w:eastAsia="Cambria" w:hAnsiTheme="majorHAnsi" w:cs="Cambria"/>
              </w:rPr>
              <w:t>Which of the following categories best describes your employment status?</w:t>
            </w:r>
          </w:p>
        </w:tc>
        <w:tc>
          <w:tcPr>
            <w:tcW w:w="5130" w:type="dxa"/>
            <w:tcBorders>
              <w:top w:val="nil"/>
              <w:left w:val="nil"/>
              <w:bottom w:val="single" w:sz="8" w:space="0" w:color="000000"/>
              <w:right w:val="nil"/>
            </w:tcBorders>
            <w:shd w:val="clear" w:color="auto" w:fill="D9E2F3"/>
            <w:tcMar>
              <w:top w:w="0" w:type="dxa"/>
              <w:left w:w="0" w:type="dxa"/>
              <w:bottom w:w="0" w:type="dxa"/>
              <w:right w:w="0" w:type="dxa"/>
            </w:tcMar>
          </w:tcPr>
          <w:p w14:paraId="024D142C" w14:textId="77777777" w:rsidR="00C22CFE" w:rsidRPr="000012A8" w:rsidRDefault="00C22CFE" w:rsidP="00AC7277">
            <w:pPr>
              <w:ind w:left="60" w:right="60"/>
              <w:rPr>
                <w:rFonts w:asciiTheme="majorHAnsi" w:eastAsia="Cambria" w:hAnsiTheme="majorHAnsi" w:cs="Cambria"/>
              </w:rPr>
            </w:pPr>
            <w:r w:rsidRPr="000012A8">
              <w:rPr>
                <w:rFonts w:asciiTheme="majorHAnsi" w:eastAsia="Cambria" w:hAnsiTheme="majorHAnsi" w:cs="Cambria"/>
              </w:rPr>
              <w:t>Employed, working 1-39 hours per week</w:t>
            </w:r>
          </w:p>
          <w:p w14:paraId="620B8771" w14:textId="77777777" w:rsidR="00C22CFE" w:rsidRPr="000012A8" w:rsidRDefault="00C22CFE" w:rsidP="00AC7277">
            <w:pPr>
              <w:ind w:left="60" w:right="60"/>
              <w:rPr>
                <w:rFonts w:asciiTheme="majorHAnsi" w:eastAsia="Cambria" w:hAnsiTheme="majorHAnsi" w:cs="Cambria"/>
              </w:rPr>
            </w:pPr>
            <w:r w:rsidRPr="000012A8">
              <w:rPr>
                <w:rFonts w:asciiTheme="majorHAnsi" w:eastAsia="Cambria" w:hAnsiTheme="majorHAnsi" w:cs="Cambria"/>
              </w:rPr>
              <w:t>Employed, working 40 or more hours per week</w:t>
            </w:r>
          </w:p>
          <w:p w14:paraId="6F57E160" w14:textId="77777777" w:rsidR="00C22CFE" w:rsidRPr="000012A8" w:rsidRDefault="00C22CFE" w:rsidP="00AC7277">
            <w:pPr>
              <w:ind w:left="60" w:right="60"/>
              <w:rPr>
                <w:rFonts w:asciiTheme="majorHAnsi" w:eastAsia="Cambria" w:hAnsiTheme="majorHAnsi" w:cs="Cambria"/>
              </w:rPr>
            </w:pPr>
            <w:r w:rsidRPr="000012A8">
              <w:rPr>
                <w:rFonts w:asciiTheme="majorHAnsi" w:eastAsia="Cambria" w:hAnsiTheme="majorHAnsi" w:cs="Cambria"/>
              </w:rPr>
              <w:t>Not employed, looking for work</w:t>
            </w:r>
          </w:p>
          <w:p w14:paraId="554E7823" w14:textId="77777777" w:rsidR="00C22CFE" w:rsidRPr="000012A8" w:rsidRDefault="00C22CFE" w:rsidP="00AC7277">
            <w:pPr>
              <w:ind w:left="60" w:right="60"/>
              <w:rPr>
                <w:rFonts w:asciiTheme="majorHAnsi" w:eastAsia="Cambria" w:hAnsiTheme="majorHAnsi" w:cs="Cambria"/>
              </w:rPr>
            </w:pPr>
            <w:r w:rsidRPr="000012A8">
              <w:rPr>
                <w:rFonts w:asciiTheme="majorHAnsi" w:eastAsia="Cambria" w:hAnsiTheme="majorHAnsi" w:cs="Cambria"/>
              </w:rPr>
              <w:t>Not employed, NOT looking for work</w:t>
            </w:r>
          </w:p>
        </w:tc>
        <w:tc>
          <w:tcPr>
            <w:tcW w:w="4185" w:type="dxa"/>
            <w:tcBorders>
              <w:top w:val="nil"/>
              <w:left w:val="nil"/>
              <w:bottom w:val="single" w:sz="8" w:space="0" w:color="000000"/>
              <w:right w:val="nil"/>
            </w:tcBorders>
            <w:shd w:val="clear" w:color="auto" w:fill="D9E2F3"/>
          </w:tcPr>
          <w:p w14:paraId="314A2B95" w14:textId="19E3DAD2" w:rsidR="00C22CFE" w:rsidRPr="000012A8" w:rsidRDefault="00C22CFE" w:rsidP="00AC7277">
            <w:pPr>
              <w:ind w:left="60" w:right="60"/>
              <w:rPr>
                <w:rFonts w:asciiTheme="majorHAnsi" w:eastAsia="Cambria" w:hAnsiTheme="majorHAnsi" w:cs="Cambria"/>
              </w:rPr>
            </w:pPr>
            <w:r w:rsidRPr="000012A8">
              <w:rPr>
                <w:rFonts w:asciiTheme="majorHAnsi" w:eastAsia="Cambria" w:hAnsiTheme="majorHAnsi" w:cs="Cambria"/>
              </w:rPr>
              <w:t>Student</w:t>
            </w:r>
          </w:p>
          <w:p w14:paraId="0576BFDC" w14:textId="77777777" w:rsidR="00C22CFE" w:rsidRPr="000012A8" w:rsidRDefault="00C22CFE" w:rsidP="00AC7277">
            <w:pPr>
              <w:ind w:left="60" w:right="60"/>
              <w:rPr>
                <w:rFonts w:asciiTheme="majorHAnsi" w:eastAsia="Cambria" w:hAnsiTheme="majorHAnsi" w:cs="Cambria"/>
              </w:rPr>
            </w:pPr>
            <w:r w:rsidRPr="000012A8">
              <w:rPr>
                <w:rFonts w:asciiTheme="majorHAnsi" w:eastAsia="Cambria" w:hAnsiTheme="majorHAnsi" w:cs="Cambria"/>
              </w:rPr>
              <w:t>Retired</w:t>
            </w:r>
          </w:p>
          <w:p w14:paraId="37AB0E66" w14:textId="77777777" w:rsidR="00C22CFE" w:rsidRPr="000012A8" w:rsidRDefault="00C22CFE" w:rsidP="00AC7277">
            <w:pPr>
              <w:ind w:left="60" w:right="60"/>
              <w:rPr>
                <w:rFonts w:asciiTheme="majorHAnsi" w:eastAsia="Cambria" w:hAnsiTheme="majorHAnsi" w:cs="Cambria"/>
              </w:rPr>
            </w:pPr>
            <w:r w:rsidRPr="000012A8">
              <w:rPr>
                <w:rFonts w:asciiTheme="majorHAnsi" w:eastAsia="Cambria" w:hAnsiTheme="majorHAnsi" w:cs="Cambria"/>
              </w:rPr>
              <w:t>Disabled, not able to work</w:t>
            </w:r>
          </w:p>
          <w:p w14:paraId="385430BA" w14:textId="77777777" w:rsidR="00C22CFE" w:rsidRPr="000012A8" w:rsidRDefault="00C22CFE" w:rsidP="00AC7277">
            <w:pPr>
              <w:ind w:left="60" w:right="60"/>
              <w:rPr>
                <w:rFonts w:asciiTheme="majorHAnsi" w:eastAsia="Cambria" w:hAnsiTheme="majorHAnsi" w:cs="Cambria"/>
              </w:rPr>
            </w:pPr>
            <w:r w:rsidRPr="000012A8">
              <w:rPr>
                <w:rFonts w:asciiTheme="majorHAnsi" w:eastAsia="Cambria" w:hAnsiTheme="majorHAnsi" w:cs="Cambria"/>
              </w:rPr>
              <w:t>Prefer not to answer</w:t>
            </w:r>
          </w:p>
        </w:tc>
      </w:tr>
    </w:tbl>
    <w:p w14:paraId="4B0AFF60" w14:textId="6DAE734F" w:rsidR="00DE1CEE" w:rsidRPr="000012A8" w:rsidRDefault="00DE1CEE" w:rsidP="00222694">
      <w:pPr>
        <w:rPr>
          <w:rFonts w:asciiTheme="majorHAnsi" w:hAnsiTheme="majorHAnsi" w:cs="Times New Roman"/>
        </w:rPr>
      </w:pPr>
      <w:r w:rsidRPr="000012A8">
        <w:rPr>
          <w:rFonts w:asciiTheme="majorHAnsi" w:hAnsiTheme="majorHAnsi" w:cs="Times New Roman"/>
        </w:rPr>
        <w:br w:type="page"/>
      </w:r>
    </w:p>
    <w:p w14:paraId="49646674" w14:textId="77777777" w:rsidR="00DE1CEE" w:rsidRPr="000012A8" w:rsidRDefault="00DE1CEE" w:rsidP="00222694">
      <w:pPr>
        <w:rPr>
          <w:rFonts w:asciiTheme="majorHAnsi" w:hAnsiTheme="majorHAnsi" w:cs="Times New Roman"/>
        </w:rPr>
        <w:sectPr w:rsidR="00DE1CEE" w:rsidRPr="000012A8" w:rsidSect="00DE48BF">
          <w:type w:val="continuous"/>
          <w:pgSz w:w="15840" w:h="12240" w:orient="landscape" w:code="1"/>
          <w:pgMar w:top="1440" w:right="1440" w:bottom="1440" w:left="1440" w:header="720" w:footer="1440" w:gutter="0"/>
          <w:cols w:space="720"/>
          <w:noEndnote/>
          <w:docGrid w:linePitch="360"/>
        </w:sectPr>
      </w:pPr>
    </w:p>
    <w:p w14:paraId="79019B06" w14:textId="52350E01" w:rsidR="006F1A77" w:rsidRPr="000012A8" w:rsidRDefault="006F1A77" w:rsidP="00222694">
      <w:pPr>
        <w:pStyle w:val="Heading2"/>
        <w:rPr>
          <w:rFonts w:asciiTheme="majorHAnsi" w:hAnsiTheme="majorHAnsi" w:cs="Times New Roman"/>
        </w:rPr>
      </w:pPr>
      <w:bookmarkStart w:id="61" w:name="_Toc100677047"/>
      <w:r w:rsidRPr="000012A8">
        <w:rPr>
          <w:rFonts w:asciiTheme="majorHAnsi" w:hAnsiTheme="majorHAnsi" w:cs="Times New Roman"/>
        </w:rPr>
        <w:lastRenderedPageBreak/>
        <w:t>APPENDIX C</w:t>
      </w:r>
      <w:bookmarkEnd w:id="61"/>
    </w:p>
    <w:p w14:paraId="3FD8BE19" w14:textId="77777777" w:rsidR="006F1A77" w:rsidRPr="000012A8" w:rsidRDefault="006F1A77" w:rsidP="00222694">
      <w:pPr>
        <w:pStyle w:val="Caption"/>
        <w:rPr>
          <w:rFonts w:asciiTheme="majorHAnsi" w:hAnsiTheme="majorHAnsi" w:cs="Times New Roman"/>
        </w:rPr>
      </w:pPr>
    </w:p>
    <w:p w14:paraId="3BE3816E" w14:textId="528F1638" w:rsidR="00DE1CEE" w:rsidRPr="000012A8" w:rsidRDefault="00DE1CEE" w:rsidP="00222694">
      <w:pPr>
        <w:pStyle w:val="Caption"/>
        <w:rPr>
          <w:rFonts w:asciiTheme="majorHAnsi" w:hAnsiTheme="majorHAnsi" w:cs="Times New Roman"/>
        </w:rPr>
      </w:pPr>
      <w:bookmarkStart w:id="62" w:name="_Toc95754163"/>
      <w:r w:rsidRPr="000012A8">
        <w:rPr>
          <w:rFonts w:asciiTheme="majorHAnsi" w:hAnsiTheme="majorHAnsi" w:cs="Times New Roman"/>
        </w:rPr>
        <w:t xml:space="preserve">Figure </w:t>
      </w:r>
      <w:r w:rsidRPr="000012A8">
        <w:rPr>
          <w:rFonts w:asciiTheme="majorHAnsi" w:hAnsiTheme="majorHAnsi" w:cs="Times New Roman"/>
        </w:rPr>
        <w:fldChar w:fldCharType="begin"/>
      </w:r>
      <w:r w:rsidRPr="000012A8">
        <w:rPr>
          <w:rFonts w:asciiTheme="majorHAnsi" w:hAnsiTheme="majorHAnsi" w:cs="Times New Roman"/>
        </w:rPr>
        <w:instrText xml:space="preserve"> SEQ Figure \* ARABIC </w:instrText>
      </w:r>
      <w:r w:rsidRPr="000012A8">
        <w:rPr>
          <w:rFonts w:asciiTheme="majorHAnsi" w:hAnsiTheme="majorHAnsi" w:cs="Times New Roman"/>
        </w:rPr>
        <w:fldChar w:fldCharType="separate"/>
      </w:r>
      <w:r w:rsidR="00752B8C">
        <w:rPr>
          <w:rFonts w:asciiTheme="majorHAnsi" w:hAnsiTheme="majorHAnsi" w:cs="Times New Roman"/>
          <w:noProof/>
        </w:rPr>
        <w:t>1</w:t>
      </w:r>
      <w:r w:rsidRPr="000012A8">
        <w:rPr>
          <w:rFonts w:asciiTheme="majorHAnsi" w:hAnsiTheme="majorHAnsi" w:cs="Times New Roman"/>
        </w:rPr>
        <w:fldChar w:fldCharType="end"/>
      </w:r>
      <w:r w:rsidRPr="000012A8">
        <w:rPr>
          <w:rFonts w:asciiTheme="majorHAnsi" w:hAnsiTheme="majorHAnsi" w:cs="Times New Roman"/>
        </w:rPr>
        <w:t>. Recruitment Flyer.</w:t>
      </w:r>
      <w:bookmarkEnd w:id="62"/>
    </w:p>
    <w:p w14:paraId="30401800" w14:textId="2CD6BF29" w:rsidR="006F1A77" w:rsidRPr="000012A8" w:rsidRDefault="00DE1CEE" w:rsidP="00222694">
      <w:pPr>
        <w:rPr>
          <w:rFonts w:asciiTheme="majorHAnsi" w:hAnsiTheme="majorHAnsi" w:cs="Times New Roman"/>
        </w:rPr>
      </w:pPr>
      <w:r w:rsidRPr="000012A8">
        <w:rPr>
          <w:rFonts w:asciiTheme="majorHAnsi" w:eastAsia="Cambria" w:hAnsiTheme="majorHAnsi" w:cs="Cambria"/>
          <w:noProof/>
        </w:rPr>
        <w:drawing>
          <wp:inline distT="114300" distB="114300" distL="114300" distR="114300" wp14:anchorId="47E324B4" wp14:editId="369C7F91">
            <wp:extent cx="5486400" cy="6910705"/>
            <wp:effectExtent l="0" t="0" r="0" b="4445"/>
            <wp:docPr id="4" name="image1.jpg" descr="Qr code&#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jpg" descr="Qr code&#10;&#10;Description automatically generated"/>
                    <pic:cNvPicPr preferRelativeResize="0"/>
                  </pic:nvPicPr>
                  <pic:blipFill>
                    <a:blip r:embed="rId12"/>
                    <a:srcRect/>
                    <a:stretch>
                      <a:fillRect/>
                    </a:stretch>
                  </pic:blipFill>
                  <pic:spPr>
                    <a:xfrm>
                      <a:off x="0" y="0"/>
                      <a:ext cx="5494715" cy="6921179"/>
                    </a:xfrm>
                    <a:prstGeom prst="rect">
                      <a:avLst/>
                    </a:prstGeom>
                    <a:ln/>
                  </pic:spPr>
                </pic:pic>
              </a:graphicData>
            </a:graphic>
          </wp:inline>
        </w:drawing>
      </w:r>
      <w:r w:rsidR="006F1A77" w:rsidRPr="000012A8">
        <w:rPr>
          <w:rFonts w:asciiTheme="majorHAnsi" w:hAnsiTheme="majorHAnsi" w:cs="Times New Roman"/>
        </w:rPr>
        <w:br w:type="page"/>
      </w:r>
    </w:p>
    <w:p w14:paraId="4570476F" w14:textId="37F1E5DC" w:rsidR="006F1A77" w:rsidRPr="000012A8" w:rsidRDefault="006F1A77" w:rsidP="00222694">
      <w:pPr>
        <w:pStyle w:val="Heading2"/>
        <w:rPr>
          <w:rFonts w:asciiTheme="majorHAnsi" w:hAnsiTheme="majorHAnsi" w:cs="Times New Roman"/>
        </w:rPr>
      </w:pPr>
      <w:bookmarkStart w:id="63" w:name="_Toc100677048"/>
      <w:r w:rsidRPr="000012A8">
        <w:rPr>
          <w:rFonts w:asciiTheme="majorHAnsi" w:hAnsiTheme="majorHAnsi" w:cs="Times New Roman"/>
        </w:rPr>
        <w:lastRenderedPageBreak/>
        <w:t>APPENDIX D</w:t>
      </w:r>
      <w:bookmarkEnd w:id="63"/>
    </w:p>
    <w:p w14:paraId="27653268" w14:textId="77777777" w:rsidR="006F1A77" w:rsidRPr="000012A8" w:rsidRDefault="006F1A77" w:rsidP="00222694">
      <w:pPr>
        <w:spacing w:line="480" w:lineRule="auto"/>
        <w:rPr>
          <w:rFonts w:asciiTheme="majorHAnsi" w:eastAsia="Cambria" w:hAnsiTheme="majorHAnsi" w:cs="Cambria"/>
          <w:b/>
        </w:rPr>
      </w:pPr>
    </w:p>
    <w:p w14:paraId="703145A4" w14:textId="560C0D40" w:rsidR="006F1A77" w:rsidRPr="000012A8" w:rsidRDefault="006F1A77" w:rsidP="00222694">
      <w:pPr>
        <w:spacing w:line="480" w:lineRule="auto"/>
        <w:rPr>
          <w:rFonts w:asciiTheme="majorHAnsi" w:eastAsia="Cambria" w:hAnsiTheme="majorHAnsi" w:cs="Cambria"/>
          <w:b/>
        </w:rPr>
      </w:pPr>
      <w:r w:rsidRPr="000012A8">
        <w:rPr>
          <w:rFonts w:asciiTheme="majorHAnsi" w:eastAsia="Cambria" w:hAnsiTheme="majorHAnsi" w:cs="Cambria"/>
          <w:b/>
        </w:rPr>
        <w:t>Recruitment Email</w:t>
      </w:r>
    </w:p>
    <w:p w14:paraId="2D49A5AE"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 xml:space="preserve">Hello, </w:t>
      </w:r>
    </w:p>
    <w:p w14:paraId="7D65DCD9"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My name is Austin Boyd, and I am a doctoral student inviting you to participate in a research study about relationships formed with online celebrities. This research study consists of a brief anonymous online survey asking about your opinions on a social media celebrity you follow online that should take you between 15-30 minutes to complete. The data from this survey will be shared with higher education individuals that work with social media research on this topic.</w:t>
      </w:r>
    </w:p>
    <w:p w14:paraId="47D66C77"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 xml:space="preserve"> </w:t>
      </w:r>
    </w:p>
    <w:p w14:paraId="080BDFFC"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There are minimal risks to this study and responses will be kept completely anonymous by the researchers. Your participation is voluntary, and there is no compensation for participating. If you wish to participate in this study please click on the link below:</w:t>
      </w:r>
    </w:p>
    <w:p w14:paraId="4A9C765A"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 xml:space="preserve"> </w:t>
      </w:r>
    </w:p>
    <w:p w14:paraId="6F753030" w14:textId="77777777" w:rsidR="006F1A77" w:rsidRPr="000012A8" w:rsidRDefault="006F1A77" w:rsidP="00222694">
      <w:pPr>
        <w:rPr>
          <w:rFonts w:asciiTheme="majorHAnsi" w:hAnsiTheme="majorHAnsi" w:cs="Times New Roman"/>
          <w:highlight w:val="yellow"/>
        </w:rPr>
      </w:pPr>
      <w:r w:rsidRPr="000012A8">
        <w:rPr>
          <w:rFonts w:asciiTheme="majorHAnsi" w:hAnsiTheme="majorHAnsi" w:cs="Times New Roman"/>
          <w:highlight w:val="yellow"/>
        </w:rPr>
        <w:t>SURVEY LINK HERE</w:t>
      </w:r>
    </w:p>
    <w:p w14:paraId="7DC684F0"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 xml:space="preserve"> </w:t>
      </w:r>
    </w:p>
    <w:p w14:paraId="43E6F3C8"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Do you know of anyone that might be interested in participating? Please feel free to pass this survey link along to them!</w:t>
      </w:r>
    </w:p>
    <w:p w14:paraId="0E231E98" w14:textId="77777777" w:rsidR="006F1A77" w:rsidRPr="000012A8" w:rsidRDefault="006F1A77" w:rsidP="00222694">
      <w:pPr>
        <w:spacing w:after="240"/>
        <w:rPr>
          <w:rFonts w:asciiTheme="majorHAnsi" w:hAnsiTheme="majorHAnsi" w:cs="Times New Roman"/>
        </w:rPr>
      </w:pPr>
      <w:r w:rsidRPr="000012A8">
        <w:rPr>
          <w:rFonts w:asciiTheme="majorHAnsi" w:hAnsiTheme="majorHAnsi" w:cs="Times New Roman"/>
        </w:rPr>
        <w:t xml:space="preserve"> </w:t>
      </w:r>
    </w:p>
    <w:p w14:paraId="74596603"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Thank you for your time! Please let us know if you have any questions.</w:t>
      </w:r>
    </w:p>
    <w:p w14:paraId="24AB7528" w14:textId="77777777" w:rsidR="006F1A77" w:rsidRPr="000012A8" w:rsidRDefault="006F1A77" w:rsidP="00222694">
      <w:pPr>
        <w:spacing w:after="240"/>
        <w:rPr>
          <w:rFonts w:asciiTheme="majorHAnsi" w:hAnsiTheme="majorHAnsi" w:cs="Times New Roman"/>
        </w:rPr>
      </w:pPr>
      <w:r w:rsidRPr="000012A8">
        <w:rPr>
          <w:rFonts w:asciiTheme="majorHAnsi" w:hAnsiTheme="majorHAnsi" w:cs="Times New Roman"/>
        </w:rPr>
        <w:t xml:space="preserve"> </w:t>
      </w:r>
    </w:p>
    <w:p w14:paraId="60BA40F1"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Austin Boyd, Ph.D. Candidate</w:t>
      </w:r>
    </w:p>
    <w:p w14:paraId="645A4D58"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Evaluation, Statistics, and Methodology</w:t>
      </w:r>
    </w:p>
    <w:p w14:paraId="7756031B"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The University of Tennessee</w:t>
      </w:r>
    </w:p>
    <w:p w14:paraId="39C2105B"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aboyd26@vols.utk.edu</w:t>
      </w:r>
    </w:p>
    <w:p w14:paraId="64FA3C1D"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 xml:space="preserve"> </w:t>
      </w:r>
    </w:p>
    <w:p w14:paraId="6EE10231"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Jennifer Ann Morrow, Ph.D.</w:t>
      </w:r>
    </w:p>
    <w:p w14:paraId="491E13F3"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Associate Professor</w:t>
      </w:r>
    </w:p>
    <w:p w14:paraId="21F03EC0"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Evaluation, Statistics, and Methodology</w:t>
      </w:r>
    </w:p>
    <w:p w14:paraId="18A40DB1"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The University of Tennessee</w:t>
      </w:r>
    </w:p>
    <w:p w14:paraId="68ADECC8" w14:textId="77777777" w:rsidR="006F1A77" w:rsidRPr="000012A8" w:rsidRDefault="006F1A77" w:rsidP="00222694">
      <w:pPr>
        <w:rPr>
          <w:rFonts w:asciiTheme="majorHAnsi" w:hAnsiTheme="majorHAnsi" w:cs="Times New Roman"/>
        </w:rPr>
      </w:pPr>
      <w:r w:rsidRPr="000012A8">
        <w:rPr>
          <w:rFonts w:asciiTheme="majorHAnsi" w:hAnsiTheme="majorHAnsi" w:cs="Times New Roman"/>
        </w:rPr>
        <w:t>jamorrow@utk.edu</w:t>
      </w:r>
    </w:p>
    <w:p w14:paraId="32642CB2" w14:textId="29076CDE" w:rsidR="006F1A77" w:rsidRPr="000012A8" w:rsidRDefault="006F1A77" w:rsidP="00222694">
      <w:pPr>
        <w:rPr>
          <w:rFonts w:asciiTheme="majorHAnsi" w:hAnsiTheme="majorHAnsi" w:cs="Times New Roman"/>
        </w:rPr>
      </w:pPr>
      <w:r w:rsidRPr="000012A8">
        <w:rPr>
          <w:rFonts w:asciiTheme="majorHAnsi" w:hAnsiTheme="majorHAnsi" w:cs="Times New Roman"/>
        </w:rPr>
        <w:br w:type="page"/>
      </w:r>
    </w:p>
    <w:p w14:paraId="704B97AB" w14:textId="77E5D2E9" w:rsidR="006F1A77" w:rsidRPr="000012A8" w:rsidRDefault="006F1A77" w:rsidP="00222694">
      <w:pPr>
        <w:pStyle w:val="Heading2"/>
        <w:rPr>
          <w:rFonts w:asciiTheme="majorHAnsi" w:hAnsiTheme="majorHAnsi" w:cs="Times New Roman"/>
        </w:rPr>
      </w:pPr>
      <w:bookmarkStart w:id="64" w:name="_Toc100677049"/>
      <w:r w:rsidRPr="000012A8">
        <w:rPr>
          <w:rFonts w:asciiTheme="majorHAnsi" w:hAnsiTheme="majorHAnsi" w:cs="Times New Roman"/>
        </w:rPr>
        <w:lastRenderedPageBreak/>
        <w:t>APPENDIX E</w:t>
      </w:r>
      <w:bookmarkEnd w:id="64"/>
    </w:p>
    <w:p w14:paraId="5714CC8E" w14:textId="77777777" w:rsidR="006F1A77" w:rsidRPr="000012A8" w:rsidRDefault="006F1A77" w:rsidP="00222694">
      <w:pPr>
        <w:rPr>
          <w:rFonts w:asciiTheme="majorHAnsi" w:eastAsia="Cambria" w:hAnsiTheme="majorHAnsi" w:cs="Cambria"/>
          <w:b/>
        </w:rPr>
      </w:pPr>
    </w:p>
    <w:p w14:paraId="1CE85518" w14:textId="1F067DCC" w:rsidR="006F1A77" w:rsidRPr="000012A8" w:rsidRDefault="006F1A77" w:rsidP="00222694">
      <w:pPr>
        <w:rPr>
          <w:rFonts w:asciiTheme="majorHAnsi" w:hAnsiTheme="majorHAnsi" w:cs="Times New Roman"/>
        </w:rPr>
      </w:pPr>
      <w:r w:rsidRPr="000012A8">
        <w:rPr>
          <w:rFonts w:asciiTheme="majorHAnsi" w:eastAsia="Cambria" w:hAnsiTheme="majorHAnsi" w:cs="Cambria"/>
          <w:b/>
        </w:rPr>
        <w:t>Parasocial Relationships in Social Media Survey</w:t>
      </w:r>
    </w:p>
    <w:p w14:paraId="7A7C8B78" w14:textId="77777777" w:rsidR="006F1A77" w:rsidRPr="000012A8" w:rsidRDefault="006F1A77" w:rsidP="00222694">
      <w:pPr>
        <w:spacing w:before="240" w:after="240" w:line="480" w:lineRule="auto"/>
        <w:rPr>
          <w:rFonts w:asciiTheme="majorHAnsi" w:eastAsia="Cambria" w:hAnsiTheme="majorHAnsi" w:cs="Cambria"/>
        </w:rPr>
      </w:pPr>
    </w:p>
    <w:p w14:paraId="16FF69DD" w14:textId="77777777" w:rsidR="006F1A77" w:rsidRPr="000012A8" w:rsidRDefault="006F1A77" w:rsidP="00222694">
      <w:pPr>
        <w:spacing w:before="240" w:after="240" w:line="276" w:lineRule="auto"/>
        <w:jc w:val="center"/>
        <w:rPr>
          <w:rFonts w:asciiTheme="majorHAnsi" w:eastAsia="Cambria" w:hAnsiTheme="majorHAnsi" w:cs="Cambria"/>
        </w:rPr>
      </w:pPr>
      <w:r w:rsidRPr="000012A8">
        <w:rPr>
          <w:rFonts w:asciiTheme="majorHAnsi" w:eastAsia="Cambria" w:hAnsiTheme="majorHAnsi" w:cs="Cambria"/>
        </w:rPr>
        <w:t xml:space="preserve">        </w:t>
      </w:r>
      <w:r w:rsidRPr="000012A8">
        <w:rPr>
          <w:rFonts w:asciiTheme="majorHAnsi" w:eastAsia="Cambria" w:hAnsiTheme="majorHAnsi" w:cs="Cambria"/>
        </w:rPr>
        <w:tab/>
      </w:r>
    </w:p>
    <w:p w14:paraId="5F8D1315" w14:textId="77777777" w:rsidR="006F1A77" w:rsidRPr="000012A8" w:rsidRDefault="006F1A77" w:rsidP="00222694">
      <w:pPr>
        <w:spacing w:before="240" w:after="240" w:line="276" w:lineRule="auto"/>
        <w:jc w:val="center"/>
        <w:rPr>
          <w:rFonts w:asciiTheme="majorHAnsi" w:eastAsia="Cambria" w:hAnsiTheme="majorHAnsi" w:cs="Cambria"/>
        </w:rPr>
      </w:pPr>
      <w:r w:rsidRPr="000012A8">
        <w:rPr>
          <w:rFonts w:asciiTheme="majorHAnsi" w:eastAsia="Cambria" w:hAnsiTheme="majorHAnsi" w:cs="Cambria"/>
        </w:rPr>
        <w:t xml:space="preserve"> </w:t>
      </w:r>
    </w:p>
    <w:p w14:paraId="4221F7A0" w14:textId="77777777" w:rsidR="006F1A77" w:rsidRPr="000012A8" w:rsidRDefault="006F1A77" w:rsidP="00222694">
      <w:pPr>
        <w:spacing w:before="240" w:after="240" w:line="276" w:lineRule="auto"/>
        <w:jc w:val="center"/>
        <w:rPr>
          <w:rFonts w:asciiTheme="majorHAnsi" w:eastAsia="Cambria" w:hAnsiTheme="majorHAnsi" w:cs="Cambria"/>
        </w:rPr>
      </w:pPr>
      <w:r w:rsidRPr="000012A8">
        <w:rPr>
          <w:rFonts w:asciiTheme="majorHAnsi" w:eastAsia="Cambria" w:hAnsiTheme="majorHAnsi" w:cs="Cambria"/>
        </w:rPr>
        <w:t xml:space="preserve">  </w:t>
      </w:r>
    </w:p>
    <w:p w14:paraId="2C259DA7" w14:textId="77777777" w:rsidR="006F1A77" w:rsidRPr="000012A8" w:rsidRDefault="006F1A77" w:rsidP="00222694">
      <w:pPr>
        <w:spacing w:before="240" w:after="240" w:line="276" w:lineRule="auto"/>
        <w:jc w:val="center"/>
        <w:rPr>
          <w:rFonts w:asciiTheme="majorHAnsi" w:eastAsia="Cambria" w:hAnsiTheme="majorHAnsi" w:cs="Cambria"/>
        </w:rPr>
      </w:pPr>
      <w:r w:rsidRPr="000012A8">
        <w:rPr>
          <w:rFonts w:asciiTheme="majorHAnsi" w:eastAsia="Cambria" w:hAnsiTheme="majorHAnsi" w:cs="Cambria"/>
        </w:rPr>
        <w:t xml:space="preserve"> </w:t>
      </w:r>
    </w:p>
    <w:p w14:paraId="3A1DD20E" w14:textId="77777777" w:rsidR="006F1A77" w:rsidRPr="000012A8" w:rsidRDefault="006F1A77" w:rsidP="00222694">
      <w:pPr>
        <w:spacing w:before="240" w:after="240" w:line="276" w:lineRule="auto"/>
        <w:jc w:val="center"/>
        <w:rPr>
          <w:rFonts w:asciiTheme="majorHAnsi" w:eastAsia="Cambria" w:hAnsiTheme="majorHAnsi" w:cs="Cambria"/>
        </w:rPr>
      </w:pPr>
      <w:r w:rsidRPr="000012A8">
        <w:rPr>
          <w:rFonts w:asciiTheme="majorHAnsi" w:eastAsia="Cambria" w:hAnsiTheme="majorHAnsi" w:cs="Cambria"/>
        </w:rPr>
        <w:t xml:space="preserve"> </w:t>
      </w:r>
    </w:p>
    <w:p w14:paraId="25103A61" w14:textId="77777777" w:rsidR="006F1A77" w:rsidRPr="000012A8" w:rsidRDefault="006F1A77" w:rsidP="00222694">
      <w:pPr>
        <w:spacing w:before="240" w:after="240" w:line="276" w:lineRule="auto"/>
        <w:jc w:val="center"/>
        <w:rPr>
          <w:rFonts w:asciiTheme="majorHAnsi" w:eastAsia="Cambria" w:hAnsiTheme="majorHAnsi" w:cs="Cambria"/>
        </w:rPr>
      </w:pPr>
      <w:r w:rsidRPr="000012A8">
        <w:rPr>
          <w:rFonts w:asciiTheme="majorHAnsi" w:eastAsia="Cambria" w:hAnsiTheme="majorHAnsi" w:cs="Cambria"/>
        </w:rPr>
        <w:t xml:space="preserve"> </w:t>
      </w:r>
    </w:p>
    <w:p w14:paraId="7A9C662A" w14:textId="77777777" w:rsidR="006F1A77" w:rsidRPr="000012A8" w:rsidRDefault="006F1A77" w:rsidP="00222694">
      <w:pPr>
        <w:spacing w:before="240" w:after="240" w:line="276" w:lineRule="auto"/>
        <w:jc w:val="center"/>
        <w:rPr>
          <w:rFonts w:asciiTheme="majorHAnsi" w:eastAsia="Cambria" w:hAnsiTheme="majorHAnsi" w:cs="Cambria"/>
        </w:rPr>
      </w:pPr>
      <w:r w:rsidRPr="000012A8">
        <w:rPr>
          <w:rFonts w:asciiTheme="majorHAnsi" w:eastAsia="Cambria" w:hAnsiTheme="majorHAnsi" w:cs="Cambria"/>
        </w:rPr>
        <w:t>Survey of Relationships with Online Celebrities</w:t>
      </w:r>
    </w:p>
    <w:p w14:paraId="5D084BAC" w14:textId="77777777" w:rsidR="006F1A77" w:rsidRPr="000012A8" w:rsidRDefault="006F1A77" w:rsidP="00222694">
      <w:pPr>
        <w:spacing w:before="240" w:after="240" w:line="276" w:lineRule="auto"/>
        <w:jc w:val="center"/>
        <w:rPr>
          <w:rFonts w:asciiTheme="majorHAnsi" w:eastAsia="Cambria" w:hAnsiTheme="majorHAnsi" w:cs="Cambria"/>
        </w:rPr>
      </w:pPr>
      <w:r w:rsidRPr="000012A8">
        <w:rPr>
          <w:rFonts w:asciiTheme="majorHAnsi" w:eastAsia="Cambria" w:hAnsiTheme="majorHAnsi" w:cs="Cambria"/>
        </w:rPr>
        <w:t xml:space="preserve"> </w:t>
      </w:r>
    </w:p>
    <w:p w14:paraId="00E9EF7E" w14:textId="77777777" w:rsidR="006F1A77" w:rsidRPr="000012A8" w:rsidRDefault="006F1A77" w:rsidP="00222694">
      <w:pPr>
        <w:spacing w:line="480" w:lineRule="auto"/>
        <w:rPr>
          <w:rFonts w:asciiTheme="majorHAnsi" w:hAnsiTheme="majorHAnsi"/>
        </w:rPr>
      </w:pPr>
    </w:p>
    <w:p w14:paraId="29955658"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r w:rsidRPr="000012A8">
        <w:rPr>
          <w:rFonts w:asciiTheme="majorHAnsi" w:hAnsiTheme="majorHAnsi"/>
        </w:rPr>
        <w:br w:type="page"/>
      </w:r>
    </w:p>
    <w:p w14:paraId="611E2FD5" w14:textId="77777777" w:rsidR="006F1A77" w:rsidRPr="000012A8" w:rsidRDefault="006F1A77" w:rsidP="00222694">
      <w:pPr>
        <w:spacing w:before="240" w:after="240" w:line="360" w:lineRule="auto"/>
        <w:rPr>
          <w:rFonts w:asciiTheme="majorHAnsi" w:eastAsia="Cambria" w:hAnsiTheme="majorHAnsi" w:cs="Cambria"/>
        </w:rPr>
      </w:pPr>
      <w:r w:rsidRPr="000012A8">
        <w:rPr>
          <w:rFonts w:asciiTheme="majorHAnsi" w:eastAsia="Cambria" w:hAnsiTheme="majorHAnsi" w:cs="Cambria"/>
        </w:rPr>
        <w:lastRenderedPageBreak/>
        <w:t>Hello!</w:t>
      </w:r>
    </w:p>
    <w:p w14:paraId="5E1DD6C1" w14:textId="77777777" w:rsidR="006F1A77" w:rsidRPr="000012A8" w:rsidRDefault="006F1A77" w:rsidP="00222694">
      <w:pPr>
        <w:spacing w:before="240" w:after="240" w:line="360" w:lineRule="auto"/>
        <w:rPr>
          <w:rFonts w:asciiTheme="majorHAnsi" w:eastAsia="Cambria" w:hAnsiTheme="majorHAnsi" w:cs="Cambria"/>
        </w:rPr>
      </w:pPr>
      <w:r w:rsidRPr="000012A8">
        <w:rPr>
          <w:rFonts w:asciiTheme="majorHAnsi" w:eastAsia="Cambria" w:hAnsiTheme="majorHAnsi" w:cs="Cambria"/>
        </w:rPr>
        <w:t>Do you have a favorite online celebrity that you follow? If so, we are interested in learning about the relationships you have formed with this online celebrity!</w:t>
      </w:r>
    </w:p>
    <w:p w14:paraId="39C4A080" w14:textId="77777777" w:rsidR="006F1A77" w:rsidRPr="000012A8" w:rsidRDefault="006F1A77" w:rsidP="00222694">
      <w:pPr>
        <w:spacing w:before="240" w:after="240" w:line="360" w:lineRule="auto"/>
        <w:rPr>
          <w:rFonts w:asciiTheme="majorHAnsi" w:eastAsia="Cambria" w:hAnsiTheme="majorHAnsi" w:cs="Cambria"/>
        </w:rPr>
      </w:pPr>
      <w:r w:rsidRPr="000012A8">
        <w:rPr>
          <w:rFonts w:asciiTheme="majorHAnsi" w:eastAsia="Cambria" w:hAnsiTheme="majorHAnsi" w:cs="Cambria"/>
        </w:rPr>
        <w:t>This survey is designed to help learn about individuals’ relationships with online celebrities, such as YouTuber’s, Twitch Streamers, and other social media personalities. The purpose of this study is to determine what draws the viewer to an online celebrity and establishes the perceived relationship.</w:t>
      </w:r>
    </w:p>
    <w:p w14:paraId="474E280A" w14:textId="77777777" w:rsidR="006F1A77" w:rsidRPr="000012A8" w:rsidRDefault="006F1A77" w:rsidP="00222694">
      <w:pPr>
        <w:spacing w:before="240" w:after="240" w:line="360" w:lineRule="auto"/>
        <w:rPr>
          <w:rFonts w:asciiTheme="majorHAnsi" w:eastAsia="Cambria" w:hAnsiTheme="majorHAnsi" w:cs="Cambria"/>
        </w:rPr>
      </w:pPr>
      <w:r w:rsidRPr="000012A8">
        <w:rPr>
          <w:rFonts w:asciiTheme="majorHAnsi" w:eastAsia="Cambria" w:hAnsiTheme="majorHAnsi" w:cs="Cambria"/>
        </w:rPr>
        <w:t xml:space="preserve">This survey should take no more than 15-20 minutes to complete and will provide valuable information on individuals’ relationships with online celebrities. Every effort is made to ensure that all responses to this survey are kept strictly confidential. </w:t>
      </w:r>
    </w:p>
    <w:p w14:paraId="1C62E3CC" w14:textId="77777777" w:rsidR="006F1A77" w:rsidRPr="000012A8" w:rsidRDefault="006F1A77" w:rsidP="00222694">
      <w:pPr>
        <w:spacing w:before="240" w:after="240" w:line="360" w:lineRule="auto"/>
        <w:rPr>
          <w:rFonts w:asciiTheme="majorHAnsi" w:eastAsia="Cambria" w:hAnsiTheme="majorHAnsi" w:cs="Cambria"/>
        </w:rPr>
      </w:pPr>
      <w:r w:rsidRPr="000012A8">
        <w:rPr>
          <w:rFonts w:asciiTheme="majorHAnsi" w:eastAsia="Cambria" w:hAnsiTheme="majorHAnsi" w:cs="Cambria"/>
        </w:rPr>
        <w:t>If you agree to take part in this research study, you will be asked to complete the following sets of questions.  This survey will ask you about your level of agreement with statements about the online celebrity you indicate and your interactions with that person.</w:t>
      </w:r>
    </w:p>
    <w:p w14:paraId="18C9CC9F" w14:textId="77777777" w:rsidR="006F1A77" w:rsidRPr="000012A8" w:rsidRDefault="006F1A77" w:rsidP="00222694">
      <w:pPr>
        <w:spacing w:before="240" w:after="240" w:line="360" w:lineRule="auto"/>
        <w:rPr>
          <w:rFonts w:asciiTheme="majorHAnsi" w:eastAsia="Cambria" w:hAnsiTheme="majorHAnsi" w:cs="Cambria"/>
        </w:rPr>
      </w:pPr>
      <w:r w:rsidRPr="000012A8">
        <w:rPr>
          <w:rFonts w:asciiTheme="majorHAnsi" w:eastAsia="Cambria" w:hAnsiTheme="majorHAnsi" w:cs="Cambria"/>
        </w:rPr>
        <w:t>If you have any questions, comments, or concerns about the survey, please email Austin Boyd at aboyd26@vols.utk.edu.</w:t>
      </w:r>
    </w:p>
    <w:p w14:paraId="10BBBC7E" w14:textId="77777777" w:rsidR="006F1A77" w:rsidRPr="000012A8" w:rsidRDefault="006F1A77" w:rsidP="00222694">
      <w:pPr>
        <w:spacing w:before="240" w:after="240" w:line="360" w:lineRule="auto"/>
        <w:rPr>
          <w:rFonts w:asciiTheme="majorHAnsi" w:eastAsia="Cambria" w:hAnsiTheme="majorHAnsi" w:cs="Cambria"/>
        </w:rPr>
      </w:pPr>
      <w:r w:rsidRPr="000012A8">
        <w:rPr>
          <w:rFonts w:asciiTheme="majorHAnsi" w:eastAsia="Cambria" w:hAnsiTheme="majorHAnsi" w:cs="Cambria"/>
        </w:rPr>
        <w:t>Thank you for your time. We really appreciate your input!</w:t>
      </w:r>
    </w:p>
    <w:p w14:paraId="0D3AE141" w14:textId="77777777" w:rsidR="006F1A77" w:rsidRPr="000012A8" w:rsidRDefault="006F1A77" w:rsidP="00222694">
      <w:pPr>
        <w:spacing w:line="256" w:lineRule="auto"/>
        <w:rPr>
          <w:rFonts w:asciiTheme="majorHAnsi" w:eastAsia="Cambria" w:hAnsiTheme="majorHAnsi" w:cs="Cambria"/>
        </w:rPr>
      </w:pPr>
    </w:p>
    <w:p w14:paraId="26E025EC"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 xml:space="preserve"> </w:t>
      </w:r>
    </w:p>
    <w:p w14:paraId="001BA821" w14:textId="77777777" w:rsidR="006F1A77" w:rsidRPr="000012A8" w:rsidRDefault="006F1A77" w:rsidP="00222694">
      <w:pPr>
        <w:spacing w:before="240" w:after="240" w:line="360" w:lineRule="auto"/>
        <w:jc w:val="center"/>
        <w:rPr>
          <w:rFonts w:asciiTheme="majorHAnsi" w:eastAsia="Cambria" w:hAnsiTheme="majorHAnsi" w:cs="Cambria"/>
          <w:sz w:val="56"/>
          <w:szCs w:val="56"/>
        </w:rPr>
      </w:pPr>
      <w:r w:rsidRPr="000012A8">
        <w:rPr>
          <w:rFonts w:asciiTheme="majorHAnsi" w:eastAsia="Cambria" w:hAnsiTheme="majorHAnsi" w:cs="Cambria"/>
          <w:sz w:val="56"/>
          <w:szCs w:val="56"/>
        </w:rPr>
        <w:t xml:space="preserve"> </w:t>
      </w:r>
    </w:p>
    <w:p w14:paraId="6FFDD7C5" w14:textId="356B8AEB" w:rsidR="006F1A77" w:rsidRPr="00BE1491" w:rsidRDefault="006F1A77" w:rsidP="00BE1491">
      <w:pPr>
        <w:spacing w:before="240" w:after="240" w:line="360" w:lineRule="auto"/>
        <w:jc w:val="center"/>
        <w:rPr>
          <w:rFonts w:asciiTheme="majorHAnsi" w:eastAsia="Cambria" w:hAnsiTheme="majorHAnsi" w:cs="Cambria"/>
          <w:sz w:val="56"/>
          <w:szCs w:val="56"/>
        </w:rPr>
      </w:pPr>
      <w:r w:rsidRPr="000012A8">
        <w:rPr>
          <w:rFonts w:asciiTheme="majorHAnsi" w:eastAsia="Cambria" w:hAnsiTheme="majorHAnsi" w:cs="Cambria"/>
          <w:sz w:val="56"/>
          <w:szCs w:val="56"/>
        </w:rPr>
        <w:t xml:space="preserve"> </w:t>
      </w:r>
    </w:p>
    <w:p w14:paraId="784B9C45"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lastRenderedPageBreak/>
        <w:t>Before we begin, please answer the following two questions to determine your eligibility for this survey.</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6945"/>
        <w:gridCol w:w="885"/>
        <w:gridCol w:w="1020"/>
      </w:tblGrid>
      <w:tr w:rsidR="006F1A77" w:rsidRPr="000012A8" w14:paraId="1AC2127C" w14:textId="77777777" w:rsidTr="00C22CFE">
        <w:trPr>
          <w:trHeight w:val="29"/>
        </w:trPr>
        <w:tc>
          <w:tcPr>
            <w:tcW w:w="6945" w:type="dxa"/>
            <w:tcBorders>
              <w:top w:val="single" w:sz="8" w:space="0" w:color="AEAAAA"/>
              <w:left w:val="single" w:sz="8" w:space="0" w:color="AEAAAA"/>
              <w:bottom w:val="single" w:sz="8" w:space="0" w:color="AEAAAA"/>
              <w:right w:val="single" w:sz="8" w:space="0" w:color="AEAAAA"/>
            </w:tcBorders>
            <w:tcMar>
              <w:top w:w="100" w:type="dxa"/>
              <w:left w:w="100" w:type="dxa"/>
              <w:bottom w:w="100" w:type="dxa"/>
              <w:right w:w="100" w:type="dxa"/>
            </w:tcMar>
          </w:tcPr>
          <w:p w14:paraId="07B6FF14" w14:textId="77777777" w:rsidR="006F1A77" w:rsidRPr="000012A8" w:rsidRDefault="006F1A77" w:rsidP="00C22CFE">
            <w:pPr>
              <w:rPr>
                <w:rFonts w:asciiTheme="majorHAnsi" w:eastAsia="Cambria" w:hAnsiTheme="majorHAnsi" w:cs="Cambria"/>
              </w:rPr>
            </w:pPr>
            <w:r w:rsidRPr="000012A8">
              <w:rPr>
                <w:rFonts w:asciiTheme="majorHAnsi" w:eastAsia="Cambria" w:hAnsiTheme="majorHAnsi" w:cs="Cambria"/>
              </w:rPr>
              <w:t xml:space="preserve"> </w:t>
            </w:r>
          </w:p>
        </w:tc>
        <w:tc>
          <w:tcPr>
            <w:tcW w:w="885" w:type="dxa"/>
            <w:tcBorders>
              <w:top w:val="single" w:sz="8" w:space="0" w:color="AEAAAA"/>
              <w:left w:val="nil"/>
              <w:bottom w:val="single" w:sz="8" w:space="0" w:color="AEAAAA"/>
              <w:right w:val="single" w:sz="8" w:space="0" w:color="AEAAAA"/>
            </w:tcBorders>
            <w:tcMar>
              <w:top w:w="100" w:type="dxa"/>
              <w:left w:w="100" w:type="dxa"/>
              <w:bottom w:w="100" w:type="dxa"/>
              <w:right w:w="100" w:type="dxa"/>
            </w:tcMar>
          </w:tcPr>
          <w:p w14:paraId="1264470F"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Yes</w:t>
            </w:r>
          </w:p>
        </w:tc>
        <w:tc>
          <w:tcPr>
            <w:tcW w:w="1020" w:type="dxa"/>
            <w:tcBorders>
              <w:top w:val="single" w:sz="8" w:space="0" w:color="AEAAAA"/>
              <w:left w:val="nil"/>
              <w:bottom w:val="single" w:sz="8" w:space="0" w:color="AEAAAA"/>
              <w:right w:val="single" w:sz="8" w:space="0" w:color="AEAAAA"/>
            </w:tcBorders>
            <w:tcMar>
              <w:top w:w="100" w:type="dxa"/>
              <w:left w:w="100" w:type="dxa"/>
              <w:bottom w:w="100" w:type="dxa"/>
              <w:right w:w="100" w:type="dxa"/>
            </w:tcMar>
          </w:tcPr>
          <w:p w14:paraId="2C06C50B"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No</w:t>
            </w:r>
          </w:p>
        </w:tc>
      </w:tr>
      <w:tr w:rsidR="006F1A77" w:rsidRPr="000012A8" w14:paraId="351CA987" w14:textId="77777777" w:rsidTr="00C22CFE">
        <w:trPr>
          <w:trHeight w:val="27"/>
        </w:trPr>
        <w:tc>
          <w:tcPr>
            <w:tcW w:w="6945" w:type="dxa"/>
            <w:tcBorders>
              <w:top w:val="nil"/>
              <w:left w:val="single" w:sz="8" w:space="0" w:color="AEAAAA"/>
              <w:bottom w:val="single" w:sz="8" w:space="0" w:color="AEAAAA"/>
              <w:right w:val="single" w:sz="8" w:space="0" w:color="AEAAAA"/>
            </w:tcBorders>
            <w:shd w:val="clear" w:color="auto" w:fill="BDD7EE"/>
            <w:tcMar>
              <w:top w:w="100" w:type="dxa"/>
              <w:left w:w="100" w:type="dxa"/>
              <w:bottom w:w="100" w:type="dxa"/>
              <w:right w:w="100" w:type="dxa"/>
            </w:tcMar>
          </w:tcPr>
          <w:p w14:paraId="224BF092" w14:textId="77777777" w:rsidR="006F1A77" w:rsidRPr="000012A8" w:rsidRDefault="006F1A77" w:rsidP="00C22CFE">
            <w:pPr>
              <w:rPr>
                <w:rFonts w:asciiTheme="majorHAnsi" w:eastAsia="Cambria" w:hAnsiTheme="majorHAnsi" w:cs="Cambria"/>
              </w:rPr>
            </w:pPr>
            <w:r w:rsidRPr="000012A8">
              <w:rPr>
                <w:rFonts w:asciiTheme="majorHAnsi" w:eastAsia="Cambria" w:hAnsiTheme="majorHAnsi" w:cs="Cambria"/>
              </w:rPr>
              <w:t>Are you over the age of 18?</w:t>
            </w:r>
          </w:p>
        </w:tc>
        <w:tc>
          <w:tcPr>
            <w:tcW w:w="885" w:type="dxa"/>
            <w:tcBorders>
              <w:top w:val="nil"/>
              <w:left w:val="nil"/>
              <w:bottom w:val="single" w:sz="8" w:space="0" w:color="AEAAAA"/>
              <w:right w:val="single" w:sz="8" w:space="0" w:color="AEAAAA"/>
            </w:tcBorders>
            <w:shd w:val="clear" w:color="auto" w:fill="BDD7EE"/>
            <w:tcMar>
              <w:top w:w="100" w:type="dxa"/>
              <w:left w:w="100" w:type="dxa"/>
              <w:bottom w:w="100" w:type="dxa"/>
              <w:right w:w="100" w:type="dxa"/>
            </w:tcMar>
            <w:vAlign w:val="center"/>
          </w:tcPr>
          <w:p w14:paraId="5658DC7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1020" w:type="dxa"/>
            <w:tcBorders>
              <w:top w:val="nil"/>
              <w:left w:val="nil"/>
              <w:bottom w:val="single" w:sz="8" w:space="0" w:color="AEAAAA"/>
              <w:right w:val="single" w:sz="8" w:space="0" w:color="AEAAAA"/>
            </w:tcBorders>
            <w:shd w:val="clear" w:color="auto" w:fill="BDD7EE"/>
            <w:tcMar>
              <w:top w:w="100" w:type="dxa"/>
              <w:left w:w="100" w:type="dxa"/>
              <w:bottom w:w="100" w:type="dxa"/>
              <w:right w:w="100" w:type="dxa"/>
            </w:tcMar>
            <w:vAlign w:val="center"/>
          </w:tcPr>
          <w:p w14:paraId="2A0FA43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5CADAA90" w14:textId="77777777" w:rsidTr="00C22CFE">
        <w:trPr>
          <w:trHeight w:val="27"/>
        </w:trPr>
        <w:tc>
          <w:tcPr>
            <w:tcW w:w="6945"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27A07311" w14:textId="77777777" w:rsidR="006F1A77" w:rsidRPr="000012A8" w:rsidRDefault="006F1A77" w:rsidP="00C22CFE">
            <w:pPr>
              <w:rPr>
                <w:rFonts w:asciiTheme="majorHAnsi" w:eastAsia="Cambria" w:hAnsiTheme="majorHAnsi" w:cs="Cambria"/>
              </w:rPr>
            </w:pPr>
            <w:r w:rsidRPr="000012A8">
              <w:rPr>
                <w:rFonts w:asciiTheme="majorHAnsi" w:eastAsia="Cambria" w:hAnsiTheme="majorHAnsi" w:cs="Cambria"/>
              </w:rPr>
              <w:t>Do you currently follow an online celebrity/content creator on some form of social media (e.g. Facebook, TikTok, YouTube, etc.)?</w:t>
            </w:r>
          </w:p>
        </w:tc>
        <w:tc>
          <w:tcPr>
            <w:tcW w:w="885" w:type="dxa"/>
            <w:tcBorders>
              <w:top w:val="nil"/>
              <w:left w:val="nil"/>
              <w:bottom w:val="single" w:sz="8" w:space="0" w:color="AEAAAA"/>
              <w:right w:val="single" w:sz="8" w:space="0" w:color="AEAAAA"/>
            </w:tcBorders>
            <w:tcMar>
              <w:top w:w="100" w:type="dxa"/>
              <w:left w:w="100" w:type="dxa"/>
              <w:bottom w:w="100" w:type="dxa"/>
              <w:right w:w="100" w:type="dxa"/>
            </w:tcMar>
            <w:vAlign w:val="center"/>
          </w:tcPr>
          <w:p w14:paraId="516B108B"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1020" w:type="dxa"/>
            <w:tcBorders>
              <w:top w:val="nil"/>
              <w:left w:val="nil"/>
              <w:bottom w:val="single" w:sz="8" w:space="0" w:color="AEAAAA"/>
              <w:right w:val="single" w:sz="8" w:space="0" w:color="AEAAAA"/>
            </w:tcBorders>
            <w:tcMar>
              <w:top w:w="100" w:type="dxa"/>
              <w:left w:w="100" w:type="dxa"/>
              <w:bottom w:w="100" w:type="dxa"/>
              <w:right w:w="100" w:type="dxa"/>
            </w:tcMar>
            <w:vAlign w:val="center"/>
          </w:tcPr>
          <w:p w14:paraId="13667546"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bl>
    <w:p w14:paraId="0D752FA1"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63B0FABE" w14:textId="77777777" w:rsidR="006F1A77" w:rsidRPr="000012A8" w:rsidRDefault="006F1A77" w:rsidP="00222694">
      <w:pPr>
        <w:spacing w:before="240" w:after="240" w:line="276" w:lineRule="auto"/>
        <w:rPr>
          <w:rFonts w:asciiTheme="majorHAnsi" w:eastAsia="Cambria" w:hAnsiTheme="majorHAnsi" w:cs="Cambria"/>
          <w:b/>
        </w:rPr>
      </w:pPr>
      <w:r w:rsidRPr="000012A8">
        <w:rPr>
          <w:rFonts w:asciiTheme="majorHAnsi" w:eastAsia="Cambria" w:hAnsiTheme="majorHAnsi" w:cs="Cambria"/>
          <w:b/>
        </w:rPr>
        <w:t>Branching (Option A: Both questions are answered Yes)</w:t>
      </w:r>
    </w:p>
    <w:p w14:paraId="17904143"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142472F2"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Directions:</w:t>
      </w:r>
    </w:p>
    <w:p w14:paraId="555A6BF4"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t xml:space="preserve">Please begin by filling in the blank with the social media account name of </w:t>
      </w:r>
      <w:r w:rsidRPr="000012A8">
        <w:rPr>
          <w:rFonts w:asciiTheme="majorHAnsi" w:eastAsia="Cambria" w:hAnsiTheme="majorHAnsi" w:cs="Cambria"/>
          <w:b/>
        </w:rPr>
        <w:t>your favorite</w:t>
      </w:r>
      <w:r w:rsidRPr="000012A8">
        <w:rPr>
          <w:rFonts w:asciiTheme="majorHAnsi" w:eastAsia="Cambria" w:hAnsiTheme="majorHAnsi" w:cs="Cambria"/>
        </w:rPr>
        <w:t xml:space="preserve"> online celebrity. This can be online from YouTube, Twitch, Instagram, Facebook, or any other social media platform. Use their social media account name. For example, Jacksepticeye instead of Sean Mcloughlin. Please only put one social media account name in the box.  This question is required in order to populate the rest of the survey questions with the name you provide.</w:t>
      </w:r>
    </w:p>
    <w:tbl>
      <w:tblPr>
        <w:tblW w:w="9315" w:type="dxa"/>
        <w:tblBorders>
          <w:top w:val="nil"/>
          <w:left w:val="nil"/>
          <w:bottom w:val="nil"/>
          <w:right w:val="nil"/>
          <w:insideH w:val="nil"/>
          <w:insideV w:val="nil"/>
        </w:tblBorders>
        <w:tblLayout w:type="fixed"/>
        <w:tblLook w:val="0600" w:firstRow="0" w:lastRow="0" w:firstColumn="0" w:lastColumn="0" w:noHBand="1" w:noVBand="1"/>
      </w:tblPr>
      <w:tblGrid>
        <w:gridCol w:w="9315"/>
      </w:tblGrid>
      <w:tr w:rsidR="006F1A77" w:rsidRPr="000012A8" w14:paraId="6E162AF8" w14:textId="77777777" w:rsidTr="00AC7277">
        <w:trPr>
          <w:trHeight w:val="455"/>
        </w:trPr>
        <w:tc>
          <w:tcPr>
            <w:tcW w:w="9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EC58C5" w14:textId="77777777" w:rsidR="006F1A77" w:rsidRPr="000012A8" w:rsidRDefault="006F1A77" w:rsidP="00222694">
            <w:pPr>
              <w:spacing w:before="240" w:line="252" w:lineRule="auto"/>
              <w:rPr>
                <w:rFonts w:asciiTheme="majorHAnsi" w:eastAsia="Cambria" w:hAnsiTheme="majorHAnsi" w:cs="Cambria"/>
                <w:highlight w:val="yellow"/>
              </w:rPr>
            </w:pPr>
            <w:r w:rsidRPr="000012A8">
              <w:rPr>
                <w:rFonts w:asciiTheme="majorHAnsi" w:eastAsia="Cambria" w:hAnsiTheme="majorHAnsi" w:cs="Cambria"/>
                <w:highlight w:val="yellow"/>
              </w:rPr>
              <w:t>[NAME HERE]</w:t>
            </w:r>
          </w:p>
        </w:tc>
      </w:tr>
    </w:tbl>
    <w:p w14:paraId="637B6F24"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t xml:space="preserve"> </w:t>
      </w:r>
    </w:p>
    <w:p w14:paraId="1163AC72"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t>In what year did you first start following [</w:t>
      </w:r>
      <w:r w:rsidRPr="000012A8">
        <w:rPr>
          <w:rFonts w:asciiTheme="majorHAnsi" w:eastAsia="Cambria" w:hAnsiTheme="majorHAnsi" w:cs="Cambria"/>
          <w:highlight w:val="yellow"/>
        </w:rPr>
        <w:t>NAME HERE</w:t>
      </w:r>
      <w:r w:rsidRPr="000012A8">
        <w:rPr>
          <w:rFonts w:asciiTheme="majorHAnsi" w:eastAsia="Cambria" w:hAnsiTheme="majorHAnsi" w:cs="Cambria"/>
        </w:rPr>
        <w:t>]?</w:t>
      </w:r>
    </w:p>
    <w:p w14:paraId="551C4C10" w14:textId="77777777" w:rsidR="00C22CFE" w:rsidRDefault="00C22CFE" w:rsidP="00C22CFE">
      <w:pPr>
        <w:pStyle w:val="ListParagraph"/>
        <w:numPr>
          <w:ilvl w:val="0"/>
          <w:numId w:val="5"/>
        </w:numPr>
        <w:spacing w:line="252" w:lineRule="auto"/>
        <w:rPr>
          <w:rFonts w:asciiTheme="majorHAnsi" w:eastAsia="Cambria" w:hAnsiTheme="majorHAnsi" w:cs="Cambria"/>
        </w:rPr>
        <w:sectPr w:rsidR="00C22CFE" w:rsidSect="00DE48BF">
          <w:type w:val="continuous"/>
          <w:pgSz w:w="12240" w:h="15840" w:code="1"/>
          <w:pgMar w:top="1440" w:right="1440" w:bottom="1440" w:left="1440" w:header="720" w:footer="1440" w:gutter="0"/>
          <w:cols w:space="720"/>
          <w:noEndnote/>
          <w:docGrid w:linePitch="360"/>
        </w:sectPr>
      </w:pPr>
    </w:p>
    <w:p w14:paraId="37DB4843"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2005</w:t>
      </w:r>
    </w:p>
    <w:p w14:paraId="72700AAD"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2006</w:t>
      </w:r>
    </w:p>
    <w:p w14:paraId="4F5694F8"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2007</w:t>
      </w:r>
    </w:p>
    <w:p w14:paraId="479DCD54"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2008</w:t>
      </w:r>
    </w:p>
    <w:p w14:paraId="0BDAE430"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2009</w:t>
      </w:r>
    </w:p>
    <w:p w14:paraId="6770C2A7"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2010</w:t>
      </w:r>
    </w:p>
    <w:p w14:paraId="6BE869DD"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2011</w:t>
      </w:r>
    </w:p>
    <w:p w14:paraId="4E324463"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2012</w:t>
      </w:r>
    </w:p>
    <w:p w14:paraId="7976629A"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2013</w:t>
      </w:r>
    </w:p>
    <w:p w14:paraId="4DB1A994"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2014</w:t>
      </w:r>
    </w:p>
    <w:p w14:paraId="33C36184"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2015</w:t>
      </w:r>
    </w:p>
    <w:p w14:paraId="6980DB1E"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2016</w:t>
      </w:r>
    </w:p>
    <w:p w14:paraId="0F6309C2"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2017</w:t>
      </w:r>
    </w:p>
    <w:p w14:paraId="657A149E"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2018</w:t>
      </w:r>
    </w:p>
    <w:p w14:paraId="1775D3A2" w14:textId="77777777" w:rsidR="006F1A77" w:rsidRPr="00C22CFE" w:rsidRDefault="006F1A77" w:rsidP="00C22CFE">
      <w:pPr>
        <w:pStyle w:val="ListParagraph"/>
        <w:numPr>
          <w:ilvl w:val="0"/>
          <w:numId w:val="5"/>
        </w:numPr>
        <w:spacing w:line="252" w:lineRule="auto"/>
        <w:rPr>
          <w:rFonts w:asciiTheme="majorHAnsi" w:eastAsia="Cambria" w:hAnsiTheme="majorHAnsi" w:cs="Cambria"/>
        </w:rPr>
      </w:pPr>
      <w:r w:rsidRPr="00C22CFE">
        <w:rPr>
          <w:rFonts w:asciiTheme="majorHAnsi" w:eastAsia="Cambria" w:hAnsiTheme="majorHAnsi" w:cs="Cambria"/>
        </w:rPr>
        <w:t>2019</w:t>
      </w:r>
    </w:p>
    <w:p w14:paraId="1E44A65A" w14:textId="77777777" w:rsidR="006F1A77" w:rsidRPr="00C22CFE" w:rsidRDefault="006F1A77" w:rsidP="00C22CFE">
      <w:pPr>
        <w:pStyle w:val="ListParagraph"/>
        <w:numPr>
          <w:ilvl w:val="0"/>
          <w:numId w:val="5"/>
        </w:numPr>
        <w:spacing w:after="240" w:line="252" w:lineRule="auto"/>
        <w:rPr>
          <w:rFonts w:asciiTheme="majorHAnsi" w:eastAsia="Cambria" w:hAnsiTheme="majorHAnsi" w:cs="Cambria"/>
        </w:rPr>
      </w:pPr>
      <w:r w:rsidRPr="00C22CFE">
        <w:rPr>
          <w:rFonts w:asciiTheme="majorHAnsi" w:eastAsia="Cambria" w:hAnsiTheme="majorHAnsi" w:cs="Cambria"/>
        </w:rPr>
        <w:t>I don’t remember</w:t>
      </w:r>
    </w:p>
    <w:p w14:paraId="399ED296" w14:textId="77777777" w:rsidR="00C22CFE" w:rsidRDefault="00C22CFE" w:rsidP="00222694">
      <w:pPr>
        <w:spacing w:before="240" w:after="240" w:line="252" w:lineRule="auto"/>
        <w:rPr>
          <w:rFonts w:asciiTheme="majorHAnsi" w:eastAsia="Cambria" w:hAnsiTheme="majorHAnsi" w:cs="Cambria"/>
        </w:rPr>
        <w:sectPr w:rsidR="00C22CFE" w:rsidSect="00C22CFE">
          <w:type w:val="continuous"/>
          <w:pgSz w:w="12240" w:h="15840" w:code="1"/>
          <w:pgMar w:top="1440" w:right="1440" w:bottom="1440" w:left="1440" w:header="720" w:footer="1440" w:gutter="0"/>
          <w:cols w:num="2" w:space="720"/>
          <w:noEndnote/>
          <w:docGrid w:linePitch="360"/>
        </w:sectPr>
      </w:pPr>
    </w:p>
    <w:p w14:paraId="4AAE7C86"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t xml:space="preserve"> </w:t>
      </w:r>
    </w:p>
    <w:p w14:paraId="22EBF281"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lastRenderedPageBreak/>
        <w:t xml:space="preserve">On average, how often do you interact with </w:t>
      </w:r>
      <w:r w:rsidRPr="000012A8">
        <w:rPr>
          <w:rFonts w:asciiTheme="majorHAnsi" w:eastAsia="Cambria" w:hAnsiTheme="majorHAnsi" w:cs="Cambria"/>
          <w:highlight w:val="yellow"/>
        </w:rPr>
        <w:t>[NAME HERE]</w:t>
      </w:r>
      <w:r w:rsidRPr="000012A8">
        <w:rPr>
          <w:rFonts w:asciiTheme="majorHAnsi" w:eastAsia="Cambria" w:hAnsiTheme="majorHAnsi" w:cs="Cambria"/>
        </w:rPr>
        <w:t>’s posts online (watch videos, comment on posts, etc.)? Please select the answer that is most appropriate.</w:t>
      </w:r>
    </w:p>
    <w:p w14:paraId="61751553" w14:textId="77777777" w:rsidR="00C22CFE" w:rsidRDefault="00C22CFE" w:rsidP="00C22CFE">
      <w:pPr>
        <w:pStyle w:val="ListParagraph"/>
        <w:numPr>
          <w:ilvl w:val="0"/>
          <w:numId w:val="6"/>
        </w:numPr>
        <w:spacing w:line="252" w:lineRule="auto"/>
        <w:rPr>
          <w:rFonts w:asciiTheme="majorHAnsi" w:eastAsia="Cambria" w:hAnsiTheme="majorHAnsi" w:cs="Cambria"/>
        </w:rPr>
        <w:sectPr w:rsidR="00C22CFE" w:rsidSect="00DE48BF">
          <w:type w:val="continuous"/>
          <w:pgSz w:w="12240" w:h="15840" w:code="1"/>
          <w:pgMar w:top="1440" w:right="1440" w:bottom="1440" w:left="1440" w:header="720" w:footer="1440" w:gutter="0"/>
          <w:cols w:space="720"/>
          <w:noEndnote/>
          <w:docGrid w:linePitch="360"/>
        </w:sectPr>
      </w:pPr>
    </w:p>
    <w:p w14:paraId="50C2FFD3" w14:textId="77777777" w:rsidR="006F1A77" w:rsidRPr="00C22CFE" w:rsidRDefault="006F1A77" w:rsidP="00C22CFE">
      <w:pPr>
        <w:pStyle w:val="ListParagraph"/>
        <w:numPr>
          <w:ilvl w:val="0"/>
          <w:numId w:val="6"/>
        </w:numPr>
        <w:spacing w:line="252" w:lineRule="auto"/>
        <w:rPr>
          <w:rFonts w:asciiTheme="majorHAnsi" w:eastAsia="Cambria" w:hAnsiTheme="majorHAnsi" w:cs="Cambria"/>
        </w:rPr>
      </w:pPr>
      <w:r w:rsidRPr="00C22CFE">
        <w:rPr>
          <w:rFonts w:asciiTheme="majorHAnsi" w:eastAsia="Cambria" w:hAnsiTheme="majorHAnsi" w:cs="Cambria"/>
        </w:rPr>
        <w:t>More than once a day</w:t>
      </w:r>
    </w:p>
    <w:p w14:paraId="63DD2DFF" w14:textId="77777777" w:rsidR="006F1A77" w:rsidRPr="00C22CFE" w:rsidRDefault="006F1A77" w:rsidP="00C22CFE">
      <w:pPr>
        <w:pStyle w:val="ListParagraph"/>
        <w:numPr>
          <w:ilvl w:val="0"/>
          <w:numId w:val="6"/>
        </w:numPr>
        <w:spacing w:line="252" w:lineRule="auto"/>
        <w:rPr>
          <w:rFonts w:asciiTheme="majorHAnsi" w:eastAsia="Cambria" w:hAnsiTheme="majorHAnsi" w:cs="Cambria"/>
        </w:rPr>
      </w:pPr>
      <w:r w:rsidRPr="00C22CFE">
        <w:rPr>
          <w:rFonts w:asciiTheme="majorHAnsi" w:eastAsia="Cambria" w:hAnsiTheme="majorHAnsi" w:cs="Cambria"/>
        </w:rPr>
        <w:t>Daily</w:t>
      </w:r>
    </w:p>
    <w:p w14:paraId="373A8281" w14:textId="77777777" w:rsidR="006F1A77" w:rsidRPr="00C22CFE" w:rsidRDefault="006F1A77" w:rsidP="00C22CFE">
      <w:pPr>
        <w:pStyle w:val="ListParagraph"/>
        <w:numPr>
          <w:ilvl w:val="0"/>
          <w:numId w:val="6"/>
        </w:numPr>
        <w:spacing w:line="252" w:lineRule="auto"/>
        <w:rPr>
          <w:rFonts w:asciiTheme="majorHAnsi" w:eastAsia="Cambria" w:hAnsiTheme="majorHAnsi" w:cs="Cambria"/>
        </w:rPr>
      </w:pPr>
      <w:r w:rsidRPr="00C22CFE">
        <w:rPr>
          <w:rFonts w:asciiTheme="majorHAnsi" w:eastAsia="Cambria" w:hAnsiTheme="majorHAnsi" w:cs="Cambria"/>
        </w:rPr>
        <w:t>3 to 5 days per week</w:t>
      </w:r>
    </w:p>
    <w:p w14:paraId="5AAD53CC" w14:textId="77777777" w:rsidR="006F1A77" w:rsidRPr="00C22CFE" w:rsidRDefault="006F1A77" w:rsidP="00C22CFE">
      <w:pPr>
        <w:pStyle w:val="ListParagraph"/>
        <w:numPr>
          <w:ilvl w:val="0"/>
          <w:numId w:val="6"/>
        </w:numPr>
        <w:spacing w:line="252" w:lineRule="auto"/>
        <w:rPr>
          <w:rFonts w:asciiTheme="majorHAnsi" w:eastAsia="Cambria" w:hAnsiTheme="majorHAnsi" w:cs="Cambria"/>
        </w:rPr>
      </w:pPr>
      <w:r w:rsidRPr="00C22CFE">
        <w:rPr>
          <w:rFonts w:asciiTheme="majorHAnsi" w:eastAsia="Cambria" w:hAnsiTheme="majorHAnsi" w:cs="Cambria"/>
        </w:rPr>
        <w:t>Once a week</w:t>
      </w:r>
    </w:p>
    <w:p w14:paraId="46749725" w14:textId="77777777" w:rsidR="006F1A77" w:rsidRPr="00C22CFE" w:rsidRDefault="006F1A77" w:rsidP="00C22CFE">
      <w:pPr>
        <w:pStyle w:val="ListParagraph"/>
        <w:numPr>
          <w:ilvl w:val="0"/>
          <w:numId w:val="6"/>
        </w:numPr>
        <w:spacing w:line="252" w:lineRule="auto"/>
        <w:rPr>
          <w:rFonts w:asciiTheme="majorHAnsi" w:eastAsia="Cambria" w:hAnsiTheme="majorHAnsi" w:cs="Cambria"/>
        </w:rPr>
      </w:pPr>
      <w:r w:rsidRPr="00C22CFE">
        <w:rPr>
          <w:rFonts w:asciiTheme="majorHAnsi" w:eastAsia="Cambria" w:hAnsiTheme="majorHAnsi" w:cs="Cambria"/>
        </w:rPr>
        <w:t>Once every two weeks</w:t>
      </w:r>
    </w:p>
    <w:p w14:paraId="01D73EB6" w14:textId="77777777" w:rsidR="006F1A77" w:rsidRPr="00C22CFE" w:rsidRDefault="006F1A77" w:rsidP="00C22CFE">
      <w:pPr>
        <w:pStyle w:val="ListParagraph"/>
        <w:numPr>
          <w:ilvl w:val="0"/>
          <w:numId w:val="6"/>
        </w:numPr>
        <w:spacing w:line="252" w:lineRule="auto"/>
        <w:rPr>
          <w:rFonts w:asciiTheme="majorHAnsi" w:eastAsia="Cambria" w:hAnsiTheme="majorHAnsi" w:cs="Cambria"/>
        </w:rPr>
      </w:pPr>
      <w:r w:rsidRPr="00C22CFE">
        <w:rPr>
          <w:rFonts w:asciiTheme="majorHAnsi" w:eastAsia="Cambria" w:hAnsiTheme="majorHAnsi" w:cs="Cambria"/>
        </w:rPr>
        <w:t>Once a month</w:t>
      </w:r>
    </w:p>
    <w:p w14:paraId="398D7E8B" w14:textId="77777777" w:rsidR="006F1A77" w:rsidRPr="00C22CFE" w:rsidRDefault="006F1A77" w:rsidP="00C22CFE">
      <w:pPr>
        <w:pStyle w:val="ListParagraph"/>
        <w:numPr>
          <w:ilvl w:val="0"/>
          <w:numId w:val="6"/>
        </w:numPr>
        <w:spacing w:line="252" w:lineRule="auto"/>
        <w:rPr>
          <w:rFonts w:asciiTheme="majorHAnsi" w:eastAsia="Cambria" w:hAnsiTheme="majorHAnsi" w:cs="Cambria"/>
        </w:rPr>
      </w:pPr>
      <w:r w:rsidRPr="00C22CFE">
        <w:rPr>
          <w:rFonts w:asciiTheme="majorHAnsi" w:eastAsia="Cambria" w:hAnsiTheme="majorHAnsi" w:cs="Cambria"/>
        </w:rPr>
        <w:t>3-5 times a year</w:t>
      </w:r>
    </w:p>
    <w:p w14:paraId="043C7DB5" w14:textId="77777777" w:rsidR="006F1A77" w:rsidRPr="00C22CFE" w:rsidRDefault="006F1A77" w:rsidP="00C22CFE">
      <w:pPr>
        <w:pStyle w:val="ListParagraph"/>
        <w:numPr>
          <w:ilvl w:val="0"/>
          <w:numId w:val="6"/>
        </w:numPr>
        <w:spacing w:after="240" w:line="252" w:lineRule="auto"/>
        <w:rPr>
          <w:rFonts w:asciiTheme="majorHAnsi" w:eastAsia="Cambria" w:hAnsiTheme="majorHAnsi" w:cs="Cambria"/>
        </w:rPr>
      </w:pPr>
      <w:r w:rsidRPr="00C22CFE">
        <w:rPr>
          <w:rFonts w:asciiTheme="majorHAnsi" w:eastAsia="Cambria" w:hAnsiTheme="majorHAnsi" w:cs="Cambria"/>
        </w:rPr>
        <w:t>Twice a year or less</w:t>
      </w:r>
    </w:p>
    <w:p w14:paraId="63C00763" w14:textId="77777777" w:rsidR="00C22CFE" w:rsidRDefault="00C22CFE" w:rsidP="00222694">
      <w:pPr>
        <w:spacing w:before="240" w:after="240" w:line="480" w:lineRule="auto"/>
        <w:rPr>
          <w:rFonts w:asciiTheme="majorHAnsi" w:eastAsia="Cambria" w:hAnsiTheme="majorHAnsi" w:cs="Cambria"/>
        </w:rPr>
        <w:sectPr w:rsidR="00C22CFE" w:rsidSect="00C22CFE">
          <w:type w:val="continuous"/>
          <w:pgSz w:w="12240" w:h="15840" w:code="1"/>
          <w:pgMar w:top="1440" w:right="1440" w:bottom="1440" w:left="1440" w:header="720" w:footer="1440" w:gutter="0"/>
          <w:cols w:num="2" w:space="720"/>
          <w:noEndnote/>
          <w:docGrid w:linePitch="360"/>
        </w:sectPr>
      </w:pPr>
    </w:p>
    <w:p w14:paraId="1FAF3FC1"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 xml:space="preserve"> </w:t>
      </w:r>
    </w:p>
    <w:p w14:paraId="212D8F08"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What is the primary platform that you follow [</w:t>
      </w:r>
      <w:r w:rsidRPr="000012A8">
        <w:rPr>
          <w:rFonts w:asciiTheme="majorHAnsi" w:eastAsia="Cambria" w:hAnsiTheme="majorHAnsi" w:cs="Cambria"/>
          <w:highlight w:val="yellow"/>
        </w:rPr>
        <w:t>NAME HERE</w:t>
      </w:r>
      <w:r w:rsidRPr="000012A8">
        <w:rPr>
          <w:rFonts w:asciiTheme="majorHAnsi" w:eastAsia="Cambria" w:hAnsiTheme="majorHAnsi" w:cs="Cambria"/>
        </w:rPr>
        <w:t>] on?</w:t>
      </w:r>
    </w:p>
    <w:p w14:paraId="1D0196FE" w14:textId="77777777" w:rsidR="00C22CFE" w:rsidRDefault="00C22CFE" w:rsidP="00C22CFE">
      <w:pPr>
        <w:pStyle w:val="ListParagraph"/>
        <w:numPr>
          <w:ilvl w:val="0"/>
          <w:numId w:val="7"/>
        </w:numPr>
        <w:spacing w:line="254" w:lineRule="auto"/>
        <w:rPr>
          <w:rFonts w:asciiTheme="majorHAnsi" w:eastAsia="Cambria" w:hAnsiTheme="majorHAnsi" w:cs="Cambria"/>
        </w:rPr>
        <w:sectPr w:rsidR="00C22CFE" w:rsidSect="00DE48BF">
          <w:type w:val="continuous"/>
          <w:pgSz w:w="12240" w:h="15840" w:code="1"/>
          <w:pgMar w:top="1440" w:right="1440" w:bottom="1440" w:left="1440" w:header="720" w:footer="1440" w:gutter="0"/>
          <w:cols w:space="720"/>
          <w:noEndnote/>
          <w:docGrid w:linePitch="360"/>
        </w:sectPr>
      </w:pPr>
    </w:p>
    <w:p w14:paraId="6BD4D70F" w14:textId="77777777" w:rsidR="006F1A77" w:rsidRPr="00C22CFE" w:rsidRDefault="006F1A77" w:rsidP="00C22CFE">
      <w:pPr>
        <w:pStyle w:val="ListParagraph"/>
        <w:numPr>
          <w:ilvl w:val="0"/>
          <w:numId w:val="7"/>
        </w:numPr>
        <w:spacing w:line="254" w:lineRule="auto"/>
        <w:rPr>
          <w:rFonts w:asciiTheme="majorHAnsi" w:eastAsia="Cambria" w:hAnsiTheme="majorHAnsi" w:cs="Cambria"/>
        </w:rPr>
      </w:pPr>
      <w:r w:rsidRPr="00C22CFE">
        <w:rPr>
          <w:rFonts w:asciiTheme="majorHAnsi" w:eastAsia="Cambria" w:hAnsiTheme="majorHAnsi" w:cs="Cambria"/>
        </w:rPr>
        <w:t>Facebook</w:t>
      </w:r>
    </w:p>
    <w:p w14:paraId="5F4B3A48" w14:textId="77777777" w:rsidR="006F1A77" w:rsidRPr="00C22CFE" w:rsidRDefault="006F1A77" w:rsidP="00C22CFE">
      <w:pPr>
        <w:pStyle w:val="ListParagraph"/>
        <w:numPr>
          <w:ilvl w:val="0"/>
          <w:numId w:val="7"/>
        </w:numPr>
        <w:spacing w:line="254" w:lineRule="auto"/>
        <w:rPr>
          <w:rFonts w:asciiTheme="majorHAnsi" w:eastAsia="Cambria" w:hAnsiTheme="majorHAnsi" w:cs="Cambria"/>
        </w:rPr>
      </w:pPr>
      <w:r w:rsidRPr="00C22CFE">
        <w:rPr>
          <w:rFonts w:asciiTheme="majorHAnsi" w:eastAsia="Cambria" w:hAnsiTheme="majorHAnsi" w:cs="Cambria"/>
        </w:rPr>
        <w:t>Instagram</w:t>
      </w:r>
    </w:p>
    <w:p w14:paraId="6407C248" w14:textId="77777777" w:rsidR="006F1A77" w:rsidRPr="00C22CFE" w:rsidRDefault="006F1A77" w:rsidP="00C22CFE">
      <w:pPr>
        <w:pStyle w:val="ListParagraph"/>
        <w:numPr>
          <w:ilvl w:val="0"/>
          <w:numId w:val="7"/>
        </w:numPr>
        <w:spacing w:line="254" w:lineRule="auto"/>
        <w:rPr>
          <w:rFonts w:asciiTheme="majorHAnsi" w:eastAsia="Cambria" w:hAnsiTheme="majorHAnsi" w:cs="Cambria"/>
        </w:rPr>
      </w:pPr>
      <w:r w:rsidRPr="00C22CFE">
        <w:rPr>
          <w:rFonts w:asciiTheme="majorHAnsi" w:eastAsia="Cambria" w:hAnsiTheme="majorHAnsi" w:cs="Cambria"/>
        </w:rPr>
        <w:t>OnlyFans</w:t>
      </w:r>
    </w:p>
    <w:p w14:paraId="18B5341A" w14:textId="77777777" w:rsidR="006F1A77" w:rsidRPr="00C22CFE" w:rsidRDefault="006F1A77" w:rsidP="00C22CFE">
      <w:pPr>
        <w:pStyle w:val="ListParagraph"/>
        <w:numPr>
          <w:ilvl w:val="0"/>
          <w:numId w:val="7"/>
        </w:numPr>
        <w:spacing w:line="254" w:lineRule="auto"/>
        <w:rPr>
          <w:rFonts w:asciiTheme="majorHAnsi" w:eastAsia="Cambria" w:hAnsiTheme="majorHAnsi" w:cs="Cambria"/>
        </w:rPr>
      </w:pPr>
      <w:r w:rsidRPr="00C22CFE">
        <w:rPr>
          <w:rFonts w:asciiTheme="majorHAnsi" w:eastAsia="Cambria" w:hAnsiTheme="majorHAnsi" w:cs="Cambria"/>
        </w:rPr>
        <w:t>Reddit</w:t>
      </w:r>
    </w:p>
    <w:p w14:paraId="7A9C8B27" w14:textId="77777777" w:rsidR="006F1A77" w:rsidRPr="00C22CFE" w:rsidRDefault="006F1A77" w:rsidP="00C22CFE">
      <w:pPr>
        <w:pStyle w:val="ListParagraph"/>
        <w:numPr>
          <w:ilvl w:val="0"/>
          <w:numId w:val="7"/>
        </w:numPr>
        <w:spacing w:line="254" w:lineRule="auto"/>
        <w:rPr>
          <w:rFonts w:asciiTheme="majorHAnsi" w:eastAsia="Cambria" w:hAnsiTheme="majorHAnsi" w:cs="Cambria"/>
        </w:rPr>
      </w:pPr>
      <w:r w:rsidRPr="00C22CFE">
        <w:rPr>
          <w:rFonts w:asciiTheme="majorHAnsi" w:eastAsia="Cambria" w:hAnsiTheme="majorHAnsi" w:cs="Cambria"/>
        </w:rPr>
        <w:t>Snapchat</w:t>
      </w:r>
    </w:p>
    <w:p w14:paraId="629362D5" w14:textId="77777777" w:rsidR="006F1A77" w:rsidRPr="00C22CFE" w:rsidRDefault="006F1A77" w:rsidP="00C22CFE">
      <w:pPr>
        <w:pStyle w:val="ListParagraph"/>
        <w:numPr>
          <w:ilvl w:val="0"/>
          <w:numId w:val="7"/>
        </w:numPr>
        <w:spacing w:line="254" w:lineRule="auto"/>
        <w:rPr>
          <w:rFonts w:asciiTheme="majorHAnsi" w:eastAsia="Cambria" w:hAnsiTheme="majorHAnsi" w:cs="Cambria"/>
        </w:rPr>
      </w:pPr>
      <w:r w:rsidRPr="00C22CFE">
        <w:rPr>
          <w:rFonts w:asciiTheme="majorHAnsi" w:eastAsia="Cambria" w:hAnsiTheme="majorHAnsi" w:cs="Cambria"/>
        </w:rPr>
        <w:t>TikTok</w:t>
      </w:r>
    </w:p>
    <w:p w14:paraId="4B437565" w14:textId="77777777" w:rsidR="006F1A77" w:rsidRPr="00C22CFE" w:rsidRDefault="006F1A77" w:rsidP="00C22CFE">
      <w:pPr>
        <w:pStyle w:val="ListParagraph"/>
        <w:numPr>
          <w:ilvl w:val="0"/>
          <w:numId w:val="7"/>
        </w:numPr>
        <w:spacing w:line="254" w:lineRule="auto"/>
        <w:rPr>
          <w:rFonts w:asciiTheme="majorHAnsi" w:eastAsia="Cambria" w:hAnsiTheme="majorHAnsi" w:cs="Cambria"/>
        </w:rPr>
      </w:pPr>
      <w:r w:rsidRPr="00C22CFE">
        <w:rPr>
          <w:rFonts w:asciiTheme="majorHAnsi" w:eastAsia="Cambria" w:hAnsiTheme="majorHAnsi" w:cs="Cambria"/>
        </w:rPr>
        <w:t>Tumblr</w:t>
      </w:r>
    </w:p>
    <w:p w14:paraId="75FB92BB" w14:textId="77777777" w:rsidR="006F1A77" w:rsidRPr="00C22CFE" w:rsidRDefault="006F1A77" w:rsidP="00C22CFE">
      <w:pPr>
        <w:pStyle w:val="ListParagraph"/>
        <w:numPr>
          <w:ilvl w:val="0"/>
          <w:numId w:val="7"/>
        </w:numPr>
        <w:spacing w:line="254" w:lineRule="auto"/>
        <w:rPr>
          <w:rFonts w:asciiTheme="majorHAnsi" w:eastAsia="Cambria" w:hAnsiTheme="majorHAnsi" w:cs="Cambria"/>
        </w:rPr>
      </w:pPr>
      <w:r w:rsidRPr="00C22CFE">
        <w:rPr>
          <w:rFonts w:asciiTheme="majorHAnsi" w:eastAsia="Cambria" w:hAnsiTheme="majorHAnsi" w:cs="Cambria"/>
        </w:rPr>
        <w:t>Twitch</w:t>
      </w:r>
    </w:p>
    <w:p w14:paraId="4F39177A" w14:textId="77777777" w:rsidR="006F1A77" w:rsidRPr="00C22CFE" w:rsidRDefault="006F1A77" w:rsidP="00C22CFE">
      <w:pPr>
        <w:pStyle w:val="ListParagraph"/>
        <w:numPr>
          <w:ilvl w:val="0"/>
          <w:numId w:val="7"/>
        </w:numPr>
        <w:spacing w:line="254" w:lineRule="auto"/>
        <w:rPr>
          <w:rFonts w:asciiTheme="majorHAnsi" w:eastAsia="Cambria" w:hAnsiTheme="majorHAnsi" w:cs="Cambria"/>
        </w:rPr>
      </w:pPr>
      <w:r w:rsidRPr="00C22CFE">
        <w:rPr>
          <w:rFonts w:asciiTheme="majorHAnsi" w:eastAsia="Cambria" w:hAnsiTheme="majorHAnsi" w:cs="Cambria"/>
        </w:rPr>
        <w:t>Twitter</w:t>
      </w:r>
    </w:p>
    <w:p w14:paraId="5C4693C9" w14:textId="77777777" w:rsidR="006F1A77" w:rsidRPr="00C22CFE" w:rsidRDefault="006F1A77" w:rsidP="00C22CFE">
      <w:pPr>
        <w:pStyle w:val="ListParagraph"/>
        <w:numPr>
          <w:ilvl w:val="0"/>
          <w:numId w:val="7"/>
        </w:numPr>
        <w:spacing w:line="254" w:lineRule="auto"/>
        <w:rPr>
          <w:rFonts w:asciiTheme="majorHAnsi" w:eastAsia="Cambria" w:hAnsiTheme="majorHAnsi" w:cs="Cambria"/>
        </w:rPr>
      </w:pPr>
      <w:r w:rsidRPr="00C22CFE">
        <w:rPr>
          <w:rFonts w:asciiTheme="majorHAnsi" w:eastAsia="Cambria" w:hAnsiTheme="majorHAnsi" w:cs="Cambria"/>
        </w:rPr>
        <w:t>YouTube</w:t>
      </w:r>
    </w:p>
    <w:p w14:paraId="1AA07883" w14:textId="77777777" w:rsidR="006F1A77" w:rsidRPr="00C22CFE" w:rsidRDefault="006F1A77" w:rsidP="00C22CFE">
      <w:pPr>
        <w:pStyle w:val="ListParagraph"/>
        <w:numPr>
          <w:ilvl w:val="0"/>
          <w:numId w:val="7"/>
        </w:numPr>
        <w:spacing w:after="240" w:line="254" w:lineRule="auto"/>
        <w:rPr>
          <w:rFonts w:asciiTheme="majorHAnsi" w:eastAsia="Cambria" w:hAnsiTheme="majorHAnsi" w:cs="Cambria"/>
        </w:rPr>
      </w:pPr>
      <w:r w:rsidRPr="00C22CFE">
        <w:rPr>
          <w:rFonts w:asciiTheme="majorHAnsi" w:eastAsia="Cambria" w:hAnsiTheme="majorHAnsi" w:cs="Cambria"/>
        </w:rPr>
        <w:t>Other ____________________</w:t>
      </w:r>
    </w:p>
    <w:p w14:paraId="610A4139" w14:textId="77777777" w:rsidR="00C22CFE" w:rsidRDefault="00C22CFE" w:rsidP="00222694">
      <w:pPr>
        <w:spacing w:before="240" w:after="240" w:line="480" w:lineRule="auto"/>
        <w:rPr>
          <w:rFonts w:asciiTheme="majorHAnsi" w:eastAsia="Cambria" w:hAnsiTheme="majorHAnsi" w:cs="Cambria"/>
        </w:rPr>
        <w:sectPr w:rsidR="00C22CFE" w:rsidSect="00C22CFE">
          <w:type w:val="continuous"/>
          <w:pgSz w:w="12240" w:h="15840" w:code="1"/>
          <w:pgMar w:top="1440" w:right="1440" w:bottom="1440" w:left="1440" w:header="720" w:footer="1440" w:gutter="0"/>
          <w:cols w:num="2" w:space="720"/>
          <w:noEndnote/>
          <w:docGrid w:linePitch="360"/>
        </w:sectPr>
      </w:pPr>
    </w:p>
    <w:p w14:paraId="193C020C"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 xml:space="preserve"> </w:t>
      </w:r>
    </w:p>
    <w:p w14:paraId="2E2752A3"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Select all platforms that you follow [</w:t>
      </w:r>
      <w:r w:rsidRPr="000012A8">
        <w:rPr>
          <w:rFonts w:asciiTheme="majorHAnsi" w:eastAsia="Cambria" w:hAnsiTheme="majorHAnsi" w:cs="Cambria"/>
          <w:highlight w:val="yellow"/>
        </w:rPr>
        <w:t>NAME HERE</w:t>
      </w:r>
      <w:r w:rsidRPr="000012A8">
        <w:rPr>
          <w:rFonts w:asciiTheme="majorHAnsi" w:eastAsia="Cambria" w:hAnsiTheme="majorHAnsi" w:cs="Cambria"/>
        </w:rPr>
        <w:t>] on.</w:t>
      </w:r>
    </w:p>
    <w:p w14:paraId="58E852EE" w14:textId="77777777" w:rsidR="00C22CFE" w:rsidRDefault="00C22CFE" w:rsidP="00C22CFE">
      <w:pPr>
        <w:pStyle w:val="ListParagraph"/>
        <w:numPr>
          <w:ilvl w:val="0"/>
          <w:numId w:val="8"/>
        </w:numPr>
        <w:spacing w:line="254" w:lineRule="auto"/>
        <w:rPr>
          <w:rFonts w:asciiTheme="majorHAnsi" w:eastAsia="Cambria" w:hAnsiTheme="majorHAnsi" w:cs="Cambria"/>
        </w:rPr>
        <w:sectPr w:rsidR="00C22CFE" w:rsidSect="00DE48BF">
          <w:type w:val="continuous"/>
          <w:pgSz w:w="12240" w:h="15840" w:code="1"/>
          <w:pgMar w:top="1440" w:right="1440" w:bottom="1440" w:left="1440" w:header="720" w:footer="1440" w:gutter="0"/>
          <w:cols w:space="720"/>
          <w:noEndnote/>
          <w:docGrid w:linePitch="360"/>
        </w:sectPr>
      </w:pPr>
    </w:p>
    <w:p w14:paraId="359A0D9C"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Facebook</w:t>
      </w:r>
    </w:p>
    <w:p w14:paraId="7208DDB4"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Instagram</w:t>
      </w:r>
    </w:p>
    <w:p w14:paraId="592E3FE5"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OnlyFans</w:t>
      </w:r>
    </w:p>
    <w:p w14:paraId="5E56179F"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Reddit</w:t>
      </w:r>
    </w:p>
    <w:p w14:paraId="27D50A07"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Snapchat</w:t>
      </w:r>
    </w:p>
    <w:p w14:paraId="32EE6B29"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TikTok</w:t>
      </w:r>
    </w:p>
    <w:p w14:paraId="7F91DBB5"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Tumblr</w:t>
      </w:r>
    </w:p>
    <w:p w14:paraId="19A6AA77"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Twitch</w:t>
      </w:r>
    </w:p>
    <w:p w14:paraId="29E64683"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Twitter</w:t>
      </w:r>
    </w:p>
    <w:p w14:paraId="022BDAAC"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YouTube</w:t>
      </w:r>
    </w:p>
    <w:p w14:paraId="6770AC1C" w14:textId="77777777" w:rsidR="006F1A77" w:rsidRPr="00C22CFE" w:rsidRDefault="006F1A77" w:rsidP="00C22CFE">
      <w:pPr>
        <w:pStyle w:val="ListParagraph"/>
        <w:numPr>
          <w:ilvl w:val="0"/>
          <w:numId w:val="8"/>
        </w:numPr>
        <w:spacing w:line="254" w:lineRule="auto"/>
        <w:rPr>
          <w:rFonts w:asciiTheme="majorHAnsi" w:eastAsia="Cambria" w:hAnsiTheme="majorHAnsi" w:cs="Cambria"/>
        </w:rPr>
      </w:pPr>
      <w:r w:rsidRPr="00C22CFE">
        <w:rPr>
          <w:rFonts w:asciiTheme="majorHAnsi" w:eastAsia="Cambria" w:hAnsiTheme="majorHAnsi" w:cs="Cambria"/>
        </w:rPr>
        <w:t>Other ____________________</w:t>
      </w:r>
    </w:p>
    <w:p w14:paraId="68878DC8" w14:textId="77777777" w:rsidR="006F1A77" w:rsidRPr="00C22CFE" w:rsidRDefault="006F1A77" w:rsidP="00C22CFE">
      <w:pPr>
        <w:pStyle w:val="ListParagraph"/>
        <w:numPr>
          <w:ilvl w:val="0"/>
          <w:numId w:val="8"/>
        </w:numPr>
        <w:spacing w:after="240" w:line="254" w:lineRule="auto"/>
        <w:rPr>
          <w:rFonts w:asciiTheme="majorHAnsi" w:eastAsia="Cambria" w:hAnsiTheme="majorHAnsi" w:cs="Cambria"/>
        </w:rPr>
      </w:pPr>
      <w:r w:rsidRPr="00C22CFE">
        <w:rPr>
          <w:rFonts w:asciiTheme="majorHAnsi" w:eastAsia="Cambria" w:hAnsiTheme="majorHAnsi" w:cs="Cambria"/>
        </w:rPr>
        <w:t>Other ____________________</w:t>
      </w:r>
    </w:p>
    <w:p w14:paraId="63C258DD" w14:textId="77777777" w:rsidR="00C22CFE" w:rsidRDefault="00C22CFE" w:rsidP="00222694">
      <w:pPr>
        <w:spacing w:line="256" w:lineRule="auto"/>
        <w:rPr>
          <w:rFonts w:asciiTheme="majorHAnsi" w:hAnsiTheme="majorHAnsi"/>
        </w:rPr>
        <w:sectPr w:rsidR="00C22CFE" w:rsidSect="00C22CFE">
          <w:type w:val="continuous"/>
          <w:pgSz w:w="12240" w:h="15840" w:code="1"/>
          <w:pgMar w:top="1440" w:right="1440" w:bottom="1440" w:left="1440" w:header="720" w:footer="1440" w:gutter="0"/>
          <w:cols w:num="2" w:space="720"/>
          <w:noEndnote/>
          <w:docGrid w:linePitch="360"/>
        </w:sectPr>
      </w:pPr>
    </w:p>
    <w:p w14:paraId="335719CF" w14:textId="77777777" w:rsidR="006F1A77" w:rsidRPr="000012A8" w:rsidRDefault="006F1A77" w:rsidP="00222694">
      <w:pPr>
        <w:spacing w:line="256" w:lineRule="auto"/>
        <w:rPr>
          <w:rFonts w:asciiTheme="majorHAnsi" w:hAnsiTheme="majorHAnsi"/>
        </w:rPr>
      </w:pPr>
    </w:p>
    <w:p w14:paraId="2F85E01C"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 xml:space="preserve"> </w:t>
      </w:r>
      <w:r w:rsidRPr="000012A8">
        <w:rPr>
          <w:rFonts w:asciiTheme="majorHAnsi" w:hAnsiTheme="majorHAnsi"/>
        </w:rPr>
        <w:br w:type="page"/>
      </w:r>
    </w:p>
    <w:p w14:paraId="3DF357B5"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lastRenderedPageBreak/>
        <w:t xml:space="preserve">Please indicate your level of agreement or disagreement with the following statements about </w:t>
      </w:r>
      <w:r w:rsidRPr="000012A8">
        <w:rPr>
          <w:rFonts w:asciiTheme="majorHAnsi" w:eastAsia="Cambria" w:hAnsiTheme="majorHAnsi" w:cs="Cambria"/>
          <w:highlight w:val="yellow"/>
        </w:rPr>
        <w:t>[NAME HERE]</w:t>
      </w:r>
      <w:r w:rsidRPr="000012A8">
        <w:rPr>
          <w:rFonts w:asciiTheme="majorHAnsi" w:eastAsia="Cambria" w:hAnsiTheme="majorHAnsi" w:cs="Cambria"/>
        </w:rPr>
        <w:t xml:space="preserve">. The survey asks for your level of agreement (how much you agree or disagree with) a given statement with response choices of: </w:t>
      </w:r>
      <w:r w:rsidRPr="000012A8">
        <w:rPr>
          <w:rFonts w:asciiTheme="majorHAnsi" w:eastAsia="Cambria" w:hAnsiTheme="majorHAnsi" w:cs="Cambria"/>
          <w:b/>
        </w:rPr>
        <w:t>Strongly Disagree</w:t>
      </w:r>
      <w:r w:rsidRPr="000012A8">
        <w:rPr>
          <w:rFonts w:asciiTheme="majorHAnsi" w:eastAsia="Cambria" w:hAnsiTheme="majorHAnsi" w:cs="Cambria"/>
        </w:rPr>
        <w:t xml:space="preserve"> (SD), </w:t>
      </w:r>
      <w:r w:rsidRPr="000012A8">
        <w:rPr>
          <w:rFonts w:asciiTheme="majorHAnsi" w:eastAsia="Cambria" w:hAnsiTheme="majorHAnsi" w:cs="Cambria"/>
          <w:b/>
        </w:rPr>
        <w:t>Disagree</w:t>
      </w:r>
      <w:r w:rsidRPr="000012A8">
        <w:rPr>
          <w:rFonts w:asciiTheme="majorHAnsi" w:eastAsia="Cambria" w:hAnsiTheme="majorHAnsi" w:cs="Cambria"/>
        </w:rPr>
        <w:t xml:space="preserve"> (D), </w:t>
      </w:r>
      <w:r w:rsidRPr="000012A8">
        <w:rPr>
          <w:rFonts w:asciiTheme="majorHAnsi" w:eastAsia="Cambria" w:hAnsiTheme="majorHAnsi" w:cs="Cambria"/>
          <w:b/>
        </w:rPr>
        <w:t>Neither Agree nor Disagree</w:t>
      </w:r>
      <w:r w:rsidRPr="000012A8">
        <w:rPr>
          <w:rFonts w:asciiTheme="majorHAnsi" w:eastAsia="Cambria" w:hAnsiTheme="majorHAnsi" w:cs="Cambria"/>
        </w:rPr>
        <w:t xml:space="preserve"> (N), </w:t>
      </w:r>
      <w:r w:rsidRPr="000012A8">
        <w:rPr>
          <w:rFonts w:asciiTheme="majorHAnsi" w:eastAsia="Cambria" w:hAnsiTheme="majorHAnsi" w:cs="Cambria"/>
          <w:b/>
        </w:rPr>
        <w:t>Agree</w:t>
      </w:r>
      <w:r w:rsidRPr="000012A8">
        <w:rPr>
          <w:rFonts w:asciiTheme="majorHAnsi" w:eastAsia="Cambria" w:hAnsiTheme="majorHAnsi" w:cs="Cambria"/>
        </w:rPr>
        <w:t xml:space="preserve"> (A), </w:t>
      </w:r>
      <w:r w:rsidRPr="000012A8">
        <w:rPr>
          <w:rFonts w:asciiTheme="majorHAnsi" w:eastAsia="Cambria" w:hAnsiTheme="majorHAnsi" w:cs="Cambria"/>
          <w:b/>
        </w:rPr>
        <w:t>Strongly Agree</w:t>
      </w:r>
      <w:r w:rsidRPr="000012A8">
        <w:rPr>
          <w:rFonts w:asciiTheme="majorHAnsi" w:eastAsia="Cambria" w:hAnsiTheme="majorHAnsi" w:cs="Cambria"/>
        </w:rPr>
        <w:t xml:space="preserve"> (SA), and </w:t>
      </w:r>
      <w:r w:rsidRPr="000012A8">
        <w:rPr>
          <w:rFonts w:asciiTheme="majorHAnsi" w:eastAsia="Cambria" w:hAnsiTheme="majorHAnsi" w:cs="Cambria"/>
          <w:b/>
        </w:rPr>
        <w:t>Does not Apply</w:t>
      </w:r>
      <w:r w:rsidRPr="000012A8">
        <w:rPr>
          <w:rFonts w:asciiTheme="majorHAnsi" w:eastAsia="Cambria" w:hAnsiTheme="majorHAnsi" w:cs="Cambria"/>
        </w:rPr>
        <w:t xml:space="preserve"> (NA). Please mark the circle in the corresponding box for your level of agreement. Read the statements for each item and answer honestly and to the best of your ability for each.</w:t>
      </w:r>
    </w:p>
    <w:p w14:paraId="3B7883CF"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t xml:space="preserve">EXAMPLE: </w:t>
      </w:r>
    </w:p>
    <w:tbl>
      <w:tblPr>
        <w:tblW w:w="9359" w:type="dxa"/>
        <w:tblBorders>
          <w:top w:val="nil"/>
          <w:left w:val="nil"/>
          <w:bottom w:val="nil"/>
          <w:right w:val="nil"/>
          <w:insideH w:val="nil"/>
          <w:insideV w:val="nil"/>
        </w:tblBorders>
        <w:tblLayout w:type="fixed"/>
        <w:tblLook w:val="0600" w:firstRow="0" w:lastRow="0" w:firstColumn="0" w:lastColumn="0" w:noHBand="1" w:noVBand="1"/>
      </w:tblPr>
      <w:tblGrid>
        <w:gridCol w:w="3653"/>
        <w:gridCol w:w="953"/>
        <w:gridCol w:w="940"/>
        <w:gridCol w:w="940"/>
        <w:gridCol w:w="926"/>
        <w:gridCol w:w="967"/>
        <w:gridCol w:w="980"/>
      </w:tblGrid>
      <w:tr w:rsidR="006F1A77" w:rsidRPr="000012A8" w14:paraId="51CF654E" w14:textId="77777777" w:rsidTr="00AC7277">
        <w:tc>
          <w:tcPr>
            <w:tcW w:w="3651" w:type="dxa"/>
            <w:tcBorders>
              <w:top w:val="single" w:sz="8" w:space="0" w:color="AEAAAA"/>
              <w:left w:val="single" w:sz="8" w:space="0" w:color="AEAAAA"/>
              <w:bottom w:val="single" w:sz="8" w:space="0" w:color="AEAAAA"/>
              <w:right w:val="single" w:sz="8" w:space="0" w:color="AEAAAA"/>
            </w:tcBorders>
            <w:tcMar>
              <w:top w:w="0" w:type="dxa"/>
              <w:left w:w="0" w:type="dxa"/>
              <w:bottom w:w="0" w:type="dxa"/>
              <w:right w:w="0" w:type="dxa"/>
            </w:tcMar>
          </w:tcPr>
          <w:p w14:paraId="196579DD"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 xml:space="preserve"> </w:t>
            </w:r>
          </w:p>
        </w:tc>
        <w:tc>
          <w:tcPr>
            <w:tcW w:w="953"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6500C8B5"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SD</w:t>
            </w:r>
          </w:p>
        </w:tc>
        <w:tc>
          <w:tcPr>
            <w:tcW w:w="94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6A20B526"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D</w:t>
            </w:r>
          </w:p>
        </w:tc>
        <w:tc>
          <w:tcPr>
            <w:tcW w:w="94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03D25424"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w:t>
            </w:r>
          </w:p>
        </w:tc>
        <w:tc>
          <w:tcPr>
            <w:tcW w:w="926"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36F29AAE"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A</w:t>
            </w:r>
          </w:p>
        </w:tc>
        <w:tc>
          <w:tcPr>
            <w:tcW w:w="967" w:type="dxa"/>
            <w:tcBorders>
              <w:top w:val="single" w:sz="8" w:space="0" w:color="AEAAAA"/>
              <w:left w:val="nil"/>
              <w:bottom w:val="single" w:sz="8" w:space="0" w:color="AEAAAA"/>
              <w:right w:val="single" w:sz="12" w:space="0" w:color="000000"/>
            </w:tcBorders>
            <w:tcMar>
              <w:top w:w="0" w:type="dxa"/>
              <w:left w:w="0" w:type="dxa"/>
              <w:bottom w:w="0" w:type="dxa"/>
              <w:right w:w="0" w:type="dxa"/>
            </w:tcMar>
          </w:tcPr>
          <w:p w14:paraId="1424E87E"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SA</w:t>
            </w:r>
          </w:p>
        </w:tc>
        <w:tc>
          <w:tcPr>
            <w:tcW w:w="98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66F7F719"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NA</w:t>
            </w:r>
          </w:p>
        </w:tc>
      </w:tr>
      <w:tr w:rsidR="006F1A77" w:rsidRPr="000012A8" w14:paraId="257CCCD1" w14:textId="77777777" w:rsidTr="00AC7277">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1C6E3868"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am interested in Jacksepticeye.</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4B76A3CE"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2176EE41"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6A9EF3F9"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26"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6F0298C8"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tcPr>
          <w:p w14:paraId="51AC1E20" w14:textId="77777777" w:rsidR="006F1A77" w:rsidRPr="000012A8" w:rsidRDefault="006F1A77" w:rsidP="00222694">
            <w:pPr>
              <w:jc w:val="center"/>
              <w:rPr>
                <w:rFonts w:asciiTheme="majorHAnsi" w:eastAsia="Cambria" w:hAnsiTheme="majorHAnsi" w:cs="Cambria"/>
                <w:sz w:val="20"/>
                <w:szCs w:val="20"/>
              </w:rPr>
            </w:pPr>
            <w:r w:rsidRPr="000012A8">
              <w:rPr>
                <w:rFonts w:asciiTheme="majorHAnsi" w:eastAsia="Cambria" w:hAnsiTheme="majorHAnsi" w:cs="Cambria"/>
                <w:sz w:val="20"/>
                <w:szCs w:val="20"/>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530C9A00"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r>
    </w:tbl>
    <w:p w14:paraId="3FCA2719"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494AB443"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tbl>
      <w:tblPr>
        <w:tblW w:w="9359" w:type="dxa"/>
        <w:tblBorders>
          <w:top w:val="nil"/>
          <w:left w:val="nil"/>
          <w:bottom w:val="nil"/>
          <w:right w:val="nil"/>
          <w:insideH w:val="nil"/>
          <w:insideV w:val="nil"/>
        </w:tblBorders>
        <w:tblLayout w:type="fixed"/>
        <w:tblLook w:val="0600" w:firstRow="0" w:lastRow="0" w:firstColumn="0" w:lastColumn="0" w:noHBand="1" w:noVBand="1"/>
      </w:tblPr>
      <w:tblGrid>
        <w:gridCol w:w="3653"/>
        <w:gridCol w:w="968"/>
        <w:gridCol w:w="885"/>
        <w:gridCol w:w="953"/>
        <w:gridCol w:w="953"/>
        <w:gridCol w:w="967"/>
        <w:gridCol w:w="980"/>
      </w:tblGrid>
      <w:tr w:rsidR="006F1A77" w:rsidRPr="000012A8" w14:paraId="6893802C" w14:textId="77777777" w:rsidTr="00AC7277">
        <w:tc>
          <w:tcPr>
            <w:tcW w:w="3651" w:type="dxa"/>
            <w:tcBorders>
              <w:top w:val="single" w:sz="8" w:space="0" w:color="AEAAAA"/>
              <w:left w:val="single" w:sz="8" w:space="0" w:color="AEAAAA"/>
              <w:bottom w:val="single" w:sz="8" w:space="0" w:color="AEAAAA"/>
              <w:right w:val="single" w:sz="8" w:space="0" w:color="AEAAAA"/>
            </w:tcBorders>
            <w:tcMar>
              <w:top w:w="0" w:type="dxa"/>
              <w:left w:w="0" w:type="dxa"/>
              <w:bottom w:w="0" w:type="dxa"/>
              <w:right w:w="0" w:type="dxa"/>
            </w:tcMar>
          </w:tcPr>
          <w:p w14:paraId="51F2416F"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 xml:space="preserve"> </w:t>
            </w:r>
          </w:p>
        </w:tc>
        <w:tc>
          <w:tcPr>
            <w:tcW w:w="967"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55C52A05"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SD</w:t>
            </w:r>
          </w:p>
        </w:tc>
        <w:tc>
          <w:tcPr>
            <w:tcW w:w="885"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07E9F4D6"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D</w:t>
            </w:r>
          </w:p>
        </w:tc>
        <w:tc>
          <w:tcPr>
            <w:tcW w:w="953"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35626240"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w:t>
            </w:r>
          </w:p>
        </w:tc>
        <w:tc>
          <w:tcPr>
            <w:tcW w:w="953"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1A60070C"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A</w:t>
            </w:r>
          </w:p>
        </w:tc>
        <w:tc>
          <w:tcPr>
            <w:tcW w:w="967" w:type="dxa"/>
            <w:tcBorders>
              <w:top w:val="single" w:sz="8" w:space="0" w:color="AEAAAA"/>
              <w:left w:val="nil"/>
              <w:bottom w:val="single" w:sz="8" w:space="0" w:color="AEAAAA"/>
              <w:right w:val="single" w:sz="12" w:space="0" w:color="000000"/>
            </w:tcBorders>
            <w:tcMar>
              <w:top w:w="0" w:type="dxa"/>
              <w:left w:w="0" w:type="dxa"/>
              <w:bottom w:w="0" w:type="dxa"/>
              <w:right w:w="0" w:type="dxa"/>
            </w:tcMar>
          </w:tcPr>
          <w:p w14:paraId="70FB0A02"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SA</w:t>
            </w:r>
          </w:p>
        </w:tc>
        <w:tc>
          <w:tcPr>
            <w:tcW w:w="98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69BBE6D6"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NA</w:t>
            </w:r>
          </w:p>
        </w:tc>
      </w:tr>
      <w:tr w:rsidR="006F1A77" w:rsidRPr="000012A8" w14:paraId="19823453" w14:textId="77777777" w:rsidTr="00C22CFE">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7DA90F6B"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am interested in [</w:t>
            </w:r>
            <w:r w:rsidRPr="000012A8">
              <w:rPr>
                <w:rFonts w:asciiTheme="majorHAnsi" w:eastAsia="Cambria" w:hAnsiTheme="majorHAnsi" w:cs="Cambria"/>
                <w:highlight w:val="yellow"/>
              </w:rPr>
              <w:t>NAME HERE</w:t>
            </w:r>
            <w:r w:rsidRPr="000012A8">
              <w:rPr>
                <w:rFonts w:asciiTheme="majorHAnsi" w:eastAsia="Cambria" w:hAnsiTheme="majorHAnsi" w:cs="Cambria"/>
              </w:rPr>
              <w:t>].</w:t>
            </w:r>
          </w:p>
        </w:tc>
        <w:tc>
          <w:tcPr>
            <w:tcW w:w="96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59C16A3D"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6C15956D"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13126CB0"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44E0599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6DDA559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6C126A3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41AA518A" w14:textId="77777777" w:rsidTr="00C22CFE">
        <w:tc>
          <w:tcPr>
            <w:tcW w:w="3651" w:type="dxa"/>
            <w:tcBorders>
              <w:top w:val="nil"/>
              <w:left w:val="single" w:sz="8" w:space="0" w:color="AEAAAA"/>
              <w:bottom w:val="single" w:sz="8" w:space="0" w:color="AEAAAA"/>
              <w:right w:val="single" w:sz="8" w:space="0" w:color="AEAAAA"/>
            </w:tcBorders>
            <w:tcMar>
              <w:top w:w="0" w:type="dxa"/>
              <w:left w:w="0" w:type="dxa"/>
              <w:bottom w:w="0" w:type="dxa"/>
              <w:right w:w="0" w:type="dxa"/>
            </w:tcMar>
          </w:tcPr>
          <w:p w14:paraId="331E145E"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hope [</w:t>
            </w:r>
            <w:r w:rsidRPr="000012A8">
              <w:rPr>
                <w:rFonts w:asciiTheme="majorHAnsi" w:eastAsia="Cambria" w:hAnsiTheme="majorHAnsi" w:cs="Cambria"/>
                <w:highlight w:val="yellow"/>
              </w:rPr>
              <w:t>NAME HERE</w:t>
            </w:r>
            <w:r w:rsidRPr="000012A8">
              <w:rPr>
                <w:rFonts w:asciiTheme="majorHAnsi" w:eastAsia="Cambria" w:hAnsiTheme="majorHAnsi" w:cs="Cambria"/>
              </w:rPr>
              <w:t>] achieves their goals.</w:t>
            </w:r>
          </w:p>
        </w:tc>
        <w:tc>
          <w:tcPr>
            <w:tcW w:w="967" w:type="dxa"/>
            <w:tcBorders>
              <w:top w:val="nil"/>
              <w:left w:val="nil"/>
              <w:bottom w:val="single" w:sz="8" w:space="0" w:color="AEAAAA"/>
              <w:right w:val="single" w:sz="8" w:space="0" w:color="AEAAAA"/>
            </w:tcBorders>
            <w:tcMar>
              <w:top w:w="0" w:type="dxa"/>
              <w:left w:w="0" w:type="dxa"/>
              <w:bottom w:w="0" w:type="dxa"/>
              <w:right w:w="0" w:type="dxa"/>
            </w:tcMar>
            <w:vAlign w:val="center"/>
          </w:tcPr>
          <w:p w14:paraId="2400272D"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tcMar>
              <w:top w:w="0" w:type="dxa"/>
              <w:left w:w="0" w:type="dxa"/>
              <w:bottom w:w="0" w:type="dxa"/>
              <w:right w:w="0" w:type="dxa"/>
            </w:tcMar>
            <w:vAlign w:val="center"/>
          </w:tcPr>
          <w:p w14:paraId="34EBB8B3"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tcMar>
              <w:top w:w="0" w:type="dxa"/>
              <w:left w:w="0" w:type="dxa"/>
              <w:bottom w:w="0" w:type="dxa"/>
              <w:right w:w="0" w:type="dxa"/>
            </w:tcMar>
            <w:vAlign w:val="center"/>
          </w:tcPr>
          <w:p w14:paraId="52196C3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tcMar>
              <w:top w:w="0" w:type="dxa"/>
              <w:left w:w="0" w:type="dxa"/>
              <w:bottom w:w="0" w:type="dxa"/>
              <w:right w:w="0" w:type="dxa"/>
            </w:tcMar>
            <w:vAlign w:val="center"/>
          </w:tcPr>
          <w:p w14:paraId="345954DF"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tcMar>
              <w:top w:w="0" w:type="dxa"/>
              <w:left w:w="0" w:type="dxa"/>
              <w:bottom w:w="0" w:type="dxa"/>
              <w:right w:w="0" w:type="dxa"/>
            </w:tcMar>
            <w:vAlign w:val="center"/>
          </w:tcPr>
          <w:p w14:paraId="6219AF26"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tcMar>
              <w:top w:w="0" w:type="dxa"/>
              <w:left w:w="0" w:type="dxa"/>
              <w:bottom w:w="0" w:type="dxa"/>
              <w:right w:w="0" w:type="dxa"/>
            </w:tcMar>
            <w:vAlign w:val="center"/>
          </w:tcPr>
          <w:p w14:paraId="0E61313B"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2B19F9A0" w14:textId="77777777" w:rsidTr="00C22CFE">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3E07024F"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care about what happens to [</w:t>
            </w:r>
            <w:r w:rsidRPr="000012A8">
              <w:rPr>
                <w:rFonts w:asciiTheme="majorHAnsi" w:eastAsia="Cambria" w:hAnsiTheme="majorHAnsi" w:cs="Cambria"/>
                <w:highlight w:val="yellow"/>
              </w:rPr>
              <w:t>NAME HERE</w:t>
            </w:r>
            <w:r w:rsidRPr="000012A8">
              <w:rPr>
                <w:rFonts w:asciiTheme="majorHAnsi" w:eastAsia="Cambria" w:hAnsiTheme="majorHAnsi" w:cs="Cambria"/>
              </w:rPr>
              <w:t>].</w:t>
            </w:r>
          </w:p>
        </w:tc>
        <w:tc>
          <w:tcPr>
            <w:tcW w:w="96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2DF06F1C"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BE359E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5BFD508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20083CD1"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7711E09C"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03E2B3D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40F36D47" w14:textId="77777777" w:rsidTr="00C22CFE">
        <w:tc>
          <w:tcPr>
            <w:tcW w:w="3651" w:type="dxa"/>
            <w:tcBorders>
              <w:top w:val="nil"/>
              <w:left w:val="single" w:sz="8" w:space="0" w:color="AEAAAA"/>
              <w:bottom w:val="single" w:sz="8" w:space="0" w:color="AEAAAA"/>
              <w:right w:val="single" w:sz="8" w:space="0" w:color="AEAAAA"/>
            </w:tcBorders>
            <w:tcMar>
              <w:top w:w="0" w:type="dxa"/>
              <w:left w:w="0" w:type="dxa"/>
              <w:bottom w:w="0" w:type="dxa"/>
              <w:right w:w="0" w:type="dxa"/>
            </w:tcMar>
          </w:tcPr>
          <w:p w14:paraId="1E8A43A5"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look forward to seeing [</w:t>
            </w:r>
            <w:r w:rsidRPr="000012A8">
              <w:rPr>
                <w:rFonts w:asciiTheme="majorHAnsi" w:eastAsia="Cambria" w:hAnsiTheme="majorHAnsi" w:cs="Cambria"/>
                <w:highlight w:val="yellow"/>
              </w:rPr>
              <w:t>NAME HERE</w:t>
            </w:r>
            <w:r w:rsidRPr="000012A8">
              <w:rPr>
                <w:rFonts w:asciiTheme="majorHAnsi" w:eastAsia="Cambria" w:hAnsiTheme="majorHAnsi" w:cs="Cambria"/>
              </w:rPr>
              <w:t>]’s content.</w:t>
            </w:r>
          </w:p>
        </w:tc>
        <w:tc>
          <w:tcPr>
            <w:tcW w:w="967" w:type="dxa"/>
            <w:tcBorders>
              <w:top w:val="nil"/>
              <w:left w:val="nil"/>
              <w:bottom w:val="single" w:sz="8" w:space="0" w:color="AEAAAA"/>
              <w:right w:val="single" w:sz="8" w:space="0" w:color="AEAAAA"/>
            </w:tcBorders>
            <w:tcMar>
              <w:top w:w="0" w:type="dxa"/>
              <w:left w:w="0" w:type="dxa"/>
              <w:bottom w:w="0" w:type="dxa"/>
              <w:right w:w="0" w:type="dxa"/>
            </w:tcMar>
            <w:vAlign w:val="center"/>
          </w:tcPr>
          <w:p w14:paraId="3951E696"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tcMar>
              <w:top w:w="0" w:type="dxa"/>
              <w:left w:w="0" w:type="dxa"/>
              <w:bottom w:w="0" w:type="dxa"/>
              <w:right w:w="0" w:type="dxa"/>
            </w:tcMar>
            <w:vAlign w:val="center"/>
          </w:tcPr>
          <w:p w14:paraId="1607D393"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tcMar>
              <w:top w:w="0" w:type="dxa"/>
              <w:left w:w="0" w:type="dxa"/>
              <w:bottom w:w="0" w:type="dxa"/>
              <w:right w:w="0" w:type="dxa"/>
            </w:tcMar>
            <w:vAlign w:val="center"/>
          </w:tcPr>
          <w:p w14:paraId="454C620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tcMar>
              <w:top w:w="0" w:type="dxa"/>
              <w:left w:w="0" w:type="dxa"/>
              <w:bottom w:w="0" w:type="dxa"/>
              <w:right w:w="0" w:type="dxa"/>
            </w:tcMar>
            <w:vAlign w:val="center"/>
          </w:tcPr>
          <w:p w14:paraId="1E59862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tcMar>
              <w:top w:w="0" w:type="dxa"/>
              <w:left w:w="0" w:type="dxa"/>
              <w:bottom w:w="0" w:type="dxa"/>
              <w:right w:w="0" w:type="dxa"/>
            </w:tcMar>
            <w:vAlign w:val="center"/>
          </w:tcPr>
          <w:p w14:paraId="6B7C5750"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tcMar>
              <w:top w:w="0" w:type="dxa"/>
              <w:left w:w="0" w:type="dxa"/>
              <w:bottom w:w="0" w:type="dxa"/>
              <w:right w:w="0" w:type="dxa"/>
            </w:tcMar>
            <w:vAlign w:val="center"/>
          </w:tcPr>
          <w:p w14:paraId="1C2E8D6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3AFDBC32" w14:textId="77777777" w:rsidTr="00C22CFE">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55B413DC"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like to see content that [</w:t>
            </w:r>
            <w:r w:rsidRPr="000012A8">
              <w:rPr>
                <w:rFonts w:asciiTheme="majorHAnsi" w:eastAsia="Cambria" w:hAnsiTheme="majorHAnsi" w:cs="Cambria"/>
                <w:highlight w:val="yellow"/>
              </w:rPr>
              <w:t>NAME HERE</w:t>
            </w:r>
            <w:r w:rsidRPr="000012A8">
              <w:rPr>
                <w:rFonts w:asciiTheme="majorHAnsi" w:eastAsia="Cambria" w:hAnsiTheme="majorHAnsi" w:cs="Cambria"/>
              </w:rPr>
              <w:t>] has made.</w:t>
            </w:r>
          </w:p>
        </w:tc>
        <w:tc>
          <w:tcPr>
            <w:tcW w:w="96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86ABB4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31A09E1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9DEA542"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6D76D64D"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03083599"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6CFCD82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763D3B8F" w14:textId="77777777" w:rsidTr="00C22CFE">
        <w:tc>
          <w:tcPr>
            <w:tcW w:w="3651" w:type="dxa"/>
            <w:tcBorders>
              <w:top w:val="nil"/>
              <w:left w:val="single" w:sz="8" w:space="0" w:color="AEAAAA"/>
              <w:bottom w:val="single" w:sz="8" w:space="0" w:color="AEAAAA"/>
              <w:right w:val="single" w:sz="8" w:space="0" w:color="AEAAAA"/>
            </w:tcBorders>
            <w:tcMar>
              <w:top w:w="0" w:type="dxa"/>
              <w:left w:w="0" w:type="dxa"/>
              <w:bottom w:w="0" w:type="dxa"/>
              <w:right w:w="0" w:type="dxa"/>
            </w:tcMar>
          </w:tcPr>
          <w:p w14:paraId="33299B2A"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like to see content that [</w:t>
            </w:r>
            <w:r w:rsidRPr="000012A8">
              <w:rPr>
                <w:rFonts w:asciiTheme="majorHAnsi" w:eastAsia="Cambria" w:hAnsiTheme="majorHAnsi" w:cs="Cambria"/>
                <w:highlight w:val="yellow"/>
              </w:rPr>
              <w:t>NAME HERE</w:t>
            </w:r>
            <w:r w:rsidRPr="000012A8">
              <w:rPr>
                <w:rFonts w:asciiTheme="majorHAnsi" w:eastAsia="Cambria" w:hAnsiTheme="majorHAnsi" w:cs="Cambria"/>
              </w:rPr>
              <w:t>] is in that they did not make themselves.</w:t>
            </w:r>
          </w:p>
        </w:tc>
        <w:tc>
          <w:tcPr>
            <w:tcW w:w="967" w:type="dxa"/>
            <w:tcBorders>
              <w:top w:val="nil"/>
              <w:left w:val="nil"/>
              <w:bottom w:val="single" w:sz="8" w:space="0" w:color="AEAAAA"/>
              <w:right w:val="single" w:sz="8" w:space="0" w:color="AEAAAA"/>
            </w:tcBorders>
            <w:tcMar>
              <w:top w:w="0" w:type="dxa"/>
              <w:left w:w="0" w:type="dxa"/>
              <w:bottom w:w="0" w:type="dxa"/>
              <w:right w:w="0" w:type="dxa"/>
            </w:tcMar>
            <w:vAlign w:val="center"/>
          </w:tcPr>
          <w:p w14:paraId="5E325B4B"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tcMar>
              <w:top w:w="0" w:type="dxa"/>
              <w:left w:w="0" w:type="dxa"/>
              <w:bottom w:w="0" w:type="dxa"/>
              <w:right w:w="0" w:type="dxa"/>
            </w:tcMar>
            <w:vAlign w:val="center"/>
          </w:tcPr>
          <w:p w14:paraId="4CE53F8F"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tcMar>
              <w:top w:w="0" w:type="dxa"/>
              <w:left w:w="0" w:type="dxa"/>
              <w:bottom w:w="0" w:type="dxa"/>
              <w:right w:w="0" w:type="dxa"/>
            </w:tcMar>
            <w:vAlign w:val="center"/>
          </w:tcPr>
          <w:p w14:paraId="11C43FB2"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tcMar>
              <w:top w:w="0" w:type="dxa"/>
              <w:left w:w="0" w:type="dxa"/>
              <w:bottom w:w="0" w:type="dxa"/>
              <w:right w:w="0" w:type="dxa"/>
            </w:tcMar>
            <w:vAlign w:val="center"/>
          </w:tcPr>
          <w:p w14:paraId="30CC54F9"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tcMar>
              <w:top w:w="0" w:type="dxa"/>
              <w:left w:w="0" w:type="dxa"/>
              <w:bottom w:w="0" w:type="dxa"/>
              <w:right w:w="0" w:type="dxa"/>
            </w:tcMar>
            <w:vAlign w:val="center"/>
          </w:tcPr>
          <w:p w14:paraId="29E4AEF9"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tcMar>
              <w:top w:w="0" w:type="dxa"/>
              <w:left w:w="0" w:type="dxa"/>
              <w:bottom w:w="0" w:type="dxa"/>
              <w:right w:w="0" w:type="dxa"/>
            </w:tcMar>
            <w:vAlign w:val="center"/>
          </w:tcPr>
          <w:p w14:paraId="45194A1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2670A100" w14:textId="77777777" w:rsidTr="00C22CFE">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2622D4E9"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would follow [</w:t>
            </w:r>
            <w:r w:rsidRPr="000012A8">
              <w:rPr>
                <w:rFonts w:asciiTheme="majorHAnsi" w:eastAsia="Cambria" w:hAnsiTheme="majorHAnsi" w:cs="Cambria"/>
                <w:highlight w:val="yellow"/>
              </w:rPr>
              <w:t>NAME HERE</w:t>
            </w:r>
            <w:r w:rsidRPr="000012A8">
              <w:rPr>
                <w:rFonts w:asciiTheme="majorHAnsi" w:eastAsia="Cambria" w:hAnsiTheme="majorHAnsi" w:cs="Cambria"/>
              </w:rPr>
              <w:t>] on another account if they create one on the same social media site that I already follow them on.</w:t>
            </w:r>
          </w:p>
        </w:tc>
        <w:tc>
          <w:tcPr>
            <w:tcW w:w="96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214EC125"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65545B64"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042F8F2"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54555226"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683D6DEB"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17AEC2B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bl>
    <w:p w14:paraId="49DD5185"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4A8D30F6" w14:textId="77777777" w:rsidR="006F1A77" w:rsidRPr="000012A8" w:rsidRDefault="006F1A77" w:rsidP="00222694">
      <w:pPr>
        <w:spacing w:line="256" w:lineRule="auto"/>
        <w:rPr>
          <w:rFonts w:asciiTheme="majorHAnsi" w:hAnsiTheme="majorHAnsi"/>
        </w:rPr>
      </w:pPr>
    </w:p>
    <w:p w14:paraId="259C1873"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 xml:space="preserve"> </w:t>
      </w:r>
    </w:p>
    <w:p w14:paraId="7062A766"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hAnsiTheme="majorHAnsi"/>
        </w:rPr>
        <w:br w:type="page"/>
      </w:r>
    </w:p>
    <w:p w14:paraId="13BCFA08"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lastRenderedPageBreak/>
        <w:t xml:space="preserve">Please indicate your level of agreement or disagreement with the following statements about </w:t>
      </w:r>
      <w:r w:rsidRPr="000012A8">
        <w:rPr>
          <w:rFonts w:asciiTheme="majorHAnsi" w:eastAsia="Cambria" w:hAnsiTheme="majorHAnsi" w:cs="Cambria"/>
          <w:highlight w:val="yellow"/>
        </w:rPr>
        <w:t>[NAME HERE]</w:t>
      </w:r>
      <w:r w:rsidRPr="000012A8">
        <w:rPr>
          <w:rFonts w:asciiTheme="majorHAnsi" w:eastAsia="Cambria" w:hAnsiTheme="majorHAnsi" w:cs="Cambria"/>
        </w:rPr>
        <w:t xml:space="preserve">. The survey asks for your level of agreement (how much you agree or disagree with) a given statement with response choices of: </w:t>
      </w:r>
      <w:r w:rsidRPr="000012A8">
        <w:rPr>
          <w:rFonts w:asciiTheme="majorHAnsi" w:eastAsia="Cambria" w:hAnsiTheme="majorHAnsi" w:cs="Cambria"/>
          <w:b/>
        </w:rPr>
        <w:t>Strongly Disagree</w:t>
      </w:r>
      <w:r w:rsidRPr="000012A8">
        <w:rPr>
          <w:rFonts w:asciiTheme="majorHAnsi" w:eastAsia="Cambria" w:hAnsiTheme="majorHAnsi" w:cs="Cambria"/>
        </w:rPr>
        <w:t xml:space="preserve"> (SD), </w:t>
      </w:r>
      <w:r w:rsidRPr="000012A8">
        <w:rPr>
          <w:rFonts w:asciiTheme="majorHAnsi" w:eastAsia="Cambria" w:hAnsiTheme="majorHAnsi" w:cs="Cambria"/>
          <w:b/>
        </w:rPr>
        <w:t>Disagree</w:t>
      </w:r>
      <w:r w:rsidRPr="000012A8">
        <w:rPr>
          <w:rFonts w:asciiTheme="majorHAnsi" w:eastAsia="Cambria" w:hAnsiTheme="majorHAnsi" w:cs="Cambria"/>
        </w:rPr>
        <w:t xml:space="preserve"> (D), </w:t>
      </w:r>
      <w:r w:rsidRPr="000012A8">
        <w:rPr>
          <w:rFonts w:asciiTheme="majorHAnsi" w:eastAsia="Cambria" w:hAnsiTheme="majorHAnsi" w:cs="Cambria"/>
          <w:b/>
        </w:rPr>
        <w:t>Neither Agree nor Disagree</w:t>
      </w:r>
      <w:r w:rsidRPr="000012A8">
        <w:rPr>
          <w:rFonts w:asciiTheme="majorHAnsi" w:eastAsia="Cambria" w:hAnsiTheme="majorHAnsi" w:cs="Cambria"/>
        </w:rPr>
        <w:t xml:space="preserve"> (N), </w:t>
      </w:r>
      <w:r w:rsidRPr="000012A8">
        <w:rPr>
          <w:rFonts w:asciiTheme="majorHAnsi" w:eastAsia="Cambria" w:hAnsiTheme="majorHAnsi" w:cs="Cambria"/>
          <w:b/>
        </w:rPr>
        <w:t>Agree</w:t>
      </w:r>
      <w:r w:rsidRPr="000012A8">
        <w:rPr>
          <w:rFonts w:asciiTheme="majorHAnsi" w:eastAsia="Cambria" w:hAnsiTheme="majorHAnsi" w:cs="Cambria"/>
        </w:rPr>
        <w:t xml:space="preserve"> (A), </w:t>
      </w:r>
      <w:r w:rsidRPr="000012A8">
        <w:rPr>
          <w:rFonts w:asciiTheme="majorHAnsi" w:eastAsia="Cambria" w:hAnsiTheme="majorHAnsi" w:cs="Cambria"/>
          <w:b/>
        </w:rPr>
        <w:t>Strongly Agree</w:t>
      </w:r>
      <w:r w:rsidRPr="000012A8">
        <w:rPr>
          <w:rFonts w:asciiTheme="majorHAnsi" w:eastAsia="Cambria" w:hAnsiTheme="majorHAnsi" w:cs="Cambria"/>
        </w:rPr>
        <w:t xml:space="preserve"> (SA), and </w:t>
      </w:r>
      <w:r w:rsidRPr="000012A8">
        <w:rPr>
          <w:rFonts w:asciiTheme="majorHAnsi" w:eastAsia="Cambria" w:hAnsiTheme="majorHAnsi" w:cs="Cambria"/>
          <w:b/>
        </w:rPr>
        <w:t>Does not Apply</w:t>
      </w:r>
      <w:r w:rsidRPr="000012A8">
        <w:rPr>
          <w:rFonts w:asciiTheme="majorHAnsi" w:eastAsia="Cambria" w:hAnsiTheme="majorHAnsi" w:cs="Cambria"/>
        </w:rPr>
        <w:t xml:space="preserve"> (NA). Please mark the circle in the corresponding box for your level of agreement. Read the statements for each item and answer honestly and to the best of your ability for each.</w:t>
      </w:r>
    </w:p>
    <w:p w14:paraId="53D0AFB0"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t xml:space="preserve">EXAMPLE: </w:t>
      </w:r>
    </w:p>
    <w:tbl>
      <w:tblPr>
        <w:tblW w:w="9359" w:type="dxa"/>
        <w:tblBorders>
          <w:top w:val="nil"/>
          <w:left w:val="nil"/>
          <w:bottom w:val="nil"/>
          <w:right w:val="nil"/>
          <w:insideH w:val="nil"/>
          <w:insideV w:val="nil"/>
        </w:tblBorders>
        <w:tblLayout w:type="fixed"/>
        <w:tblLook w:val="0600" w:firstRow="0" w:lastRow="0" w:firstColumn="0" w:lastColumn="0" w:noHBand="1" w:noVBand="1"/>
      </w:tblPr>
      <w:tblGrid>
        <w:gridCol w:w="3653"/>
        <w:gridCol w:w="953"/>
        <w:gridCol w:w="940"/>
        <w:gridCol w:w="940"/>
        <w:gridCol w:w="926"/>
        <w:gridCol w:w="967"/>
        <w:gridCol w:w="980"/>
      </w:tblGrid>
      <w:tr w:rsidR="006F1A77" w:rsidRPr="000012A8" w14:paraId="0A681D4B" w14:textId="77777777" w:rsidTr="00AC7277">
        <w:tc>
          <w:tcPr>
            <w:tcW w:w="3651" w:type="dxa"/>
            <w:tcBorders>
              <w:top w:val="single" w:sz="8" w:space="0" w:color="AEAAAA"/>
              <w:left w:val="single" w:sz="8" w:space="0" w:color="AEAAAA"/>
              <w:bottom w:val="single" w:sz="8" w:space="0" w:color="AEAAAA"/>
              <w:right w:val="single" w:sz="8" w:space="0" w:color="AEAAAA"/>
            </w:tcBorders>
            <w:tcMar>
              <w:top w:w="0" w:type="dxa"/>
              <w:left w:w="0" w:type="dxa"/>
              <w:bottom w:w="0" w:type="dxa"/>
              <w:right w:w="0" w:type="dxa"/>
            </w:tcMar>
          </w:tcPr>
          <w:p w14:paraId="07F0E847"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 xml:space="preserve"> </w:t>
            </w:r>
          </w:p>
        </w:tc>
        <w:tc>
          <w:tcPr>
            <w:tcW w:w="953"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400BB081"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SD</w:t>
            </w:r>
          </w:p>
        </w:tc>
        <w:tc>
          <w:tcPr>
            <w:tcW w:w="94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1B7F0DFF"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D</w:t>
            </w:r>
          </w:p>
        </w:tc>
        <w:tc>
          <w:tcPr>
            <w:tcW w:w="94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7448ADE6"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w:t>
            </w:r>
          </w:p>
        </w:tc>
        <w:tc>
          <w:tcPr>
            <w:tcW w:w="926"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23444E96"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A</w:t>
            </w:r>
          </w:p>
        </w:tc>
        <w:tc>
          <w:tcPr>
            <w:tcW w:w="967" w:type="dxa"/>
            <w:tcBorders>
              <w:top w:val="single" w:sz="8" w:space="0" w:color="AEAAAA"/>
              <w:left w:val="nil"/>
              <w:bottom w:val="single" w:sz="8" w:space="0" w:color="AEAAAA"/>
              <w:right w:val="single" w:sz="12" w:space="0" w:color="000000"/>
            </w:tcBorders>
            <w:tcMar>
              <w:top w:w="0" w:type="dxa"/>
              <w:left w:w="0" w:type="dxa"/>
              <w:bottom w:w="0" w:type="dxa"/>
              <w:right w:w="0" w:type="dxa"/>
            </w:tcMar>
          </w:tcPr>
          <w:p w14:paraId="0E87980D"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SA</w:t>
            </w:r>
          </w:p>
        </w:tc>
        <w:tc>
          <w:tcPr>
            <w:tcW w:w="98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02E0F01C"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NA</w:t>
            </w:r>
          </w:p>
        </w:tc>
      </w:tr>
      <w:tr w:rsidR="006F1A77" w:rsidRPr="000012A8" w14:paraId="5F1DE98D" w14:textId="77777777" w:rsidTr="00AC7277">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573885C9"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am interested in Jacksepticeye.</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2E71620D"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4ECB68CF"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6C80B01A"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26"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1FF0CCA9"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tcPr>
          <w:p w14:paraId="73E82291" w14:textId="77777777" w:rsidR="006F1A77" w:rsidRPr="000012A8" w:rsidRDefault="006F1A77" w:rsidP="00222694">
            <w:pPr>
              <w:jc w:val="center"/>
              <w:rPr>
                <w:rFonts w:asciiTheme="majorHAnsi" w:eastAsia="Cambria" w:hAnsiTheme="majorHAnsi" w:cs="Cambria"/>
                <w:sz w:val="20"/>
                <w:szCs w:val="20"/>
              </w:rPr>
            </w:pPr>
            <w:r w:rsidRPr="000012A8">
              <w:rPr>
                <w:rFonts w:asciiTheme="majorHAnsi" w:eastAsia="Cambria" w:hAnsiTheme="majorHAnsi" w:cs="Cambria"/>
                <w:sz w:val="20"/>
                <w:szCs w:val="20"/>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2B831734"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r>
    </w:tbl>
    <w:p w14:paraId="1995A0E3"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1C49F610"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3621"/>
        <w:gridCol w:w="980"/>
        <w:gridCol w:w="897"/>
        <w:gridCol w:w="952"/>
        <w:gridCol w:w="938"/>
        <w:gridCol w:w="979"/>
        <w:gridCol w:w="993"/>
      </w:tblGrid>
      <w:tr w:rsidR="006F1A77" w:rsidRPr="000012A8" w14:paraId="0A5BA5AB" w14:textId="77777777" w:rsidTr="00AC7277">
        <w:tc>
          <w:tcPr>
            <w:tcW w:w="3618" w:type="dxa"/>
            <w:tcBorders>
              <w:top w:val="single" w:sz="8" w:space="0" w:color="AEAAAA"/>
              <w:left w:val="single" w:sz="8" w:space="0" w:color="AEAAAA"/>
              <w:bottom w:val="single" w:sz="8" w:space="0" w:color="AEAAAA"/>
              <w:right w:val="single" w:sz="8" w:space="0" w:color="AEAAAA"/>
            </w:tcBorders>
            <w:tcMar>
              <w:top w:w="0" w:type="dxa"/>
              <w:left w:w="0" w:type="dxa"/>
              <w:bottom w:w="0" w:type="dxa"/>
              <w:right w:w="0" w:type="dxa"/>
            </w:tcMar>
          </w:tcPr>
          <w:p w14:paraId="5C71963B"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 xml:space="preserve"> </w:t>
            </w:r>
          </w:p>
        </w:tc>
        <w:tc>
          <w:tcPr>
            <w:tcW w:w="979"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0C9D4E26"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SD</w:t>
            </w:r>
          </w:p>
        </w:tc>
        <w:tc>
          <w:tcPr>
            <w:tcW w:w="897"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09CBACD3"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D</w:t>
            </w:r>
          </w:p>
        </w:tc>
        <w:tc>
          <w:tcPr>
            <w:tcW w:w="952"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65B1C3C9"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w:t>
            </w:r>
          </w:p>
        </w:tc>
        <w:tc>
          <w:tcPr>
            <w:tcW w:w="938"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6FB0EB81"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A</w:t>
            </w:r>
          </w:p>
        </w:tc>
        <w:tc>
          <w:tcPr>
            <w:tcW w:w="979" w:type="dxa"/>
            <w:tcBorders>
              <w:top w:val="single" w:sz="8" w:space="0" w:color="AEAAAA"/>
              <w:left w:val="nil"/>
              <w:bottom w:val="single" w:sz="8" w:space="0" w:color="AEAAAA"/>
              <w:right w:val="single" w:sz="12" w:space="0" w:color="000000"/>
            </w:tcBorders>
            <w:tcMar>
              <w:top w:w="0" w:type="dxa"/>
              <w:left w:w="0" w:type="dxa"/>
              <w:bottom w:w="0" w:type="dxa"/>
              <w:right w:w="0" w:type="dxa"/>
            </w:tcMar>
          </w:tcPr>
          <w:p w14:paraId="7147ACDF"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SA</w:t>
            </w:r>
          </w:p>
        </w:tc>
        <w:tc>
          <w:tcPr>
            <w:tcW w:w="993"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65BFCE56"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NA</w:t>
            </w:r>
          </w:p>
        </w:tc>
      </w:tr>
      <w:tr w:rsidR="006F1A77" w:rsidRPr="000012A8" w14:paraId="456DDD79" w14:textId="77777777" w:rsidTr="00C22CFE">
        <w:tc>
          <w:tcPr>
            <w:tcW w:w="3618"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78EF3E3A"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have many of the same beliefs as [</w:t>
            </w:r>
            <w:r w:rsidRPr="000012A8">
              <w:rPr>
                <w:rFonts w:asciiTheme="majorHAnsi" w:eastAsia="Cambria" w:hAnsiTheme="majorHAnsi" w:cs="Cambria"/>
                <w:highlight w:val="yellow"/>
              </w:rPr>
              <w:t>NAME HERE</w:t>
            </w:r>
            <w:r w:rsidRPr="000012A8">
              <w:rPr>
                <w:rFonts w:asciiTheme="majorHAnsi" w:eastAsia="Cambria" w:hAnsiTheme="majorHAnsi" w:cs="Cambria"/>
              </w:rPr>
              <w:t>].</w:t>
            </w:r>
          </w:p>
        </w:tc>
        <w:tc>
          <w:tcPr>
            <w:tcW w:w="979"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0D331E40"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D1C355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2"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3E385939"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38"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12C3C623"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79"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7B94EBCD"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9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1B27156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560D8BAF" w14:textId="77777777" w:rsidTr="00C22CFE">
        <w:tc>
          <w:tcPr>
            <w:tcW w:w="3618" w:type="dxa"/>
            <w:tcBorders>
              <w:top w:val="nil"/>
              <w:left w:val="single" w:sz="8" w:space="0" w:color="AEAAAA"/>
              <w:bottom w:val="single" w:sz="8" w:space="0" w:color="AEAAAA"/>
              <w:right w:val="single" w:sz="8" w:space="0" w:color="AEAAAA"/>
            </w:tcBorders>
            <w:tcMar>
              <w:top w:w="0" w:type="dxa"/>
              <w:left w:w="0" w:type="dxa"/>
              <w:bottom w:w="0" w:type="dxa"/>
              <w:right w:w="0" w:type="dxa"/>
            </w:tcMar>
          </w:tcPr>
          <w:p w14:paraId="22D653DC"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have many of the same opinions as [</w:t>
            </w:r>
            <w:r w:rsidRPr="000012A8">
              <w:rPr>
                <w:rFonts w:asciiTheme="majorHAnsi" w:eastAsia="Cambria" w:hAnsiTheme="majorHAnsi" w:cs="Cambria"/>
                <w:highlight w:val="yellow"/>
              </w:rPr>
              <w:t>NAME HERE</w:t>
            </w:r>
            <w:r w:rsidRPr="000012A8">
              <w:rPr>
                <w:rFonts w:asciiTheme="majorHAnsi" w:eastAsia="Cambria" w:hAnsiTheme="majorHAnsi" w:cs="Cambria"/>
              </w:rPr>
              <w:t>].</w:t>
            </w:r>
          </w:p>
        </w:tc>
        <w:tc>
          <w:tcPr>
            <w:tcW w:w="979" w:type="dxa"/>
            <w:tcBorders>
              <w:top w:val="nil"/>
              <w:left w:val="nil"/>
              <w:bottom w:val="single" w:sz="8" w:space="0" w:color="AEAAAA"/>
              <w:right w:val="single" w:sz="8" w:space="0" w:color="AEAAAA"/>
            </w:tcBorders>
            <w:tcMar>
              <w:top w:w="0" w:type="dxa"/>
              <w:left w:w="0" w:type="dxa"/>
              <w:bottom w:w="0" w:type="dxa"/>
              <w:right w:w="0" w:type="dxa"/>
            </w:tcMar>
            <w:vAlign w:val="center"/>
          </w:tcPr>
          <w:p w14:paraId="135BDDC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7" w:type="dxa"/>
            <w:tcBorders>
              <w:top w:val="nil"/>
              <w:left w:val="nil"/>
              <w:bottom w:val="single" w:sz="8" w:space="0" w:color="AEAAAA"/>
              <w:right w:val="single" w:sz="8" w:space="0" w:color="AEAAAA"/>
            </w:tcBorders>
            <w:tcMar>
              <w:top w:w="0" w:type="dxa"/>
              <w:left w:w="0" w:type="dxa"/>
              <w:bottom w:w="0" w:type="dxa"/>
              <w:right w:w="0" w:type="dxa"/>
            </w:tcMar>
            <w:vAlign w:val="center"/>
          </w:tcPr>
          <w:p w14:paraId="46585112"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2" w:type="dxa"/>
            <w:tcBorders>
              <w:top w:val="nil"/>
              <w:left w:val="nil"/>
              <w:bottom w:val="single" w:sz="8" w:space="0" w:color="AEAAAA"/>
              <w:right w:val="single" w:sz="8" w:space="0" w:color="AEAAAA"/>
            </w:tcBorders>
            <w:tcMar>
              <w:top w:w="0" w:type="dxa"/>
              <w:left w:w="0" w:type="dxa"/>
              <w:bottom w:w="0" w:type="dxa"/>
              <w:right w:w="0" w:type="dxa"/>
            </w:tcMar>
            <w:vAlign w:val="center"/>
          </w:tcPr>
          <w:p w14:paraId="452AEC5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38" w:type="dxa"/>
            <w:tcBorders>
              <w:top w:val="nil"/>
              <w:left w:val="nil"/>
              <w:bottom w:val="single" w:sz="8" w:space="0" w:color="AEAAAA"/>
              <w:right w:val="single" w:sz="8" w:space="0" w:color="AEAAAA"/>
            </w:tcBorders>
            <w:tcMar>
              <w:top w:w="0" w:type="dxa"/>
              <w:left w:w="0" w:type="dxa"/>
              <w:bottom w:w="0" w:type="dxa"/>
              <w:right w:w="0" w:type="dxa"/>
            </w:tcMar>
            <w:vAlign w:val="center"/>
          </w:tcPr>
          <w:p w14:paraId="1AB9A66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79" w:type="dxa"/>
            <w:tcBorders>
              <w:top w:val="nil"/>
              <w:left w:val="nil"/>
              <w:bottom w:val="single" w:sz="8" w:space="0" w:color="AEAAAA"/>
              <w:right w:val="single" w:sz="12" w:space="0" w:color="000000"/>
            </w:tcBorders>
            <w:tcMar>
              <w:top w:w="0" w:type="dxa"/>
              <w:left w:w="0" w:type="dxa"/>
              <w:bottom w:w="0" w:type="dxa"/>
              <w:right w:w="0" w:type="dxa"/>
            </w:tcMar>
            <w:vAlign w:val="center"/>
          </w:tcPr>
          <w:p w14:paraId="5F31FE0F"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93" w:type="dxa"/>
            <w:tcBorders>
              <w:top w:val="nil"/>
              <w:left w:val="nil"/>
              <w:bottom w:val="single" w:sz="8" w:space="0" w:color="AEAAAA"/>
              <w:right w:val="single" w:sz="8" w:space="0" w:color="AEAAAA"/>
            </w:tcBorders>
            <w:tcMar>
              <w:top w:w="0" w:type="dxa"/>
              <w:left w:w="0" w:type="dxa"/>
              <w:bottom w:w="0" w:type="dxa"/>
              <w:right w:w="0" w:type="dxa"/>
            </w:tcMar>
            <w:vAlign w:val="center"/>
          </w:tcPr>
          <w:p w14:paraId="1BEC5F3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123B4F8A" w14:textId="77777777" w:rsidTr="00C22CFE">
        <w:tc>
          <w:tcPr>
            <w:tcW w:w="3618"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60B49615"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can relate to [</w:t>
            </w:r>
            <w:r w:rsidRPr="000012A8">
              <w:rPr>
                <w:rFonts w:asciiTheme="majorHAnsi" w:eastAsia="Cambria" w:hAnsiTheme="majorHAnsi" w:cs="Cambria"/>
                <w:highlight w:val="yellow"/>
              </w:rPr>
              <w:t>NAME HERE</w:t>
            </w:r>
            <w:r w:rsidRPr="000012A8">
              <w:rPr>
                <w:rFonts w:asciiTheme="majorHAnsi" w:eastAsia="Cambria" w:hAnsiTheme="majorHAnsi" w:cs="Cambria"/>
              </w:rPr>
              <w:t>]’s attitudes.</w:t>
            </w:r>
          </w:p>
        </w:tc>
        <w:tc>
          <w:tcPr>
            <w:tcW w:w="979"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0AEE97D9"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E4408BD"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2"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1310419C"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38"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1B1B664"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79"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49AF076C"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9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5ABCA60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3EDF736C" w14:textId="77777777" w:rsidTr="00C22CFE">
        <w:tc>
          <w:tcPr>
            <w:tcW w:w="3618" w:type="dxa"/>
            <w:tcBorders>
              <w:top w:val="nil"/>
              <w:left w:val="single" w:sz="8" w:space="0" w:color="AEAAAA"/>
              <w:bottom w:val="single" w:sz="8" w:space="0" w:color="AEAAAA"/>
              <w:right w:val="single" w:sz="8" w:space="0" w:color="AEAAAA"/>
            </w:tcBorders>
            <w:tcMar>
              <w:top w:w="0" w:type="dxa"/>
              <w:left w:w="0" w:type="dxa"/>
              <w:bottom w:w="0" w:type="dxa"/>
              <w:right w:w="0" w:type="dxa"/>
            </w:tcMar>
          </w:tcPr>
          <w:p w14:paraId="08671C8E"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usually agree with [</w:t>
            </w:r>
            <w:r w:rsidRPr="000012A8">
              <w:rPr>
                <w:rFonts w:asciiTheme="majorHAnsi" w:eastAsia="Cambria" w:hAnsiTheme="majorHAnsi" w:cs="Cambria"/>
                <w:highlight w:val="yellow"/>
              </w:rPr>
              <w:t>NAME HERE</w:t>
            </w:r>
            <w:r w:rsidRPr="000012A8">
              <w:rPr>
                <w:rFonts w:asciiTheme="majorHAnsi" w:eastAsia="Cambria" w:hAnsiTheme="majorHAnsi" w:cs="Cambria"/>
              </w:rPr>
              <w:t>].</w:t>
            </w:r>
          </w:p>
        </w:tc>
        <w:tc>
          <w:tcPr>
            <w:tcW w:w="979" w:type="dxa"/>
            <w:tcBorders>
              <w:top w:val="nil"/>
              <w:left w:val="nil"/>
              <w:bottom w:val="single" w:sz="8" w:space="0" w:color="AEAAAA"/>
              <w:right w:val="single" w:sz="8" w:space="0" w:color="AEAAAA"/>
            </w:tcBorders>
            <w:tcMar>
              <w:top w:w="0" w:type="dxa"/>
              <w:left w:w="0" w:type="dxa"/>
              <w:bottom w:w="0" w:type="dxa"/>
              <w:right w:w="0" w:type="dxa"/>
            </w:tcMar>
            <w:vAlign w:val="center"/>
          </w:tcPr>
          <w:p w14:paraId="76BF28A2"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7" w:type="dxa"/>
            <w:tcBorders>
              <w:top w:val="nil"/>
              <w:left w:val="nil"/>
              <w:bottom w:val="single" w:sz="8" w:space="0" w:color="AEAAAA"/>
              <w:right w:val="single" w:sz="8" w:space="0" w:color="AEAAAA"/>
            </w:tcBorders>
            <w:tcMar>
              <w:top w:w="0" w:type="dxa"/>
              <w:left w:w="0" w:type="dxa"/>
              <w:bottom w:w="0" w:type="dxa"/>
              <w:right w:w="0" w:type="dxa"/>
            </w:tcMar>
            <w:vAlign w:val="center"/>
          </w:tcPr>
          <w:p w14:paraId="1E86BFC5"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2" w:type="dxa"/>
            <w:tcBorders>
              <w:top w:val="nil"/>
              <w:left w:val="nil"/>
              <w:bottom w:val="single" w:sz="8" w:space="0" w:color="AEAAAA"/>
              <w:right w:val="single" w:sz="8" w:space="0" w:color="AEAAAA"/>
            </w:tcBorders>
            <w:tcMar>
              <w:top w:w="0" w:type="dxa"/>
              <w:left w:w="0" w:type="dxa"/>
              <w:bottom w:w="0" w:type="dxa"/>
              <w:right w:w="0" w:type="dxa"/>
            </w:tcMar>
            <w:vAlign w:val="center"/>
          </w:tcPr>
          <w:p w14:paraId="3277B83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38" w:type="dxa"/>
            <w:tcBorders>
              <w:top w:val="nil"/>
              <w:left w:val="nil"/>
              <w:bottom w:val="single" w:sz="8" w:space="0" w:color="AEAAAA"/>
              <w:right w:val="single" w:sz="8" w:space="0" w:color="AEAAAA"/>
            </w:tcBorders>
            <w:tcMar>
              <w:top w:w="0" w:type="dxa"/>
              <w:left w:w="0" w:type="dxa"/>
              <w:bottom w:w="0" w:type="dxa"/>
              <w:right w:w="0" w:type="dxa"/>
            </w:tcMar>
            <w:vAlign w:val="center"/>
          </w:tcPr>
          <w:p w14:paraId="35E2F30B"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79" w:type="dxa"/>
            <w:tcBorders>
              <w:top w:val="nil"/>
              <w:left w:val="nil"/>
              <w:bottom w:val="single" w:sz="8" w:space="0" w:color="AEAAAA"/>
              <w:right w:val="single" w:sz="12" w:space="0" w:color="000000"/>
            </w:tcBorders>
            <w:tcMar>
              <w:top w:w="0" w:type="dxa"/>
              <w:left w:w="0" w:type="dxa"/>
              <w:bottom w:w="0" w:type="dxa"/>
              <w:right w:w="0" w:type="dxa"/>
            </w:tcMar>
            <w:vAlign w:val="center"/>
          </w:tcPr>
          <w:p w14:paraId="5E92B766"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93" w:type="dxa"/>
            <w:tcBorders>
              <w:top w:val="nil"/>
              <w:left w:val="nil"/>
              <w:bottom w:val="single" w:sz="8" w:space="0" w:color="AEAAAA"/>
              <w:right w:val="single" w:sz="8" w:space="0" w:color="AEAAAA"/>
            </w:tcBorders>
            <w:tcMar>
              <w:top w:w="0" w:type="dxa"/>
              <w:left w:w="0" w:type="dxa"/>
              <w:bottom w:w="0" w:type="dxa"/>
              <w:right w:w="0" w:type="dxa"/>
            </w:tcMar>
            <w:vAlign w:val="center"/>
          </w:tcPr>
          <w:p w14:paraId="3D92AC0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68E51570" w14:textId="77777777" w:rsidTr="00C22CFE">
        <w:tc>
          <w:tcPr>
            <w:tcW w:w="3618"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1D5BC403"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like the way [</w:t>
            </w:r>
            <w:r w:rsidRPr="000012A8">
              <w:rPr>
                <w:rFonts w:asciiTheme="majorHAnsi" w:eastAsia="Cambria" w:hAnsiTheme="majorHAnsi" w:cs="Cambria"/>
                <w:highlight w:val="yellow"/>
              </w:rPr>
              <w:t>NAME HERE</w:t>
            </w:r>
            <w:r w:rsidRPr="000012A8">
              <w:rPr>
                <w:rFonts w:asciiTheme="majorHAnsi" w:eastAsia="Cambria" w:hAnsiTheme="majorHAnsi" w:cs="Cambria"/>
              </w:rPr>
              <w:t>] handles problems.</w:t>
            </w:r>
          </w:p>
        </w:tc>
        <w:tc>
          <w:tcPr>
            <w:tcW w:w="979"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647B6F65"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6E6D5A64"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2"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431B353"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38"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31B960E1"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79"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2FC6569B"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9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66F53AF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6E851232" w14:textId="77777777" w:rsidTr="00C22CFE">
        <w:tc>
          <w:tcPr>
            <w:tcW w:w="3618" w:type="dxa"/>
            <w:tcBorders>
              <w:top w:val="nil"/>
              <w:left w:val="single" w:sz="8" w:space="0" w:color="AEAAAA"/>
              <w:bottom w:val="single" w:sz="8" w:space="0" w:color="AEAAAA"/>
              <w:right w:val="single" w:sz="8" w:space="0" w:color="AEAAAA"/>
            </w:tcBorders>
            <w:tcMar>
              <w:top w:w="0" w:type="dxa"/>
              <w:left w:w="0" w:type="dxa"/>
              <w:bottom w:w="0" w:type="dxa"/>
              <w:right w:w="0" w:type="dxa"/>
            </w:tcMar>
          </w:tcPr>
          <w:p w14:paraId="37744A7F"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usually make the same choices as [</w:t>
            </w:r>
            <w:r w:rsidRPr="000012A8">
              <w:rPr>
                <w:rFonts w:asciiTheme="majorHAnsi" w:eastAsia="Cambria" w:hAnsiTheme="majorHAnsi" w:cs="Cambria"/>
                <w:highlight w:val="yellow"/>
              </w:rPr>
              <w:t>NAME HERE</w:t>
            </w:r>
            <w:r w:rsidRPr="000012A8">
              <w:rPr>
                <w:rFonts w:asciiTheme="majorHAnsi" w:eastAsia="Cambria" w:hAnsiTheme="majorHAnsi" w:cs="Cambria"/>
              </w:rPr>
              <w:t>].</w:t>
            </w:r>
          </w:p>
        </w:tc>
        <w:tc>
          <w:tcPr>
            <w:tcW w:w="979" w:type="dxa"/>
            <w:tcBorders>
              <w:top w:val="nil"/>
              <w:left w:val="nil"/>
              <w:bottom w:val="single" w:sz="8" w:space="0" w:color="AEAAAA"/>
              <w:right w:val="single" w:sz="8" w:space="0" w:color="AEAAAA"/>
            </w:tcBorders>
            <w:tcMar>
              <w:top w:w="0" w:type="dxa"/>
              <w:left w:w="0" w:type="dxa"/>
              <w:bottom w:w="0" w:type="dxa"/>
              <w:right w:w="0" w:type="dxa"/>
            </w:tcMar>
            <w:vAlign w:val="center"/>
          </w:tcPr>
          <w:p w14:paraId="035AB7B1"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7" w:type="dxa"/>
            <w:tcBorders>
              <w:top w:val="nil"/>
              <w:left w:val="nil"/>
              <w:bottom w:val="single" w:sz="8" w:space="0" w:color="AEAAAA"/>
              <w:right w:val="single" w:sz="8" w:space="0" w:color="AEAAAA"/>
            </w:tcBorders>
            <w:tcMar>
              <w:top w:w="0" w:type="dxa"/>
              <w:left w:w="0" w:type="dxa"/>
              <w:bottom w:w="0" w:type="dxa"/>
              <w:right w:w="0" w:type="dxa"/>
            </w:tcMar>
            <w:vAlign w:val="center"/>
          </w:tcPr>
          <w:p w14:paraId="4A45B4B4"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2" w:type="dxa"/>
            <w:tcBorders>
              <w:top w:val="nil"/>
              <w:left w:val="nil"/>
              <w:bottom w:val="single" w:sz="8" w:space="0" w:color="AEAAAA"/>
              <w:right w:val="single" w:sz="8" w:space="0" w:color="AEAAAA"/>
            </w:tcBorders>
            <w:tcMar>
              <w:top w:w="0" w:type="dxa"/>
              <w:left w:w="0" w:type="dxa"/>
              <w:bottom w:w="0" w:type="dxa"/>
              <w:right w:w="0" w:type="dxa"/>
            </w:tcMar>
            <w:vAlign w:val="center"/>
          </w:tcPr>
          <w:p w14:paraId="6F32281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38" w:type="dxa"/>
            <w:tcBorders>
              <w:top w:val="nil"/>
              <w:left w:val="nil"/>
              <w:bottom w:val="single" w:sz="8" w:space="0" w:color="AEAAAA"/>
              <w:right w:val="single" w:sz="8" w:space="0" w:color="AEAAAA"/>
            </w:tcBorders>
            <w:tcMar>
              <w:top w:w="0" w:type="dxa"/>
              <w:left w:w="0" w:type="dxa"/>
              <w:bottom w:w="0" w:type="dxa"/>
              <w:right w:w="0" w:type="dxa"/>
            </w:tcMar>
            <w:vAlign w:val="center"/>
          </w:tcPr>
          <w:p w14:paraId="7238FE3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79" w:type="dxa"/>
            <w:tcBorders>
              <w:top w:val="nil"/>
              <w:left w:val="nil"/>
              <w:bottom w:val="single" w:sz="8" w:space="0" w:color="AEAAAA"/>
              <w:right w:val="single" w:sz="12" w:space="0" w:color="000000"/>
            </w:tcBorders>
            <w:tcMar>
              <w:top w:w="0" w:type="dxa"/>
              <w:left w:w="0" w:type="dxa"/>
              <w:bottom w:w="0" w:type="dxa"/>
              <w:right w:w="0" w:type="dxa"/>
            </w:tcMar>
            <w:vAlign w:val="center"/>
          </w:tcPr>
          <w:p w14:paraId="0F7DEB4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93" w:type="dxa"/>
            <w:tcBorders>
              <w:top w:val="nil"/>
              <w:left w:val="nil"/>
              <w:bottom w:val="single" w:sz="8" w:space="0" w:color="AEAAAA"/>
              <w:right w:val="single" w:sz="8" w:space="0" w:color="AEAAAA"/>
            </w:tcBorders>
            <w:tcMar>
              <w:top w:w="0" w:type="dxa"/>
              <w:left w:w="0" w:type="dxa"/>
              <w:bottom w:w="0" w:type="dxa"/>
              <w:right w:w="0" w:type="dxa"/>
            </w:tcMar>
            <w:vAlign w:val="center"/>
          </w:tcPr>
          <w:p w14:paraId="6CB81ED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bl>
    <w:p w14:paraId="02180992"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6F33CDD3" w14:textId="77777777" w:rsidR="006F1A77" w:rsidRPr="000012A8" w:rsidRDefault="006F1A77" w:rsidP="00222694">
      <w:pPr>
        <w:spacing w:line="256" w:lineRule="auto"/>
        <w:rPr>
          <w:rFonts w:asciiTheme="majorHAnsi" w:hAnsiTheme="majorHAnsi"/>
        </w:rPr>
      </w:pPr>
    </w:p>
    <w:p w14:paraId="316C02CE" w14:textId="77777777" w:rsidR="006F1A77" w:rsidRPr="000012A8" w:rsidRDefault="006F1A77" w:rsidP="00222694">
      <w:pPr>
        <w:spacing w:line="480" w:lineRule="auto"/>
        <w:rPr>
          <w:rFonts w:asciiTheme="majorHAnsi" w:eastAsia="Cambria" w:hAnsiTheme="majorHAnsi" w:cs="Cambria"/>
        </w:rPr>
      </w:pPr>
    </w:p>
    <w:p w14:paraId="17B459A7"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 xml:space="preserve"> </w:t>
      </w:r>
    </w:p>
    <w:p w14:paraId="7CE013B6"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hAnsiTheme="majorHAnsi"/>
        </w:rPr>
        <w:br w:type="page"/>
      </w:r>
    </w:p>
    <w:p w14:paraId="3B61283A"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lastRenderedPageBreak/>
        <w:t xml:space="preserve">Please indicate your level of agreement or disagreement with the following statements about </w:t>
      </w:r>
      <w:r w:rsidRPr="000012A8">
        <w:rPr>
          <w:rFonts w:asciiTheme="majorHAnsi" w:eastAsia="Cambria" w:hAnsiTheme="majorHAnsi" w:cs="Cambria"/>
          <w:highlight w:val="yellow"/>
        </w:rPr>
        <w:t>[NAME HERE]</w:t>
      </w:r>
      <w:r w:rsidRPr="000012A8">
        <w:rPr>
          <w:rFonts w:asciiTheme="majorHAnsi" w:eastAsia="Cambria" w:hAnsiTheme="majorHAnsi" w:cs="Cambria"/>
        </w:rPr>
        <w:t xml:space="preserve">. The survey asks for your level of agreement (how much you agree or disagree with) a given statement with response choices of: </w:t>
      </w:r>
      <w:r w:rsidRPr="000012A8">
        <w:rPr>
          <w:rFonts w:asciiTheme="majorHAnsi" w:eastAsia="Cambria" w:hAnsiTheme="majorHAnsi" w:cs="Cambria"/>
          <w:b/>
        </w:rPr>
        <w:t>Strongly Disagree</w:t>
      </w:r>
      <w:r w:rsidRPr="000012A8">
        <w:rPr>
          <w:rFonts w:asciiTheme="majorHAnsi" w:eastAsia="Cambria" w:hAnsiTheme="majorHAnsi" w:cs="Cambria"/>
        </w:rPr>
        <w:t xml:space="preserve"> (SD), </w:t>
      </w:r>
      <w:r w:rsidRPr="000012A8">
        <w:rPr>
          <w:rFonts w:asciiTheme="majorHAnsi" w:eastAsia="Cambria" w:hAnsiTheme="majorHAnsi" w:cs="Cambria"/>
          <w:b/>
        </w:rPr>
        <w:t>Disagree</w:t>
      </w:r>
      <w:r w:rsidRPr="000012A8">
        <w:rPr>
          <w:rFonts w:asciiTheme="majorHAnsi" w:eastAsia="Cambria" w:hAnsiTheme="majorHAnsi" w:cs="Cambria"/>
        </w:rPr>
        <w:t xml:space="preserve"> (D), </w:t>
      </w:r>
      <w:r w:rsidRPr="000012A8">
        <w:rPr>
          <w:rFonts w:asciiTheme="majorHAnsi" w:eastAsia="Cambria" w:hAnsiTheme="majorHAnsi" w:cs="Cambria"/>
          <w:b/>
        </w:rPr>
        <w:t>Neither Agree nor Disagree</w:t>
      </w:r>
      <w:r w:rsidRPr="000012A8">
        <w:rPr>
          <w:rFonts w:asciiTheme="majorHAnsi" w:eastAsia="Cambria" w:hAnsiTheme="majorHAnsi" w:cs="Cambria"/>
        </w:rPr>
        <w:t xml:space="preserve"> (N), </w:t>
      </w:r>
      <w:r w:rsidRPr="000012A8">
        <w:rPr>
          <w:rFonts w:asciiTheme="majorHAnsi" w:eastAsia="Cambria" w:hAnsiTheme="majorHAnsi" w:cs="Cambria"/>
          <w:b/>
        </w:rPr>
        <w:t>Agree</w:t>
      </w:r>
      <w:r w:rsidRPr="000012A8">
        <w:rPr>
          <w:rFonts w:asciiTheme="majorHAnsi" w:eastAsia="Cambria" w:hAnsiTheme="majorHAnsi" w:cs="Cambria"/>
        </w:rPr>
        <w:t xml:space="preserve"> (A), </w:t>
      </w:r>
      <w:r w:rsidRPr="000012A8">
        <w:rPr>
          <w:rFonts w:asciiTheme="majorHAnsi" w:eastAsia="Cambria" w:hAnsiTheme="majorHAnsi" w:cs="Cambria"/>
          <w:b/>
        </w:rPr>
        <w:t>Strongly Agree</w:t>
      </w:r>
      <w:r w:rsidRPr="000012A8">
        <w:rPr>
          <w:rFonts w:asciiTheme="majorHAnsi" w:eastAsia="Cambria" w:hAnsiTheme="majorHAnsi" w:cs="Cambria"/>
        </w:rPr>
        <w:t xml:space="preserve"> (SA), and </w:t>
      </w:r>
      <w:r w:rsidRPr="000012A8">
        <w:rPr>
          <w:rFonts w:asciiTheme="majorHAnsi" w:eastAsia="Cambria" w:hAnsiTheme="majorHAnsi" w:cs="Cambria"/>
          <w:b/>
        </w:rPr>
        <w:t>Does not Apply</w:t>
      </w:r>
      <w:r w:rsidRPr="000012A8">
        <w:rPr>
          <w:rFonts w:asciiTheme="majorHAnsi" w:eastAsia="Cambria" w:hAnsiTheme="majorHAnsi" w:cs="Cambria"/>
        </w:rPr>
        <w:t xml:space="preserve"> (NA). Please mark the circle in the corresponding box for your level of agreement. Read the statements for each item and answer honestly and to the best of your ability for each.</w:t>
      </w:r>
    </w:p>
    <w:p w14:paraId="1950FD55"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t xml:space="preserve">EXAMPLE: </w:t>
      </w:r>
    </w:p>
    <w:tbl>
      <w:tblPr>
        <w:tblW w:w="9359" w:type="dxa"/>
        <w:tblBorders>
          <w:top w:val="nil"/>
          <w:left w:val="nil"/>
          <w:bottom w:val="nil"/>
          <w:right w:val="nil"/>
          <w:insideH w:val="nil"/>
          <w:insideV w:val="nil"/>
        </w:tblBorders>
        <w:tblLayout w:type="fixed"/>
        <w:tblLook w:val="0600" w:firstRow="0" w:lastRow="0" w:firstColumn="0" w:lastColumn="0" w:noHBand="1" w:noVBand="1"/>
      </w:tblPr>
      <w:tblGrid>
        <w:gridCol w:w="3653"/>
        <w:gridCol w:w="953"/>
        <w:gridCol w:w="940"/>
        <w:gridCol w:w="940"/>
        <w:gridCol w:w="926"/>
        <w:gridCol w:w="967"/>
        <w:gridCol w:w="980"/>
      </w:tblGrid>
      <w:tr w:rsidR="006F1A77" w:rsidRPr="000012A8" w14:paraId="26C70B64" w14:textId="77777777" w:rsidTr="00AC7277">
        <w:tc>
          <w:tcPr>
            <w:tcW w:w="3651" w:type="dxa"/>
            <w:tcBorders>
              <w:top w:val="single" w:sz="8" w:space="0" w:color="AEAAAA"/>
              <w:left w:val="single" w:sz="8" w:space="0" w:color="AEAAAA"/>
              <w:bottom w:val="single" w:sz="8" w:space="0" w:color="AEAAAA"/>
              <w:right w:val="single" w:sz="8" w:space="0" w:color="AEAAAA"/>
            </w:tcBorders>
            <w:tcMar>
              <w:top w:w="0" w:type="dxa"/>
              <w:left w:w="0" w:type="dxa"/>
              <w:bottom w:w="0" w:type="dxa"/>
              <w:right w:w="0" w:type="dxa"/>
            </w:tcMar>
          </w:tcPr>
          <w:p w14:paraId="53136B90"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 xml:space="preserve"> </w:t>
            </w:r>
          </w:p>
        </w:tc>
        <w:tc>
          <w:tcPr>
            <w:tcW w:w="953"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2B124A4E"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SD</w:t>
            </w:r>
          </w:p>
        </w:tc>
        <w:tc>
          <w:tcPr>
            <w:tcW w:w="94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77B967C0"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D</w:t>
            </w:r>
          </w:p>
        </w:tc>
        <w:tc>
          <w:tcPr>
            <w:tcW w:w="94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1ECE33A7"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w:t>
            </w:r>
          </w:p>
        </w:tc>
        <w:tc>
          <w:tcPr>
            <w:tcW w:w="926"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67A04DBB"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A</w:t>
            </w:r>
          </w:p>
        </w:tc>
        <w:tc>
          <w:tcPr>
            <w:tcW w:w="967" w:type="dxa"/>
            <w:tcBorders>
              <w:top w:val="single" w:sz="8" w:space="0" w:color="AEAAAA"/>
              <w:left w:val="nil"/>
              <w:bottom w:val="single" w:sz="8" w:space="0" w:color="AEAAAA"/>
              <w:right w:val="single" w:sz="12" w:space="0" w:color="000000"/>
            </w:tcBorders>
            <w:tcMar>
              <w:top w:w="0" w:type="dxa"/>
              <w:left w:w="0" w:type="dxa"/>
              <w:bottom w:w="0" w:type="dxa"/>
              <w:right w:w="0" w:type="dxa"/>
            </w:tcMar>
          </w:tcPr>
          <w:p w14:paraId="0BD2E464"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SA</w:t>
            </w:r>
          </w:p>
        </w:tc>
        <w:tc>
          <w:tcPr>
            <w:tcW w:w="98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3490818F"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NA</w:t>
            </w:r>
          </w:p>
        </w:tc>
      </w:tr>
      <w:tr w:rsidR="006F1A77" w:rsidRPr="000012A8" w14:paraId="558EC9BD" w14:textId="77777777" w:rsidTr="00AC7277">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3D0CB6E6"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am interested in Jacksepticeye.</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2BD1588B"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193E8ECF"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0FF96B87"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26"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6E9EC2BA"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tcPr>
          <w:p w14:paraId="5BA14B9C" w14:textId="77777777" w:rsidR="006F1A77" w:rsidRPr="000012A8" w:rsidRDefault="006F1A77" w:rsidP="00222694">
            <w:pPr>
              <w:jc w:val="center"/>
              <w:rPr>
                <w:rFonts w:asciiTheme="majorHAnsi" w:eastAsia="Cambria" w:hAnsiTheme="majorHAnsi" w:cs="Cambria"/>
                <w:sz w:val="20"/>
                <w:szCs w:val="20"/>
              </w:rPr>
            </w:pPr>
            <w:r w:rsidRPr="000012A8">
              <w:rPr>
                <w:rFonts w:asciiTheme="majorHAnsi" w:eastAsia="Cambria" w:hAnsiTheme="majorHAnsi" w:cs="Cambria"/>
                <w:sz w:val="20"/>
                <w:szCs w:val="20"/>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55DE8B31"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r>
    </w:tbl>
    <w:p w14:paraId="61DE49ED"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27C6E303"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r w:rsidRPr="000012A8">
        <w:rPr>
          <w:rFonts w:asciiTheme="majorHAnsi" w:eastAsia="Cambria" w:hAnsiTheme="majorHAnsi" w:cs="Cambria"/>
        </w:rPr>
        <w:tab/>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3667"/>
        <w:gridCol w:w="968"/>
        <w:gridCol w:w="885"/>
        <w:gridCol w:w="953"/>
        <w:gridCol w:w="940"/>
        <w:gridCol w:w="967"/>
        <w:gridCol w:w="980"/>
      </w:tblGrid>
      <w:tr w:rsidR="006F1A77" w:rsidRPr="000012A8" w14:paraId="3DAD4D0D" w14:textId="77777777" w:rsidTr="00AC7277">
        <w:tc>
          <w:tcPr>
            <w:tcW w:w="3664" w:type="dxa"/>
            <w:tcBorders>
              <w:top w:val="single" w:sz="8" w:space="0" w:color="AEAAAA"/>
              <w:left w:val="single" w:sz="8" w:space="0" w:color="AEAAAA"/>
              <w:bottom w:val="single" w:sz="8" w:space="0" w:color="AEAAAA"/>
              <w:right w:val="single" w:sz="8" w:space="0" w:color="AEAAAA"/>
            </w:tcBorders>
            <w:tcMar>
              <w:top w:w="0" w:type="dxa"/>
              <w:left w:w="0" w:type="dxa"/>
              <w:bottom w:w="0" w:type="dxa"/>
              <w:right w:w="0" w:type="dxa"/>
            </w:tcMar>
          </w:tcPr>
          <w:p w14:paraId="13FFC2BC"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 xml:space="preserve"> </w:t>
            </w:r>
          </w:p>
        </w:tc>
        <w:tc>
          <w:tcPr>
            <w:tcW w:w="967"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55DE5533"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SD</w:t>
            </w:r>
          </w:p>
        </w:tc>
        <w:tc>
          <w:tcPr>
            <w:tcW w:w="885"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4D777A7D"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D</w:t>
            </w:r>
          </w:p>
        </w:tc>
        <w:tc>
          <w:tcPr>
            <w:tcW w:w="953"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7BA2FC00"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w:t>
            </w:r>
          </w:p>
        </w:tc>
        <w:tc>
          <w:tcPr>
            <w:tcW w:w="94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36AA9019"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A</w:t>
            </w:r>
          </w:p>
        </w:tc>
        <w:tc>
          <w:tcPr>
            <w:tcW w:w="967" w:type="dxa"/>
            <w:tcBorders>
              <w:top w:val="single" w:sz="8" w:space="0" w:color="AEAAAA"/>
              <w:left w:val="nil"/>
              <w:bottom w:val="single" w:sz="8" w:space="0" w:color="AEAAAA"/>
              <w:right w:val="single" w:sz="12" w:space="0" w:color="000000"/>
            </w:tcBorders>
            <w:tcMar>
              <w:top w:w="0" w:type="dxa"/>
              <w:left w:w="0" w:type="dxa"/>
              <w:bottom w:w="0" w:type="dxa"/>
              <w:right w:w="0" w:type="dxa"/>
            </w:tcMar>
          </w:tcPr>
          <w:p w14:paraId="4866F1EA"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SA</w:t>
            </w:r>
          </w:p>
        </w:tc>
        <w:tc>
          <w:tcPr>
            <w:tcW w:w="98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305B67E3"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NA</w:t>
            </w:r>
          </w:p>
        </w:tc>
      </w:tr>
      <w:tr w:rsidR="006F1A77" w:rsidRPr="000012A8" w14:paraId="2B671EFB" w14:textId="77777777" w:rsidTr="00C22CFE">
        <w:tc>
          <w:tcPr>
            <w:tcW w:w="3664"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3C71C08B"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w:t>
            </w:r>
            <w:r w:rsidRPr="000012A8">
              <w:rPr>
                <w:rFonts w:asciiTheme="majorHAnsi" w:eastAsia="Cambria" w:hAnsiTheme="majorHAnsi" w:cs="Cambria"/>
                <w:highlight w:val="yellow"/>
              </w:rPr>
              <w:t>NAME HERE</w:t>
            </w:r>
            <w:r w:rsidRPr="000012A8">
              <w:rPr>
                <w:rFonts w:asciiTheme="majorHAnsi" w:eastAsia="Cambria" w:hAnsiTheme="majorHAnsi" w:cs="Cambria"/>
              </w:rPr>
              <w:t>] keeps me company when viewing their content.</w:t>
            </w:r>
          </w:p>
        </w:tc>
        <w:tc>
          <w:tcPr>
            <w:tcW w:w="96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2F45FA5"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24064444"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1F7599FB"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DA0EB4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216EEC5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376EA971"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56FAC8F0" w14:textId="77777777" w:rsidTr="00C22CFE">
        <w:tc>
          <w:tcPr>
            <w:tcW w:w="3664" w:type="dxa"/>
            <w:tcBorders>
              <w:top w:val="nil"/>
              <w:left w:val="single" w:sz="8" w:space="0" w:color="AEAAAA"/>
              <w:bottom w:val="single" w:sz="8" w:space="0" w:color="AEAAAA"/>
              <w:right w:val="single" w:sz="8" w:space="0" w:color="AEAAAA"/>
            </w:tcBorders>
            <w:tcMar>
              <w:top w:w="0" w:type="dxa"/>
              <w:left w:w="0" w:type="dxa"/>
              <w:bottom w:w="0" w:type="dxa"/>
              <w:right w:w="0" w:type="dxa"/>
            </w:tcMar>
          </w:tcPr>
          <w:p w14:paraId="2E1C4F3D"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w:t>
            </w:r>
            <w:r w:rsidRPr="000012A8">
              <w:rPr>
                <w:rFonts w:asciiTheme="majorHAnsi" w:eastAsia="Cambria" w:hAnsiTheme="majorHAnsi" w:cs="Cambria"/>
                <w:highlight w:val="yellow"/>
              </w:rPr>
              <w:t>NAME HERE</w:t>
            </w:r>
            <w:r w:rsidRPr="000012A8">
              <w:rPr>
                <w:rFonts w:asciiTheme="majorHAnsi" w:eastAsia="Cambria" w:hAnsiTheme="majorHAnsi" w:cs="Cambria"/>
              </w:rPr>
              <w:t>] understands the kinds of content I want to see.</w:t>
            </w:r>
          </w:p>
        </w:tc>
        <w:tc>
          <w:tcPr>
            <w:tcW w:w="967" w:type="dxa"/>
            <w:tcBorders>
              <w:top w:val="nil"/>
              <w:left w:val="nil"/>
              <w:bottom w:val="single" w:sz="8" w:space="0" w:color="AEAAAA"/>
              <w:right w:val="single" w:sz="8" w:space="0" w:color="AEAAAA"/>
            </w:tcBorders>
            <w:tcMar>
              <w:top w:w="0" w:type="dxa"/>
              <w:left w:w="0" w:type="dxa"/>
              <w:bottom w:w="0" w:type="dxa"/>
              <w:right w:w="0" w:type="dxa"/>
            </w:tcMar>
            <w:vAlign w:val="center"/>
          </w:tcPr>
          <w:p w14:paraId="0F1898A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tcMar>
              <w:top w:w="0" w:type="dxa"/>
              <w:left w:w="0" w:type="dxa"/>
              <w:bottom w:w="0" w:type="dxa"/>
              <w:right w:w="0" w:type="dxa"/>
            </w:tcMar>
            <w:vAlign w:val="center"/>
          </w:tcPr>
          <w:p w14:paraId="3DA4E8B4"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tcMar>
              <w:top w:w="0" w:type="dxa"/>
              <w:left w:w="0" w:type="dxa"/>
              <w:bottom w:w="0" w:type="dxa"/>
              <w:right w:w="0" w:type="dxa"/>
            </w:tcMar>
            <w:vAlign w:val="center"/>
          </w:tcPr>
          <w:p w14:paraId="7A801768"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tcMar>
              <w:top w:w="0" w:type="dxa"/>
              <w:left w:w="0" w:type="dxa"/>
              <w:bottom w:w="0" w:type="dxa"/>
              <w:right w:w="0" w:type="dxa"/>
            </w:tcMar>
            <w:vAlign w:val="center"/>
          </w:tcPr>
          <w:p w14:paraId="1F0EDEB4"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tcMar>
              <w:top w:w="0" w:type="dxa"/>
              <w:left w:w="0" w:type="dxa"/>
              <w:bottom w:w="0" w:type="dxa"/>
              <w:right w:w="0" w:type="dxa"/>
            </w:tcMar>
            <w:vAlign w:val="center"/>
          </w:tcPr>
          <w:p w14:paraId="188264D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tcMar>
              <w:top w:w="0" w:type="dxa"/>
              <w:left w:w="0" w:type="dxa"/>
              <w:bottom w:w="0" w:type="dxa"/>
              <w:right w:w="0" w:type="dxa"/>
            </w:tcMar>
            <w:vAlign w:val="center"/>
          </w:tcPr>
          <w:p w14:paraId="5D63C148"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0D19B646" w14:textId="77777777" w:rsidTr="00C22CFE">
        <w:tc>
          <w:tcPr>
            <w:tcW w:w="3664"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6DFB7A99"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w:t>
            </w:r>
            <w:r w:rsidRPr="000012A8">
              <w:rPr>
                <w:rFonts w:asciiTheme="majorHAnsi" w:eastAsia="Cambria" w:hAnsiTheme="majorHAnsi" w:cs="Cambria"/>
                <w:highlight w:val="yellow"/>
              </w:rPr>
              <w:t>NAME HERE</w:t>
            </w:r>
            <w:r w:rsidRPr="000012A8">
              <w:rPr>
                <w:rFonts w:asciiTheme="majorHAnsi" w:eastAsia="Cambria" w:hAnsiTheme="majorHAnsi" w:cs="Cambria"/>
              </w:rPr>
              <w:t>] makes me feel as if I am with a friend.</w:t>
            </w:r>
          </w:p>
        </w:tc>
        <w:tc>
          <w:tcPr>
            <w:tcW w:w="96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639B307F"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53A06E26"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4CAE84DD"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5E2C030D"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597DF1B9"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4FAF248B"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1550DE6F" w14:textId="77777777" w:rsidTr="00C22CFE">
        <w:tc>
          <w:tcPr>
            <w:tcW w:w="3664" w:type="dxa"/>
            <w:tcBorders>
              <w:top w:val="nil"/>
              <w:left w:val="single" w:sz="8" w:space="0" w:color="AEAAAA"/>
              <w:bottom w:val="single" w:sz="8" w:space="0" w:color="AEAAAA"/>
              <w:right w:val="single" w:sz="8" w:space="0" w:color="AEAAAA"/>
            </w:tcBorders>
            <w:tcMar>
              <w:top w:w="0" w:type="dxa"/>
              <w:left w:w="0" w:type="dxa"/>
              <w:bottom w:w="0" w:type="dxa"/>
              <w:right w:w="0" w:type="dxa"/>
            </w:tcMar>
          </w:tcPr>
          <w:p w14:paraId="2E7263BD"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can imagine myself as [</w:t>
            </w:r>
            <w:r w:rsidRPr="000012A8">
              <w:rPr>
                <w:rFonts w:asciiTheme="majorHAnsi" w:eastAsia="Cambria" w:hAnsiTheme="majorHAnsi" w:cs="Cambria"/>
                <w:highlight w:val="yellow"/>
              </w:rPr>
              <w:t>NAME HERE</w:t>
            </w:r>
            <w:r w:rsidRPr="000012A8">
              <w:rPr>
                <w:rFonts w:asciiTheme="majorHAnsi" w:eastAsia="Cambria" w:hAnsiTheme="majorHAnsi" w:cs="Cambria"/>
              </w:rPr>
              <w:t>]’s friend.</w:t>
            </w:r>
          </w:p>
        </w:tc>
        <w:tc>
          <w:tcPr>
            <w:tcW w:w="967" w:type="dxa"/>
            <w:tcBorders>
              <w:top w:val="nil"/>
              <w:left w:val="nil"/>
              <w:bottom w:val="single" w:sz="8" w:space="0" w:color="AEAAAA"/>
              <w:right w:val="single" w:sz="8" w:space="0" w:color="AEAAAA"/>
            </w:tcBorders>
            <w:tcMar>
              <w:top w:w="0" w:type="dxa"/>
              <w:left w:w="0" w:type="dxa"/>
              <w:bottom w:w="0" w:type="dxa"/>
              <w:right w:w="0" w:type="dxa"/>
            </w:tcMar>
            <w:vAlign w:val="center"/>
          </w:tcPr>
          <w:p w14:paraId="756907FF"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85" w:type="dxa"/>
            <w:tcBorders>
              <w:top w:val="nil"/>
              <w:left w:val="nil"/>
              <w:bottom w:val="single" w:sz="8" w:space="0" w:color="AEAAAA"/>
              <w:right w:val="single" w:sz="8" w:space="0" w:color="AEAAAA"/>
            </w:tcBorders>
            <w:tcMar>
              <w:top w:w="0" w:type="dxa"/>
              <w:left w:w="0" w:type="dxa"/>
              <w:bottom w:w="0" w:type="dxa"/>
              <w:right w:w="0" w:type="dxa"/>
            </w:tcMar>
            <w:vAlign w:val="center"/>
          </w:tcPr>
          <w:p w14:paraId="5964C6A2"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tcMar>
              <w:top w:w="0" w:type="dxa"/>
              <w:left w:w="0" w:type="dxa"/>
              <w:bottom w:w="0" w:type="dxa"/>
              <w:right w:w="0" w:type="dxa"/>
            </w:tcMar>
            <w:vAlign w:val="center"/>
          </w:tcPr>
          <w:p w14:paraId="0A251E94"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tcMar>
              <w:top w:w="0" w:type="dxa"/>
              <w:left w:w="0" w:type="dxa"/>
              <w:bottom w:w="0" w:type="dxa"/>
              <w:right w:w="0" w:type="dxa"/>
            </w:tcMar>
            <w:vAlign w:val="center"/>
          </w:tcPr>
          <w:p w14:paraId="4D12D28E"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tcMar>
              <w:top w:w="0" w:type="dxa"/>
              <w:left w:w="0" w:type="dxa"/>
              <w:bottom w:w="0" w:type="dxa"/>
              <w:right w:w="0" w:type="dxa"/>
            </w:tcMar>
            <w:vAlign w:val="center"/>
          </w:tcPr>
          <w:p w14:paraId="662473A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tcMar>
              <w:top w:w="0" w:type="dxa"/>
              <w:left w:w="0" w:type="dxa"/>
              <w:bottom w:w="0" w:type="dxa"/>
              <w:right w:w="0" w:type="dxa"/>
            </w:tcMar>
            <w:vAlign w:val="center"/>
          </w:tcPr>
          <w:p w14:paraId="1F76380C"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bl>
    <w:p w14:paraId="5A71F308"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60856846" w14:textId="77777777" w:rsidR="006F1A77" w:rsidRPr="000012A8" w:rsidRDefault="006F1A77" w:rsidP="00222694">
      <w:pPr>
        <w:spacing w:line="256" w:lineRule="auto"/>
        <w:rPr>
          <w:rFonts w:asciiTheme="majorHAnsi" w:hAnsiTheme="majorHAnsi"/>
        </w:rPr>
      </w:pPr>
    </w:p>
    <w:p w14:paraId="78FE349F"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 xml:space="preserve"> </w:t>
      </w:r>
    </w:p>
    <w:p w14:paraId="4B35A6E1"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hAnsiTheme="majorHAnsi"/>
        </w:rPr>
        <w:br w:type="page"/>
      </w:r>
    </w:p>
    <w:p w14:paraId="644FEDF6"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lastRenderedPageBreak/>
        <w:t xml:space="preserve">Please indicate your level of agreement or disagreement with the following statements about </w:t>
      </w:r>
      <w:r w:rsidRPr="000012A8">
        <w:rPr>
          <w:rFonts w:asciiTheme="majorHAnsi" w:eastAsia="Cambria" w:hAnsiTheme="majorHAnsi" w:cs="Cambria"/>
          <w:highlight w:val="yellow"/>
        </w:rPr>
        <w:t>[NAME HERE]</w:t>
      </w:r>
      <w:r w:rsidRPr="000012A8">
        <w:rPr>
          <w:rFonts w:asciiTheme="majorHAnsi" w:eastAsia="Cambria" w:hAnsiTheme="majorHAnsi" w:cs="Cambria"/>
        </w:rPr>
        <w:t xml:space="preserve">. The survey asks for your level of agreement (how much you agree or disagree with) a given statement with response choices of: </w:t>
      </w:r>
      <w:r w:rsidRPr="000012A8">
        <w:rPr>
          <w:rFonts w:asciiTheme="majorHAnsi" w:eastAsia="Cambria" w:hAnsiTheme="majorHAnsi" w:cs="Cambria"/>
          <w:b/>
        </w:rPr>
        <w:t>Strongly Disagree</w:t>
      </w:r>
      <w:r w:rsidRPr="000012A8">
        <w:rPr>
          <w:rFonts w:asciiTheme="majorHAnsi" w:eastAsia="Cambria" w:hAnsiTheme="majorHAnsi" w:cs="Cambria"/>
        </w:rPr>
        <w:t xml:space="preserve"> (SD), </w:t>
      </w:r>
      <w:r w:rsidRPr="000012A8">
        <w:rPr>
          <w:rFonts w:asciiTheme="majorHAnsi" w:eastAsia="Cambria" w:hAnsiTheme="majorHAnsi" w:cs="Cambria"/>
          <w:b/>
        </w:rPr>
        <w:t>Disagree</w:t>
      </w:r>
      <w:r w:rsidRPr="000012A8">
        <w:rPr>
          <w:rFonts w:asciiTheme="majorHAnsi" w:eastAsia="Cambria" w:hAnsiTheme="majorHAnsi" w:cs="Cambria"/>
        </w:rPr>
        <w:t xml:space="preserve"> (D), </w:t>
      </w:r>
      <w:r w:rsidRPr="000012A8">
        <w:rPr>
          <w:rFonts w:asciiTheme="majorHAnsi" w:eastAsia="Cambria" w:hAnsiTheme="majorHAnsi" w:cs="Cambria"/>
          <w:b/>
        </w:rPr>
        <w:t>Neither Agree nor Disagree</w:t>
      </w:r>
      <w:r w:rsidRPr="000012A8">
        <w:rPr>
          <w:rFonts w:asciiTheme="majorHAnsi" w:eastAsia="Cambria" w:hAnsiTheme="majorHAnsi" w:cs="Cambria"/>
        </w:rPr>
        <w:t xml:space="preserve"> (N), </w:t>
      </w:r>
      <w:r w:rsidRPr="000012A8">
        <w:rPr>
          <w:rFonts w:asciiTheme="majorHAnsi" w:eastAsia="Cambria" w:hAnsiTheme="majorHAnsi" w:cs="Cambria"/>
          <w:b/>
        </w:rPr>
        <w:t>Agree</w:t>
      </w:r>
      <w:r w:rsidRPr="000012A8">
        <w:rPr>
          <w:rFonts w:asciiTheme="majorHAnsi" w:eastAsia="Cambria" w:hAnsiTheme="majorHAnsi" w:cs="Cambria"/>
        </w:rPr>
        <w:t xml:space="preserve"> (A), </w:t>
      </w:r>
      <w:r w:rsidRPr="000012A8">
        <w:rPr>
          <w:rFonts w:asciiTheme="majorHAnsi" w:eastAsia="Cambria" w:hAnsiTheme="majorHAnsi" w:cs="Cambria"/>
          <w:b/>
        </w:rPr>
        <w:t>Strongly Agree</w:t>
      </w:r>
      <w:r w:rsidRPr="000012A8">
        <w:rPr>
          <w:rFonts w:asciiTheme="majorHAnsi" w:eastAsia="Cambria" w:hAnsiTheme="majorHAnsi" w:cs="Cambria"/>
        </w:rPr>
        <w:t xml:space="preserve"> (SA), and </w:t>
      </w:r>
      <w:r w:rsidRPr="000012A8">
        <w:rPr>
          <w:rFonts w:asciiTheme="majorHAnsi" w:eastAsia="Cambria" w:hAnsiTheme="majorHAnsi" w:cs="Cambria"/>
          <w:b/>
        </w:rPr>
        <w:t>Does not Apply</w:t>
      </w:r>
      <w:r w:rsidRPr="000012A8">
        <w:rPr>
          <w:rFonts w:asciiTheme="majorHAnsi" w:eastAsia="Cambria" w:hAnsiTheme="majorHAnsi" w:cs="Cambria"/>
        </w:rPr>
        <w:t xml:space="preserve"> (NA). Please mark the circle in the corresponding box for your level of agreement. Read the statements for each item and answer honestly and to the best of your ability for each.</w:t>
      </w:r>
    </w:p>
    <w:p w14:paraId="6968E99B"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t xml:space="preserve">EXAMPLE: </w:t>
      </w:r>
    </w:p>
    <w:tbl>
      <w:tblPr>
        <w:tblW w:w="9359" w:type="dxa"/>
        <w:tblBorders>
          <w:top w:val="nil"/>
          <w:left w:val="nil"/>
          <w:bottom w:val="nil"/>
          <w:right w:val="nil"/>
          <w:insideH w:val="nil"/>
          <w:insideV w:val="nil"/>
        </w:tblBorders>
        <w:tblLayout w:type="fixed"/>
        <w:tblLook w:val="0600" w:firstRow="0" w:lastRow="0" w:firstColumn="0" w:lastColumn="0" w:noHBand="1" w:noVBand="1"/>
      </w:tblPr>
      <w:tblGrid>
        <w:gridCol w:w="3653"/>
        <w:gridCol w:w="953"/>
        <w:gridCol w:w="940"/>
        <w:gridCol w:w="940"/>
        <w:gridCol w:w="926"/>
        <w:gridCol w:w="967"/>
        <w:gridCol w:w="980"/>
      </w:tblGrid>
      <w:tr w:rsidR="006F1A77" w:rsidRPr="000012A8" w14:paraId="3913BB39" w14:textId="77777777" w:rsidTr="00AC7277">
        <w:tc>
          <w:tcPr>
            <w:tcW w:w="3651" w:type="dxa"/>
            <w:tcBorders>
              <w:top w:val="single" w:sz="8" w:space="0" w:color="AEAAAA"/>
              <w:left w:val="single" w:sz="8" w:space="0" w:color="AEAAAA"/>
              <w:bottom w:val="single" w:sz="8" w:space="0" w:color="AEAAAA"/>
              <w:right w:val="single" w:sz="8" w:space="0" w:color="AEAAAA"/>
            </w:tcBorders>
            <w:tcMar>
              <w:top w:w="0" w:type="dxa"/>
              <w:left w:w="0" w:type="dxa"/>
              <w:bottom w:w="0" w:type="dxa"/>
              <w:right w:w="0" w:type="dxa"/>
            </w:tcMar>
          </w:tcPr>
          <w:p w14:paraId="78D6C715"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 xml:space="preserve"> </w:t>
            </w:r>
          </w:p>
        </w:tc>
        <w:tc>
          <w:tcPr>
            <w:tcW w:w="953"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62A0606C"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SD</w:t>
            </w:r>
          </w:p>
        </w:tc>
        <w:tc>
          <w:tcPr>
            <w:tcW w:w="94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3D9FE960"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D</w:t>
            </w:r>
          </w:p>
        </w:tc>
        <w:tc>
          <w:tcPr>
            <w:tcW w:w="94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3AC8CF0F"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w:t>
            </w:r>
          </w:p>
        </w:tc>
        <w:tc>
          <w:tcPr>
            <w:tcW w:w="926"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44BC3B5B"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A</w:t>
            </w:r>
          </w:p>
        </w:tc>
        <w:tc>
          <w:tcPr>
            <w:tcW w:w="967" w:type="dxa"/>
            <w:tcBorders>
              <w:top w:val="single" w:sz="8" w:space="0" w:color="AEAAAA"/>
              <w:left w:val="nil"/>
              <w:bottom w:val="single" w:sz="8" w:space="0" w:color="AEAAAA"/>
              <w:right w:val="single" w:sz="12" w:space="0" w:color="000000"/>
            </w:tcBorders>
            <w:tcMar>
              <w:top w:w="0" w:type="dxa"/>
              <w:left w:w="0" w:type="dxa"/>
              <w:bottom w:w="0" w:type="dxa"/>
              <w:right w:w="0" w:type="dxa"/>
            </w:tcMar>
          </w:tcPr>
          <w:p w14:paraId="043DE1C9"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SA</w:t>
            </w:r>
          </w:p>
        </w:tc>
        <w:tc>
          <w:tcPr>
            <w:tcW w:w="98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550B99AF"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NA</w:t>
            </w:r>
          </w:p>
        </w:tc>
      </w:tr>
      <w:tr w:rsidR="006F1A77" w:rsidRPr="000012A8" w14:paraId="23F4B399" w14:textId="77777777" w:rsidTr="00AC7277">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45023BB8"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am interested in Jacksepticeye.</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01B9DCA9"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5252F890"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54169CDB"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26"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028C67A9"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tcPr>
          <w:p w14:paraId="5F7179A9" w14:textId="77777777" w:rsidR="006F1A77" w:rsidRPr="000012A8" w:rsidRDefault="006F1A77" w:rsidP="00222694">
            <w:pPr>
              <w:jc w:val="center"/>
              <w:rPr>
                <w:rFonts w:asciiTheme="majorHAnsi" w:eastAsia="Cambria" w:hAnsiTheme="majorHAnsi" w:cs="Cambria"/>
                <w:sz w:val="20"/>
                <w:szCs w:val="20"/>
              </w:rPr>
            </w:pPr>
            <w:r w:rsidRPr="000012A8">
              <w:rPr>
                <w:rFonts w:asciiTheme="majorHAnsi" w:eastAsia="Cambria" w:hAnsiTheme="majorHAnsi" w:cs="Cambria"/>
                <w:sz w:val="20"/>
                <w:szCs w:val="20"/>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tcPr>
          <w:p w14:paraId="1F553C3D"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w:t>
            </w:r>
          </w:p>
        </w:tc>
      </w:tr>
    </w:tbl>
    <w:p w14:paraId="7D9ABA56"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33EB7991"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tbl>
      <w:tblPr>
        <w:tblW w:w="9359" w:type="dxa"/>
        <w:tblBorders>
          <w:top w:val="nil"/>
          <w:left w:val="nil"/>
          <w:bottom w:val="nil"/>
          <w:right w:val="nil"/>
          <w:insideH w:val="nil"/>
          <w:insideV w:val="nil"/>
        </w:tblBorders>
        <w:tblLayout w:type="fixed"/>
        <w:tblLook w:val="0600" w:firstRow="0" w:lastRow="0" w:firstColumn="0" w:lastColumn="0" w:noHBand="1" w:noVBand="1"/>
      </w:tblPr>
      <w:tblGrid>
        <w:gridCol w:w="3653"/>
        <w:gridCol w:w="967"/>
        <w:gridCol w:w="899"/>
        <w:gridCol w:w="940"/>
        <w:gridCol w:w="953"/>
        <w:gridCol w:w="967"/>
        <w:gridCol w:w="980"/>
      </w:tblGrid>
      <w:tr w:rsidR="006F1A77" w:rsidRPr="000012A8" w14:paraId="4C5BE707" w14:textId="77777777" w:rsidTr="00AC7277">
        <w:tc>
          <w:tcPr>
            <w:tcW w:w="3651" w:type="dxa"/>
            <w:tcBorders>
              <w:top w:val="single" w:sz="8" w:space="0" w:color="AEAAAA"/>
              <w:left w:val="single" w:sz="8" w:space="0" w:color="AEAAAA"/>
              <w:bottom w:val="single" w:sz="8" w:space="0" w:color="AEAAAA"/>
              <w:right w:val="single" w:sz="8" w:space="0" w:color="AEAAAA"/>
            </w:tcBorders>
            <w:tcMar>
              <w:top w:w="0" w:type="dxa"/>
              <w:left w:w="0" w:type="dxa"/>
              <w:bottom w:w="0" w:type="dxa"/>
              <w:right w:w="0" w:type="dxa"/>
            </w:tcMar>
          </w:tcPr>
          <w:p w14:paraId="6BA3811F"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 xml:space="preserve"> </w:t>
            </w:r>
          </w:p>
        </w:tc>
        <w:tc>
          <w:tcPr>
            <w:tcW w:w="967"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7A9D6D1B"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SD</w:t>
            </w:r>
          </w:p>
        </w:tc>
        <w:tc>
          <w:tcPr>
            <w:tcW w:w="899"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046FA5EA"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D</w:t>
            </w:r>
          </w:p>
        </w:tc>
        <w:tc>
          <w:tcPr>
            <w:tcW w:w="94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4A3CB449"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w:t>
            </w:r>
          </w:p>
        </w:tc>
        <w:tc>
          <w:tcPr>
            <w:tcW w:w="953"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15DD29CA"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A</w:t>
            </w:r>
          </w:p>
        </w:tc>
        <w:tc>
          <w:tcPr>
            <w:tcW w:w="967" w:type="dxa"/>
            <w:tcBorders>
              <w:top w:val="single" w:sz="8" w:space="0" w:color="AEAAAA"/>
              <w:left w:val="nil"/>
              <w:bottom w:val="single" w:sz="8" w:space="0" w:color="AEAAAA"/>
              <w:right w:val="single" w:sz="12" w:space="0" w:color="000000"/>
            </w:tcBorders>
            <w:tcMar>
              <w:top w:w="0" w:type="dxa"/>
              <w:left w:w="0" w:type="dxa"/>
              <w:bottom w:w="0" w:type="dxa"/>
              <w:right w:w="0" w:type="dxa"/>
            </w:tcMar>
          </w:tcPr>
          <w:p w14:paraId="6098F8FB"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SA</w:t>
            </w:r>
          </w:p>
        </w:tc>
        <w:tc>
          <w:tcPr>
            <w:tcW w:w="980" w:type="dxa"/>
            <w:tcBorders>
              <w:top w:val="single" w:sz="8" w:space="0" w:color="AEAAAA"/>
              <w:left w:val="nil"/>
              <w:bottom w:val="single" w:sz="8" w:space="0" w:color="AEAAAA"/>
              <w:right w:val="single" w:sz="8" w:space="0" w:color="AEAAAA"/>
            </w:tcBorders>
            <w:tcMar>
              <w:top w:w="0" w:type="dxa"/>
              <w:left w:w="0" w:type="dxa"/>
              <w:bottom w:w="0" w:type="dxa"/>
              <w:right w:w="0" w:type="dxa"/>
            </w:tcMar>
          </w:tcPr>
          <w:p w14:paraId="6794A3C7" w14:textId="77777777" w:rsidR="006F1A77" w:rsidRPr="000012A8" w:rsidRDefault="006F1A77" w:rsidP="00222694">
            <w:pPr>
              <w:jc w:val="center"/>
              <w:rPr>
                <w:rFonts w:asciiTheme="majorHAnsi" w:eastAsia="Cambria" w:hAnsiTheme="majorHAnsi" w:cs="Cambria"/>
              </w:rPr>
            </w:pPr>
            <w:r w:rsidRPr="000012A8">
              <w:rPr>
                <w:rFonts w:asciiTheme="majorHAnsi" w:eastAsia="Cambria" w:hAnsiTheme="majorHAnsi" w:cs="Cambria"/>
              </w:rPr>
              <w:t>NA</w:t>
            </w:r>
          </w:p>
        </w:tc>
      </w:tr>
      <w:tr w:rsidR="006F1A77" w:rsidRPr="000012A8" w14:paraId="39D6A718" w14:textId="77777777" w:rsidTr="00C22CFE">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7CBADA4C"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Learning about [</w:t>
            </w:r>
            <w:r w:rsidRPr="000012A8">
              <w:rPr>
                <w:rFonts w:asciiTheme="majorHAnsi" w:eastAsia="Cambria" w:hAnsiTheme="majorHAnsi" w:cs="Cambria"/>
                <w:highlight w:val="yellow"/>
              </w:rPr>
              <w:t>NAME HERE</w:t>
            </w:r>
            <w:r w:rsidRPr="000012A8">
              <w:rPr>
                <w:rFonts w:asciiTheme="majorHAnsi" w:eastAsia="Cambria" w:hAnsiTheme="majorHAnsi" w:cs="Cambria"/>
              </w:rPr>
              <w:t>] is important to me.</w:t>
            </w:r>
          </w:p>
        </w:tc>
        <w:tc>
          <w:tcPr>
            <w:tcW w:w="96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27557EE3"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9"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15F185E3"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6DAA0A83"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2F623482"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65852EE0"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41642470"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73A9CFE1" w14:textId="77777777" w:rsidTr="00C22CFE">
        <w:tc>
          <w:tcPr>
            <w:tcW w:w="3651" w:type="dxa"/>
            <w:tcBorders>
              <w:top w:val="nil"/>
              <w:left w:val="single" w:sz="8" w:space="0" w:color="AEAAAA"/>
              <w:bottom w:val="single" w:sz="8" w:space="0" w:color="AEAAAA"/>
              <w:right w:val="single" w:sz="8" w:space="0" w:color="AEAAAA"/>
            </w:tcBorders>
            <w:tcMar>
              <w:top w:w="0" w:type="dxa"/>
              <w:left w:w="0" w:type="dxa"/>
              <w:bottom w:w="0" w:type="dxa"/>
              <w:right w:w="0" w:type="dxa"/>
            </w:tcMar>
          </w:tcPr>
          <w:p w14:paraId="7AD5055A"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seek out information to learn more about [</w:t>
            </w:r>
            <w:r w:rsidRPr="000012A8">
              <w:rPr>
                <w:rFonts w:asciiTheme="majorHAnsi" w:eastAsia="Cambria" w:hAnsiTheme="majorHAnsi" w:cs="Cambria"/>
                <w:highlight w:val="yellow"/>
              </w:rPr>
              <w:t>NAME HERE</w:t>
            </w:r>
            <w:r w:rsidRPr="000012A8">
              <w:rPr>
                <w:rFonts w:asciiTheme="majorHAnsi" w:eastAsia="Cambria" w:hAnsiTheme="majorHAnsi" w:cs="Cambria"/>
              </w:rPr>
              <w:t>].</w:t>
            </w:r>
          </w:p>
        </w:tc>
        <w:tc>
          <w:tcPr>
            <w:tcW w:w="967" w:type="dxa"/>
            <w:tcBorders>
              <w:top w:val="nil"/>
              <w:left w:val="nil"/>
              <w:bottom w:val="single" w:sz="8" w:space="0" w:color="AEAAAA"/>
              <w:right w:val="single" w:sz="8" w:space="0" w:color="AEAAAA"/>
            </w:tcBorders>
            <w:tcMar>
              <w:top w:w="0" w:type="dxa"/>
              <w:left w:w="0" w:type="dxa"/>
              <w:bottom w:w="0" w:type="dxa"/>
              <w:right w:w="0" w:type="dxa"/>
            </w:tcMar>
            <w:vAlign w:val="center"/>
          </w:tcPr>
          <w:p w14:paraId="593B5264"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9" w:type="dxa"/>
            <w:tcBorders>
              <w:top w:val="nil"/>
              <w:left w:val="nil"/>
              <w:bottom w:val="single" w:sz="8" w:space="0" w:color="AEAAAA"/>
              <w:right w:val="single" w:sz="8" w:space="0" w:color="AEAAAA"/>
            </w:tcBorders>
            <w:tcMar>
              <w:top w:w="0" w:type="dxa"/>
              <w:left w:w="0" w:type="dxa"/>
              <w:bottom w:w="0" w:type="dxa"/>
              <w:right w:w="0" w:type="dxa"/>
            </w:tcMar>
            <w:vAlign w:val="center"/>
          </w:tcPr>
          <w:p w14:paraId="53D4BA8B"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tcMar>
              <w:top w:w="0" w:type="dxa"/>
              <w:left w:w="0" w:type="dxa"/>
              <w:bottom w:w="0" w:type="dxa"/>
              <w:right w:w="0" w:type="dxa"/>
            </w:tcMar>
            <w:vAlign w:val="center"/>
          </w:tcPr>
          <w:p w14:paraId="230535C6"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tcMar>
              <w:top w:w="0" w:type="dxa"/>
              <w:left w:w="0" w:type="dxa"/>
              <w:bottom w:w="0" w:type="dxa"/>
              <w:right w:w="0" w:type="dxa"/>
            </w:tcMar>
            <w:vAlign w:val="center"/>
          </w:tcPr>
          <w:p w14:paraId="19ECA727"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tcMar>
              <w:top w:w="0" w:type="dxa"/>
              <w:left w:w="0" w:type="dxa"/>
              <w:bottom w:w="0" w:type="dxa"/>
              <w:right w:w="0" w:type="dxa"/>
            </w:tcMar>
            <w:vAlign w:val="center"/>
          </w:tcPr>
          <w:p w14:paraId="26D53BD1"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tcMar>
              <w:top w:w="0" w:type="dxa"/>
              <w:left w:w="0" w:type="dxa"/>
              <w:bottom w:w="0" w:type="dxa"/>
              <w:right w:w="0" w:type="dxa"/>
            </w:tcMar>
            <w:vAlign w:val="center"/>
          </w:tcPr>
          <w:p w14:paraId="5D6480B0"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2125614C" w14:textId="77777777" w:rsidTr="00C22CFE">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5498D2D0"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When I come across information about [</w:t>
            </w:r>
            <w:r w:rsidRPr="000012A8">
              <w:rPr>
                <w:rFonts w:asciiTheme="majorHAnsi" w:eastAsia="Cambria" w:hAnsiTheme="majorHAnsi" w:cs="Cambria"/>
                <w:highlight w:val="yellow"/>
              </w:rPr>
              <w:t>NAME HERE</w:t>
            </w:r>
            <w:r w:rsidRPr="000012A8">
              <w:rPr>
                <w:rFonts w:asciiTheme="majorHAnsi" w:eastAsia="Cambria" w:hAnsiTheme="majorHAnsi" w:cs="Cambria"/>
              </w:rPr>
              <w:t>] I will search to learn more about them.</w:t>
            </w:r>
          </w:p>
        </w:tc>
        <w:tc>
          <w:tcPr>
            <w:tcW w:w="96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05DC5AF2"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9"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199A02C"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2DA2A2E9"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53507FE9"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5248017C"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2F6DC4D8"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151595D4" w14:textId="77777777" w:rsidTr="00C22CFE">
        <w:tc>
          <w:tcPr>
            <w:tcW w:w="3651" w:type="dxa"/>
            <w:tcBorders>
              <w:top w:val="nil"/>
              <w:left w:val="single" w:sz="8" w:space="0" w:color="AEAAAA"/>
              <w:bottom w:val="single" w:sz="8" w:space="0" w:color="AEAAAA"/>
              <w:right w:val="single" w:sz="8" w:space="0" w:color="AEAAAA"/>
            </w:tcBorders>
            <w:tcMar>
              <w:top w:w="0" w:type="dxa"/>
              <w:left w:w="0" w:type="dxa"/>
              <w:bottom w:w="0" w:type="dxa"/>
              <w:right w:w="0" w:type="dxa"/>
            </w:tcMar>
          </w:tcPr>
          <w:p w14:paraId="32125762"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 am aware of the personal details of [</w:t>
            </w:r>
            <w:r w:rsidRPr="000012A8">
              <w:rPr>
                <w:rFonts w:asciiTheme="majorHAnsi" w:eastAsia="Cambria" w:hAnsiTheme="majorHAnsi" w:cs="Cambria"/>
                <w:highlight w:val="yellow"/>
              </w:rPr>
              <w:t>NAME HERE</w:t>
            </w:r>
            <w:r w:rsidRPr="000012A8">
              <w:rPr>
                <w:rFonts w:asciiTheme="majorHAnsi" w:eastAsia="Cambria" w:hAnsiTheme="majorHAnsi" w:cs="Cambria"/>
              </w:rPr>
              <w:t>]’s life.</w:t>
            </w:r>
          </w:p>
        </w:tc>
        <w:tc>
          <w:tcPr>
            <w:tcW w:w="967" w:type="dxa"/>
            <w:tcBorders>
              <w:top w:val="nil"/>
              <w:left w:val="nil"/>
              <w:bottom w:val="single" w:sz="8" w:space="0" w:color="AEAAAA"/>
              <w:right w:val="single" w:sz="8" w:space="0" w:color="AEAAAA"/>
            </w:tcBorders>
            <w:tcMar>
              <w:top w:w="0" w:type="dxa"/>
              <w:left w:w="0" w:type="dxa"/>
              <w:bottom w:w="0" w:type="dxa"/>
              <w:right w:w="0" w:type="dxa"/>
            </w:tcMar>
            <w:vAlign w:val="center"/>
          </w:tcPr>
          <w:p w14:paraId="04AF1BFA"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9" w:type="dxa"/>
            <w:tcBorders>
              <w:top w:val="nil"/>
              <w:left w:val="nil"/>
              <w:bottom w:val="single" w:sz="8" w:space="0" w:color="AEAAAA"/>
              <w:right w:val="single" w:sz="8" w:space="0" w:color="AEAAAA"/>
            </w:tcBorders>
            <w:tcMar>
              <w:top w:w="0" w:type="dxa"/>
              <w:left w:w="0" w:type="dxa"/>
              <w:bottom w:w="0" w:type="dxa"/>
              <w:right w:w="0" w:type="dxa"/>
            </w:tcMar>
            <w:vAlign w:val="center"/>
          </w:tcPr>
          <w:p w14:paraId="4CD10356"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tcMar>
              <w:top w:w="0" w:type="dxa"/>
              <w:left w:w="0" w:type="dxa"/>
              <w:bottom w:w="0" w:type="dxa"/>
              <w:right w:w="0" w:type="dxa"/>
            </w:tcMar>
            <w:vAlign w:val="center"/>
          </w:tcPr>
          <w:p w14:paraId="0979D8F5"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tcMar>
              <w:top w:w="0" w:type="dxa"/>
              <w:left w:w="0" w:type="dxa"/>
              <w:bottom w:w="0" w:type="dxa"/>
              <w:right w:w="0" w:type="dxa"/>
            </w:tcMar>
            <w:vAlign w:val="center"/>
          </w:tcPr>
          <w:p w14:paraId="2284D2E6"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tcMar>
              <w:top w:w="0" w:type="dxa"/>
              <w:left w:w="0" w:type="dxa"/>
              <w:bottom w:w="0" w:type="dxa"/>
              <w:right w:w="0" w:type="dxa"/>
            </w:tcMar>
            <w:vAlign w:val="center"/>
          </w:tcPr>
          <w:p w14:paraId="5C9B7541"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tcMar>
              <w:top w:w="0" w:type="dxa"/>
              <w:left w:w="0" w:type="dxa"/>
              <w:bottom w:w="0" w:type="dxa"/>
              <w:right w:w="0" w:type="dxa"/>
            </w:tcMar>
            <w:vAlign w:val="center"/>
          </w:tcPr>
          <w:p w14:paraId="52EE2530"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r w:rsidR="006F1A77" w:rsidRPr="000012A8" w14:paraId="23A373F3" w14:textId="77777777" w:rsidTr="00C22CFE">
        <w:tc>
          <w:tcPr>
            <w:tcW w:w="3651" w:type="dxa"/>
            <w:tcBorders>
              <w:top w:val="nil"/>
              <w:left w:val="single" w:sz="8" w:space="0" w:color="AEAAAA"/>
              <w:bottom w:val="single" w:sz="8" w:space="0" w:color="AEAAAA"/>
              <w:right w:val="single" w:sz="8" w:space="0" w:color="AEAAAA"/>
            </w:tcBorders>
            <w:shd w:val="clear" w:color="auto" w:fill="BDD7EE"/>
            <w:tcMar>
              <w:top w:w="0" w:type="dxa"/>
              <w:left w:w="0" w:type="dxa"/>
              <w:bottom w:w="0" w:type="dxa"/>
              <w:right w:w="0" w:type="dxa"/>
            </w:tcMar>
          </w:tcPr>
          <w:p w14:paraId="7821B55D" w14:textId="77777777" w:rsidR="006F1A77" w:rsidRPr="000012A8" w:rsidRDefault="006F1A77" w:rsidP="00222694">
            <w:pPr>
              <w:rPr>
                <w:rFonts w:asciiTheme="majorHAnsi" w:eastAsia="Cambria" w:hAnsiTheme="majorHAnsi" w:cs="Cambria"/>
              </w:rPr>
            </w:pPr>
            <w:r w:rsidRPr="000012A8">
              <w:rPr>
                <w:rFonts w:asciiTheme="majorHAnsi" w:eastAsia="Cambria" w:hAnsiTheme="majorHAnsi" w:cs="Cambria"/>
              </w:rPr>
              <w:t>If I saw a story about [</w:t>
            </w:r>
            <w:r w:rsidRPr="000012A8">
              <w:rPr>
                <w:rFonts w:asciiTheme="majorHAnsi" w:eastAsia="Cambria" w:hAnsiTheme="majorHAnsi" w:cs="Cambria"/>
                <w:highlight w:val="yellow"/>
              </w:rPr>
              <w:t>NAME HERE</w:t>
            </w:r>
            <w:r w:rsidRPr="000012A8">
              <w:rPr>
                <w:rFonts w:asciiTheme="majorHAnsi" w:eastAsia="Cambria" w:hAnsiTheme="majorHAnsi" w:cs="Cambria"/>
              </w:rPr>
              <w:t>], I would read it.</w:t>
            </w:r>
          </w:p>
        </w:tc>
        <w:tc>
          <w:tcPr>
            <w:tcW w:w="967"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40379856"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899"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2FDBF648"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4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2483F63C"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53"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758A199C"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67" w:type="dxa"/>
            <w:tcBorders>
              <w:top w:val="nil"/>
              <w:left w:val="nil"/>
              <w:bottom w:val="single" w:sz="8" w:space="0" w:color="AEAAAA"/>
              <w:right w:val="single" w:sz="12" w:space="0" w:color="000000"/>
            </w:tcBorders>
            <w:shd w:val="clear" w:color="auto" w:fill="BDD7EE"/>
            <w:tcMar>
              <w:top w:w="0" w:type="dxa"/>
              <w:left w:w="0" w:type="dxa"/>
              <w:bottom w:w="0" w:type="dxa"/>
              <w:right w:w="0" w:type="dxa"/>
            </w:tcMar>
            <w:vAlign w:val="center"/>
          </w:tcPr>
          <w:p w14:paraId="4E057041"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c>
          <w:tcPr>
            <w:tcW w:w="980" w:type="dxa"/>
            <w:tcBorders>
              <w:top w:val="nil"/>
              <w:left w:val="nil"/>
              <w:bottom w:val="single" w:sz="8" w:space="0" w:color="AEAAAA"/>
              <w:right w:val="single" w:sz="8" w:space="0" w:color="AEAAAA"/>
            </w:tcBorders>
            <w:shd w:val="clear" w:color="auto" w:fill="BDD7EE"/>
            <w:tcMar>
              <w:top w:w="0" w:type="dxa"/>
              <w:left w:w="0" w:type="dxa"/>
              <w:bottom w:w="0" w:type="dxa"/>
              <w:right w:w="0" w:type="dxa"/>
            </w:tcMar>
            <w:vAlign w:val="center"/>
          </w:tcPr>
          <w:p w14:paraId="41B04DBF" w14:textId="77777777" w:rsidR="006F1A77" w:rsidRPr="000012A8" w:rsidRDefault="006F1A77" w:rsidP="00C22CFE">
            <w:pPr>
              <w:jc w:val="center"/>
              <w:rPr>
                <w:rFonts w:asciiTheme="majorHAnsi" w:eastAsia="Cambria" w:hAnsiTheme="majorHAnsi" w:cs="Cambria"/>
              </w:rPr>
            </w:pPr>
            <w:r w:rsidRPr="000012A8">
              <w:rPr>
                <w:rFonts w:asciiTheme="majorHAnsi" w:eastAsia="Cambria" w:hAnsiTheme="majorHAnsi" w:cs="Cambria"/>
              </w:rPr>
              <w:t>○</w:t>
            </w:r>
          </w:p>
        </w:tc>
      </w:tr>
    </w:tbl>
    <w:p w14:paraId="50A409C4"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401791E6" w14:textId="77777777" w:rsidR="006F1A77" w:rsidRPr="000012A8" w:rsidRDefault="006F1A77" w:rsidP="00222694">
      <w:pPr>
        <w:spacing w:line="256" w:lineRule="auto"/>
        <w:rPr>
          <w:rFonts w:asciiTheme="majorHAnsi" w:hAnsiTheme="majorHAnsi"/>
        </w:rPr>
      </w:pPr>
    </w:p>
    <w:p w14:paraId="6344FB65"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 xml:space="preserve"> </w:t>
      </w:r>
    </w:p>
    <w:p w14:paraId="686D3F89" w14:textId="77777777" w:rsidR="006F1A77" w:rsidRPr="000012A8" w:rsidRDefault="006F1A77" w:rsidP="00222694">
      <w:pPr>
        <w:spacing w:line="256" w:lineRule="auto"/>
        <w:rPr>
          <w:rFonts w:asciiTheme="majorHAnsi" w:hAnsiTheme="majorHAnsi"/>
        </w:rPr>
      </w:pPr>
    </w:p>
    <w:p w14:paraId="422B4F8C"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 xml:space="preserve"> </w:t>
      </w:r>
    </w:p>
    <w:p w14:paraId="12979377"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hAnsiTheme="majorHAnsi"/>
        </w:rPr>
        <w:br w:type="page"/>
      </w:r>
    </w:p>
    <w:p w14:paraId="5C00FB65"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lastRenderedPageBreak/>
        <w:t>The following section of demographic questions is being collected for research purposes only. Your answers will only be used to look for potential differences in responses to the previous questions between different demographic groups. Again, every effort is made to ensure that all responses to this survey are kept strictly confidential.</w:t>
      </w:r>
    </w:p>
    <w:p w14:paraId="2CB93041"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t>Please select the answer for each of the following questions that most accurately represents you. Read the statements for each item and answer honestly and to the best of your ability for each.</w:t>
      </w:r>
    </w:p>
    <w:p w14:paraId="577CE9EE"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6E2731C4"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How old are you? Drop down menu from 18 to 100</w:t>
      </w:r>
    </w:p>
    <w:p w14:paraId="70AD1207"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What is your Race/Ethnicity? Choose all that apply.</w:t>
      </w:r>
    </w:p>
    <w:p w14:paraId="04C118C5" w14:textId="77777777" w:rsidR="00C22CFE" w:rsidRDefault="00C22CFE" w:rsidP="00C22CFE">
      <w:pPr>
        <w:pStyle w:val="ListParagraph"/>
        <w:numPr>
          <w:ilvl w:val="0"/>
          <w:numId w:val="8"/>
        </w:numPr>
        <w:spacing w:line="276" w:lineRule="auto"/>
        <w:rPr>
          <w:rFonts w:asciiTheme="majorHAnsi" w:eastAsia="Cambria" w:hAnsiTheme="majorHAnsi" w:cs="Cambria"/>
        </w:rPr>
        <w:sectPr w:rsidR="00C22CFE" w:rsidSect="00DE48BF">
          <w:type w:val="continuous"/>
          <w:pgSz w:w="12240" w:h="15840" w:code="1"/>
          <w:pgMar w:top="1440" w:right="1440" w:bottom="1440" w:left="1440" w:header="720" w:footer="1440" w:gutter="0"/>
          <w:cols w:space="720"/>
          <w:noEndnote/>
          <w:docGrid w:linePitch="360"/>
        </w:sectPr>
      </w:pPr>
    </w:p>
    <w:p w14:paraId="3A99910D" w14:textId="16ABD146"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American Indian or Alaskan Native</w:t>
      </w:r>
    </w:p>
    <w:p w14:paraId="305E78F7" w14:textId="0178DC1E"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Asian</w:t>
      </w:r>
    </w:p>
    <w:p w14:paraId="33535C05" w14:textId="1FDB7F67"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Black or African-American</w:t>
      </w:r>
    </w:p>
    <w:p w14:paraId="1FFDFFD0" w14:textId="1FE51F4E"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Hispanic, Latinx, or Spanish origin</w:t>
      </w:r>
    </w:p>
    <w:p w14:paraId="6E4B99CA" w14:textId="50301702"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Middle Eastern or North African</w:t>
      </w:r>
    </w:p>
    <w:p w14:paraId="6557C24E" w14:textId="6A31621E"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Native Hawaiian or other Pacific islander</w:t>
      </w:r>
    </w:p>
    <w:p w14:paraId="72C62823" w14:textId="32239620"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White</w:t>
      </w:r>
    </w:p>
    <w:p w14:paraId="36FEC5F2" w14:textId="6B0BD0BB"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Prefer not to answer</w:t>
      </w:r>
    </w:p>
    <w:p w14:paraId="66FC98DF" w14:textId="1CF74EDA" w:rsidR="006F1A77" w:rsidRPr="00C22CFE" w:rsidRDefault="006F1A77" w:rsidP="00C22CFE">
      <w:pPr>
        <w:pStyle w:val="ListParagraph"/>
        <w:numPr>
          <w:ilvl w:val="0"/>
          <w:numId w:val="8"/>
        </w:numPr>
        <w:spacing w:after="240" w:line="276" w:lineRule="auto"/>
        <w:rPr>
          <w:rFonts w:asciiTheme="majorHAnsi" w:eastAsia="Cambria" w:hAnsiTheme="majorHAnsi" w:cs="Cambria"/>
        </w:rPr>
      </w:pPr>
      <w:r w:rsidRPr="00C22CFE">
        <w:rPr>
          <w:rFonts w:asciiTheme="majorHAnsi" w:eastAsia="Cambria" w:hAnsiTheme="majorHAnsi" w:cs="Cambria"/>
        </w:rPr>
        <w:t>Some other race (please specify) ____________</w:t>
      </w:r>
    </w:p>
    <w:p w14:paraId="7EDFFF0D" w14:textId="77777777" w:rsidR="00C22CFE" w:rsidRDefault="00C22CFE" w:rsidP="00222694">
      <w:pPr>
        <w:spacing w:before="240" w:after="240" w:line="276" w:lineRule="auto"/>
        <w:rPr>
          <w:rFonts w:asciiTheme="majorHAnsi" w:eastAsia="Cambria" w:hAnsiTheme="majorHAnsi" w:cs="Cambria"/>
        </w:rPr>
        <w:sectPr w:rsidR="00C22CFE" w:rsidSect="00C22CFE">
          <w:type w:val="continuous"/>
          <w:pgSz w:w="12240" w:h="15840" w:code="1"/>
          <w:pgMar w:top="1440" w:right="1440" w:bottom="1440" w:left="1440" w:header="720" w:footer="1440" w:gutter="0"/>
          <w:cols w:num="2" w:space="720"/>
          <w:noEndnote/>
          <w:docGrid w:linePitch="360"/>
        </w:sectPr>
      </w:pPr>
    </w:p>
    <w:p w14:paraId="0381998D"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What was your biological sex assigned at birth?</w:t>
      </w:r>
    </w:p>
    <w:p w14:paraId="1DEC7756" w14:textId="2E74EEE8"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Male</w:t>
      </w:r>
    </w:p>
    <w:p w14:paraId="13AAF22A" w14:textId="5D9854B5"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Female</w:t>
      </w:r>
    </w:p>
    <w:p w14:paraId="2018F985" w14:textId="6FB0208D" w:rsidR="006F1A77" w:rsidRPr="00C22CFE" w:rsidRDefault="006F1A77" w:rsidP="00C22CFE">
      <w:pPr>
        <w:pStyle w:val="ListParagraph"/>
        <w:numPr>
          <w:ilvl w:val="0"/>
          <w:numId w:val="8"/>
        </w:numPr>
        <w:spacing w:after="240" w:line="276" w:lineRule="auto"/>
        <w:rPr>
          <w:rFonts w:asciiTheme="majorHAnsi" w:eastAsia="Cambria" w:hAnsiTheme="majorHAnsi" w:cs="Cambria"/>
        </w:rPr>
      </w:pPr>
      <w:r w:rsidRPr="00C22CFE">
        <w:rPr>
          <w:rFonts w:asciiTheme="majorHAnsi" w:eastAsia="Cambria" w:hAnsiTheme="majorHAnsi" w:cs="Cambria"/>
        </w:rPr>
        <w:t>Prefer not to answer</w:t>
      </w:r>
    </w:p>
    <w:p w14:paraId="792928FF"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What is your current gender identity?</w:t>
      </w:r>
    </w:p>
    <w:p w14:paraId="49ABC334" w14:textId="77777777" w:rsidR="00717456" w:rsidRDefault="00717456" w:rsidP="00C22CFE">
      <w:pPr>
        <w:pStyle w:val="ListParagraph"/>
        <w:numPr>
          <w:ilvl w:val="0"/>
          <w:numId w:val="8"/>
        </w:numPr>
        <w:spacing w:line="276" w:lineRule="auto"/>
        <w:rPr>
          <w:rFonts w:asciiTheme="majorHAnsi" w:eastAsia="Cambria" w:hAnsiTheme="majorHAnsi" w:cs="Cambria"/>
        </w:rPr>
        <w:sectPr w:rsidR="00717456" w:rsidSect="00DE48BF">
          <w:type w:val="continuous"/>
          <w:pgSz w:w="12240" w:h="15840" w:code="1"/>
          <w:pgMar w:top="1440" w:right="1440" w:bottom="1440" w:left="1440" w:header="720" w:footer="1440" w:gutter="0"/>
          <w:cols w:space="720"/>
          <w:noEndnote/>
          <w:docGrid w:linePitch="360"/>
        </w:sectPr>
      </w:pPr>
    </w:p>
    <w:p w14:paraId="3B16BBFE" w14:textId="3612017E"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Agender</w:t>
      </w:r>
    </w:p>
    <w:p w14:paraId="7236D4C4" w14:textId="11C8469F"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Genderqueer</w:t>
      </w:r>
    </w:p>
    <w:p w14:paraId="3C8D46B5" w14:textId="5ACC0B54"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Genderfluid</w:t>
      </w:r>
    </w:p>
    <w:p w14:paraId="12DE6FFD" w14:textId="77F2DD66"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Man</w:t>
      </w:r>
    </w:p>
    <w:p w14:paraId="7A7AF567" w14:textId="761F9CF1"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Non-binary</w:t>
      </w:r>
    </w:p>
    <w:p w14:paraId="5A256EF8" w14:textId="11DBB67A"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Questioning or unsure</w:t>
      </w:r>
    </w:p>
    <w:p w14:paraId="691F185A" w14:textId="3F27632D"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Transgender</w:t>
      </w:r>
    </w:p>
    <w:p w14:paraId="68F622FD" w14:textId="04DBB082"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Trans man</w:t>
      </w:r>
    </w:p>
    <w:p w14:paraId="45A92C23" w14:textId="2475017D"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Trans woman</w:t>
      </w:r>
    </w:p>
    <w:p w14:paraId="060F0798" w14:textId="4953D840"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Woman</w:t>
      </w:r>
    </w:p>
    <w:p w14:paraId="09A313A3" w14:textId="32D8DDFD" w:rsidR="006F1A77" w:rsidRPr="00C22CFE" w:rsidRDefault="006F1A77" w:rsidP="00C22CFE">
      <w:pPr>
        <w:pStyle w:val="ListParagraph"/>
        <w:numPr>
          <w:ilvl w:val="0"/>
          <w:numId w:val="8"/>
        </w:numPr>
        <w:spacing w:line="276" w:lineRule="auto"/>
        <w:rPr>
          <w:rFonts w:asciiTheme="majorHAnsi" w:eastAsia="Cambria" w:hAnsiTheme="majorHAnsi" w:cs="Cambria"/>
        </w:rPr>
      </w:pPr>
      <w:r w:rsidRPr="00C22CFE">
        <w:rPr>
          <w:rFonts w:asciiTheme="majorHAnsi" w:eastAsia="Cambria" w:hAnsiTheme="majorHAnsi" w:cs="Cambria"/>
        </w:rPr>
        <w:t>Additional gender category/identity (please specify) ____________</w:t>
      </w:r>
    </w:p>
    <w:p w14:paraId="5034F748" w14:textId="24BE7528" w:rsidR="006F1A77" w:rsidRPr="00C22CFE" w:rsidRDefault="006F1A77" w:rsidP="00C22CFE">
      <w:pPr>
        <w:pStyle w:val="ListParagraph"/>
        <w:numPr>
          <w:ilvl w:val="0"/>
          <w:numId w:val="8"/>
        </w:numPr>
        <w:spacing w:after="240" w:line="276" w:lineRule="auto"/>
        <w:rPr>
          <w:rFonts w:asciiTheme="majorHAnsi" w:eastAsia="Cambria" w:hAnsiTheme="majorHAnsi" w:cs="Cambria"/>
        </w:rPr>
      </w:pPr>
      <w:r w:rsidRPr="00C22CFE">
        <w:rPr>
          <w:rFonts w:asciiTheme="majorHAnsi" w:eastAsia="Cambria" w:hAnsiTheme="majorHAnsi" w:cs="Cambria"/>
        </w:rPr>
        <w:t>Prefer not to answer</w:t>
      </w:r>
    </w:p>
    <w:p w14:paraId="5D6C83AC" w14:textId="77777777" w:rsidR="00717456" w:rsidRDefault="00717456" w:rsidP="00222694">
      <w:pPr>
        <w:spacing w:before="240" w:after="240" w:line="276" w:lineRule="auto"/>
        <w:rPr>
          <w:rFonts w:asciiTheme="majorHAnsi" w:eastAsia="Cambria" w:hAnsiTheme="majorHAnsi" w:cs="Cambria"/>
        </w:rPr>
        <w:sectPr w:rsidR="00717456" w:rsidSect="00717456">
          <w:type w:val="continuous"/>
          <w:pgSz w:w="12240" w:h="15840" w:code="1"/>
          <w:pgMar w:top="1440" w:right="1440" w:bottom="1440" w:left="1440" w:header="720" w:footer="1440" w:gutter="0"/>
          <w:cols w:num="2" w:space="720"/>
          <w:noEndnote/>
          <w:docGrid w:linePitch="360"/>
        </w:sectPr>
      </w:pPr>
    </w:p>
    <w:p w14:paraId="6DDBC34C" w14:textId="77777777" w:rsidR="00717456" w:rsidRDefault="00717456" w:rsidP="00222694">
      <w:pPr>
        <w:spacing w:before="240" w:after="240" w:line="276" w:lineRule="auto"/>
        <w:rPr>
          <w:rFonts w:asciiTheme="majorHAnsi" w:eastAsia="Cambria" w:hAnsiTheme="majorHAnsi" w:cs="Cambria"/>
        </w:rPr>
      </w:pPr>
    </w:p>
    <w:p w14:paraId="1AFF5F4C" w14:textId="60606A52"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lastRenderedPageBreak/>
        <w:t>What is the highest level of school you have completed?</w:t>
      </w:r>
    </w:p>
    <w:p w14:paraId="51F7ADCA" w14:textId="14198936"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Less than high school degree</w:t>
      </w:r>
    </w:p>
    <w:p w14:paraId="25D30DA7" w14:textId="43601202"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High school degree or equivalent (e.g., GED)</w:t>
      </w:r>
    </w:p>
    <w:p w14:paraId="2CBF8F65" w14:textId="67C56132"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Some college but no degree</w:t>
      </w:r>
    </w:p>
    <w:p w14:paraId="4BECD35B" w14:textId="45E1DC98"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Trade/technical/vocational training</w:t>
      </w:r>
    </w:p>
    <w:p w14:paraId="577536B4" w14:textId="70026E0A"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Associate degree</w:t>
      </w:r>
    </w:p>
    <w:p w14:paraId="46C07FC4" w14:textId="759865D2"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Bachelor degree</w:t>
      </w:r>
    </w:p>
    <w:p w14:paraId="61F25D04" w14:textId="125AE251"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Graduate degree</w:t>
      </w:r>
    </w:p>
    <w:p w14:paraId="29E741FD" w14:textId="51B58D8A" w:rsidR="006F1A77" w:rsidRPr="00717456" w:rsidRDefault="006F1A77" w:rsidP="00717456">
      <w:pPr>
        <w:pStyle w:val="ListParagraph"/>
        <w:numPr>
          <w:ilvl w:val="0"/>
          <w:numId w:val="8"/>
        </w:numPr>
        <w:spacing w:after="240" w:line="276" w:lineRule="auto"/>
        <w:rPr>
          <w:rFonts w:asciiTheme="majorHAnsi" w:eastAsia="Cambria" w:hAnsiTheme="majorHAnsi" w:cs="Cambria"/>
        </w:rPr>
      </w:pPr>
      <w:r w:rsidRPr="00717456">
        <w:rPr>
          <w:rFonts w:asciiTheme="majorHAnsi" w:eastAsia="Cambria" w:hAnsiTheme="majorHAnsi" w:cs="Cambria"/>
        </w:rPr>
        <w:t>Prefer not to answer</w:t>
      </w:r>
    </w:p>
    <w:p w14:paraId="27DB5117"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Which of the following categories best describes your employment status?</w:t>
      </w:r>
    </w:p>
    <w:p w14:paraId="23C2B274" w14:textId="36921F14"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Employed, working 1-39 hours per week</w:t>
      </w:r>
    </w:p>
    <w:p w14:paraId="7F44D079" w14:textId="7411C34E"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Employed, working 40 or more hours per week</w:t>
      </w:r>
    </w:p>
    <w:p w14:paraId="0DFEA4FA" w14:textId="6E837C7C"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Not employed, looking for work</w:t>
      </w:r>
    </w:p>
    <w:p w14:paraId="7D0BB766" w14:textId="01277EE5"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Not employed, NOT looking for work</w:t>
      </w:r>
    </w:p>
    <w:p w14:paraId="4587C72E" w14:textId="3391752F"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Student</w:t>
      </w:r>
    </w:p>
    <w:p w14:paraId="04F104C2" w14:textId="43FDB0B9"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Retired</w:t>
      </w:r>
    </w:p>
    <w:p w14:paraId="2D50402C" w14:textId="09FE9534"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Disabled, not able to work</w:t>
      </w:r>
    </w:p>
    <w:p w14:paraId="7ABAAC93" w14:textId="4A7A9008" w:rsidR="006F1A77" w:rsidRPr="00717456" w:rsidRDefault="006F1A77" w:rsidP="00717456">
      <w:pPr>
        <w:pStyle w:val="ListParagraph"/>
        <w:numPr>
          <w:ilvl w:val="0"/>
          <w:numId w:val="8"/>
        </w:numPr>
        <w:spacing w:line="276" w:lineRule="auto"/>
        <w:rPr>
          <w:rFonts w:asciiTheme="majorHAnsi" w:eastAsia="Cambria" w:hAnsiTheme="majorHAnsi" w:cs="Cambria"/>
        </w:rPr>
      </w:pPr>
      <w:r w:rsidRPr="00717456">
        <w:rPr>
          <w:rFonts w:asciiTheme="majorHAnsi" w:eastAsia="Cambria" w:hAnsiTheme="majorHAnsi" w:cs="Cambria"/>
        </w:rPr>
        <w:t>Prefer not to answer</w:t>
      </w:r>
    </w:p>
    <w:p w14:paraId="667B8660" w14:textId="572D4B49" w:rsidR="006F1A77" w:rsidRPr="000012A8" w:rsidRDefault="006F1A77" w:rsidP="00717456">
      <w:pPr>
        <w:spacing w:before="240" w:line="276" w:lineRule="auto"/>
        <w:ind w:firstLine="60"/>
        <w:rPr>
          <w:rFonts w:asciiTheme="majorHAnsi" w:eastAsia="Cambria" w:hAnsiTheme="majorHAnsi" w:cs="Cambria"/>
        </w:rPr>
      </w:pPr>
    </w:p>
    <w:p w14:paraId="2BDEFE32" w14:textId="77777777" w:rsidR="006F1A77" w:rsidRPr="000012A8" w:rsidRDefault="006F1A77" w:rsidP="00222694">
      <w:pPr>
        <w:spacing w:before="240" w:after="240" w:line="276" w:lineRule="auto"/>
        <w:rPr>
          <w:rFonts w:asciiTheme="majorHAnsi" w:eastAsia="Cambria" w:hAnsiTheme="majorHAnsi" w:cs="Cambria"/>
        </w:rPr>
      </w:pPr>
      <w:r w:rsidRPr="000012A8">
        <w:rPr>
          <w:rFonts w:asciiTheme="majorHAnsi" w:eastAsia="Cambria" w:hAnsiTheme="majorHAnsi" w:cs="Cambria"/>
        </w:rPr>
        <w:t xml:space="preserve"> </w:t>
      </w:r>
    </w:p>
    <w:p w14:paraId="24CA9E88" w14:textId="77777777" w:rsidR="006F1A77" w:rsidRPr="000012A8" w:rsidRDefault="006F1A77" w:rsidP="00222694">
      <w:pPr>
        <w:spacing w:line="256" w:lineRule="auto"/>
        <w:rPr>
          <w:rFonts w:asciiTheme="majorHAnsi" w:hAnsiTheme="majorHAnsi"/>
        </w:rPr>
      </w:pPr>
    </w:p>
    <w:p w14:paraId="0C307D22"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 xml:space="preserve"> </w:t>
      </w:r>
    </w:p>
    <w:p w14:paraId="3B3D3DE5"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hAnsiTheme="majorHAnsi"/>
        </w:rPr>
        <w:br w:type="page"/>
      </w:r>
    </w:p>
    <w:p w14:paraId="377C4B0A"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lastRenderedPageBreak/>
        <w:t>Thank you for your participation in the survey! Your responses have been recorded. If you would like a copy of the study when it is complete or have any questions or concerns, please feel free to contact Austin Boyd at aboyd26@vols.utk.edu.</w:t>
      </w:r>
    </w:p>
    <w:p w14:paraId="36579819" w14:textId="77777777" w:rsidR="006F1A77" w:rsidRPr="000012A8" w:rsidRDefault="006F1A77" w:rsidP="00222694">
      <w:pPr>
        <w:spacing w:before="240" w:after="240" w:line="252" w:lineRule="auto"/>
        <w:rPr>
          <w:rFonts w:asciiTheme="majorHAnsi" w:hAnsiTheme="majorHAnsi" w:cs="Times New Roman"/>
          <w:b/>
          <w:color w:val="4472C4"/>
          <w:sz w:val="32"/>
          <w:szCs w:val="32"/>
          <w:highlight w:val="yellow"/>
          <w:u w:val="single"/>
        </w:rPr>
      </w:pPr>
      <w:r w:rsidRPr="000012A8">
        <w:rPr>
          <w:rFonts w:asciiTheme="majorHAnsi" w:eastAsia="Cambria" w:hAnsiTheme="majorHAnsi" w:cs="Cambria"/>
        </w:rPr>
        <w:t>Do you know of someone that might be interested in participating in this study? Please feel free to pass this survey link along to them:</w:t>
      </w:r>
      <w:hyperlink r:id="rId13">
        <w:r w:rsidRPr="000012A8">
          <w:rPr>
            <w:rFonts w:asciiTheme="majorHAnsi" w:eastAsia="Cambria" w:hAnsiTheme="majorHAnsi" w:cs="Cambria"/>
          </w:rPr>
          <w:t xml:space="preserve"> </w:t>
        </w:r>
      </w:hyperlink>
      <w:hyperlink r:id="rId14">
        <w:r w:rsidRPr="000012A8">
          <w:rPr>
            <w:rFonts w:asciiTheme="majorHAnsi" w:hAnsiTheme="majorHAnsi" w:cs="Times New Roman"/>
            <w:b/>
            <w:color w:val="4472C4"/>
            <w:sz w:val="32"/>
            <w:szCs w:val="32"/>
            <w:highlight w:val="yellow"/>
            <w:u w:val="single"/>
          </w:rPr>
          <w:t>tiny.utk.edu/IDS</w:t>
        </w:r>
      </w:hyperlink>
    </w:p>
    <w:p w14:paraId="5972CC46" w14:textId="77777777" w:rsidR="006F1A77" w:rsidRPr="000012A8" w:rsidRDefault="006F1A77" w:rsidP="00222694">
      <w:pPr>
        <w:spacing w:before="240" w:after="240" w:line="252" w:lineRule="auto"/>
        <w:rPr>
          <w:rFonts w:asciiTheme="majorHAnsi" w:eastAsia="Cambria" w:hAnsiTheme="majorHAnsi" w:cs="Cambria"/>
        </w:rPr>
      </w:pPr>
      <w:r w:rsidRPr="000012A8">
        <w:rPr>
          <w:rFonts w:asciiTheme="majorHAnsi" w:eastAsia="Cambria" w:hAnsiTheme="majorHAnsi" w:cs="Cambria"/>
        </w:rPr>
        <w:t>You may now exit out of your web browser.</w:t>
      </w:r>
    </w:p>
    <w:p w14:paraId="2413876D" w14:textId="77777777" w:rsidR="006F1A77" w:rsidRPr="000012A8" w:rsidRDefault="006F1A77" w:rsidP="00222694">
      <w:pPr>
        <w:spacing w:before="240" w:after="240" w:line="480" w:lineRule="auto"/>
        <w:rPr>
          <w:rFonts w:asciiTheme="majorHAnsi" w:eastAsia="Cambria" w:hAnsiTheme="majorHAnsi" w:cs="Cambria"/>
          <w:b/>
        </w:rPr>
      </w:pPr>
    </w:p>
    <w:p w14:paraId="1C3F2CF4"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b/>
        </w:rPr>
        <w:t>Branching (Option B: either question is left unanswered or is answered No)</w:t>
      </w:r>
    </w:p>
    <w:p w14:paraId="3EAC43A3"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Thank you for your time. Unfortunately, you are not eligible to participate in this research study.</w:t>
      </w:r>
    </w:p>
    <w:p w14:paraId="71ABAA7D" w14:textId="77777777" w:rsidR="006F1A77" w:rsidRPr="000012A8" w:rsidRDefault="006F1A77" w:rsidP="00222694">
      <w:pPr>
        <w:spacing w:before="240" w:after="240" w:line="252" w:lineRule="auto"/>
        <w:rPr>
          <w:rFonts w:asciiTheme="majorHAnsi" w:hAnsiTheme="majorHAnsi" w:cs="Times New Roman"/>
          <w:b/>
          <w:color w:val="4472C4"/>
          <w:sz w:val="32"/>
          <w:szCs w:val="32"/>
          <w:highlight w:val="yellow"/>
          <w:u w:val="single"/>
        </w:rPr>
      </w:pPr>
      <w:r w:rsidRPr="000012A8">
        <w:rPr>
          <w:rFonts w:asciiTheme="majorHAnsi" w:eastAsia="Cambria" w:hAnsiTheme="majorHAnsi" w:cs="Cambria"/>
        </w:rPr>
        <w:t>Do you know of someone that might be interested in participating in this study? Please feel free to pass this survey link along to them:</w:t>
      </w:r>
      <w:hyperlink r:id="rId15">
        <w:r w:rsidRPr="000012A8">
          <w:rPr>
            <w:rFonts w:asciiTheme="majorHAnsi" w:eastAsia="Cambria" w:hAnsiTheme="majorHAnsi" w:cs="Cambria"/>
          </w:rPr>
          <w:t xml:space="preserve"> </w:t>
        </w:r>
      </w:hyperlink>
      <w:hyperlink r:id="rId16">
        <w:r w:rsidRPr="000012A8">
          <w:rPr>
            <w:rFonts w:asciiTheme="majorHAnsi" w:hAnsiTheme="majorHAnsi" w:cs="Times New Roman"/>
            <w:b/>
            <w:color w:val="4472C4"/>
            <w:sz w:val="32"/>
            <w:szCs w:val="32"/>
            <w:highlight w:val="yellow"/>
            <w:u w:val="single"/>
          </w:rPr>
          <w:t>tiny.utk.edu/IDS</w:t>
        </w:r>
      </w:hyperlink>
    </w:p>
    <w:p w14:paraId="61B87B4A" w14:textId="77777777" w:rsidR="006F1A77" w:rsidRPr="000012A8" w:rsidRDefault="006F1A77" w:rsidP="00222694">
      <w:pPr>
        <w:spacing w:before="240" w:after="240" w:line="480" w:lineRule="auto"/>
        <w:rPr>
          <w:rFonts w:asciiTheme="majorHAnsi" w:eastAsia="Cambria" w:hAnsiTheme="majorHAnsi" w:cs="Cambria"/>
        </w:rPr>
      </w:pPr>
      <w:r w:rsidRPr="000012A8">
        <w:rPr>
          <w:rFonts w:asciiTheme="majorHAnsi" w:eastAsia="Cambria" w:hAnsiTheme="majorHAnsi" w:cs="Cambria"/>
        </w:rPr>
        <w:t>You may now exit out of your web browser.</w:t>
      </w:r>
    </w:p>
    <w:p w14:paraId="7D5EA5B6" w14:textId="2F5523B8" w:rsidR="000012A8" w:rsidRPr="000012A8" w:rsidRDefault="000012A8" w:rsidP="00222694">
      <w:pPr>
        <w:rPr>
          <w:rFonts w:asciiTheme="majorHAnsi" w:hAnsiTheme="majorHAnsi"/>
        </w:rPr>
      </w:pPr>
      <w:r w:rsidRPr="000012A8">
        <w:rPr>
          <w:rFonts w:asciiTheme="majorHAnsi" w:hAnsiTheme="majorHAnsi"/>
        </w:rPr>
        <w:br w:type="page"/>
      </w:r>
    </w:p>
    <w:p w14:paraId="737E3C7F" w14:textId="2D23D185" w:rsidR="000012A8" w:rsidRPr="000012A8" w:rsidRDefault="000012A8" w:rsidP="00222694">
      <w:pPr>
        <w:pStyle w:val="Heading1"/>
        <w:rPr>
          <w:rFonts w:asciiTheme="majorHAnsi" w:hAnsiTheme="majorHAnsi" w:cs="Times New Roman"/>
          <w:szCs w:val="28"/>
        </w:rPr>
      </w:pPr>
      <w:bookmarkStart w:id="65" w:name="_Toc100677050"/>
      <w:r w:rsidRPr="000012A8">
        <w:rPr>
          <w:rFonts w:asciiTheme="majorHAnsi" w:hAnsiTheme="majorHAnsi" w:cs="Times New Roman"/>
          <w:szCs w:val="28"/>
        </w:rPr>
        <w:lastRenderedPageBreak/>
        <w:t>CHAPTER III</w:t>
      </w:r>
      <w:r w:rsidRPr="000012A8">
        <w:rPr>
          <w:rFonts w:asciiTheme="majorHAnsi" w:hAnsiTheme="majorHAnsi" w:cs="Times New Roman"/>
          <w:szCs w:val="28"/>
        </w:rPr>
        <w:br/>
      </w:r>
      <w:r w:rsidR="00C919D7" w:rsidRPr="00C919D7">
        <w:rPr>
          <w:rFonts w:asciiTheme="majorHAnsi" w:hAnsiTheme="majorHAnsi" w:cs="Times New Roman"/>
          <w:szCs w:val="28"/>
        </w:rPr>
        <w:t>Construct Validation and Measurement Invariance of the Parasocial Relationships in Social Media S</w:t>
      </w:r>
      <w:r w:rsidR="008605DE">
        <w:rPr>
          <w:rFonts w:asciiTheme="majorHAnsi" w:hAnsiTheme="majorHAnsi" w:cs="Times New Roman"/>
          <w:szCs w:val="28"/>
        </w:rPr>
        <w:t>urvey</w:t>
      </w:r>
      <w:bookmarkEnd w:id="65"/>
    </w:p>
    <w:p w14:paraId="4CE3D58A" w14:textId="77777777" w:rsidR="000012A8" w:rsidRPr="000012A8" w:rsidRDefault="000012A8" w:rsidP="00222694">
      <w:pPr>
        <w:rPr>
          <w:rFonts w:asciiTheme="majorHAnsi" w:hAnsiTheme="majorHAnsi" w:cs="Times New Roman"/>
          <w:sz w:val="28"/>
          <w:szCs w:val="28"/>
        </w:rPr>
      </w:pPr>
      <w:r w:rsidRPr="000012A8">
        <w:rPr>
          <w:rFonts w:asciiTheme="majorHAnsi" w:hAnsiTheme="majorHAnsi" w:cs="Times New Roman"/>
          <w:sz w:val="28"/>
          <w:szCs w:val="28"/>
        </w:rPr>
        <w:br w:type="page"/>
      </w:r>
    </w:p>
    <w:p w14:paraId="41774487" w14:textId="0E9EBC4E" w:rsidR="00075289" w:rsidRDefault="000012A8" w:rsidP="00075289">
      <w:pPr>
        <w:pStyle w:val="Heading2"/>
        <w:rPr>
          <w:rFonts w:asciiTheme="majorHAnsi" w:hAnsiTheme="majorHAnsi" w:cs="Times New Roman"/>
          <w:sz w:val="24"/>
          <w:szCs w:val="24"/>
        </w:rPr>
      </w:pPr>
      <w:bookmarkStart w:id="66" w:name="_Toc100677051"/>
      <w:r w:rsidRPr="000012A8">
        <w:rPr>
          <w:rFonts w:asciiTheme="majorHAnsi" w:hAnsiTheme="majorHAnsi" w:cs="Times New Roman"/>
          <w:sz w:val="24"/>
          <w:szCs w:val="24"/>
        </w:rPr>
        <w:lastRenderedPageBreak/>
        <w:t>Abstract</w:t>
      </w:r>
      <w:bookmarkStart w:id="67" w:name="_Hlk97646603"/>
      <w:bookmarkStart w:id="68" w:name="_Hlk97579733"/>
      <w:bookmarkEnd w:id="66"/>
    </w:p>
    <w:p w14:paraId="7AAAA625" w14:textId="77777777" w:rsidR="00075289" w:rsidRPr="00075289" w:rsidRDefault="00075289" w:rsidP="00075289"/>
    <w:p w14:paraId="6CCCFE4D" w14:textId="6EF7620D" w:rsidR="000012A8" w:rsidRPr="0012751C" w:rsidRDefault="00C919D7" w:rsidP="0012751C">
      <w:pPr>
        <w:spacing w:line="480" w:lineRule="auto"/>
        <w:ind w:firstLine="720"/>
        <w:rPr>
          <w:rFonts w:asciiTheme="majorHAnsi" w:hAnsiTheme="majorHAnsi"/>
        </w:rPr>
      </w:pPr>
      <w:r w:rsidRPr="00190208">
        <w:rPr>
          <w:rFonts w:ascii="Cambria" w:hAnsi="Cambria"/>
        </w:rPr>
        <w:t xml:space="preserve">As social media continues to grow and become more entwined in everyday life, the potential for parasocial relationships to be developed with celebrities on these platforms increases. The Parasocial Relationships in Social Media (PRISM) Survey was designed to provide researchers with a valid and reliable method for measuring </w:t>
      </w:r>
      <w:r>
        <w:rPr>
          <w:rFonts w:ascii="Cambria" w:hAnsi="Cambria"/>
        </w:rPr>
        <w:t xml:space="preserve">parasocial </w:t>
      </w:r>
      <w:r w:rsidRPr="00190208">
        <w:rPr>
          <w:rFonts w:ascii="Cambria" w:hAnsi="Cambria"/>
        </w:rPr>
        <w:t>relationships</w:t>
      </w:r>
      <w:r>
        <w:rPr>
          <w:rFonts w:ascii="Cambria" w:hAnsi="Cambria"/>
        </w:rPr>
        <w:t xml:space="preserve"> developed in a social media context</w:t>
      </w:r>
      <w:r w:rsidRPr="00190208">
        <w:rPr>
          <w:rFonts w:ascii="Cambria" w:hAnsi="Cambria"/>
        </w:rPr>
        <w:t xml:space="preserve">. The primary purpose of this paper is to further demonstrate its construct validity </w:t>
      </w:r>
      <w:r>
        <w:rPr>
          <w:rFonts w:ascii="Cambria" w:hAnsi="Cambria"/>
        </w:rPr>
        <w:t xml:space="preserve">of the survey </w:t>
      </w:r>
      <w:r w:rsidRPr="00190208">
        <w:rPr>
          <w:rFonts w:ascii="Cambria" w:hAnsi="Cambria"/>
        </w:rPr>
        <w:t>and examine the measurement invariance of the PRISM Survey</w:t>
      </w:r>
      <w:r w:rsidR="000F31E9">
        <w:rPr>
          <w:rFonts w:ascii="Cambria" w:hAnsi="Cambria"/>
        </w:rPr>
        <w:t xml:space="preserve"> across social media platforms</w:t>
      </w:r>
      <w:r w:rsidRPr="00190208">
        <w:rPr>
          <w:rFonts w:ascii="Cambria" w:hAnsi="Cambria"/>
        </w:rPr>
        <w:t>. A confirmatory factor analysis indicated the survey provides an adequate measure of parasocial relationships with online, social media celebrities</w:t>
      </w:r>
      <w:r>
        <w:rPr>
          <w:rFonts w:ascii="Cambria" w:hAnsi="Cambria"/>
        </w:rPr>
        <w:t>, replicating the factor structure found by Boyd et al. (2022) and providing evidence of the construct validity of the survey</w:t>
      </w:r>
      <w:r w:rsidRPr="00190208">
        <w:rPr>
          <w:rFonts w:ascii="Cambria" w:hAnsi="Cambria"/>
        </w:rPr>
        <w:t>. Additionally, scalar measurement invariance was achieved which supports the survey’s ability to compare parasocial relationships across different social media platforms.</w:t>
      </w:r>
      <w:bookmarkEnd w:id="67"/>
    </w:p>
    <w:p w14:paraId="5C7D70E8" w14:textId="77777777" w:rsidR="000012A8" w:rsidRPr="000012A8" w:rsidRDefault="000012A8" w:rsidP="00222694">
      <w:pPr>
        <w:pStyle w:val="Heading2"/>
        <w:rPr>
          <w:rFonts w:asciiTheme="majorHAnsi" w:hAnsiTheme="majorHAnsi" w:cs="Times New Roman"/>
          <w:sz w:val="24"/>
          <w:szCs w:val="24"/>
        </w:rPr>
      </w:pPr>
      <w:bookmarkStart w:id="69" w:name="_Toc100677052"/>
      <w:bookmarkEnd w:id="68"/>
      <w:r w:rsidRPr="000012A8">
        <w:rPr>
          <w:rFonts w:asciiTheme="majorHAnsi" w:hAnsiTheme="majorHAnsi" w:cs="Times New Roman"/>
          <w:sz w:val="24"/>
          <w:szCs w:val="24"/>
        </w:rPr>
        <w:t>Introduction</w:t>
      </w:r>
      <w:bookmarkEnd w:id="69"/>
    </w:p>
    <w:p w14:paraId="704821BB" w14:textId="6DFF5F28" w:rsidR="006F1A77" w:rsidRPr="000012A8" w:rsidRDefault="006F1A77" w:rsidP="00222694">
      <w:pPr>
        <w:rPr>
          <w:rFonts w:asciiTheme="majorHAnsi" w:hAnsiTheme="majorHAnsi"/>
        </w:rPr>
      </w:pPr>
    </w:p>
    <w:p w14:paraId="34BA69CF" w14:textId="6C1FF86A" w:rsidR="00C919D7" w:rsidRPr="005C228C" w:rsidRDefault="00C919D7" w:rsidP="00C919D7">
      <w:pPr>
        <w:spacing w:line="480" w:lineRule="auto"/>
        <w:ind w:firstLine="720"/>
        <w:rPr>
          <w:rFonts w:ascii="Cambria" w:eastAsia="Cambria" w:hAnsi="Cambria" w:cs="Cambria"/>
        </w:rPr>
      </w:pPr>
      <w:r w:rsidRPr="005C228C">
        <w:rPr>
          <w:rFonts w:ascii="Cambria" w:hAnsi="Cambria" w:cs="Times New Roman"/>
        </w:rPr>
        <w:t xml:space="preserve">Parasocial relationships are intrinsic to modern media consumption. These one-sided relationships can feel as real to </w:t>
      </w:r>
      <w:r w:rsidRPr="009A3B19">
        <w:rPr>
          <w:rFonts w:ascii="Cambria" w:hAnsi="Cambria" w:cs="Times New Roman"/>
        </w:rPr>
        <w:t>viewers as real-life relationships (Eyal &amp; Cohen, 2006)</w:t>
      </w:r>
      <w:r w:rsidR="00705166">
        <w:rPr>
          <w:rFonts w:ascii="Cambria" w:hAnsi="Cambria" w:cs="Times New Roman"/>
        </w:rPr>
        <w:t xml:space="preserve"> </w:t>
      </w:r>
      <w:r w:rsidR="002E1A55">
        <w:rPr>
          <w:rFonts w:ascii="Cambria" w:hAnsi="Cambria" w:cs="Times New Roman"/>
        </w:rPr>
        <w:t xml:space="preserve">and </w:t>
      </w:r>
      <w:r w:rsidR="002E1A55" w:rsidRPr="009A3B19">
        <w:rPr>
          <w:rFonts w:ascii="Cambria" w:hAnsi="Cambria" w:cs="Times New Roman"/>
        </w:rPr>
        <w:t>can</w:t>
      </w:r>
      <w:r w:rsidRPr="009A3B19">
        <w:rPr>
          <w:rFonts w:ascii="Cambria" w:hAnsi="Cambria" w:cs="Times New Roman"/>
        </w:rPr>
        <w:t xml:space="preserve"> influence one’s </w:t>
      </w:r>
      <w:r w:rsidR="00276ECA">
        <w:rPr>
          <w:rFonts w:ascii="Cambria" w:hAnsi="Cambria" w:cs="Times New Roman"/>
        </w:rPr>
        <w:t xml:space="preserve">opinions and </w:t>
      </w:r>
      <w:r w:rsidRPr="009A3B19">
        <w:rPr>
          <w:rFonts w:ascii="Cambria" w:hAnsi="Cambria" w:cs="Times New Roman"/>
        </w:rPr>
        <w:t>behaviors beyond media consumption itself (</w:t>
      </w:r>
      <w:r w:rsidR="00B033E2">
        <w:rPr>
          <w:rFonts w:ascii="Cambria" w:hAnsi="Cambria"/>
        </w:rPr>
        <w:t xml:space="preserve">Chung &amp; Cho, 2017; Lee &amp; Watkins, 2016; </w:t>
      </w:r>
      <w:r w:rsidR="001F1632">
        <w:rPr>
          <w:rFonts w:ascii="Cambria" w:hAnsi="Cambria"/>
        </w:rPr>
        <w:t>Sokolova &amp; Kefi, 2019</w:t>
      </w:r>
      <w:r w:rsidRPr="009A3B19">
        <w:rPr>
          <w:rFonts w:ascii="Cambria" w:hAnsi="Cambria" w:cs="Times New Roman"/>
        </w:rPr>
        <w:t>). While parasocial relationships were first defined prior to the creation of the internet and social media, they are no less present in these mediums. In fact, s</w:t>
      </w:r>
      <w:r w:rsidRPr="009A3B19">
        <w:rPr>
          <w:rFonts w:ascii="Cambria" w:eastAsia="Cambria" w:hAnsi="Cambria" w:cs="Cambria"/>
        </w:rPr>
        <w:t>ocial media allows content to be created, uploaded, and interacted with on d</w:t>
      </w:r>
      <w:r w:rsidRPr="005C228C">
        <w:rPr>
          <w:rFonts w:ascii="Cambria" w:eastAsia="Cambria" w:hAnsi="Cambria" w:cs="Cambria"/>
        </w:rPr>
        <w:t xml:space="preserve">emand and more frequently than </w:t>
      </w:r>
      <w:r w:rsidRPr="00E36C9C">
        <w:rPr>
          <w:rFonts w:ascii="Cambria" w:eastAsia="Cambria" w:hAnsi="Cambria" w:cs="Cambria"/>
        </w:rPr>
        <w:t xml:space="preserve">traditional media (e.g., </w:t>
      </w:r>
      <w:r w:rsidRPr="00E36C9C">
        <w:rPr>
          <w:rFonts w:ascii="Cambria" w:eastAsia="Cambria" w:hAnsi="Cambria" w:cs="Cambria"/>
        </w:rPr>
        <w:lastRenderedPageBreak/>
        <w:t>television, radio). This allows people to have more frequent parasocial interactions, which in turn can lead to stronger</w:t>
      </w:r>
      <w:r w:rsidRPr="005C228C">
        <w:rPr>
          <w:rFonts w:ascii="Cambria" w:eastAsia="Cambria" w:hAnsi="Cambria" w:cs="Cambria"/>
        </w:rPr>
        <w:t xml:space="preserve"> parasocial relationships developing </w:t>
      </w:r>
      <w:r>
        <w:rPr>
          <w:rFonts w:ascii="Cambria" w:eastAsia="Cambria" w:hAnsi="Cambria" w:cs="Cambria"/>
        </w:rPr>
        <w:t>(</w:t>
      </w:r>
      <w:r w:rsidR="00B033E2">
        <w:rPr>
          <w:rFonts w:ascii="Cambria" w:eastAsia="Cambria" w:hAnsi="Cambria" w:cs="Cambria"/>
        </w:rPr>
        <w:t xml:space="preserve">Frederick et al., 2012; </w:t>
      </w:r>
      <w:r>
        <w:rPr>
          <w:rFonts w:ascii="Cambria" w:eastAsia="Cambria" w:hAnsi="Cambria" w:cs="Cambria"/>
        </w:rPr>
        <w:t>Kurtin et al., 2018; Schroath, 2016)</w:t>
      </w:r>
      <w:r w:rsidRPr="005C228C">
        <w:rPr>
          <w:rFonts w:ascii="Cambria" w:eastAsia="Cambria" w:hAnsi="Cambria" w:cs="Cambria"/>
        </w:rPr>
        <w:t>.</w:t>
      </w:r>
    </w:p>
    <w:p w14:paraId="59AD56AA" w14:textId="77ED7FE3" w:rsidR="000012A8" w:rsidRPr="0035556B" w:rsidRDefault="00C919D7" w:rsidP="00C919D7">
      <w:pPr>
        <w:spacing w:line="480" w:lineRule="auto"/>
        <w:ind w:firstLine="720"/>
        <w:rPr>
          <w:rFonts w:ascii="Cambria" w:hAnsi="Cambria" w:cs="Times New Roman"/>
        </w:rPr>
      </w:pPr>
      <w:r w:rsidRPr="005C228C">
        <w:rPr>
          <w:rFonts w:ascii="Cambria" w:hAnsi="Cambria" w:cs="Times New Roman"/>
        </w:rPr>
        <w:t xml:space="preserve">While there are several published surveys intended to measure parasocial relationships, </w:t>
      </w:r>
      <w:r w:rsidRPr="005C228C">
        <w:rPr>
          <w:rFonts w:ascii="Cambria" w:eastAsia="Cambria" w:hAnsi="Cambria" w:cs="Cambria"/>
        </w:rPr>
        <w:t>such as the Parasocial Interaction Scale (</w:t>
      </w:r>
      <w:r w:rsidR="002E1A55">
        <w:rPr>
          <w:rFonts w:ascii="Cambria" w:eastAsia="Cambria" w:hAnsi="Cambria" w:cs="Cambria"/>
        </w:rPr>
        <w:t>PSI</w:t>
      </w:r>
      <w:r w:rsidR="00705166">
        <w:rPr>
          <w:rFonts w:ascii="Cambria" w:eastAsia="Cambria" w:hAnsi="Cambria" w:cs="Cambria"/>
        </w:rPr>
        <w:t xml:space="preserve">, </w:t>
      </w:r>
      <w:r w:rsidRPr="005C228C">
        <w:rPr>
          <w:rFonts w:ascii="Cambria" w:eastAsia="Cambria" w:hAnsi="Cambria" w:cs="Cambria"/>
        </w:rPr>
        <w:t>Rubin et al., 1985), Audience-Persona Interaction Scale (</w:t>
      </w:r>
      <w:r w:rsidR="00705166">
        <w:rPr>
          <w:rFonts w:ascii="Cambria" w:eastAsia="Cambria" w:hAnsi="Cambria" w:cs="Cambria"/>
        </w:rPr>
        <w:t xml:space="preserve">API, </w:t>
      </w:r>
      <w:r w:rsidRPr="005C228C">
        <w:rPr>
          <w:rFonts w:ascii="Cambria" w:eastAsia="Cambria" w:hAnsi="Cambria" w:cs="Cambria"/>
        </w:rPr>
        <w:t>Auter &amp; Palmgreen, 2000), and</w:t>
      </w:r>
      <w:r w:rsidRPr="005C228C">
        <w:rPr>
          <w:rFonts w:ascii="Cambria" w:hAnsi="Cambria"/>
        </w:rPr>
        <w:t xml:space="preserve"> </w:t>
      </w:r>
      <w:r w:rsidRPr="005C228C">
        <w:rPr>
          <w:rFonts w:ascii="Cambria" w:eastAsia="Cambria" w:hAnsi="Cambria" w:cs="Cambria"/>
        </w:rPr>
        <w:t>Celebrity-persona Parasocial Interaction Scale (</w:t>
      </w:r>
      <w:r w:rsidR="002E1A55">
        <w:rPr>
          <w:rFonts w:ascii="Cambria" w:eastAsia="Cambria" w:hAnsi="Cambria" w:cs="Cambria"/>
        </w:rPr>
        <w:t>CPPI</w:t>
      </w:r>
      <w:r w:rsidR="00705166">
        <w:rPr>
          <w:rFonts w:ascii="Cambria" w:eastAsia="Cambria" w:hAnsi="Cambria" w:cs="Cambria"/>
        </w:rPr>
        <w:t xml:space="preserve">, </w:t>
      </w:r>
      <w:r w:rsidRPr="005C228C">
        <w:rPr>
          <w:rFonts w:ascii="Cambria" w:eastAsia="Cambria" w:hAnsi="Cambria" w:cs="Cambria"/>
        </w:rPr>
        <w:t xml:space="preserve">Bocarnea &amp; Brown, 2007), </w:t>
      </w:r>
      <w:r w:rsidRPr="005C228C">
        <w:rPr>
          <w:rFonts w:ascii="Cambria" w:hAnsi="Cambria" w:cs="Times New Roman"/>
        </w:rPr>
        <w:t xml:space="preserve">none </w:t>
      </w:r>
      <w:r>
        <w:rPr>
          <w:rFonts w:ascii="Cambria" w:hAnsi="Cambria" w:cs="Times New Roman"/>
        </w:rPr>
        <w:t xml:space="preserve">of these were developed or validated for use in a social media context. Moreover, none </w:t>
      </w:r>
      <w:r w:rsidRPr="005C228C">
        <w:rPr>
          <w:rFonts w:ascii="Cambria" w:hAnsi="Cambria" w:cs="Times New Roman"/>
        </w:rPr>
        <w:t xml:space="preserve">can be used in a social media context without </w:t>
      </w:r>
      <w:r>
        <w:rPr>
          <w:rFonts w:ascii="Cambria" w:hAnsi="Cambria" w:cs="Times New Roman"/>
        </w:rPr>
        <w:t xml:space="preserve">major </w:t>
      </w:r>
      <w:r w:rsidRPr="005C228C">
        <w:rPr>
          <w:rFonts w:ascii="Cambria" w:hAnsi="Cambria" w:cs="Times New Roman"/>
        </w:rPr>
        <w:t>modification</w:t>
      </w:r>
      <w:r>
        <w:rPr>
          <w:rFonts w:ascii="Cambria" w:hAnsi="Cambria" w:cs="Times New Roman"/>
        </w:rPr>
        <w:t>s to the original items</w:t>
      </w:r>
      <w:r w:rsidRPr="005C228C">
        <w:rPr>
          <w:rFonts w:ascii="Cambria" w:hAnsi="Cambria" w:cs="Times New Roman"/>
        </w:rPr>
        <w:t xml:space="preserve"> due to their specificity and wording. </w:t>
      </w:r>
      <w:r w:rsidRPr="0050454C">
        <w:rPr>
          <w:rFonts w:ascii="Cambria" w:eastAsia="Cambria" w:hAnsi="Cambria" w:cs="Cambria"/>
        </w:rPr>
        <w:t xml:space="preserve">For example, </w:t>
      </w:r>
      <w:r>
        <w:rPr>
          <w:rFonts w:ascii="Cambria" w:eastAsia="Cambria" w:hAnsi="Cambria" w:cs="Cambria"/>
        </w:rPr>
        <w:t xml:space="preserve">the </w:t>
      </w:r>
      <w:r w:rsidRPr="0050454C">
        <w:rPr>
          <w:rFonts w:ascii="Cambria" w:eastAsia="Cambria" w:hAnsi="Cambria" w:cs="Cambria"/>
        </w:rPr>
        <w:t xml:space="preserve">Parasocial Interaction Scale (Rubin et al., 1986) scale examines </w:t>
      </w:r>
      <w:r w:rsidR="00705166">
        <w:rPr>
          <w:rFonts w:ascii="Cambria" w:eastAsia="Cambria" w:hAnsi="Cambria" w:cs="Cambria"/>
        </w:rPr>
        <w:t xml:space="preserve">relationships with </w:t>
      </w:r>
      <w:r w:rsidRPr="0050454C">
        <w:rPr>
          <w:rFonts w:ascii="Cambria" w:eastAsia="Cambria" w:hAnsi="Cambria" w:cs="Cambria"/>
        </w:rPr>
        <w:t xml:space="preserve">newscasters and </w:t>
      </w:r>
      <w:r>
        <w:rPr>
          <w:rFonts w:ascii="Cambria" w:eastAsia="Cambria" w:hAnsi="Cambria" w:cs="Cambria"/>
        </w:rPr>
        <w:t xml:space="preserve">specifically </w:t>
      </w:r>
      <w:r w:rsidRPr="0050454C">
        <w:rPr>
          <w:rFonts w:ascii="Cambria" w:eastAsia="Cambria" w:hAnsi="Cambria" w:cs="Cambria"/>
        </w:rPr>
        <w:t>refers to their opinions on news stories</w:t>
      </w:r>
      <w:r>
        <w:rPr>
          <w:rFonts w:ascii="Cambria" w:eastAsia="Cambria" w:hAnsi="Cambria" w:cs="Cambria"/>
        </w:rPr>
        <w:t>, and</w:t>
      </w:r>
      <w:r w:rsidRPr="0050454C">
        <w:rPr>
          <w:rFonts w:ascii="Cambria" w:eastAsia="Cambria" w:hAnsi="Cambria" w:cs="Cambria"/>
        </w:rPr>
        <w:t xml:space="preserve"> the Audience-Persona Interaction Scale (Auter &amp; Palmgreen, 2000) </w:t>
      </w:r>
      <w:r w:rsidR="00705166">
        <w:rPr>
          <w:rFonts w:ascii="Cambria" w:eastAsia="Cambria" w:hAnsi="Cambria" w:cs="Cambria"/>
        </w:rPr>
        <w:t>refers to</w:t>
      </w:r>
      <w:r w:rsidR="00705166" w:rsidRPr="0050454C">
        <w:rPr>
          <w:rFonts w:ascii="Cambria" w:eastAsia="Cambria" w:hAnsi="Cambria" w:cs="Cambria"/>
        </w:rPr>
        <w:t xml:space="preserve"> </w:t>
      </w:r>
      <w:r w:rsidRPr="0050454C">
        <w:rPr>
          <w:rFonts w:ascii="Cambria" w:eastAsia="Cambria" w:hAnsi="Cambria" w:cs="Cambria"/>
        </w:rPr>
        <w:t>the celebrity as an actor and addresses characters which the</w:t>
      </w:r>
      <w:r>
        <w:rPr>
          <w:rFonts w:ascii="Cambria" w:eastAsia="Cambria" w:hAnsi="Cambria" w:cs="Cambria"/>
        </w:rPr>
        <w:t>y</w:t>
      </w:r>
      <w:r w:rsidRPr="0050454C">
        <w:rPr>
          <w:rFonts w:ascii="Cambria" w:eastAsia="Cambria" w:hAnsi="Cambria" w:cs="Cambria"/>
        </w:rPr>
        <w:t xml:space="preserve"> portray.</w:t>
      </w:r>
      <w:r>
        <w:rPr>
          <w:rFonts w:ascii="Cambria" w:eastAsia="Cambria" w:hAnsi="Cambria" w:cs="Cambria"/>
        </w:rPr>
        <w:t xml:space="preserve"> </w:t>
      </w:r>
      <w:r w:rsidRPr="005C228C">
        <w:rPr>
          <w:rFonts w:ascii="Cambria" w:hAnsi="Cambria" w:cs="Times New Roman"/>
        </w:rPr>
        <w:t xml:space="preserve">Additionally, some researchers </w:t>
      </w:r>
      <w:r w:rsidRPr="005C228C">
        <w:rPr>
          <w:rFonts w:ascii="Cambria" w:eastAsia="Cambria" w:hAnsi="Cambria" w:cs="Times New Roman"/>
        </w:rPr>
        <w:t xml:space="preserve">(Dibble et al., 2016; Schramm &amp; Hartmann, 2008) </w:t>
      </w:r>
      <w:r w:rsidRPr="005C228C">
        <w:rPr>
          <w:rFonts w:ascii="Cambria" w:hAnsi="Cambria" w:cs="Times New Roman"/>
        </w:rPr>
        <w:t xml:space="preserve">believe that </w:t>
      </w:r>
      <w:r w:rsidRPr="005C228C">
        <w:rPr>
          <w:rFonts w:ascii="Cambria" w:eastAsia="Cambria" w:hAnsi="Cambria" w:cs="Times New Roman"/>
        </w:rPr>
        <w:t>most parasocial phenomena scales have not undergone adequate tests of construct validation</w:t>
      </w:r>
      <w:r>
        <w:rPr>
          <w:rFonts w:ascii="Cambria" w:eastAsia="Cambria" w:hAnsi="Cambria" w:cs="Times New Roman"/>
        </w:rPr>
        <w:t xml:space="preserve">. Furthermore, many scales, including the popular PSI and API scales, were developed prior to the distinction between parasocial relationships and interactions becoming prevalent in the literature, leading some </w:t>
      </w:r>
      <w:r w:rsidRPr="00474388">
        <w:rPr>
          <w:rFonts w:ascii="Cambria" w:eastAsia="Cambria" w:hAnsi="Cambria" w:cs="Times New Roman"/>
        </w:rPr>
        <w:t>researchers to claim that these earlier scales are mislabeled and do not measure their intended constructs (</w:t>
      </w:r>
      <w:r w:rsidRPr="00474388">
        <w:rPr>
          <w:rFonts w:ascii="Cambria" w:eastAsia="Cambria" w:hAnsi="Cambria" w:cs="Cambria"/>
        </w:rPr>
        <w:t xml:space="preserve">Dibble et al., 2016; </w:t>
      </w:r>
      <w:r w:rsidR="00B033E2" w:rsidRPr="00474388">
        <w:rPr>
          <w:rFonts w:ascii="Cambria" w:eastAsia="Cambria" w:hAnsi="Cambria" w:cs="Cambria"/>
        </w:rPr>
        <w:t>Giles, 2002; Schramm et al., 2002</w:t>
      </w:r>
      <w:r w:rsidR="00B033E2">
        <w:rPr>
          <w:rFonts w:ascii="Cambria" w:eastAsia="Cambria" w:hAnsi="Cambria" w:cs="Cambria"/>
        </w:rPr>
        <w:t xml:space="preserve">; </w:t>
      </w:r>
      <w:r w:rsidRPr="00474388">
        <w:rPr>
          <w:rFonts w:ascii="Cambria" w:eastAsia="Cambria" w:hAnsi="Cambria" w:cs="Cambria"/>
        </w:rPr>
        <w:t>Schramm &amp; Hartmann, 2008</w:t>
      </w:r>
      <w:r w:rsidRPr="00474388">
        <w:rPr>
          <w:rFonts w:ascii="Cambria" w:eastAsia="Cambria" w:hAnsi="Cambria" w:cs="Times New Roman"/>
        </w:rPr>
        <w:t xml:space="preserve">). </w:t>
      </w:r>
      <w:r w:rsidRPr="00474388">
        <w:rPr>
          <w:rFonts w:ascii="Cambria" w:eastAsia="Cambria" w:hAnsi="Cambria" w:cs="Cambria"/>
        </w:rPr>
        <w:t>These reasons, compounded</w:t>
      </w:r>
      <w:r w:rsidRPr="005C228C">
        <w:rPr>
          <w:rFonts w:ascii="Cambria" w:eastAsia="Cambria" w:hAnsi="Cambria" w:cs="Cambria"/>
        </w:rPr>
        <w:t xml:space="preserve"> with the increasing influence and presence of online celebrities, led us to develop the Parasocial Relationships in Social Media (PRISM) Survey to fill this gap in the literature</w:t>
      </w:r>
      <w:r>
        <w:rPr>
          <w:rFonts w:ascii="Cambria" w:eastAsia="Cambria" w:hAnsi="Cambria" w:cs="Cambria"/>
        </w:rPr>
        <w:t xml:space="preserve"> </w:t>
      </w:r>
      <w:r>
        <w:rPr>
          <w:rFonts w:ascii="Cambria" w:hAnsi="Cambria" w:cs="Times New Roman"/>
        </w:rPr>
        <w:t>(</w:t>
      </w:r>
      <w:r w:rsidRPr="007768C1">
        <w:rPr>
          <w:rFonts w:ascii="Cambria" w:hAnsi="Cambria" w:cs="Times New Roman"/>
        </w:rPr>
        <w:t>Boyd</w:t>
      </w:r>
      <w:r>
        <w:rPr>
          <w:rFonts w:ascii="Cambria" w:hAnsi="Cambria" w:cs="Times New Roman"/>
        </w:rPr>
        <w:t xml:space="preserve"> et al.</w:t>
      </w:r>
      <w:r w:rsidRPr="007768C1">
        <w:rPr>
          <w:rFonts w:ascii="Cambria" w:hAnsi="Cambria" w:cs="Times New Roman"/>
        </w:rPr>
        <w:t>, 2022</w:t>
      </w:r>
      <w:r>
        <w:rPr>
          <w:rFonts w:ascii="Cambria" w:hAnsi="Cambria" w:cs="Times New Roman"/>
        </w:rPr>
        <w:t>)</w:t>
      </w:r>
      <w:r w:rsidRPr="005C228C">
        <w:rPr>
          <w:rFonts w:ascii="Cambria" w:eastAsia="Cambria" w:hAnsi="Cambria" w:cs="Cambria"/>
        </w:rPr>
        <w:t xml:space="preserve">. By </w:t>
      </w:r>
      <w:r w:rsidRPr="005C228C">
        <w:rPr>
          <w:rFonts w:ascii="Cambria" w:eastAsia="Cambria" w:hAnsi="Cambria" w:cs="Cambria"/>
        </w:rPr>
        <w:lastRenderedPageBreak/>
        <w:t>continuing to validate the PRISM Survey, we hope to provide researchers with a valid and reliable measure that can be used to assess the parasocial relationships which people develop with online celebrities and influencers through social media.</w:t>
      </w:r>
    </w:p>
    <w:p w14:paraId="09F6878E" w14:textId="6B622DB3" w:rsidR="000012A8" w:rsidRPr="000012A8" w:rsidRDefault="000012A8" w:rsidP="00222694">
      <w:pPr>
        <w:pStyle w:val="Heading3"/>
        <w:rPr>
          <w:rFonts w:asciiTheme="majorHAnsi" w:hAnsiTheme="majorHAnsi" w:cs="Times New Roman"/>
          <w:szCs w:val="24"/>
        </w:rPr>
      </w:pPr>
      <w:bookmarkStart w:id="70" w:name="_Toc100677053"/>
      <w:r w:rsidRPr="000012A8">
        <w:rPr>
          <w:rFonts w:asciiTheme="majorHAnsi" w:hAnsiTheme="majorHAnsi" w:cs="Times New Roman"/>
          <w:szCs w:val="24"/>
        </w:rPr>
        <w:t>Purpose of Study and Research Questions</w:t>
      </w:r>
      <w:bookmarkEnd w:id="70"/>
    </w:p>
    <w:p w14:paraId="0D7A35C8" w14:textId="77777777" w:rsidR="000012A8" w:rsidRPr="000012A8" w:rsidRDefault="000012A8" w:rsidP="00222694">
      <w:pPr>
        <w:rPr>
          <w:rFonts w:asciiTheme="majorHAnsi" w:hAnsiTheme="majorHAnsi"/>
        </w:rPr>
      </w:pPr>
    </w:p>
    <w:p w14:paraId="1A7BF6CA" w14:textId="77777777" w:rsidR="00C919D7" w:rsidRPr="005C228C" w:rsidRDefault="00C919D7" w:rsidP="00C919D7">
      <w:pPr>
        <w:spacing w:line="480" w:lineRule="auto"/>
        <w:ind w:firstLine="720"/>
        <w:rPr>
          <w:rFonts w:ascii="Cambria" w:eastAsia="Cambria" w:hAnsi="Cambria" w:cs="Cambria"/>
        </w:rPr>
      </w:pPr>
      <w:r w:rsidRPr="005C228C">
        <w:rPr>
          <w:rFonts w:ascii="Cambria" w:hAnsi="Cambria" w:cs="Times New Roman"/>
        </w:rPr>
        <w:t xml:space="preserve">The purpose of the current study is to assess the construct validity and measurement invariance of the PRISM Survey, which has been designed to measure the parasocial relationships people develop with online, social media celebrities. </w:t>
      </w:r>
      <w:r w:rsidRPr="005C228C">
        <w:rPr>
          <w:rFonts w:ascii="Cambria" w:eastAsia="Cambria" w:hAnsi="Cambria" w:cs="Cambria"/>
        </w:rPr>
        <w:t>There are three research questions guiding the current study.</w:t>
      </w:r>
    </w:p>
    <w:p w14:paraId="20B770C9" w14:textId="77777777" w:rsidR="00C919D7" w:rsidRPr="005C228C" w:rsidRDefault="00C919D7" w:rsidP="00C919D7">
      <w:pPr>
        <w:spacing w:line="480" w:lineRule="auto"/>
        <w:rPr>
          <w:rFonts w:ascii="Cambria" w:eastAsia="Cambria" w:hAnsi="Cambria" w:cs="Cambria"/>
          <w:i/>
          <w:iCs/>
        </w:rPr>
      </w:pPr>
      <w:r w:rsidRPr="005C228C">
        <w:rPr>
          <w:rFonts w:ascii="Cambria" w:eastAsia="Cambria" w:hAnsi="Cambria" w:cs="Cambria"/>
          <w:i/>
          <w:iCs/>
        </w:rPr>
        <w:t>1:</w:t>
      </w:r>
      <w:r w:rsidRPr="005C228C">
        <w:rPr>
          <w:rFonts w:ascii="Cambria" w:hAnsi="Cambria"/>
          <w:i/>
          <w:iCs/>
        </w:rPr>
        <w:t xml:space="preserve"> </w:t>
      </w:r>
      <w:r w:rsidRPr="005C228C">
        <w:rPr>
          <w:rFonts w:ascii="Cambria" w:eastAsia="Cambria" w:hAnsi="Cambria" w:cs="Cambria"/>
          <w:i/>
          <w:iCs/>
        </w:rPr>
        <w:t xml:space="preserve">Does the </w:t>
      </w:r>
      <w:r>
        <w:rPr>
          <w:rFonts w:ascii="Cambria" w:eastAsia="Cambria" w:hAnsi="Cambria" w:cs="Cambria"/>
          <w:i/>
          <w:iCs/>
        </w:rPr>
        <w:t>previously identified four factor structure replicate in a new sample?</w:t>
      </w:r>
      <w:r w:rsidRPr="005C228C">
        <w:rPr>
          <w:rFonts w:ascii="Cambria" w:eastAsia="Cambria" w:hAnsi="Cambria" w:cs="Cambria"/>
          <w:i/>
          <w:iCs/>
        </w:rPr>
        <w:t xml:space="preserve"> </w:t>
      </w:r>
    </w:p>
    <w:p w14:paraId="386E9AD9" w14:textId="5420A5CE" w:rsidR="00C919D7" w:rsidRPr="005C228C" w:rsidRDefault="00C919D7" w:rsidP="00C919D7">
      <w:pPr>
        <w:spacing w:line="480" w:lineRule="auto"/>
        <w:ind w:firstLine="720"/>
        <w:rPr>
          <w:rFonts w:ascii="Cambria" w:eastAsia="Cambria" w:hAnsi="Cambria" w:cs="Cambria"/>
        </w:rPr>
      </w:pPr>
      <w:r w:rsidRPr="005C228C">
        <w:rPr>
          <w:rFonts w:ascii="Cambria" w:hAnsi="Cambria" w:cs="Times New Roman"/>
        </w:rPr>
        <w:t>This first research question explores whether the previously established four-factor item structure holds in a new, independent sample. We addressed this research question by conducting a confirmatory factor analysis (CFA) on a new</w:t>
      </w:r>
      <w:r>
        <w:rPr>
          <w:rFonts w:ascii="Cambria" w:hAnsi="Cambria" w:cs="Times New Roman"/>
        </w:rPr>
        <w:t>,</w:t>
      </w:r>
      <w:r w:rsidRPr="005C228C">
        <w:rPr>
          <w:rFonts w:ascii="Cambria" w:hAnsi="Cambria" w:cs="Times New Roman"/>
        </w:rPr>
        <w:t xml:space="preserve"> independent data set to confirm that the same items </w:t>
      </w:r>
      <w:r w:rsidR="00705166">
        <w:rPr>
          <w:rFonts w:ascii="Cambria" w:hAnsi="Cambria" w:cs="Times New Roman"/>
        </w:rPr>
        <w:t>load onto</w:t>
      </w:r>
      <w:r w:rsidRPr="005C228C">
        <w:rPr>
          <w:rFonts w:ascii="Cambria" w:hAnsi="Cambria" w:cs="Times New Roman"/>
        </w:rPr>
        <w:t xml:space="preserve"> the same factors as found in </w:t>
      </w:r>
      <w:r>
        <w:rPr>
          <w:rFonts w:ascii="Cambria" w:hAnsi="Cambria" w:cs="Times New Roman"/>
        </w:rPr>
        <w:t>a</w:t>
      </w:r>
      <w:r w:rsidRPr="005C228C">
        <w:rPr>
          <w:rFonts w:ascii="Cambria" w:hAnsi="Cambria" w:cs="Times New Roman"/>
        </w:rPr>
        <w:t xml:space="preserve"> previously conducted exploratory factor analysis</w:t>
      </w:r>
      <w:r w:rsidRPr="00396F6D">
        <w:rPr>
          <w:rFonts w:ascii="Cambria" w:hAnsi="Cambria" w:cs="Times New Roman"/>
        </w:rPr>
        <w:t xml:space="preserve"> </w:t>
      </w:r>
      <w:r>
        <w:rPr>
          <w:rFonts w:ascii="Cambria" w:hAnsi="Cambria" w:cs="Times New Roman"/>
        </w:rPr>
        <w:t>(</w:t>
      </w:r>
      <w:r w:rsidRPr="007768C1">
        <w:rPr>
          <w:rFonts w:ascii="Cambria" w:hAnsi="Cambria" w:cs="Times New Roman"/>
        </w:rPr>
        <w:t>Boyd</w:t>
      </w:r>
      <w:r>
        <w:rPr>
          <w:rFonts w:ascii="Cambria" w:hAnsi="Cambria" w:cs="Times New Roman"/>
        </w:rPr>
        <w:t xml:space="preserve"> et al.</w:t>
      </w:r>
      <w:r w:rsidRPr="007768C1">
        <w:rPr>
          <w:rFonts w:ascii="Cambria" w:hAnsi="Cambria" w:cs="Times New Roman"/>
        </w:rPr>
        <w:t>, 2022</w:t>
      </w:r>
      <w:r>
        <w:rPr>
          <w:rFonts w:ascii="Cambria" w:hAnsi="Cambria" w:cs="Times New Roman"/>
        </w:rPr>
        <w:t>)</w:t>
      </w:r>
      <w:r w:rsidRPr="005C228C">
        <w:rPr>
          <w:rFonts w:ascii="Cambria" w:hAnsi="Cambria" w:cs="Times New Roman"/>
        </w:rPr>
        <w:t xml:space="preserve">. We assess model fit using comparative fit index (CFI), Tucker-Lewis index (TLI), root mean square error of approximation (RMSEA), standardized root mean square residual (SRMR) using the guidelines </w:t>
      </w:r>
      <w:r>
        <w:rPr>
          <w:rFonts w:ascii="Cambria" w:hAnsi="Cambria" w:cs="Times New Roman"/>
        </w:rPr>
        <w:t>provided</w:t>
      </w:r>
      <w:r w:rsidRPr="005C228C">
        <w:rPr>
          <w:rFonts w:ascii="Cambria" w:hAnsi="Cambria" w:cs="Times New Roman"/>
        </w:rPr>
        <w:t xml:space="preserve"> by Brown (2015) and Gana and Broc (2019).</w:t>
      </w:r>
    </w:p>
    <w:p w14:paraId="063749C8" w14:textId="10C3853C" w:rsidR="00C919D7" w:rsidRPr="005C228C" w:rsidRDefault="00C919D7" w:rsidP="00C919D7">
      <w:pPr>
        <w:spacing w:line="480" w:lineRule="auto"/>
        <w:rPr>
          <w:rFonts w:ascii="Cambria" w:eastAsia="Cambria" w:hAnsi="Cambria" w:cs="Cambria"/>
          <w:i/>
          <w:iCs/>
        </w:rPr>
      </w:pPr>
      <w:r w:rsidRPr="005C228C">
        <w:rPr>
          <w:rFonts w:ascii="Cambria" w:eastAsia="Cambria" w:hAnsi="Cambria" w:cs="Cambria"/>
          <w:i/>
          <w:iCs/>
        </w:rPr>
        <w:t xml:space="preserve">2: </w:t>
      </w:r>
      <w:r w:rsidRPr="005C228C">
        <w:rPr>
          <w:rFonts w:ascii="Cambria" w:hAnsi="Cambria" w:cs="Times New Roman"/>
          <w:i/>
          <w:iCs/>
        </w:rPr>
        <w:t>Do</w:t>
      </w:r>
      <w:r w:rsidR="00705166">
        <w:rPr>
          <w:rFonts w:ascii="Cambria" w:hAnsi="Cambria" w:cs="Times New Roman"/>
          <w:i/>
          <w:iCs/>
        </w:rPr>
        <w:t xml:space="preserve"> the four </w:t>
      </w:r>
      <w:r w:rsidR="002E1A55">
        <w:rPr>
          <w:rFonts w:ascii="Cambria" w:hAnsi="Cambria" w:cs="Times New Roman"/>
          <w:i/>
          <w:iCs/>
        </w:rPr>
        <w:t xml:space="preserve">factors </w:t>
      </w:r>
      <w:r w:rsidR="002E1A55" w:rsidRPr="005C228C">
        <w:rPr>
          <w:rFonts w:ascii="Cambria" w:hAnsi="Cambria" w:cs="Times New Roman"/>
          <w:i/>
          <w:iCs/>
        </w:rPr>
        <w:t>possess</w:t>
      </w:r>
      <w:r w:rsidRPr="005C228C">
        <w:rPr>
          <w:rFonts w:ascii="Cambria" w:hAnsi="Cambria" w:cs="Times New Roman"/>
          <w:i/>
          <w:iCs/>
        </w:rPr>
        <w:t xml:space="preserve"> adequate convergent</w:t>
      </w:r>
      <w:r>
        <w:rPr>
          <w:rFonts w:ascii="Cambria" w:hAnsi="Cambria" w:cs="Times New Roman"/>
          <w:i/>
          <w:iCs/>
        </w:rPr>
        <w:t xml:space="preserve"> and</w:t>
      </w:r>
      <w:r w:rsidRPr="005C228C">
        <w:rPr>
          <w:rFonts w:ascii="Cambria" w:hAnsi="Cambria" w:cs="Times New Roman"/>
          <w:i/>
          <w:iCs/>
        </w:rPr>
        <w:t xml:space="preserve"> </w:t>
      </w:r>
      <w:r>
        <w:rPr>
          <w:rFonts w:ascii="Cambria" w:hAnsi="Cambria" w:cs="Times New Roman"/>
          <w:i/>
          <w:iCs/>
        </w:rPr>
        <w:t>discriminant</w:t>
      </w:r>
      <w:r w:rsidRPr="005C228C">
        <w:rPr>
          <w:rFonts w:ascii="Cambria" w:hAnsi="Cambria" w:cs="Times New Roman"/>
          <w:i/>
          <w:iCs/>
        </w:rPr>
        <w:t xml:space="preserve"> validity?</w:t>
      </w:r>
    </w:p>
    <w:p w14:paraId="1216340F" w14:textId="7ED593D7" w:rsidR="00C919D7" w:rsidRDefault="00C919D7" w:rsidP="00C919D7">
      <w:pPr>
        <w:spacing w:before="240" w:after="240" w:line="480" w:lineRule="auto"/>
        <w:ind w:firstLine="720"/>
        <w:rPr>
          <w:rFonts w:ascii="Cambria" w:hAnsi="Cambria" w:cs="Times New Roman"/>
        </w:rPr>
      </w:pPr>
      <w:r w:rsidRPr="005C228C">
        <w:rPr>
          <w:rFonts w:ascii="Cambria" w:hAnsi="Cambria" w:cs="Times New Roman"/>
        </w:rPr>
        <w:t xml:space="preserve">The second research question explores </w:t>
      </w:r>
      <w:r>
        <w:rPr>
          <w:rFonts w:ascii="Cambria" w:hAnsi="Cambria" w:cs="Times New Roman"/>
        </w:rPr>
        <w:t xml:space="preserve">the extent to which items within each factor adequately measure that factor (convergent validity) and the extent to which factors are distinct from one another (discriminate validity). Together, convergent and divergent </w:t>
      </w:r>
      <w:r>
        <w:rPr>
          <w:rFonts w:ascii="Cambria" w:hAnsi="Cambria" w:cs="Times New Roman"/>
        </w:rPr>
        <w:lastRenderedPageBreak/>
        <w:t xml:space="preserve">validity support the overarching construct validity of an instrument by indicating the degree to which </w:t>
      </w:r>
      <w:r w:rsidRPr="00C12EB9">
        <w:rPr>
          <w:rFonts w:ascii="Cambria" w:hAnsi="Cambria" w:cs="Times New Roman"/>
        </w:rPr>
        <w:t>factors are related to one another</w:t>
      </w:r>
      <w:r>
        <w:rPr>
          <w:rFonts w:ascii="Cambria" w:hAnsi="Cambria" w:cs="Times New Roman"/>
        </w:rPr>
        <w:t>. We</w:t>
      </w:r>
      <w:r w:rsidRPr="005C228C">
        <w:rPr>
          <w:rFonts w:ascii="Cambria" w:hAnsi="Cambria" w:cs="Times New Roman"/>
        </w:rPr>
        <w:t xml:space="preserve"> utilized the </w:t>
      </w:r>
      <w:r>
        <w:rPr>
          <w:rFonts w:ascii="Cambria" w:hAnsi="Cambria" w:cs="Times New Roman"/>
        </w:rPr>
        <w:t xml:space="preserve">criteria </w:t>
      </w:r>
      <w:r w:rsidRPr="005C228C">
        <w:rPr>
          <w:rFonts w:ascii="Cambria" w:hAnsi="Cambria" w:cs="Times New Roman"/>
        </w:rPr>
        <w:t xml:space="preserve">suggested by Cheung and Wang (2017), which states discriminate validity can be </w:t>
      </w:r>
      <w:r>
        <w:rPr>
          <w:rFonts w:ascii="Cambria" w:hAnsi="Cambria" w:cs="Times New Roman"/>
        </w:rPr>
        <w:t xml:space="preserve">concluded if the correlations between factors is less than 0.70. Cheung and Wang (2017) also state evidence for convergent validity occurs </w:t>
      </w:r>
      <w:r w:rsidRPr="00AE1017">
        <w:rPr>
          <w:rFonts w:ascii="Cambria" w:hAnsi="Cambria" w:cs="Times New Roman"/>
        </w:rPr>
        <w:t xml:space="preserve">when both the standardized factor loadings and </w:t>
      </w:r>
      <w:r w:rsidR="00705166">
        <w:rPr>
          <w:rFonts w:ascii="Cambria" w:hAnsi="Cambria" w:cs="Times New Roman"/>
        </w:rPr>
        <w:t>average variance extracted (</w:t>
      </w:r>
      <w:r w:rsidRPr="00AE1017">
        <w:rPr>
          <w:rFonts w:ascii="Cambria" w:hAnsi="Cambria" w:cs="Times New Roman"/>
        </w:rPr>
        <w:t>AVE</w:t>
      </w:r>
      <w:r w:rsidR="00705166">
        <w:rPr>
          <w:rFonts w:ascii="Cambria" w:hAnsi="Cambria" w:cs="Times New Roman"/>
        </w:rPr>
        <w:t>)</w:t>
      </w:r>
      <w:r w:rsidRPr="00AE1017">
        <w:rPr>
          <w:rFonts w:ascii="Cambria" w:hAnsi="Cambria" w:cs="Times New Roman"/>
        </w:rPr>
        <w:t xml:space="preserve"> for a factor </w:t>
      </w:r>
      <w:r>
        <w:rPr>
          <w:rFonts w:ascii="Cambria" w:hAnsi="Cambria" w:cs="Times New Roman"/>
        </w:rPr>
        <w:t>are above 0.50.</w:t>
      </w:r>
    </w:p>
    <w:p w14:paraId="78D7D1FA" w14:textId="54A44A63" w:rsidR="00C919D7" w:rsidRPr="005C228C" w:rsidRDefault="00C919D7" w:rsidP="00C919D7">
      <w:pPr>
        <w:spacing w:line="480" w:lineRule="auto"/>
        <w:rPr>
          <w:rFonts w:ascii="Cambria" w:eastAsia="Cambria" w:hAnsi="Cambria" w:cs="Cambria"/>
          <w:i/>
          <w:iCs/>
        </w:rPr>
      </w:pPr>
      <w:r w:rsidRPr="005C228C">
        <w:rPr>
          <w:rFonts w:ascii="Cambria" w:eastAsia="Cambria" w:hAnsi="Cambria" w:cs="Cambria"/>
          <w:i/>
          <w:iCs/>
        </w:rPr>
        <w:t>3: Do</w:t>
      </w:r>
      <w:r>
        <w:rPr>
          <w:rFonts w:ascii="Cambria" w:eastAsia="Cambria" w:hAnsi="Cambria" w:cs="Cambria"/>
          <w:i/>
          <w:iCs/>
        </w:rPr>
        <w:t xml:space="preserve"> the measurement properties (e.g., factor structure, </w:t>
      </w:r>
      <w:r w:rsidR="00705166">
        <w:rPr>
          <w:rFonts w:ascii="Cambria" w:eastAsia="Cambria" w:hAnsi="Cambria" w:cs="Cambria"/>
          <w:i/>
          <w:iCs/>
        </w:rPr>
        <w:t xml:space="preserve">factor loadings, </w:t>
      </w:r>
      <w:r>
        <w:rPr>
          <w:rFonts w:ascii="Cambria" w:eastAsia="Cambria" w:hAnsi="Cambria" w:cs="Cambria"/>
          <w:i/>
          <w:iCs/>
        </w:rPr>
        <w:t>threshold</w:t>
      </w:r>
      <w:r w:rsidR="00705166">
        <w:rPr>
          <w:rFonts w:ascii="Cambria" w:eastAsia="Cambria" w:hAnsi="Cambria" w:cs="Cambria"/>
          <w:i/>
          <w:iCs/>
        </w:rPr>
        <w:t xml:space="preserve"> parameter</w:t>
      </w:r>
      <w:r>
        <w:rPr>
          <w:rFonts w:ascii="Cambria" w:eastAsia="Cambria" w:hAnsi="Cambria" w:cs="Cambria"/>
          <w:i/>
          <w:iCs/>
        </w:rPr>
        <w:t>s) re</w:t>
      </w:r>
      <w:r w:rsidRPr="005C228C">
        <w:rPr>
          <w:rFonts w:ascii="Cambria" w:eastAsia="Cambria" w:hAnsi="Cambria" w:cs="Cambria"/>
          <w:i/>
          <w:iCs/>
        </w:rPr>
        <w:t>main invariant across different social media platforms (</w:t>
      </w:r>
      <w:r>
        <w:rPr>
          <w:rFonts w:ascii="Cambria" w:eastAsia="Cambria" w:hAnsi="Cambria" w:cs="Cambria"/>
          <w:i/>
          <w:iCs/>
        </w:rPr>
        <w:t xml:space="preserve">e.g., </w:t>
      </w:r>
      <w:r w:rsidRPr="005C228C">
        <w:rPr>
          <w:rFonts w:ascii="Cambria" w:eastAsia="Cambria" w:hAnsi="Cambria" w:cs="Cambria"/>
          <w:i/>
          <w:iCs/>
        </w:rPr>
        <w:t>live</w:t>
      </w:r>
      <w:r w:rsidR="00705166">
        <w:rPr>
          <w:rFonts w:ascii="Cambria" w:eastAsia="Cambria" w:hAnsi="Cambria" w:cs="Cambria"/>
          <w:i/>
          <w:iCs/>
        </w:rPr>
        <w:t>,</w:t>
      </w:r>
      <w:r w:rsidRPr="005C228C">
        <w:rPr>
          <w:rFonts w:ascii="Cambria" w:eastAsia="Cambria" w:hAnsi="Cambria" w:cs="Cambria"/>
          <w:i/>
          <w:iCs/>
        </w:rPr>
        <w:t xml:space="preserve"> recorded)?</w:t>
      </w:r>
    </w:p>
    <w:p w14:paraId="7B3F7A2C" w14:textId="210A1750" w:rsidR="000012A8" w:rsidRPr="000012A8" w:rsidRDefault="00705166" w:rsidP="00C919D7">
      <w:pPr>
        <w:spacing w:line="480" w:lineRule="auto"/>
        <w:ind w:firstLine="720"/>
        <w:rPr>
          <w:rFonts w:asciiTheme="majorHAnsi" w:hAnsiTheme="majorHAnsi" w:cs="Times New Roman"/>
        </w:rPr>
      </w:pPr>
      <w:r w:rsidRPr="005C228C">
        <w:rPr>
          <w:rFonts w:ascii="Cambria" w:hAnsi="Cambria" w:cs="Times New Roman"/>
        </w:rPr>
        <w:t xml:space="preserve">To further assess the psychometric integrity of the item set, </w:t>
      </w:r>
      <w:r>
        <w:rPr>
          <w:rFonts w:ascii="Cambria" w:hAnsi="Cambria" w:cs="Times New Roman"/>
        </w:rPr>
        <w:t>t</w:t>
      </w:r>
      <w:r w:rsidR="00C919D7" w:rsidRPr="005C228C">
        <w:rPr>
          <w:rFonts w:ascii="Cambria" w:hAnsi="Cambria" w:cs="Times New Roman"/>
        </w:rPr>
        <w:t xml:space="preserve">he final research question </w:t>
      </w:r>
      <w:r>
        <w:rPr>
          <w:rFonts w:ascii="Cambria" w:hAnsi="Cambria" w:cs="Times New Roman"/>
        </w:rPr>
        <w:t xml:space="preserve">examined whether </w:t>
      </w:r>
      <w:r w:rsidR="00C919D7" w:rsidRPr="005C228C">
        <w:rPr>
          <w:rFonts w:ascii="Cambria" w:hAnsi="Cambria" w:cs="Times New Roman"/>
        </w:rPr>
        <w:t>the</w:t>
      </w:r>
      <w:r w:rsidR="00C919D7">
        <w:rPr>
          <w:rFonts w:ascii="Cambria" w:hAnsi="Cambria" w:cs="Times New Roman"/>
        </w:rPr>
        <w:t xml:space="preserve"> measurement properties (e.g., factor </w:t>
      </w:r>
      <w:r>
        <w:rPr>
          <w:rFonts w:ascii="Cambria" w:hAnsi="Cambria" w:cs="Times New Roman"/>
        </w:rPr>
        <w:t xml:space="preserve">structure, factor </w:t>
      </w:r>
      <w:r w:rsidR="00C919D7">
        <w:rPr>
          <w:rFonts w:ascii="Cambria" w:hAnsi="Cambria" w:cs="Times New Roman"/>
        </w:rPr>
        <w:t xml:space="preserve">loadings, threshold parameters) </w:t>
      </w:r>
      <w:r>
        <w:rPr>
          <w:rFonts w:ascii="Cambria" w:hAnsi="Cambria" w:cs="Times New Roman"/>
        </w:rPr>
        <w:t xml:space="preserve">of the PRISM survey </w:t>
      </w:r>
      <w:r w:rsidR="00C919D7">
        <w:rPr>
          <w:rFonts w:ascii="Cambria" w:hAnsi="Cambria" w:cs="Times New Roman"/>
        </w:rPr>
        <w:t>are</w:t>
      </w:r>
      <w:r w:rsidR="00C919D7" w:rsidRPr="005C228C">
        <w:rPr>
          <w:rFonts w:ascii="Cambria" w:hAnsi="Cambria" w:cs="Times New Roman"/>
        </w:rPr>
        <w:t xml:space="preserve"> invariant </w:t>
      </w:r>
      <w:r w:rsidR="00C919D7">
        <w:rPr>
          <w:rFonts w:ascii="Cambria" w:hAnsi="Cambria" w:cs="Times New Roman"/>
        </w:rPr>
        <w:t xml:space="preserve">across </w:t>
      </w:r>
      <w:r w:rsidR="00C919D7" w:rsidRPr="005C228C">
        <w:rPr>
          <w:rFonts w:ascii="Cambria" w:hAnsi="Cambria" w:cs="Times New Roman"/>
        </w:rPr>
        <w:t xml:space="preserve">different types of social media platforms. Specifically, we examined whether the </w:t>
      </w:r>
      <w:r w:rsidR="007347F0">
        <w:rPr>
          <w:rFonts w:ascii="Cambria" w:hAnsi="Cambria" w:cs="Times New Roman"/>
        </w:rPr>
        <w:t>measurement properties</w:t>
      </w:r>
      <w:r w:rsidR="00C919D7" w:rsidRPr="005C228C">
        <w:rPr>
          <w:rFonts w:ascii="Cambria" w:hAnsi="Cambria" w:cs="Times New Roman"/>
        </w:rPr>
        <w:t xml:space="preserve"> held when assessing a recorded platform (e.g., </w:t>
      </w:r>
      <w:r w:rsidR="00E34A3E" w:rsidRPr="005C228C">
        <w:rPr>
          <w:rFonts w:ascii="Cambria" w:hAnsi="Cambria" w:cs="Times New Roman"/>
        </w:rPr>
        <w:t>YouTube</w:t>
      </w:r>
      <w:r w:rsidR="00C919D7" w:rsidRPr="005C228C">
        <w:rPr>
          <w:rFonts w:ascii="Cambria" w:hAnsi="Cambria" w:cs="Times New Roman"/>
        </w:rPr>
        <w:t>) and a live format (e.g., Twitch).</w:t>
      </w:r>
      <w:r w:rsidR="00C919D7">
        <w:rPr>
          <w:rFonts w:ascii="Cambria" w:hAnsi="Cambria" w:cs="Times New Roman"/>
        </w:rPr>
        <w:t xml:space="preserve"> Examining whether the same </w:t>
      </w:r>
      <w:r w:rsidR="007347F0">
        <w:rPr>
          <w:rFonts w:ascii="Cambria" w:hAnsi="Cambria" w:cs="Times New Roman"/>
        </w:rPr>
        <w:t>measurement properties</w:t>
      </w:r>
      <w:r w:rsidR="00C919D7">
        <w:rPr>
          <w:rFonts w:ascii="Cambria" w:hAnsi="Cambria" w:cs="Times New Roman"/>
        </w:rPr>
        <w:t xml:space="preserve"> holds in different platforms is essential for making comparisons of parasocial relationships across social media platforms.</w:t>
      </w:r>
    </w:p>
    <w:p w14:paraId="3ADC00F6" w14:textId="023911F1" w:rsidR="000012A8" w:rsidRPr="000012A8" w:rsidRDefault="000012A8" w:rsidP="00222694">
      <w:pPr>
        <w:pStyle w:val="Heading2"/>
        <w:rPr>
          <w:rFonts w:asciiTheme="majorHAnsi" w:hAnsiTheme="majorHAnsi" w:cs="Times New Roman"/>
          <w:sz w:val="24"/>
          <w:szCs w:val="24"/>
        </w:rPr>
      </w:pPr>
      <w:bookmarkStart w:id="71" w:name="_Toc100677054"/>
      <w:r w:rsidRPr="000012A8">
        <w:rPr>
          <w:rFonts w:asciiTheme="majorHAnsi" w:hAnsiTheme="majorHAnsi" w:cs="Times New Roman"/>
          <w:sz w:val="24"/>
          <w:szCs w:val="24"/>
        </w:rPr>
        <w:t>Parasocial Relationships</w:t>
      </w:r>
      <w:bookmarkEnd w:id="71"/>
    </w:p>
    <w:p w14:paraId="251DA407" w14:textId="77777777" w:rsidR="000012A8" w:rsidRPr="000012A8" w:rsidRDefault="000012A8" w:rsidP="00222694">
      <w:pPr>
        <w:rPr>
          <w:rFonts w:asciiTheme="majorHAnsi" w:hAnsiTheme="majorHAnsi" w:cs="Times New Roman"/>
        </w:rPr>
      </w:pPr>
    </w:p>
    <w:p w14:paraId="5D5EB9A3" w14:textId="77777777" w:rsidR="00C919D7" w:rsidRPr="005C228C" w:rsidRDefault="00C919D7" w:rsidP="00C919D7">
      <w:pPr>
        <w:spacing w:line="480" w:lineRule="auto"/>
        <w:ind w:firstLine="720"/>
        <w:rPr>
          <w:rFonts w:ascii="Cambria" w:eastAsia="Cambria" w:hAnsi="Cambria" w:cs="Cambria"/>
        </w:rPr>
      </w:pPr>
      <w:r w:rsidRPr="005C228C">
        <w:rPr>
          <w:rFonts w:ascii="Cambria" w:hAnsi="Cambria" w:cs="Times New Roman"/>
        </w:rPr>
        <w:t xml:space="preserve">Horton and Wohl (1956) first defined parasocial interaction as </w:t>
      </w:r>
      <w:r w:rsidRPr="005C228C">
        <w:rPr>
          <w:rFonts w:ascii="Cambria" w:eastAsia="Cambria" w:hAnsi="Cambria" w:cs="Cambria"/>
        </w:rPr>
        <w:t xml:space="preserve">a type of one-sided relationship that is experienced between a spectator and the performer’s persona. At the time, television was thought to be the most effective medium through which parasocial relationships could be developed (Horton &amp; Strauss, 1957; Horton &amp; Wohl, 1956). However, in the 65 years since, research on parasocial phenomena has expanded beyond </w:t>
      </w:r>
      <w:r w:rsidRPr="005C228C">
        <w:rPr>
          <w:rFonts w:ascii="Cambria" w:eastAsia="Cambria" w:hAnsi="Cambria" w:cs="Cambria"/>
        </w:rPr>
        <w:lastRenderedPageBreak/>
        <w:t>television to include radio, literature, sports, politics, and social media, such as Facebook, Twitter, and YouTube. Over time, our understanding of parasocial interactions has evolved and become more nuanced. While originally used interchangeably, parasocial interactions and relationships are now distinct constructs in the literature. In general, parasocial relationships are defined in much the same way as Horton and Wohl’s (1956) original definition, that is a one-sided relationship formed by a viewer with a performer that cannot be reciprocated. Rihl and Wegener (2019) added that these relationships are enduring and cross-situational, extending beyond the initial act of media consumption. Parasocial interactions have come to be defined as the self-contained interactions between a viewer and a performer, which are limited to the duration of the media exposure (Vorderer, 1996), and through repeated parasocial interactions, parasocial relationships can be developed and strengthened.</w:t>
      </w:r>
    </w:p>
    <w:p w14:paraId="68596FD2" w14:textId="4D6401CF" w:rsidR="000012A8" w:rsidRDefault="00C919D7" w:rsidP="00C919D7">
      <w:pPr>
        <w:spacing w:line="480" w:lineRule="auto"/>
        <w:rPr>
          <w:rFonts w:ascii="Cambria" w:eastAsia="Cambria" w:hAnsi="Cambria" w:cs="Cambria"/>
        </w:rPr>
      </w:pPr>
      <w:r w:rsidRPr="005C228C">
        <w:rPr>
          <w:rFonts w:ascii="Cambria" w:hAnsi="Cambria" w:cs="Times New Roman"/>
        </w:rPr>
        <w:tab/>
        <w:t xml:space="preserve">An important part of the </w:t>
      </w:r>
      <w:r>
        <w:rPr>
          <w:rFonts w:ascii="Cambria" w:hAnsi="Cambria" w:cs="Times New Roman"/>
        </w:rPr>
        <w:t>literature surrounding parasocial relations</w:t>
      </w:r>
      <w:r w:rsidRPr="005C228C">
        <w:rPr>
          <w:rFonts w:ascii="Cambria" w:hAnsi="Cambria" w:cs="Times New Roman"/>
        </w:rPr>
        <w:t xml:space="preserve"> has been developing scales to effectively measure parasocial relationships. </w:t>
      </w:r>
      <w:r w:rsidRPr="005C228C">
        <w:rPr>
          <w:rFonts w:ascii="Cambria" w:eastAsia="Cambria" w:hAnsi="Cambria" w:cs="Cambria"/>
        </w:rPr>
        <w:t xml:space="preserve">Liebers </w:t>
      </w:r>
      <w:r w:rsidR="00E34A3E">
        <w:rPr>
          <w:rFonts w:ascii="Cambria" w:eastAsia="Cambria" w:hAnsi="Cambria" w:cs="Cambria"/>
        </w:rPr>
        <w:t>and</w:t>
      </w:r>
      <w:r w:rsidRPr="005C228C">
        <w:rPr>
          <w:rFonts w:ascii="Cambria" w:eastAsia="Cambria" w:hAnsi="Cambria" w:cs="Cambria"/>
        </w:rPr>
        <w:t xml:space="preserve"> Schramm (2019) found that in </w:t>
      </w:r>
      <w:r w:rsidRPr="005C228C">
        <w:rPr>
          <w:rFonts w:ascii="Cambria" w:hAnsi="Cambria" w:cs="Times New Roman"/>
        </w:rPr>
        <w:t xml:space="preserve">the 65 years since Horton and Wohl’s initial publication, there have been over 260 different articles published on parasocial phenomena, </w:t>
      </w:r>
      <w:r w:rsidRPr="005C228C">
        <w:rPr>
          <w:rFonts w:ascii="Cambria" w:eastAsia="Cambria" w:hAnsi="Cambria" w:cs="Cambria"/>
        </w:rPr>
        <w:t>52.4% of which used surveys for data collection. The two most popular measures used in these publications are the Parasocial Interaction Scale (PSI; Rubin et al., 1985) and Audience-Persona Interaction Scale (API; Auter &amp; Palmgreen, 2000). Together these two scales have been used in over 10</w:t>
      </w:r>
      <w:r w:rsidR="00E34A3E">
        <w:rPr>
          <w:rFonts w:ascii="Cambria" w:eastAsia="Cambria" w:hAnsi="Cambria" w:cs="Cambria"/>
        </w:rPr>
        <w:t>0</w:t>
      </w:r>
      <w:r w:rsidRPr="005C228C">
        <w:rPr>
          <w:rFonts w:ascii="Cambria" w:eastAsia="Cambria" w:hAnsi="Cambria" w:cs="Cambria"/>
        </w:rPr>
        <w:t xml:space="preserve"> different publications. The PSI scale is a </w:t>
      </w:r>
      <w:r w:rsidR="00E34A3E" w:rsidRPr="005C228C">
        <w:rPr>
          <w:rFonts w:ascii="Cambria" w:eastAsia="Cambria" w:hAnsi="Cambria" w:cs="Cambria"/>
        </w:rPr>
        <w:t>20-item</w:t>
      </w:r>
      <w:r w:rsidRPr="005C228C">
        <w:rPr>
          <w:rFonts w:ascii="Cambria" w:eastAsia="Cambria" w:hAnsi="Cambria" w:cs="Cambria"/>
        </w:rPr>
        <w:t xml:space="preserve"> measure</w:t>
      </w:r>
      <w:r>
        <w:rPr>
          <w:rFonts w:ascii="Cambria" w:eastAsia="Cambria" w:hAnsi="Cambria" w:cs="Cambria"/>
        </w:rPr>
        <w:t xml:space="preserve"> that was originally designed to measure the parasocial interactions with TV newscasters. The PSI scale also exists as a more compact 10</w:t>
      </w:r>
      <w:r w:rsidR="00E34A3E">
        <w:rPr>
          <w:rFonts w:ascii="Cambria" w:eastAsia="Cambria" w:hAnsi="Cambria" w:cs="Cambria"/>
        </w:rPr>
        <w:t>-item</w:t>
      </w:r>
      <w:r>
        <w:rPr>
          <w:rFonts w:ascii="Cambria" w:eastAsia="Cambria" w:hAnsi="Cambria" w:cs="Cambria"/>
        </w:rPr>
        <w:t xml:space="preserve"> measure that was originally designed to measure the parasocial </w:t>
      </w:r>
      <w:r>
        <w:rPr>
          <w:rFonts w:ascii="Cambria" w:eastAsia="Cambria" w:hAnsi="Cambria" w:cs="Cambria"/>
        </w:rPr>
        <w:lastRenderedPageBreak/>
        <w:t xml:space="preserve">interactions with </w:t>
      </w:r>
      <w:r w:rsidRPr="005C228C">
        <w:rPr>
          <w:rFonts w:ascii="Cambria" w:eastAsia="Cambria" w:hAnsi="Cambria" w:cs="Cambria"/>
        </w:rPr>
        <w:t xml:space="preserve">soap opera actors. The API scale consists of 22 items and was originally developed to measure the parasocial interactions developed with sitcom characters. Each of these scales use the same 5-point Likert scale from “strongly disagree” to “strongly agree”. While these scales are pervasive in the literature, recent research has begun to question their validity for a number of reasons. </w:t>
      </w:r>
      <w:r>
        <w:rPr>
          <w:rFonts w:ascii="Cambria" w:eastAsia="Cambria" w:hAnsi="Cambria" w:cs="Cambria"/>
        </w:rPr>
        <w:t>First, b</w:t>
      </w:r>
      <w:r w:rsidRPr="005C228C">
        <w:rPr>
          <w:rFonts w:ascii="Cambria" w:eastAsia="Cambria" w:hAnsi="Cambria" w:cs="Cambria"/>
        </w:rPr>
        <w:t xml:space="preserve">oth scales were created prior to the distinction being made between parasocial relationships and parasocial interactions, and some argue that these scales </w:t>
      </w:r>
      <w:r>
        <w:rPr>
          <w:rFonts w:ascii="Cambria" w:eastAsia="Cambria" w:hAnsi="Cambria" w:cs="Cambria"/>
        </w:rPr>
        <w:t xml:space="preserve">are </w:t>
      </w:r>
      <w:r w:rsidRPr="005C228C">
        <w:rPr>
          <w:rFonts w:ascii="Cambria" w:eastAsia="Cambria" w:hAnsi="Cambria" w:cs="Cambria"/>
        </w:rPr>
        <w:t xml:space="preserve">now mislabeled as they are actually measures of parasocial relationships and not parasocial interactions (Dibble et al., 2016; Schramm &amp; Hartmann, 2008). Additionally, the scales have very specific wording that requires them to be modified if they are used outside of their original contexts mentioned above. </w:t>
      </w:r>
      <w:r>
        <w:rPr>
          <w:rFonts w:ascii="Cambria" w:eastAsia="Cambria" w:hAnsi="Cambria" w:cs="Cambria"/>
        </w:rPr>
        <w:t xml:space="preserve">While modifying the surveys for a new context is an option, the surveys would need to be reassessed to determine if they are still valid for the new setting in order to prevent compromising the results </w:t>
      </w:r>
      <w:r w:rsidRPr="005C228C">
        <w:rPr>
          <w:rFonts w:ascii="Cambria" w:eastAsia="Cambria" w:hAnsi="Cambria" w:cs="Cambria"/>
        </w:rPr>
        <w:t>(Stewart et al., 2012). Even the switch between survey formats (e.g., paper to electronic) can cause validity concerns which should be considered (</w:t>
      </w:r>
      <w:r w:rsidR="00E34A3E" w:rsidRPr="005C228C">
        <w:rPr>
          <w:rFonts w:ascii="Cambria" w:eastAsia="Cambria" w:hAnsi="Cambria" w:cs="Cambria"/>
        </w:rPr>
        <w:t>Coons et al., 2009</w:t>
      </w:r>
      <w:r w:rsidR="00E34A3E">
        <w:rPr>
          <w:rFonts w:ascii="Cambria" w:eastAsia="Cambria" w:hAnsi="Cambria" w:cs="Cambria"/>
        </w:rPr>
        <w:t xml:space="preserve">; </w:t>
      </w:r>
      <w:r w:rsidRPr="005C228C">
        <w:rPr>
          <w:rFonts w:ascii="Cambria" w:eastAsia="Cambria" w:hAnsi="Cambria" w:cs="Cambria"/>
        </w:rPr>
        <w:t>Stewart et al., 2012). Dibble et al. (2016) also argues that most parasocial interaction scales have not undergone adequate tests of construct validation in the first place.</w:t>
      </w:r>
      <w:r>
        <w:rPr>
          <w:rFonts w:ascii="Cambria" w:eastAsia="Cambria" w:hAnsi="Cambria" w:cs="Cambria"/>
        </w:rPr>
        <w:t xml:space="preserve"> In this paper we continue validating the PRISM survey to provide researchers with an appropriate survey for measuring parasocial relationships which does not need to be modified for use in social media contexts,</w:t>
      </w:r>
      <w:r w:rsidRPr="005C228C">
        <w:rPr>
          <w:rFonts w:ascii="Cambria" w:eastAsia="Cambria" w:hAnsi="Cambria" w:cs="Cambria"/>
        </w:rPr>
        <w:t xml:space="preserve"> thus mitigating potential validity issues, and increasing the overall quality of parasocial relationship research conducted.</w:t>
      </w:r>
    </w:p>
    <w:p w14:paraId="7102F726" w14:textId="77777777" w:rsidR="00075289" w:rsidRDefault="00075289" w:rsidP="00C919D7">
      <w:pPr>
        <w:spacing w:line="480" w:lineRule="auto"/>
        <w:rPr>
          <w:rFonts w:ascii="Cambria" w:eastAsia="Cambria" w:hAnsi="Cambria" w:cs="Cambria"/>
        </w:rPr>
      </w:pPr>
    </w:p>
    <w:p w14:paraId="420FE87F" w14:textId="68767A47" w:rsidR="000012A8" w:rsidRPr="000012A8" w:rsidRDefault="000012A8" w:rsidP="00222694">
      <w:pPr>
        <w:pStyle w:val="Heading2"/>
        <w:rPr>
          <w:rFonts w:asciiTheme="majorHAnsi" w:hAnsiTheme="majorHAnsi" w:cs="Times New Roman"/>
          <w:sz w:val="24"/>
          <w:szCs w:val="24"/>
        </w:rPr>
      </w:pPr>
      <w:bookmarkStart w:id="72" w:name="_Toc100677055"/>
      <w:r w:rsidRPr="000012A8">
        <w:rPr>
          <w:rFonts w:asciiTheme="majorHAnsi" w:hAnsiTheme="majorHAnsi" w:cs="Times New Roman"/>
          <w:sz w:val="24"/>
          <w:szCs w:val="24"/>
        </w:rPr>
        <w:lastRenderedPageBreak/>
        <w:t xml:space="preserve">Parasocial Relationships </w:t>
      </w:r>
      <w:r w:rsidR="00E34A3E" w:rsidRPr="000012A8">
        <w:rPr>
          <w:rFonts w:asciiTheme="majorHAnsi" w:hAnsiTheme="majorHAnsi" w:cs="Times New Roman"/>
          <w:sz w:val="24"/>
          <w:szCs w:val="24"/>
        </w:rPr>
        <w:t>in</w:t>
      </w:r>
      <w:r w:rsidRPr="000012A8">
        <w:rPr>
          <w:rFonts w:asciiTheme="majorHAnsi" w:hAnsiTheme="majorHAnsi" w:cs="Times New Roman"/>
          <w:sz w:val="24"/>
          <w:szCs w:val="24"/>
        </w:rPr>
        <w:t xml:space="preserve"> Social Media (PRISM) Survey</w:t>
      </w:r>
      <w:bookmarkEnd w:id="72"/>
    </w:p>
    <w:p w14:paraId="775735F6" w14:textId="77777777" w:rsidR="000012A8" w:rsidRPr="000012A8" w:rsidRDefault="000012A8" w:rsidP="00222694">
      <w:pPr>
        <w:rPr>
          <w:rFonts w:asciiTheme="majorHAnsi" w:hAnsiTheme="majorHAnsi" w:cs="Times New Roman"/>
        </w:rPr>
      </w:pPr>
    </w:p>
    <w:p w14:paraId="78F26AF4" w14:textId="63326620" w:rsidR="000012A8" w:rsidRDefault="00C919D7" w:rsidP="00222694">
      <w:pPr>
        <w:spacing w:line="480" w:lineRule="auto"/>
        <w:ind w:firstLine="720"/>
        <w:rPr>
          <w:rFonts w:ascii="Cambria" w:hAnsi="Cambria" w:cs="Times New Roman"/>
        </w:rPr>
      </w:pPr>
      <w:r w:rsidRPr="00A33A07">
        <w:rPr>
          <w:rFonts w:ascii="Cambria" w:hAnsi="Cambria" w:cs="Times New Roman"/>
        </w:rPr>
        <w:t xml:space="preserve">The Parasocial Relationships in Social Media (PRISM) Survey </w:t>
      </w:r>
      <w:r w:rsidRPr="00A33A07">
        <w:rPr>
          <w:rFonts w:ascii="Cambria" w:eastAsia="Cambria" w:hAnsi="Cambria" w:cs="Cambria"/>
        </w:rPr>
        <w:t xml:space="preserve">has been designed to measure the parasocial relationships </w:t>
      </w:r>
      <w:r>
        <w:rPr>
          <w:rFonts w:ascii="Cambria" w:eastAsia="Cambria" w:hAnsi="Cambria" w:cs="Cambria"/>
        </w:rPr>
        <w:t xml:space="preserve">that </w:t>
      </w:r>
      <w:r w:rsidRPr="00A33A07">
        <w:rPr>
          <w:rFonts w:ascii="Cambria" w:eastAsia="Cambria" w:hAnsi="Cambria" w:cs="Cambria"/>
        </w:rPr>
        <w:t>people develop with online, social media celebrities</w:t>
      </w:r>
      <w:r>
        <w:rPr>
          <w:rFonts w:ascii="Cambria" w:eastAsia="Cambria" w:hAnsi="Cambria" w:cs="Cambria"/>
        </w:rPr>
        <w:t xml:space="preserve"> (Boyd et al., 2022). The survey consists of 22 items that were based on </w:t>
      </w:r>
      <w:r>
        <w:rPr>
          <w:rFonts w:ascii="Cambria" w:eastAsia="Cambria" w:hAnsi="Cambria" w:cs="Cambria"/>
          <w:color w:val="000000"/>
        </w:rPr>
        <w:t xml:space="preserve">three parasocial surveys that are well established in the literature: </w:t>
      </w:r>
      <w:r w:rsidR="00E34A3E">
        <w:rPr>
          <w:rFonts w:ascii="Cambria" w:eastAsia="Cambria" w:hAnsi="Cambria" w:cs="Cambria"/>
          <w:color w:val="000000"/>
        </w:rPr>
        <w:t>T</w:t>
      </w:r>
      <w:r>
        <w:rPr>
          <w:rFonts w:ascii="Cambria" w:eastAsia="Cambria" w:hAnsi="Cambria" w:cs="Cambria"/>
          <w:color w:val="000000"/>
        </w:rPr>
        <w:t xml:space="preserve">he </w:t>
      </w:r>
      <w:r>
        <w:rPr>
          <w:rFonts w:ascii="Cambria" w:eastAsia="Cambria" w:hAnsi="Cambria" w:cs="Cambria"/>
        </w:rPr>
        <w:t xml:space="preserve">Audience-Persona Interaction Scale (Auter &amp; Palmgreen, 2000), Parasocial Interaction Scale (Rubin et al., 1985), and Celebrity-Persona Parasocial Interaction Scale (Bocarnea &amp; Brown, 2007). These scales were compared </w:t>
      </w:r>
      <w:r w:rsidRPr="004A34FE">
        <w:rPr>
          <w:rFonts w:ascii="Cambria" w:eastAsia="Cambria" w:hAnsi="Cambria" w:cs="Cambria"/>
        </w:rPr>
        <w:t xml:space="preserve">to determine </w:t>
      </w:r>
      <w:r>
        <w:rPr>
          <w:rFonts w:ascii="Cambria" w:eastAsia="Cambria" w:hAnsi="Cambria" w:cs="Cambria"/>
        </w:rPr>
        <w:t>relevant and</w:t>
      </w:r>
      <w:r w:rsidRPr="004A34FE">
        <w:rPr>
          <w:rFonts w:ascii="Cambria" w:eastAsia="Cambria" w:hAnsi="Cambria" w:cs="Cambria"/>
        </w:rPr>
        <w:t xml:space="preserve"> unique </w:t>
      </w:r>
      <w:r>
        <w:rPr>
          <w:rFonts w:ascii="Cambria" w:eastAsia="Cambria" w:hAnsi="Cambria" w:cs="Cambria"/>
        </w:rPr>
        <w:t>items from</w:t>
      </w:r>
      <w:r w:rsidRPr="004A34FE">
        <w:rPr>
          <w:rFonts w:ascii="Cambria" w:eastAsia="Cambria" w:hAnsi="Cambria" w:cs="Cambria"/>
        </w:rPr>
        <w:t xml:space="preserve"> each</w:t>
      </w:r>
      <w:r>
        <w:rPr>
          <w:rFonts w:ascii="Cambria" w:eastAsia="Cambria" w:hAnsi="Cambria" w:cs="Cambria"/>
        </w:rPr>
        <w:t xml:space="preserve">, which were then modified for a social media context. The </w:t>
      </w:r>
      <w:r w:rsidR="007347F0">
        <w:rPr>
          <w:rFonts w:ascii="Cambria" w:eastAsia="Cambria" w:hAnsi="Cambria" w:cs="Cambria"/>
        </w:rPr>
        <w:t xml:space="preserve">PRISM </w:t>
      </w:r>
      <w:r>
        <w:rPr>
          <w:rFonts w:ascii="Cambria" w:eastAsia="Cambria" w:hAnsi="Cambria" w:cs="Cambria"/>
        </w:rPr>
        <w:t xml:space="preserve">survey uses a </w:t>
      </w:r>
      <w:r>
        <w:rPr>
          <w:rFonts w:ascii="Cambria" w:eastAsia="Cambria" w:hAnsi="Cambria" w:cs="Cambria"/>
          <w:color w:val="000000"/>
        </w:rPr>
        <w:t xml:space="preserve">five-point Likert response scale from </w:t>
      </w:r>
      <w:r w:rsidRPr="00191A1B">
        <w:rPr>
          <w:rFonts w:ascii="Cambria" w:eastAsia="Cambria" w:hAnsi="Cambria" w:cs="Cambria"/>
          <w:bCs/>
          <w:color w:val="000000"/>
        </w:rPr>
        <w:t>Strongly Disagree</w:t>
      </w:r>
      <w:r>
        <w:rPr>
          <w:rFonts w:ascii="Cambria" w:eastAsia="Cambria" w:hAnsi="Cambria" w:cs="Cambria"/>
          <w:bCs/>
          <w:color w:val="000000"/>
        </w:rPr>
        <w:t xml:space="preserve"> to </w:t>
      </w:r>
      <w:r w:rsidRPr="00191A1B">
        <w:rPr>
          <w:rFonts w:ascii="Cambria" w:eastAsia="Cambria" w:hAnsi="Cambria" w:cs="Cambria"/>
          <w:bCs/>
          <w:color w:val="000000"/>
        </w:rPr>
        <w:t xml:space="preserve">Strongly Agree with a </w:t>
      </w:r>
      <w:r w:rsidR="00E34A3E">
        <w:rPr>
          <w:rFonts w:ascii="Cambria" w:eastAsia="Cambria" w:hAnsi="Cambria" w:cs="Cambria"/>
          <w:bCs/>
          <w:color w:val="000000"/>
        </w:rPr>
        <w:t>separate</w:t>
      </w:r>
      <w:r w:rsidRPr="00191A1B">
        <w:rPr>
          <w:rFonts w:ascii="Cambria" w:eastAsia="Cambria" w:hAnsi="Cambria" w:cs="Cambria"/>
          <w:bCs/>
          <w:color w:val="000000"/>
        </w:rPr>
        <w:t xml:space="preserve"> </w:t>
      </w:r>
      <w:r w:rsidRPr="00732E4F">
        <w:rPr>
          <w:rFonts w:ascii="Cambria" w:eastAsia="Cambria" w:hAnsi="Cambria" w:cs="Cambria"/>
          <w:bCs/>
          <w:color w:val="000000"/>
        </w:rPr>
        <w:t>Does not Apply</w:t>
      </w:r>
      <w:r w:rsidRPr="00732E4F">
        <w:rPr>
          <w:rFonts w:ascii="Cambria" w:eastAsia="Cambria" w:hAnsi="Cambria" w:cs="Cambria"/>
          <w:color w:val="000000"/>
        </w:rPr>
        <w:t xml:space="preserve"> option. </w:t>
      </w:r>
      <w:r>
        <w:rPr>
          <w:rFonts w:ascii="Cambria" w:eastAsia="Cambria" w:hAnsi="Cambria" w:cs="Cambria"/>
          <w:color w:val="000000"/>
        </w:rPr>
        <w:t>Once the initial draft of the items was created, t</w:t>
      </w:r>
      <w:r w:rsidRPr="00732E4F">
        <w:rPr>
          <w:rFonts w:ascii="Cambria" w:eastAsia="Cambria" w:hAnsi="Cambria" w:cs="Cambria"/>
          <w:color w:val="000000"/>
        </w:rPr>
        <w:t xml:space="preserve">he study began exploring the survey’s validity </w:t>
      </w:r>
      <w:r>
        <w:rPr>
          <w:rFonts w:ascii="Cambria" w:eastAsia="Cambria" w:hAnsi="Cambria" w:cs="Cambria"/>
          <w:color w:val="000000"/>
        </w:rPr>
        <w:t>through its</w:t>
      </w:r>
      <w:r w:rsidRPr="00732E4F">
        <w:rPr>
          <w:rFonts w:ascii="Cambria" w:eastAsia="Cambria" w:hAnsi="Cambria" w:cs="Cambria"/>
          <w:color w:val="000000"/>
        </w:rPr>
        <w:t xml:space="preserve"> </w:t>
      </w:r>
      <w:r w:rsidRPr="00732E4F">
        <w:rPr>
          <w:rFonts w:ascii="Cambria" w:hAnsi="Cambria" w:cs="Times New Roman"/>
        </w:rPr>
        <w:t xml:space="preserve">content and construct validity. </w:t>
      </w:r>
      <w:r w:rsidRPr="001A3B98">
        <w:rPr>
          <w:rFonts w:ascii="Cambria" w:hAnsi="Cambria" w:cs="Times New Roman"/>
        </w:rPr>
        <w:t>These were assessed using an expert review panel</w:t>
      </w:r>
      <w:r w:rsidRPr="00732E4F">
        <w:rPr>
          <w:rFonts w:ascii="Cambria" w:hAnsi="Cambria" w:cs="Times New Roman"/>
        </w:rPr>
        <w:t xml:space="preserve"> and exploratory factor analysis (EFA), respectively. </w:t>
      </w:r>
      <w:r>
        <w:rPr>
          <w:rFonts w:ascii="Cambria" w:hAnsi="Cambria" w:cs="Times New Roman"/>
        </w:rPr>
        <w:t xml:space="preserve">The expert review panel provided additional </w:t>
      </w:r>
      <w:r w:rsidRPr="009200D5">
        <w:rPr>
          <w:rFonts w:ascii="Cambria" w:hAnsi="Cambria" w:cs="Times New Roman"/>
        </w:rPr>
        <w:t xml:space="preserve">feedback on the content and clarity of the items, which was reviewed and incorporated prior to data collection for the EFA. The EFA revealed four unique factors that have been labeled </w:t>
      </w:r>
      <w:r w:rsidRPr="009200D5">
        <w:rPr>
          <w:rFonts w:ascii="Cambria" w:hAnsi="Cambria" w:cs="Times New Roman"/>
          <w:i/>
          <w:iCs/>
        </w:rPr>
        <w:t>Interest In</w:t>
      </w:r>
      <w:r w:rsidRPr="009200D5">
        <w:rPr>
          <w:rFonts w:ascii="Cambria" w:hAnsi="Cambria" w:cs="Times New Roman"/>
        </w:rPr>
        <w:t xml:space="preserve"> (</w:t>
      </w:r>
      <w:r w:rsidRPr="009200D5">
        <w:rPr>
          <w:rFonts w:ascii="Cambria" w:eastAsia="Cambria" w:hAnsi="Cambria" w:cs="Cambria"/>
        </w:rPr>
        <w:t>Cronbach</w:t>
      </w:r>
      <w:r>
        <w:rPr>
          <w:rFonts w:ascii="Cambria" w:eastAsia="Cambria" w:hAnsi="Cambria" w:cs="Cambria"/>
        </w:rPr>
        <w:t>’s</w:t>
      </w:r>
      <w:r w:rsidRPr="009200D5">
        <w:rPr>
          <w:rFonts w:ascii="Cambria" w:eastAsia="Cambria" w:hAnsi="Cambria" w:cs="Cambria"/>
        </w:rPr>
        <w:t xml:space="preserve"> alpha </w:t>
      </w:r>
      <w:r w:rsidRPr="009200D5">
        <w:rPr>
          <w:rFonts w:ascii="Cambria" w:eastAsia="Cambria" w:hAnsi="Cambria" w:cs="Times New Roman"/>
        </w:rPr>
        <w:t>= .83</w:t>
      </w:r>
      <w:r w:rsidRPr="009200D5">
        <w:rPr>
          <w:rFonts w:ascii="Cambria" w:hAnsi="Cambria" w:cs="Times New Roman"/>
        </w:rPr>
        <w:t xml:space="preserve">), </w:t>
      </w:r>
      <w:r w:rsidRPr="009200D5">
        <w:rPr>
          <w:rFonts w:ascii="Cambria" w:hAnsi="Cambria" w:cs="Times New Roman"/>
          <w:i/>
          <w:iCs/>
        </w:rPr>
        <w:t xml:space="preserve">Knowledge Of </w:t>
      </w:r>
      <w:r w:rsidRPr="009200D5">
        <w:rPr>
          <w:rFonts w:ascii="Cambria" w:eastAsia="Cambria" w:hAnsi="Cambria" w:cs="Times New Roman"/>
        </w:rPr>
        <w:t>(</w:t>
      </w:r>
      <w:r w:rsidRPr="009200D5">
        <w:rPr>
          <w:rFonts w:ascii="Cambria" w:eastAsia="Cambria" w:hAnsi="Cambria" w:cs="Cambria"/>
        </w:rPr>
        <w:t>Cronbach</w:t>
      </w:r>
      <w:r>
        <w:rPr>
          <w:rFonts w:ascii="Cambria" w:eastAsia="Cambria" w:hAnsi="Cambria" w:cs="Cambria"/>
        </w:rPr>
        <w:t>’s</w:t>
      </w:r>
      <w:r w:rsidRPr="009200D5">
        <w:rPr>
          <w:rFonts w:ascii="Cambria" w:eastAsia="Cambria" w:hAnsi="Cambria" w:cs="Cambria"/>
        </w:rPr>
        <w:t xml:space="preserve"> alpha </w:t>
      </w:r>
      <w:r w:rsidRPr="009200D5">
        <w:rPr>
          <w:rFonts w:ascii="Cambria" w:eastAsia="Cambria" w:hAnsi="Cambria" w:cs="Times New Roman"/>
        </w:rPr>
        <w:t>= .83)</w:t>
      </w:r>
      <w:r w:rsidRPr="009200D5">
        <w:rPr>
          <w:rFonts w:ascii="Cambria" w:hAnsi="Cambria" w:cs="Times New Roman"/>
        </w:rPr>
        <w:t xml:space="preserve">, </w:t>
      </w:r>
      <w:r w:rsidRPr="009200D5">
        <w:rPr>
          <w:rFonts w:ascii="Cambria" w:hAnsi="Cambria" w:cs="Times New Roman"/>
          <w:i/>
          <w:iCs/>
        </w:rPr>
        <w:t xml:space="preserve">Identification With </w:t>
      </w:r>
      <w:r w:rsidRPr="009200D5">
        <w:rPr>
          <w:rFonts w:ascii="Cambria" w:eastAsia="Cambria" w:hAnsi="Cambria" w:cs="Times New Roman"/>
        </w:rPr>
        <w:t>(</w:t>
      </w:r>
      <w:r w:rsidRPr="009200D5">
        <w:rPr>
          <w:rFonts w:ascii="Cambria" w:eastAsia="Cambria" w:hAnsi="Cambria" w:cs="Cambria"/>
        </w:rPr>
        <w:t>Cronbach</w:t>
      </w:r>
      <w:r>
        <w:rPr>
          <w:rFonts w:ascii="Cambria" w:eastAsia="Cambria" w:hAnsi="Cambria" w:cs="Cambria"/>
        </w:rPr>
        <w:t>’s</w:t>
      </w:r>
      <w:r w:rsidRPr="009200D5">
        <w:rPr>
          <w:rFonts w:ascii="Cambria" w:eastAsia="Cambria" w:hAnsi="Cambria" w:cs="Cambria"/>
        </w:rPr>
        <w:t xml:space="preserve"> alpha</w:t>
      </w:r>
      <w:r w:rsidRPr="009200D5">
        <w:rPr>
          <w:rFonts w:ascii="Cambria" w:eastAsia="Cambria" w:hAnsi="Cambria" w:cs="Times New Roman"/>
        </w:rPr>
        <w:t xml:space="preserve"> = .84)</w:t>
      </w:r>
      <w:r w:rsidRPr="009200D5">
        <w:rPr>
          <w:rFonts w:ascii="Cambria" w:hAnsi="Cambria" w:cs="Times New Roman"/>
        </w:rPr>
        <w:t xml:space="preserve">, and </w:t>
      </w:r>
      <w:r w:rsidRPr="009200D5">
        <w:rPr>
          <w:rFonts w:ascii="Cambria" w:hAnsi="Cambria" w:cs="Times New Roman"/>
          <w:i/>
          <w:iCs/>
        </w:rPr>
        <w:t>Interaction With</w:t>
      </w:r>
      <w:r w:rsidRPr="009200D5">
        <w:rPr>
          <w:rFonts w:ascii="Cambria" w:hAnsi="Cambria" w:cs="Times New Roman"/>
        </w:rPr>
        <w:t xml:space="preserve"> </w:t>
      </w:r>
      <w:r w:rsidRPr="009200D5">
        <w:rPr>
          <w:rFonts w:ascii="Cambria" w:eastAsia="Cambria" w:hAnsi="Cambria" w:cs="Times New Roman"/>
        </w:rPr>
        <w:t>(</w:t>
      </w:r>
      <w:r w:rsidRPr="009200D5">
        <w:rPr>
          <w:rFonts w:ascii="Cambria" w:eastAsia="Cambria" w:hAnsi="Cambria" w:cs="Cambria"/>
        </w:rPr>
        <w:t>Cronbach</w:t>
      </w:r>
      <w:r>
        <w:rPr>
          <w:rFonts w:ascii="Cambria" w:eastAsia="Cambria" w:hAnsi="Cambria" w:cs="Cambria"/>
        </w:rPr>
        <w:t>’s</w:t>
      </w:r>
      <w:r w:rsidRPr="009200D5">
        <w:rPr>
          <w:rFonts w:ascii="Cambria" w:eastAsia="Cambria" w:hAnsi="Cambria" w:cs="Cambria"/>
        </w:rPr>
        <w:t xml:space="preserve"> alpha </w:t>
      </w:r>
      <w:r w:rsidRPr="009200D5">
        <w:rPr>
          <w:rFonts w:ascii="Cambria" w:eastAsia="Cambria" w:hAnsi="Cambria" w:cs="Times New Roman"/>
        </w:rPr>
        <w:t xml:space="preserve">= .78) </w:t>
      </w:r>
      <w:r w:rsidRPr="009200D5">
        <w:rPr>
          <w:rFonts w:ascii="Cambria" w:hAnsi="Cambria" w:cs="Times New Roman"/>
        </w:rPr>
        <w:t>the celebrity of interest consisting of 7, 5, 6, and 4 items, respectively</w:t>
      </w:r>
      <w:r w:rsidRPr="00732E4F">
        <w:rPr>
          <w:rFonts w:ascii="Cambria" w:hAnsi="Cambria" w:cs="Times New Roman"/>
        </w:rPr>
        <w:t>.</w:t>
      </w:r>
    </w:p>
    <w:p w14:paraId="2388E9C0" w14:textId="567C1DC6" w:rsidR="000F5E4C" w:rsidRDefault="000F5E4C" w:rsidP="00222694">
      <w:pPr>
        <w:spacing w:line="480" w:lineRule="auto"/>
        <w:ind w:firstLine="720"/>
        <w:rPr>
          <w:rFonts w:ascii="Cambria" w:hAnsi="Cambria" w:cs="Times New Roman"/>
        </w:rPr>
      </w:pPr>
    </w:p>
    <w:p w14:paraId="728F2984" w14:textId="77777777" w:rsidR="000F5E4C" w:rsidRDefault="000F5E4C" w:rsidP="00222694">
      <w:pPr>
        <w:spacing w:line="480" w:lineRule="auto"/>
        <w:ind w:firstLine="720"/>
        <w:rPr>
          <w:rFonts w:ascii="Cambria" w:hAnsi="Cambria" w:cs="Times New Roman"/>
        </w:rPr>
      </w:pPr>
    </w:p>
    <w:p w14:paraId="0C7E204E" w14:textId="7C682A2E" w:rsidR="002209B3" w:rsidRDefault="00E34A3E" w:rsidP="00222694">
      <w:pPr>
        <w:pStyle w:val="Heading2"/>
        <w:rPr>
          <w:rFonts w:asciiTheme="majorHAnsi" w:hAnsiTheme="majorHAnsi" w:cs="Times New Roman"/>
          <w:sz w:val="24"/>
          <w:szCs w:val="24"/>
        </w:rPr>
      </w:pPr>
      <w:bookmarkStart w:id="73" w:name="_Toc100677056"/>
      <w:r>
        <w:rPr>
          <w:rFonts w:asciiTheme="majorHAnsi" w:hAnsiTheme="majorHAnsi" w:cs="Times New Roman"/>
          <w:sz w:val="24"/>
          <w:szCs w:val="24"/>
        </w:rPr>
        <w:lastRenderedPageBreak/>
        <w:t xml:space="preserve">Validity </w:t>
      </w:r>
      <w:r w:rsidR="002209B3">
        <w:rPr>
          <w:rFonts w:asciiTheme="majorHAnsi" w:hAnsiTheme="majorHAnsi" w:cs="Times New Roman"/>
          <w:sz w:val="24"/>
          <w:szCs w:val="24"/>
        </w:rPr>
        <w:t>Analys</w:t>
      </w:r>
      <w:r w:rsidR="007347F0">
        <w:rPr>
          <w:rFonts w:asciiTheme="majorHAnsi" w:hAnsiTheme="majorHAnsi" w:cs="Times New Roman"/>
          <w:sz w:val="24"/>
          <w:szCs w:val="24"/>
        </w:rPr>
        <w:t>e</w:t>
      </w:r>
      <w:r w:rsidR="002209B3">
        <w:rPr>
          <w:rFonts w:asciiTheme="majorHAnsi" w:hAnsiTheme="majorHAnsi" w:cs="Times New Roman"/>
          <w:sz w:val="24"/>
          <w:szCs w:val="24"/>
        </w:rPr>
        <w:t>s</w:t>
      </w:r>
      <w:bookmarkEnd w:id="73"/>
    </w:p>
    <w:p w14:paraId="07940716" w14:textId="77777777" w:rsidR="00075289" w:rsidRPr="00075289" w:rsidRDefault="00075289" w:rsidP="00075289"/>
    <w:p w14:paraId="626FF03F" w14:textId="77777777" w:rsidR="00C919D7" w:rsidRPr="005C228C" w:rsidRDefault="00C919D7" w:rsidP="00C919D7">
      <w:pPr>
        <w:spacing w:line="480" w:lineRule="auto"/>
        <w:ind w:firstLine="720"/>
        <w:rPr>
          <w:rFonts w:ascii="Cambria" w:hAnsi="Cambria"/>
        </w:rPr>
      </w:pPr>
      <w:r w:rsidRPr="005C228C">
        <w:rPr>
          <w:rFonts w:ascii="Cambria" w:hAnsi="Cambria"/>
        </w:rPr>
        <w:t>In order to further validate the PRISM Survey</w:t>
      </w:r>
      <w:r>
        <w:rPr>
          <w:rFonts w:ascii="Cambria" w:hAnsi="Cambria"/>
        </w:rPr>
        <w:t xml:space="preserve"> and to answer our first research question</w:t>
      </w:r>
      <w:r w:rsidRPr="005C228C">
        <w:rPr>
          <w:rFonts w:ascii="Cambria" w:hAnsi="Cambria"/>
        </w:rPr>
        <w:t xml:space="preserve">, we </w:t>
      </w:r>
      <w:r w:rsidRPr="007C2CC0">
        <w:rPr>
          <w:rFonts w:ascii="Cambria" w:hAnsi="Cambria"/>
        </w:rPr>
        <w:t>conducted a confirmatory factor analysis (CFA) to test</w:t>
      </w:r>
      <w:r w:rsidRPr="005C228C">
        <w:rPr>
          <w:rFonts w:ascii="Cambria" w:hAnsi="Cambria"/>
        </w:rPr>
        <w:t xml:space="preserve"> the four-factor solution found in previous exploratory factor analysis.</w:t>
      </w:r>
      <w:r>
        <w:rPr>
          <w:rFonts w:ascii="Cambria" w:hAnsi="Cambria"/>
        </w:rPr>
        <w:t xml:space="preserve"> </w:t>
      </w:r>
      <w:r w:rsidRPr="005C228C">
        <w:rPr>
          <w:rFonts w:ascii="Cambria" w:hAnsi="Cambria"/>
        </w:rPr>
        <w:t>As noted by Brown and Moore (2012), a confirmatory factor analysis can be used to provide a psychometric evaluation of the latent structure of the measurement model. We used several different fit indices to evaluate the fit of the model, including comparative fit index (CFI), Tucker-Lewis index (TLI), root mean square error of approximation (RMSEA), and standardized root mean square residual (SRMR). Brown (2015) and Gana and Broc (2019) provide the following guidelines for using these measures to evaluate model fit: CFI and TLI ≥ .90 for adequate fit and ≥ .95 for good fit; RMSEA ≤ .08 for adequate fit and ≤ .05 for good fit; and SRMR ≤ .08 for adequate fit and ≤ .06 for good fit.</w:t>
      </w:r>
    </w:p>
    <w:p w14:paraId="7B6080CB" w14:textId="4A89D830" w:rsidR="00C919D7" w:rsidRDefault="00C919D7" w:rsidP="00C919D7">
      <w:pPr>
        <w:spacing w:line="480" w:lineRule="auto"/>
        <w:ind w:firstLine="720"/>
        <w:rPr>
          <w:rFonts w:ascii="Cambria" w:hAnsi="Cambria"/>
        </w:rPr>
      </w:pPr>
      <w:r w:rsidRPr="005C228C">
        <w:rPr>
          <w:rFonts w:ascii="Cambria" w:hAnsi="Cambria"/>
        </w:rPr>
        <w:t xml:space="preserve">After the CFA, </w:t>
      </w:r>
      <w:r>
        <w:rPr>
          <w:rFonts w:ascii="Cambria" w:hAnsi="Cambria"/>
        </w:rPr>
        <w:t xml:space="preserve">we assessed the convergent and discriminant validity of the PRISM survey in order to address the second research question. Using </w:t>
      </w:r>
      <w:r w:rsidRPr="005C228C">
        <w:rPr>
          <w:rFonts w:ascii="Cambria" w:hAnsi="Cambria" w:cs="Times New Roman"/>
        </w:rPr>
        <w:t xml:space="preserve">the </w:t>
      </w:r>
      <w:r>
        <w:rPr>
          <w:rFonts w:ascii="Cambria" w:hAnsi="Cambria" w:cs="Times New Roman"/>
        </w:rPr>
        <w:t xml:space="preserve">guidelines </w:t>
      </w:r>
      <w:r w:rsidRPr="005C228C">
        <w:rPr>
          <w:rFonts w:ascii="Cambria" w:hAnsi="Cambria" w:cs="Times New Roman"/>
        </w:rPr>
        <w:t xml:space="preserve">suggested by Cheung and Wang (2017), </w:t>
      </w:r>
      <w:r>
        <w:rPr>
          <w:rFonts w:ascii="Cambria" w:hAnsi="Cambria" w:cs="Times New Roman"/>
        </w:rPr>
        <w:t xml:space="preserve">we calculated </w:t>
      </w:r>
      <w:r w:rsidRPr="00AE1017">
        <w:rPr>
          <w:rFonts w:ascii="Cambria" w:hAnsi="Cambria" w:cs="Times New Roman"/>
        </w:rPr>
        <w:t xml:space="preserve">the standardized factor loadings and AVE for </w:t>
      </w:r>
      <w:r>
        <w:rPr>
          <w:rFonts w:ascii="Cambria" w:hAnsi="Cambria" w:cs="Times New Roman"/>
        </w:rPr>
        <w:t>the</w:t>
      </w:r>
      <w:r w:rsidRPr="00AE1017">
        <w:rPr>
          <w:rFonts w:ascii="Cambria" w:hAnsi="Cambria" w:cs="Times New Roman"/>
        </w:rPr>
        <w:t xml:space="preserve"> factor</w:t>
      </w:r>
      <w:r>
        <w:rPr>
          <w:rFonts w:ascii="Cambria" w:hAnsi="Cambria" w:cs="Times New Roman"/>
        </w:rPr>
        <w:t xml:space="preserve">s and calculated the correlations </w:t>
      </w:r>
      <w:r w:rsidRPr="00094D44">
        <w:rPr>
          <w:rFonts w:ascii="Cambria" w:hAnsi="Cambria" w:cs="Times New Roman"/>
        </w:rPr>
        <w:t xml:space="preserve">between the factors to assess for </w:t>
      </w:r>
      <w:r w:rsidRPr="00094D44">
        <w:rPr>
          <w:rFonts w:ascii="Cambria" w:hAnsi="Cambria"/>
        </w:rPr>
        <w:t xml:space="preserve">convergent and discriminant validity, respectively. </w:t>
      </w:r>
      <w:r>
        <w:rPr>
          <w:rFonts w:ascii="Cambria" w:hAnsi="Cambria"/>
        </w:rPr>
        <w:t xml:space="preserve">Using these guidelines, we can conclude convergent validity when </w:t>
      </w:r>
      <w:r w:rsidRPr="00AE1017">
        <w:rPr>
          <w:rFonts w:ascii="Cambria" w:hAnsi="Cambria" w:cs="Times New Roman"/>
        </w:rPr>
        <w:t xml:space="preserve">standardized factor loadings and AVE for </w:t>
      </w:r>
      <w:r>
        <w:rPr>
          <w:rFonts w:ascii="Cambria" w:hAnsi="Cambria" w:cs="Times New Roman"/>
        </w:rPr>
        <w:t>the</w:t>
      </w:r>
      <w:r w:rsidRPr="00AE1017">
        <w:rPr>
          <w:rFonts w:ascii="Cambria" w:hAnsi="Cambria" w:cs="Times New Roman"/>
        </w:rPr>
        <w:t xml:space="preserve"> factor</w:t>
      </w:r>
      <w:r>
        <w:rPr>
          <w:rFonts w:ascii="Cambria" w:hAnsi="Cambria" w:cs="Times New Roman"/>
        </w:rPr>
        <w:t>s are greater th</w:t>
      </w:r>
      <w:r w:rsidR="007347F0">
        <w:rPr>
          <w:rFonts w:ascii="Cambria" w:hAnsi="Cambria" w:cs="Times New Roman"/>
        </w:rPr>
        <w:t>a</w:t>
      </w:r>
      <w:r>
        <w:rPr>
          <w:rFonts w:ascii="Cambria" w:hAnsi="Cambria" w:cs="Times New Roman"/>
        </w:rPr>
        <w:t xml:space="preserve">n 0.50 and divergent validity when correlations between factors </w:t>
      </w:r>
      <w:r w:rsidR="007347F0">
        <w:rPr>
          <w:rFonts w:ascii="Cambria" w:hAnsi="Cambria" w:cs="Times New Roman"/>
        </w:rPr>
        <w:t xml:space="preserve">are </w:t>
      </w:r>
      <w:r>
        <w:rPr>
          <w:rFonts w:ascii="Cambria" w:hAnsi="Cambria" w:cs="Times New Roman"/>
        </w:rPr>
        <w:t>less than 0.70.</w:t>
      </w:r>
    </w:p>
    <w:p w14:paraId="463FE24F" w14:textId="4F41F535" w:rsidR="002209B3" w:rsidRPr="002209B3" w:rsidRDefault="00C919D7" w:rsidP="00C919D7">
      <w:pPr>
        <w:spacing w:line="480" w:lineRule="auto"/>
        <w:ind w:firstLine="720"/>
        <w:rPr>
          <w:rFonts w:ascii="Cambria" w:hAnsi="Cambria"/>
        </w:rPr>
      </w:pPr>
      <w:r w:rsidRPr="00094D44">
        <w:rPr>
          <w:rFonts w:ascii="Cambria" w:hAnsi="Cambria"/>
        </w:rPr>
        <w:t>Finally, we address the third research question by examining whether the PRISM survey was invariant across different</w:t>
      </w:r>
      <w:r>
        <w:rPr>
          <w:rFonts w:ascii="Cambria" w:hAnsi="Cambria"/>
        </w:rPr>
        <w:t xml:space="preserve"> social media platforms. Specifically, we assessed the measurement invariance between YouTube (</w:t>
      </w:r>
      <w:r w:rsidR="00D661B6">
        <w:rPr>
          <w:rFonts w:ascii="Cambria" w:hAnsi="Cambria"/>
        </w:rPr>
        <w:t xml:space="preserve">i.e., a </w:t>
      </w:r>
      <w:r>
        <w:rPr>
          <w:rFonts w:ascii="Cambria" w:hAnsi="Cambria"/>
        </w:rPr>
        <w:t>recorded</w:t>
      </w:r>
      <w:r w:rsidR="00D661B6">
        <w:rPr>
          <w:rFonts w:ascii="Cambria" w:hAnsi="Cambria"/>
        </w:rPr>
        <w:t xml:space="preserve"> platform</w:t>
      </w:r>
      <w:r>
        <w:rPr>
          <w:rFonts w:ascii="Cambria" w:hAnsi="Cambria"/>
        </w:rPr>
        <w:t>) and Twitch (</w:t>
      </w:r>
      <w:r w:rsidR="00D661B6">
        <w:rPr>
          <w:rFonts w:ascii="Cambria" w:hAnsi="Cambria"/>
        </w:rPr>
        <w:t xml:space="preserve">i.e., a </w:t>
      </w:r>
      <w:r>
        <w:rPr>
          <w:rFonts w:ascii="Cambria" w:hAnsi="Cambria"/>
        </w:rPr>
        <w:lastRenderedPageBreak/>
        <w:t>live</w:t>
      </w:r>
      <w:r w:rsidR="00D661B6">
        <w:rPr>
          <w:rFonts w:ascii="Cambria" w:hAnsi="Cambria"/>
        </w:rPr>
        <w:t xml:space="preserve"> platform</w:t>
      </w:r>
      <w:r>
        <w:rPr>
          <w:rFonts w:ascii="Cambria" w:hAnsi="Cambria"/>
        </w:rPr>
        <w:t xml:space="preserve">). </w:t>
      </w:r>
      <w:r w:rsidRPr="005C228C">
        <w:rPr>
          <w:rFonts w:ascii="Cambria" w:hAnsi="Cambria"/>
        </w:rPr>
        <w:t>While measurement invariance between nested models is usually assessed using a chi-squared difference test, there is research that shows the chi-squared test to be sample size dependent (Brannick, 1995; Cheung &amp; Rensvold 2002; Kelloway, 1995). Chen (2007) asserts that changes in fit indices that are independent of sample size, such as CFI and RMSEA, should be used to test measurement invariance between nested models, instead of the chi-squared difference test. Using the guidelines offered by Chen (2007), ΔCFI ≥ -.010 and ΔRMSEA ≥ .015 indicate non-invariance, however, ΔCFI should take precedent as the complexity of a model affects ΔRMSEA.</w:t>
      </w:r>
    </w:p>
    <w:p w14:paraId="3C3009AC" w14:textId="287C6126" w:rsidR="002209B3" w:rsidRPr="000012A8" w:rsidRDefault="002209B3" w:rsidP="00222694">
      <w:pPr>
        <w:pStyle w:val="Heading3"/>
        <w:rPr>
          <w:rFonts w:asciiTheme="majorHAnsi" w:hAnsiTheme="majorHAnsi" w:cs="Times New Roman"/>
          <w:szCs w:val="24"/>
        </w:rPr>
      </w:pPr>
      <w:bookmarkStart w:id="74" w:name="_Toc100677057"/>
      <w:r>
        <w:rPr>
          <w:rFonts w:asciiTheme="majorHAnsi" w:hAnsiTheme="majorHAnsi" w:cs="Times New Roman"/>
          <w:szCs w:val="24"/>
        </w:rPr>
        <w:t>Sampling and Recruitment of Participants</w:t>
      </w:r>
      <w:bookmarkEnd w:id="74"/>
    </w:p>
    <w:p w14:paraId="19EFD6A4" w14:textId="77777777" w:rsidR="002209B3" w:rsidRPr="000012A8" w:rsidRDefault="002209B3" w:rsidP="00222694">
      <w:pPr>
        <w:rPr>
          <w:rFonts w:asciiTheme="majorHAnsi" w:hAnsiTheme="majorHAnsi"/>
        </w:rPr>
      </w:pPr>
    </w:p>
    <w:p w14:paraId="210A0C2D" w14:textId="30A5C470" w:rsidR="002209B3" w:rsidRPr="002209B3" w:rsidRDefault="00C919D7" w:rsidP="00222694">
      <w:pPr>
        <w:spacing w:line="480" w:lineRule="auto"/>
        <w:ind w:firstLine="720"/>
        <w:rPr>
          <w:rFonts w:ascii="Cambria" w:hAnsi="Cambria" w:cs="Times New Roman"/>
        </w:rPr>
      </w:pPr>
      <w:r w:rsidRPr="005C228C">
        <w:rPr>
          <w:rFonts w:ascii="Cambria" w:hAnsi="Cambria" w:cs="Times New Roman"/>
        </w:rPr>
        <w:t>The population of interest for this study was anyone 18</w:t>
      </w:r>
      <w:r>
        <w:rPr>
          <w:rFonts w:ascii="Cambria" w:hAnsi="Cambria" w:cs="Times New Roman"/>
        </w:rPr>
        <w:t xml:space="preserve"> years of age or older</w:t>
      </w:r>
      <w:r w:rsidRPr="005C228C">
        <w:rPr>
          <w:rFonts w:ascii="Cambria" w:hAnsi="Cambria" w:cs="Times New Roman"/>
        </w:rPr>
        <w:t xml:space="preserve"> who followed an online celebrity/content creator on some form of social media (e.g., Facebook, TikTok, YouTube). Due to the broad population of interest, there was no central location in which the participants were selected to participate. This allowed data collection on an international scale using </w:t>
      </w:r>
      <w:r w:rsidR="00E34A3E">
        <w:rPr>
          <w:rFonts w:ascii="Cambria" w:hAnsi="Cambria" w:cs="Times New Roman"/>
        </w:rPr>
        <w:t xml:space="preserve">the online survey software platform </w:t>
      </w:r>
      <w:r w:rsidRPr="005C228C">
        <w:rPr>
          <w:rFonts w:ascii="Cambria" w:hAnsi="Cambria" w:cs="Times New Roman"/>
        </w:rPr>
        <w:t>QuestionPro, which included 44 different countries. The survey was posted on several social media platforms including Reddit, OnlyFans, Facebook, and LinkedIn. Additionally, professors at four U.S. universities were contacted via email, asking if they would be willing to send the survey out to their students. Those who agreed, were requested to forward the recruitment materials with a link to the online survey to their students via email.</w:t>
      </w:r>
      <w:r w:rsidR="00C00679">
        <w:rPr>
          <w:rFonts w:ascii="Cambria" w:hAnsi="Cambria" w:cs="Times New Roman"/>
        </w:rPr>
        <w:t xml:space="preserve"> </w:t>
      </w:r>
      <w:bookmarkStart w:id="75" w:name="_Hlk100582026"/>
      <w:r w:rsidR="00C00679">
        <w:rPr>
          <w:rFonts w:ascii="Cambria" w:hAnsi="Cambria" w:cs="Times New Roman"/>
        </w:rPr>
        <w:t>This resulted in a total sample of over 1200 participants, which was then split into two random samples, one for the original exploratory factor analysis (Boyd et al., 2022) and the other for the current study.</w:t>
      </w:r>
      <w:bookmarkEnd w:id="75"/>
    </w:p>
    <w:p w14:paraId="1981CF79" w14:textId="7215043D" w:rsidR="002209B3" w:rsidRPr="000012A8" w:rsidRDefault="002209B3" w:rsidP="00222694">
      <w:pPr>
        <w:pStyle w:val="Heading3"/>
        <w:spacing w:line="480" w:lineRule="auto"/>
        <w:rPr>
          <w:rFonts w:asciiTheme="majorHAnsi" w:hAnsiTheme="majorHAnsi" w:cs="Times New Roman"/>
          <w:szCs w:val="24"/>
        </w:rPr>
      </w:pPr>
      <w:bookmarkStart w:id="76" w:name="_Toc100677058"/>
      <w:r>
        <w:rPr>
          <w:rFonts w:asciiTheme="majorHAnsi" w:hAnsiTheme="majorHAnsi" w:cs="Times New Roman"/>
          <w:szCs w:val="24"/>
        </w:rPr>
        <w:lastRenderedPageBreak/>
        <w:t xml:space="preserve">Data </w:t>
      </w:r>
      <w:r w:rsidR="00C919D7">
        <w:rPr>
          <w:rFonts w:asciiTheme="majorHAnsi" w:hAnsiTheme="majorHAnsi" w:cs="Times New Roman"/>
          <w:szCs w:val="24"/>
        </w:rPr>
        <w:t>Screening</w:t>
      </w:r>
      <w:bookmarkEnd w:id="76"/>
    </w:p>
    <w:p w14:paraId="5B2E0823" w14:textId="73B42F45" w:rsidR="002209B3" w:rsidRPr="000012A8" w:rsidRDefault="002209B3" w:rsidP="00222694">
      <w:pPr>
        <w:spacing w:line="480" w:lineRule="auto"/>
        <w:rPr>
          <w:rFonts w:asciiTheme="majorHAnsi" w:hAnsiTheme="majorHAnsi"/>
        </w:rPr>
      </w:pPr>
      <w:r w:rsidRPr="000012A8">
        <w:rPr>
          <w:rFonts w:asciiTheme="majorHAnsi" w:hAnsiTheme="majorHAnsi"/>
        </w:rPr>
        <w:tab/>
      </w:r>
      <w:r w:rsidR="00C919D7" w:rsidRPr="005C228C">
        <w:rPr>
          <w:rFonts w:ascii="Cambria" w:eastAsia="Cambria" w:hAnsi="Cambria" w:cs="Cambria"/>
        </w:rPr>
        <w:t>Any participants that listed they were under 18, not following a celebrity, or did not provide informed consent were immediately screened out by the survey platform. Additionally, any participants who listed multiple different celebrities, celebrities who do not primarily use social media for their interactions (</w:t>
      </w:r>
      <w:r w:rsidR="00D661B6">
        <w:rPr>
          <w:rFonts w:ascii="Cambria" w:eastAsia="Cambria" w:hAnsi="Cambria" w:cs="Cambria"/>
        </w:rPr>
        <w:t>e.g</w:t>
      </w:r>
      <w:r w:rsidR="00C919D7" w:rsidRPr="005C228C">
        <w:rPr>
          <w:rFonts w:ascii="Cambria" w:eastAsia="Cambria" w:hAnsi="Cambria" w:cs="Cambria"/>
        </w:rPr>
        <w:t xml:space="preserve">., </w:t>
      </w:r>
      <w:r w:rsidR="002E1A55" w:rsidRPr="005C228C">
        <w:rPr>
          <w:rFonts w:ascii="Cambria" w:eastAsia="Cambria" w:hAnsi="Cambria" w:cs="Cambria"/>
        </w:rPr>
        <w:t>actors</w:t>
      </w:r>
      <w:r w:rsidR="002E1A55">
        <w:rPr>
          <w:rFonts w:ascii="Cambria" w:eastAsia="Cambria" w:hAnsi="Cambria" w:cs="Cambria"/>
        </w:rPr>
        <w:t xml:space="preserve">, </w:t>
      </w:r>
      <w:r w:rsidR="002E1A55" w:rsidRPr="005C228C">
        <w:rPr>
          <w:rFonts w:ascii="Cambria" w:eastAsia="Cambria" w:hAnsi="Cambria" w:cs="Cambria"/>
        </w:rPr>
        <w:t>musicians</w:t>
      </w:r>
      <w:r w:rsidR="00C919D7" w:rsidRPr="005C228C">
        <w:rPr>
          <w:rFonts w:ascii="Cambria" w:eastAsia="Cambria" w:hAnsi="Cambria" w:cs="Cambria"/>
        </w:rPr>
        <w:t>), or fake names for the celebrity they follow were removed. The celebrities listed were also recoded to provide uniformity by correcting spelling mistakes, abbreviations, and pseudonyms or stage names.</w:t>
      </w:r>
      <w:r w:rsidR="00C919D7" w:rsidRPr="00F534F0">
        <w:rPr>
          <w:rFonts w:ascii="Cambria" w:eastAsia="Cambria" w:hAnsi="Cambria" w:cs="Cambria"/>
        </w:rPr>
        <w:t xml:space="preserve"> </w:t>
      </w:r>
      <w:r w:rsidR="00C919D7">
        <w:rPr>
          <w:rFonts w:ascii="Cambria" w:eastAsia="Cambria" w:hAnsi="Cambria" w:cs="Cambria"/>
        </w:rPr>
        <w:t>Data screening resulting in a final sample size o</w:t>
      </w:r>
      <w:r w:rsidR="00C919D7" w:rsidRPr="005C228C">
        <w:rPr>
          <w:rFonts w:ascii="Cambria" w:eastAsia="Cambria" w:hAnsi="Cambria" w:cs="Cambria"/>
        </w:rPr>
        <w:t>f 606</w:t>
      </w:r>
      <w:r w:rsidR="00C919D7">
        <w:rPr>
          <w:rFonts w:ascii="Cambria" w:eastAsia="Cambria" w:hAnsi="Cambria" w:cs="Cambria"/>
        </w:rPr>
        <w:t xml:space="preserve">. </w:t>
      </w:r>
    </w:p>
    <w:p w14:paraId="0FFAFD2F" w14:textId="6B33F4C5" w:rsidR="002209B3" w:rsidRPr="000012A8" w:rsidRDefault="002209B3" w:rsidP="00222694">
      <w:pPr>
        <w:pStyle w:val="Heading3"/>
        <w:spacing w:line="480" w:lineRule="auto"/>
        <w:rPr>
          <w:rFonts w:asciiTheme="majorHAnsi" w:hAnsiTheme="majorHAnsi" w:cs="Times New Roman"/>
          <w:szCs w:val="24"/>
        </w:rPr>
      </w:pPr>
      <w:bookmarkStart w:id="77" w:name="_Toc100677059"/>
      <w:r>
        <w:rPr>
          <w:rFonts w:asciiTheme="majorHAnsi" w:hAnsiTheme="majorHAnsi" w:cs="Times New Roman"/>
          <w:szCs w:val="24"/>
        </w:rPr>
        <w:t xml:space="preserve">Participants in </w:t>
      </w:r>
      <w:r w:rsidR="00EB4C88">
        <w:rPr>
          <w:rFonts w:asciiTheme="majorHAnsi" w:hAnsiTheme="majorHAnsi" w:cs="Times New Roman"/>
          <w:szCs w:val="24"/>
        </w:rPr>
        <w:t xml:space="preserve">Current </w:t>
      </w:r>
      <w:r>
        <w:rPr>
          <w:rFonts w:asciiTheme="majorHAnsi" w:hAnsiTheme="majorHAnsi" w:cs="Times New Roman"/>
          <w:szCs w:val="24"/>
        </w:rPr>
        <w:t>Study</w:t>
      </w:r>
      <w:bookmarkEnd w:id="77"/>
    </w:p>
    <w:p w14:paraId="5F27E928" w14:textId="77777777" w:rsidR="00C919D7" w:rsidRPr="005C228C" w:rsidRDefault="00C919D7" w:rsidP="00C919D7">
      <w:pPr>
        <w:spacing w:line="480" w:lineRule="auto"/>
        <w:ind w:firstLine="720"/>
        <w:rPr>
          <w:rFonts w:ascii="Cambria" w:eastAsia="Cambria" w:hAnsi="Cambria" w:cs="Cambria"/>
          <w:highlight w:val="darkBlue"/>
        </w:rPr>
      </w:pPr>
      <w:r w:rsidRPr="005C228C">
        <w:rPr>
          <w:rFonts w:ascii="Cambria" w:hAnsi="Cambria" w:cs="Times New Roman"/>
        </w:rPr>
        <w:t xml:space="preserve">Data collection lasted for five weeks, during which participants were able to complete the survey at any time using either a computer, phone, or tablet. The average age of the participants was just over 24 years old (M = 24.01, SD = 6.7) and ranged from 18 to 63 years old. The majority of participants identified as female (42.1%), followed by male (41.6%), and participants were primarily Caucasian/white (76.2%). </w:t>
      </w:r>
      <w:r w:rsidRPr="005C228C">
        <w:rPr>
          <w:rFonts w:ascii="Cambria" w:eastAsia="Cambria" w:hAnsi="Cambria" w:cs="Cambria"/>
        </w:rPr>
        <w:t>Most participants indicated having some college education but no degree (29.4%), followed by having obtained a bachelor’s degree (25.6%) which aligns with the majority of participants also indicating that they are full time students (36.6%), followed by employed, working 40 or more hours per week (25.4%).</w:t>
      </w:r>
    </w:p>
    <w:p w14:paraId="259EDAC6" w14:textId="5C43A816" w:rsidR="000012A8" w:rsidRPr="002209B3" w:rsidRDefault="00D661B6" w:rsidP="00C919D7">
      <w:pPr>
        <w:spacing w:line="480" w:lineRule="auto"/>
        <w:ind w:firstLine="720"/>
        <w:rPr>
          <w:rFonts w:asciiTheme="majorHAnsi" w:hAnsiTheme="majorHAnsi"/>
        </w:rPr>
      </w:pPr>
      <w:r>
        <w:rPr>
          <w:rFonts w:ascii="Cambria" w:hAnsi="Cambria" w:cs="Times New Roman"/>
        </w:rPr>
        <w:t xml:space="preserve">Overall, participants listed </w:t>
      </w:r>
      <w:r w:rsidR="00C919D7" w:rsidRPr="005C228C">
        <w:rPr>
          <w:rFonts w:ascii="Cambria" w:hAnsi="Cambria" w:cs="Times New Roman"/>
        </w:rPr>
        <w:t xml:space="preserve">227 different online celebrities </w:t>
      </w:r>
      <w:r>
        <w:rPr>
          <w:rFonts w:ascii="Cambria" w:hAnsi="Cambria" w:cs="Times New Roman"/>
        </w:rPr>
        <w:t>they were following</w:t>
      </w:r>
      <w:r w:rsidR="00C919D7" w:rsidRPr="005C228C">
        <w:rPr>
          <w:rFonts w:ascii="Cambria" w:hAnsi="Cambria" w:cs="Times New Roman"/>
        </w:rPr>
        <w:t xml:space="preserve">, and the majority of participants indicated that they interact with the celebrity’s content either daily (29.7%) or 3 to 5 days per week (37%). The majority of participants indicated that </w:t>
      </w:r>
      <w:r w:rsidR="00C919D7" w:rsidRPr="005C228C">
        <w:rPr>
          <w:rFonts w:ascii="Cambria" w:hAnsi="Cambria" w:cs="Times New Roman"/>
        </w:rPr>
        <w:lastRenderedPageBreak/>
        <w:t xml:space="preserve">they began following the celebrity in either 2018 (14.9%), 2019 (20.1%), or 2020 (19.3%), with dates ranging from 2005 to 2021. The most common primary platforms they followed the celebrity on were YouTube (74.6%) and Twitch (17.8%), </w:t>
      </w:r>
      <w:r w:rsidR="00C919D7" w:rsidRPr="005C228C">
        <w:rPr>
          <w:rFonts w:ascii="Cambria" w:eastAsia="Cambria" w:hAnsi="Cambria" w:cs="Cambria"/>
        </w:rPr>
        <w:t>but the overwhelming majority (90.3%) also indicated that they are following the celebrity on more than one social media platform.</w:t>
      </w:r>
    </w:p>
    <w:p w14:paraId="1B84C420" w14:textId="54E08F30" w:rsidR="000012A8" w:rsidRDefault="000012A8" w:rsidP="00222694">
      <w:pPr>
        <w:pStyle w:val="Heading2"/>
        <w:rPr>
          <w:rFonts w:asciiTheme="majorHAnsi" w:hAnsiTheme="majorHAnsi" w:cs="Times New Roman"/>
          <w:sz w:val="24"/>
          <w:szCs w:val="24"/>
        </w:rPr>
      </w:pPr>
      <w:bookmarkStart w:id="78" w:name="_Toc100677060"/>
      <w:r w:rsidRPr="000012A8">
        <w:rPr>
          <w:rFonts w:asciiTheme="majorHAnsi" w:hAnsiTheme="majorHAnsi" w:cs="Times New Roman"/>
          <w:sz w:val="24"/>
          <w:szCs w:val="24"/>
        </w:rPr>
        <w:t>Results</w:t>
      </w:r>
      <w:bookmarkEnd w:id="78"/>
    </w:p>
    <w:p w14:paraId="45E2071E" w14:textId="77777777" w:rsidR="00075289" w:rsidRPr="00075289" w:rsidRDefault="00075289" w:rsidP="00075289"/>
    <w:p w14:paraId="266F6941" w14:textId="77777777" w:rsidR="00C013BE" w:rsidRDefault="00C919D7" w:rsidP="00C013BE">
      <w:pPr>
        <w:spacing w:line="480" w:lineRule="auto"/>
        <w:ind w:firstLine="720"/>
        <w:rPr>
          <w:rFonts w:ascii="Cambria" w:hAnsi="Cambria" w:cs="Times New Roman"/>
        </w:rPr>
      </w:pPr>
      <w:r>
        <w:rPr>
          <w:rFonts w:ascii="Cambria" w:hAnsi="Cambria" w:cs="Times New Roman"/>
        </w:rPr>
        <w:t>Given the ordinal nature of the survey items (i.e., Likert scales), w</w:t>
      </w:r>
      <w:r w:rsidRPr="005C228C">
        <w:rPr>
          <w:rFonts w:ascii="Cambria" w:hAnsi="Cambria" w:cs="Times New Roman"/>
        </w:rPr>
        <w:t xml:space="preserve">e used a </w:t>
      </w:r>
      <w:r w:rsidRPr="005C228C">
        <w:rPr>
          <w:rFonts w:ascii="Cambria" w:hAnsi="Cambria"/>
        </w:rPr>
        <w:t>diagonally weighted least squares (DWLS) estimation method</w:t>
      </w:r>
      <w:r>
        <w:rPr>
          <w:rFonts w:ascii="Cambria" w:hAnsi="Cambria"/>
        </w:rPr>
        <w:t xml:space="preserve"> as it makes no distributional assumptions, such as multivariate normality, and is well suited for use with </w:t>
      </w:r>
      <w:r w:rsidRPr="005C228C">
        <w:rPr>
          <w:rFonts w:ascii="Cambria" w:hAnsi="Cambria"/>
        </w:rPr>
        <w:t xml:space="preserve">ordinal response options. A CFA model measuring the four factors found in the EFA, </w:t>
      </w:r>
      <w:r w:rsidRPr="005C228C">
        <w:rPr>
          <w:rFonts w:ascii="Cambria" w:eastAsia="Cambria" w:hAnsi="Cambria" w:cs="Cambria"/>
          <w:i/>
        </w:rPr>
        <w:t>Interest In</w:t>
      </w:r>
      <w:r w:rsidRPr="005C228C">
        <w:rPr>
          <w:rFonts w:ascii="Cambria" w:hAnsi="Cambria"/>
        </w:rPr>
        <w:t xml:space="preserve">, </w:t>
      </w:r>
      <w:r w:rsidRPr="005C228C">
        <w:rPr>
          <w:rFonts w:ascii="Cambria" w:eastAsia="Cambria" w:hAnsi="Cambria" w:cs="Cambria"/>
          <w:i/>
        </w:rPr>
        <w:t>Knowledge Of</w:t>
      </w:r>
      <w:r w:rsidRPr="005C228C">
        <w:rPr>
          <w:rFonts w:ascii="Cambria" w:hAnsi="Cambria"/>
        </w:rPr>
        <w:t xml:space="preserve">, </w:t>
      </w:r>
      <w:r w:rsidRPr="005C228C">
        <w:rPr>
          <w:rFonts w:ascii="Cambria" w:eastAsia="Cambria" w:hAnsi="Cambria" w:cs="Cambria"/>
          <w:i/>
        </w:rPr>
        <w:t>Identification With</w:t>
      </w:r>
      <w:r w:rsidRPr="005C228C">
        <w:rPr>
          <w:rFonts w:ascii="Cambria" w:hAnsi="Cambria"/>
        </w:rPr>
        <w:t xml:space="preserve">, and </w:t>
      </w:r>
      <w:r w:rsidRPr="005C228C">
        <w:rPr>
          <w:rFonts w:ascii="Cambria" w:eastAsia="Cambria" w:hAnsi="Cambria" w:cs="Cambria"/>
          <w:i/>
        </w:rPr>
        <w:t>Interaction With</w:t>
      </w:r>
      <w:r w:rsidRPr="005C228C">
        <w:rPr>
          <w:rFonts w:ascii="Cambria" w:hAnsi="Cambria"/>
        </w:rPr>
        <w:t>, was examined using</w:t>
      </w:r>
      <w:r>
        <w:rPr>
          <w:rFonts w:ascii="Cambria" w:hAnsi="Cambria"/>
        </w:rPr>
        <w:t xml:space="preserve"> the lavaan package (Rosseel, 2012) in</w:t>
      </w:r>
      <w:r w:rsidRPr="005C228C">
        <w:rPr>
          <w:rFonts w:ascii="Cambria" w:hAnsi="Cambria"/>
        </w:rPr>
        <w:t xml:space="preserve"> R (R Core Team, 2020). Using the guidelines set by Brown (2015) and Gana and Broc (2019), we determined that the model displayed adequate fit</w:t>
      </w:r>
      <w:r>
        <w:rPr>
          <w:rStyle w:val="FootnoteReference"/>
          <w:rFonts w:ascii="Cambria" w:hAnsi="Cambria"/>
        </w:rPr>
        <w:footnoteReference w:id="3"/>
      </w:r>
      <w:r w:rsidRPr="005C228C">
        <w:rPr>
          <w:rFonts w:ascii="Cambria" w:hAnsi="Cambria"/>
        </w:rPr>
        <w:t xml:space="preserve">, </w:t>
      </w:r>
      <w:r w:rsidRPr="005C228C">
        <w:rPr>
          <w:rFonts w:ascii="Cambria" w:hAnsi="Cambria" w:cs="Times New Roman"/>
        </w:rPr>
        <w:t>CFI = .936, TLI = .927, RMSEA = .073, 90% CI</w:t>
      </w:r>
      <w:r w:rsidRPr="005C228C">
        <w:rPr>
          <w:rFonts w:ascii="Cambria" w:hAnsi="Cambria" w:cs="Times New Roman"/>
          <w:vertAlign w:val="subscript"/>
        </w:rPr>
        <w:t>RMSEA</w:t>
      </w:r>
      <w:r w:rsidRPr="005C228C">
        <w:rPr>
          <w:rFonts w:ascii="Cambria" w:hAnsi="Cambria" w:cs="Times New Roman"/>
        </w:rPr>
        <w:t xml:space="preserve"> (.068, .078), SRMR = .07. </w:t>
      </w:r>
      <w:r w:rsidR="009612EA" w:rsidRPr="005C228C">
        <w:rPr>
          <w:rFonts w:ascii="Cambria" w:hAnsi="Cambria"/>
        </w:rPr>
        <w:t xml:space="preserve">While these values do not meet the </w:t>
      </w:r>
      <w:r w:rsidR="009612EA">
        <w:rPr>
          <w:rFonts w:ascii="Cambria" w:hAnsi="Cambria"/>
        </w:rPr>
        <w:t xml:space="preserve">stricter </w:t>
      </w:r>
      <w:r w:rsidR="009612EA" w:rsidRPr="005C228C">
        <w:rPr>
          <w:rFonts w:ascii="Cambria" w:hAnsi="Cambria"/>
        </w:rPr>
        <w:t xml:space="preserve">benchmarks set by Hu and Bentler (1999; CFI and TLI &gt; .95, RMSEA &lt; .06), more recent research has shown that these benchmarks are too stringent, and even </w:t>
      </w:r>
      <w:r w:rsidR="009612EA">
        <w:rPr>
          <w:rFonts w:ascii="Cambria" w:hAnsi="Cambria"/>
        </w:rPr>
        <w:t xml:space="preserve">Bentler’s (1990) original </w:t>
      </w:r>
      <w:r w:rsidR="009612EA" w:rsidRPr="005C228C">
        <w:rPr>
          <w:rFonts w:ascii="Cambria" w:hAnsi="Cambria"/>
        </w:rPr>
        <w:t xml:space="preserve">CFI and TLI </w:t>
      </w:r>
      <w:r w:rsidR="009612EA">
        <w:rPr>
          <w:rFonts w:ascii="Cambria" w:hAnsi="Cambria"/>
        </w:rPr>
        <w:t>benchmarks</w:t>
      </w:r>
      <w:r w:rsidR="009612EA" w:rsidRPr="005C228C">
        <w:rPr>
          <w:rFonts w:ascii="Cambria" w:hAnsi="Cambria"/>
        </w:rPr>
        <w:t xml:space="preserve"> of .9 are overly demanding (Marsh et al., 2004; Marsh et al., 2005)</w:t>
      </w:r>
      <w:r w:rsidR="009612EA">
        <w:rPr>
          <w:rFonts w:ascii="Cambria" w:hAnsi="Cambria"/>
        </w:rPr>
        <w:t xml:space="preserve">. </w:t>
      </w:r>
      <w:r w:rsidRPr="005C228C">
        <w:rPr>
          <w:rFonts w:ascii="Cambria" w:hAnsi="Cambria" w:cs="Times New Roman"/>
        </w:rPr>
        <w:t xml:space="preserve">These results support the four-factor solution found </w:t>
      </w:r>
      <w:r w:rsidRPr="005C228C">
        <w:rPr>
          <w:rFonts w:ascii="Cambria" w:hAnsi="Cambria" w:cs="Times New Roman"/>
        </w:rPr>
        <w:lastRenderedPageBreak/>
        <w:t>in the previously conducted EFA</w:t>
      </w:r>
      <w:r w:rsidR="00411A3D">
        <w:rPr>
          <w:rFonts w:ascii="Cambria" w:hAnsi="Cambria" w:cs="Times New Roman"/>
        </w:rPr>
        <w:t xml:space="preserve"> (</w:t>
      </w:r>
      <w:r w:rsidR="00411A3D" w:rsidRPr="007768C1">
        <w:rPr>
          <w:rFonts w:ascii="Cambria" w:hAnsi="Cambria" w:cs="Times New Roman"/>
        </w:rPr>
        <w:t>Boyd</w:t>
      </w:r>
      <w:r w:rsidR="00411A3D">
        <w:rPr>
          <w:rFonts w:ascii="Cambria" w:hAnsi="Cambria" w:cs="Times New Roman"/>
        </w:rPr>
        <w:t xml:space="preserve"> et al.</w:t>
      </w:r>
      <w:r w:rsidR="00411A3D" w:rsidRPr="007768C1">
        <w:rPr>
          <w:rFonts w:ascii="Cambria" w:hAnsi="Cambria" w:cs="Times New Roman"/>
        </w:rPr>
        <w:t>, 2022</w:t>
      </w:r>
      <w:r w:rsidR="00411A3D">
        <w:rPr>
          <w:rFonts w:ascii="Cambria" w:hAnsi="Cambria" w:cs="Times New Roman"/>
        </w:rPr>
        <w:t>)</w:t>
      </w:r>
      <w:r w:rsidRPr="005C228C">
        <w:rPr>
          <w:rFonts w:ascii="Cambria" w:hAnsi="Cambria" w:cs="Times New Roman"/>
        </w:rPr>
        <w:t xml:space="preserve">, addressing </w:t>
      </w:r>
      <w:r>
        <w:rPr>
          <w:rFonts w:ascii="Cambria" w:hAnsi="Cambria" w:cs="Times New Roman"/>
        </w:rPr>
        <w:t xml:space="preserve">research question </w:t>
      </w:r>
      <w:r w:rsidRPr="005C228C">
        <w:rPr>
          <w:rFonts w:ascii="Cambria" w:hAnsi="Cambria" w:cs="Times New Roman"/>
        </w:rPr>
        <w:t>1</w:t>
      </w:r>
      <w:r w:rsidR="00D661B6">
        <w:rPr>
          <w:rFonts w:ascii="Cambria" w:hAnsi="Cambria" w:cs="Times New Roman"/>
        </w:rPr>
        <w:t>.</w:t>
      </w:r>
      <w:r w:rsidR="00C013BE">
        <w:rPr>
          <w:rFonts w:ascii="Cambria" w:hAnsi="Cambria" w:cs="Times New Roman"/>
        </w:rPr>
        <w:t xml:space="preserve"> Standardized factor loadings ranged from .56 to .81 for the </w:t>
      </w:r>
      <w:r w:rsidR="00C013BE" w:rsidRPr="009612EA">
        <w:rPr>
          <w:rFonts w:ascii="Cambria" w:hAnsi="Cambria" w:cs="Times New Roman"/>
          <w:i/>
          <w:iCs/>
        </w:rPr>
        <w:t xml:space="preserve">Interest </w:t>
      </w:r>
      <w:r w:rsidR="00C013BE">
        <w:rPr>
          <w:rFonts w:ascii="Cambria" w:hAnsi="Cambria" w:cs="Times New Roman"/>
          <w:i/>
          <w:iCs/>
        </w:rPr>
        <w:t>i</w:t>
      </w:r>
      <w:r w:rsidR="00C013BE" w:rsidRPr="009612EA">
        <w:rPr>
          <w:rFonts w:ascii="Cambria" w:hAnsi="Cambria" w:cs="Times New Roman"/>
          <w:i/>
          <w:iCs/>
        </w:rPr>
        <w:t>n</w:t>
      </w:r>
      <w:r w:rsidR="00C013BE">
        <w:rPr>
          <w:rFonts w:ascii="Cambria" w:hAnsi="Cambria" w:cs="Times New Roman"/>
        </w:rPr>
        <w:t xml:space="preserve"> factor, .88 to .35 for the </w:t>
      </w:r>
      <w:r w:rsidR="00C013BE">
        <w:rPr>
          <w:rFonts w:ascii="Cambria" w:hAnsi="Cambria" w:cs="Times New Roman"/>
          <w:i/>
          <w:iCs/>
        </w:rPr>
        <w:t>Knowledge of</w:t>
      </w:r>
      <w:r w:rsidR="00C013BE">
        <w:rPr>
          <w:rFonts w:ascii="Cambria" w:hAnsi="Cambria" w:cs="Times New Roman"/>
        </w:rPr>
        <w:t xml:space="preserve"> factor, .80 to .55 for the </w:t>
      </w:r>
      <w:r w:rsidR="00C013BE" w:rsidRPr="00C013BE">
        <w:rPr>
          <w:rFonts w:ascii="Cambria" w:hAnsi="Cambria" w:cs="Times New Roman"/>
          <w:i/>
          <w:iCs/>
        </w:rPr>
        <w:t>Identification with</w:t>
      </w:r>
      <w:r w:rsidR="00C013BE">
        <w:rPr>
          <w:rFonts w:ascii="Cambria" w:hAnsi="Cambria" w:cs="Times New Roman"/>
        </w:rPr>
        <w:t xml:space="preserve"> factor, and .82 to .58 for the </w:t>
      </w:r>
      <w:r w:rsidR="00C013BE" w:rsidRPr="00C013BE">
        <w:rPr>
          <w:rFonts w:ascii="Cambria" w:hAnsi="Cambria" w:cs="Times New Roman"/>
          <w:i/>
          <w:iCs/>
        </w:rPr>
        <w:t>Interaction with</w:t>
      </w:r>
      <w:r w:rsidR="00C013BE">
        <w:rPr>
          <w:rFonts w:ascii="Cambria" w:hAnsi="Cambria" w:cs="Times New Roman"/>
        </w:rPr>
        <w:t xml:space="preserve"> factor. In addition, communalities, or the proportion of variance in the item explained by the factor, ranged from .29 to .77. </w:t>
      </w:r>
      <w:r w:rsidR="00D661B6">
        <w:rPr>
          <w:rFonts w:ascii="Cambria" w:hAnsi="Cambria" w:cs="Times New Roman"/>
        </w:rPr>
        <w:t>Table 5 presents the factor loading</w:t>
      </w:r>
      <w:r w:rsidR="00C013BE">
        <w:rPr>
          <w:rFonts w:ascii="Cambria" w:hAnsi="Cambria" w:cs="Times New Roman"/>
        </w:rPr>
        <w:t>s and communalities for each item</w:t>
      </w:r>
      <w:r w:rsidR="00D661B6">
        <w:rPr>
          <w:rFonts w:ascii="Cambria" w:hAnsi="Cambria" w:cs="Times New Roman"/>
        </w:rPr>
        <w:t xml:space="preserve">, </w:t>
      </w:r>
      <w:r w:rsidR="00C013BE">
        <w:rPr>
          <w:rFonts w:ascii="Cambria" w:hAnsi="Cambria" w:cs="Times New Roman"/>
        </w:rPr>
        <w:t xml:space="preserve">as well as the </w:t>
      </w:r>
      <w:r w:rsidR="00D661B6">
        <w:rPr>
          <w:rFonts w:ascii="Cambria" w:hAnsi="Cambria" w:cs="Times New Roman"/>
        </w:rPr>
        <w:t xml:space="preserve">internal consistency reliability alpha for each factor. </w:t>
      </w:r>
      <w:r w:rsidRPr="005C228C">
        <w:rPr>
          <w:rFonts w:ascii="Cambria" w:hAnsi="Cambria" w:cs="Times New Roman"/>
        </w:rPr>
        <w:t xml:space="preserve"> </w:t>
      </w:r>
    </w:p>
    <w:p w14:paraId="783954DE" w14:textId="77777777" w:rsidR="00BE1491" w:rsidRDefault="00C013BE" w:rsidP="00C013BE">
      <w:pPr>
        <w:spacing w:line="480" w:lineRule="auto"/>
        <w:ind w:firstLine="720"/>
        <w:rPr>
          <w:rFonts w:ascii="Cambria" w:hAnsi="Cambria"/>
        </w:rPr>
      </w:pPr>
      <w:r w:rsidRPr="005C228C">
        <w:rPr>
          <w:rFonts w:ascii="Cambria" w:hAnsi="Cambria"/>
        </w:rPr>
        <w:t>In order to address R</w:t>
      </w:r>
      <w:r>
        <w:rPr>
          <w:rFonts w:ascii="Cambria" w:hAnsi="Cambria"/>
        </w:rPr>
        <w:t xml:space="preserve">esearch </w:t>
      </w:r>
      <w:r w:rsidRPr="005C228C">
        <w:rPr>
          <w:rFonts w:ascii="Cambria" w:hAnsi="Cambria"/>
        </w:rPr>
        <w:t>Q</w:t>
      </w:r>
      <w:r>
        <w:rPr>
          <w:rFonts w:ascii="Cambria" w:hAnsi="Cambria"/>
        </w:rPr>
        <w:t xml:space="preserve">uestion </w:t>
      </w:r>
      <w:r w:rsidRPr="005C228C">
        <w:rPr>
          <w:rFonts w:ascii="Cambria" w:hAnsi="Cambria"/>
        </w:rPr>
        <w:t>2,</w:t>
      </w:r>
      <w:r>
        <w:rPr>
          <w:rFonts w:ascii="Cambria" w:hAnsi="Cambria"/>
        </w:rPr>
        <w:t xml:space="preserve"> we first calculated the average variance extracted (AVE) from each factor to assess the convergent validity of the survey. Convergent validity can be established if the AVE and standardized factor loadings for all of the items are not less than .5 (Cheung &amp; Wang, 2017). Both the AVE and standardized factor loadings were above this threshold for all factors and items in the model, suggesting strong convergent validity for the survey, see Table 6 for AVE values. Cheung and Wang (2017) also stated that divergent validity can be established as long as the correlation between any two factors is not greater than .7. Table 7 shows that none of the correlations between the factors in the model were greater than this threshold, suggesting evidence for divergent validity for the four factors.</w:t>
      </w:r>
    </w:p>
    <w:p w14:paraId="305232FA" w14:textId="3E2171B2" w:rsidR="00562DF4" w:rsidRDefault="00BE1491" w:rsidP="00C013BE">
      <w:pPr>
        <w:spacing w:line="480" w:lineRule="auto"/>
        <w:ind w:firstLine="720"/>
        <w:rPr>
          <w:rFonts w:ascii="Cambria" w:hAnsi="Cambria" w:cs="Times New Roman"/>
        </w:rPr>
      </w:pPr>
      <w:r>
        <w:rPr>
          <w:rFonts w:ascii="Cambria" w:hAnsi="Cambria"/>
        </w:rPr>
        <w:t xml:space="preserve">In addition to calculating the AVE, we calculated the internal consistency reliability for each factor to further support the survey’s construct validity. The internal consistency reliability was measured using </w:t>
      </w:r>
      <w:r w:rsidRPr="001471D9">
        <w:rPr>
          <w:rFonts w:ascii="Cambria" w:hAnsi="Cambria"/>
        </w:rPr>
        <w:t>the ω</w:t>
      </w:r>
      <w:r w:rsidRPr="001471D9">
        <w:rPr>
          <w:rFonts w:ascii="Cambria" w:hAnsi="Cambria"/>
          <w:vertAlign w:val="subscript"/>
        </w:rPr>
        <w:t>t</w:t>
      </w:r>
      <w:r w:rsidRPr="001471D9">
        <w:rPr>
          <w:rFonts w:ascii="Cambria" w:hAnsi="Cambria"/>
        </w:rPr>
        <w:t xml:space="preserve"> </w:t>
      </w:r>
      <w:r w:rsidRPr="0077215B">
        <w:rPr>
          <w:rFonts w:ascii="Cambria" w:hAnsi="Cambria"/>
        </w:rPr>
        <w:t>coefficient (McDonald, 1999). The ω</w:t>
      </w:r>
      <w:r w:rsidRPr="0077215B">
        <w:rPr>
          <w:rFonts w:ascii="Cambria" w:hAnsi="Cambria"/>
          <w:vertAlign w:val="subscript"/>
        </w:rPr>
        <w:t>t</w:t>
      </w:r>
      <w:r w:rsidRPr="0077215B">
        <w:rPr>
          <w:rFonts w:ascii="Cambria" w:hAnsi="Cambria"/>
        </w:rPr>
        <w:t xml:space="preserve"> coefficient has been shown to be a more sensible measure of internal consistency than Cronbach’s alpha</w:t>
      </w:r>
      <w:r>
        <w:rPr>
          <w:rFonts w:ascii="Cambria" w:hAnsi="Cambria"/>
        </w:rPr>
        <w:t xml:space="preserve">, </w:t>
      </w:r>
      <w:r w:rsidR="00562DF4">
        <w:rPr>
          <w:rFonts w:ascii="Cambria" w:hAnsi="Cambria" w:cs="Times New Roman"/>
        </w:rPr>
        <w:br w:type="page"/>
      </w:r>
    </w:p>
    <w:p w14:paraId="5D3000E7" w14:textId="762E5FB7" w:rsidR="00562DF4" w:rsidRPr="000012A8" w:rsidRDefault="00FF700C" w:rsidP="00562DF4">
      <w:pPr>
        <w:pStyle w:val="Caption"/>
        <w:rPr>
          <w:rFonts w:asciiTheme="majorHAnsi" w:hAnsiTheme="majorHAnsi" w:cs="Times New Roman"/>
        </w:rPr>
      </w:pPr>
      <w:bookmarkStart w:id="79" w:name="_Toc98709627"/>
      <w:r w:rsidRPr="000012A8">
        <w:rPr>
          <w:rFonts w:asciiTheme="majorHAnsi" w:hAnsiTheme="majorHAnsi" w:cs="Times New Roman"/>
        </w:rPr>
        <w:lastRenderedPageBreak/>
        <w:t xml:space="preserve">Table </w:t>
      </w:r>
      <w:r w:rsidRPr="000012A8">
        <w:rPr>
          <w:rFonts w:asciiTheme="majorHAnsi" w:hAnsiTheme="majorHAnsi" w:cs="Times New Roman"/>
        </w:rPr>
        <w:fldChar w:fldCharType="begin"/>
      </w:r>
      <w:r w:rsidRPr="000012A8">
        <w:rPr>
          <w:rFonts w:asciiTheme="majorHAnsi" w:hAnsiTheme="majorHAnsi" w:cs="Times New Roman"/>
        </w:rPr>
        <w:instrText xml:space="preserve"> SEQ Table \* ARABIC </w:instrText>
      </w:r>
      <w:r w:rsidRPr="000012A8">
        <w:rPr>
          <w:rFonts w:asciiTheme="majorHAnsi" w:hAnsiTheme="majorHAnsi" w:cs="Times New Roman"/>
        </w:rPr>
        <w:fldChar w:fldCharType="separate"/>
      </w:r>
      <w:r w:rsidR="00752B8C">
        <w:rPr>
          <w:rFonts w:asciiTheme="majorHAnsi" w:hAnsiTheme="majorHAnsi" w:cs="Times New Roman"/>
          <w:noProof/>
        </w:rPr>
        <w:t>5</w:t>
      </w:r>
      <w:r w:rsidRPr="000012A8">
        <w:rPr>
          <w:rFonts w:asciiTheme="majorHAnsi" w:hAnsiTheme="majorHAnsi" w:cs="Times New Roman"/>
        </w:rPr>
        <w:fldChar w:fldCharType="end"/>
      </w:r>
      <w:r w:rsidRPr="000012A8">
        <w:rPr>
          <w:rFonts w:asciiTheme="majorHAnsi" w:hAnsiTheme="majorHAnsi" w:cs="Times New Roman"/>
        </w:rPr>
        <w:t>.</w:t>
      </w:r>
      <w:r w:rsidR="00562DF4" w:rsidRPr="000012A8">
        <w:rPr>
          <w:rFonts w:asciiTheme="majorHAnsi" w:hAnsiTheme="majorHAnsi" w:cs="Times New Roman"/>
        </w:rPr>
        <w:t xml:space="preserve"> </w:t>
      </w:r>
      <w:r w:rsidR="00562DF4">
        <w:rPr>
          <w:rFonts w:asciiTheme="majorHAnsi" w:hAnsiTheme="majorHAnsi" w:cs="Times New Roman"/>
        </w:rPr>
        <w:t>Factor Loadings, Coeffi</w:t>
      </w:r>
      <w:r w:rsidR="00562DF4" w:rsidRPr="000012A8">
        <w:rPr>
          <w:rFonts w:asciiTheme="majorHAnsi" w:hAnsiTheme="majorHAnsi" w:cs="Times New Roman"/>
        </w:rPr>
        <w:t>cient Alphas, and Communalities (</w:t>
      </w:r>
      <w:r w:rsidR="00562DF4" w:rsidRPr="000012A8">
        <w:rPr>
          <w:rFonts w:asciiTheme="majorHAnsi" w:eastAsia="Cambria" w:hAnsiTheme="majorHAnsi" w:cs="Cambria"/>
          <w:i/>
        </w:rPr>
        <w:t>h</w:t>
      </w:r>
      <w:r w:rsidR="00562DF4" w:rsidRPr="000012A8">
        <w:rPr>
          <w:rFonts w:asciiTheme="majorHAnsi" w:eastAsia="Cambria" w:hAnsiTheme="majorHAnsi" w:cs="Cambria"/>
          <w:i/>
          <w:vertAlign w:val="superscript"/>
        </w:rPr>
        <w:t>2</w:t>
      </w:r>
      <w:r w:rsidR="00562DF4" w:rsidRPr="000012A8">
        <w:rPr>
          <w:rFonts w:asciiTheme="majorHAnsi" w:hAnsiTheme="majorHAnsi" w:cs="Times New Roman"/>
        </w:rPr>
        <w:t>) for Items in PRISM Survey.</w:t>
      </w:r>
      <w:bookmarkEnd w:id="79"/>
    </w:p>
    <w:tbl>
      <w:tblPr>
        <w:tblW w:w="5000" w:type="pct"/>
        <w:tblBorders>
          <w:top w:val="nil"/>
          <w:left w:val="nil"/>
          <w:bottom w:val="nil"/>
          <w:right w:val="nil"/>
          <w:insideH w:val="nil"/>
          <w:insideV w:val="nil"/>
        </w:tblBorders>
        <w:tblLook w:val="0600" w:firstRow="0" w:lastRow="0" w:firstColumn="0" w:lastColumn="0" w:noHBand="1" w:noVBand="1"/>
      </w:tblPr>
      <w:tblGrid>
        <w:gridCol w:w="6709"/>
        <w:gridCol w:w="1524"/>
        <w:gridCol w:w="1127"/>
      </w:tblGrid>
      <w:tr w:rsidR="00562DF4" w14:paraId="2960C88B" w14:textId="77777777" w:rsidTr="00AC7277">
        <w:tc>
          <w:tcPr>
            <w:tcW w:w="3584" w:type="pct"/>
            <w:tcBorders>
              <w:top w:val="single" w:sz="8" w:space="0" w:color="000000"/>
              <w:left w:val="nil"/>
              <w:bottom w:val="single" w:sz="8" w:space="0" w:color="000000"/>
              <w:right w:val="nil"/>
            </w:tcBorders>
            <w:tcMar>
              <w:top w:w="0" w:type="dxa"/>
              <w:left w:w="0" w:type="dxa"/>
              <w:bottom w:w="0" w:type="dxa"/>
              <w:right w:w="0" w:type="dxa"/>
            </w:tcMar>
          </w:tcPr>
          <w:p w14:paraId="33DA1C55" w14:textId="77777777" w:rsidR="00562DF4" w:rsidRDefault="00562DF4" w:rsidP="00AC7277">
            <w:pPr>
              <w:rPr>
                <w:rFonts w:ascii="Cambria" w:eastAsia="Cambria" w:hAnsi="Cambria" w:cs="Cambria"/>
              </w:rPr>
            </w:pPr>
            <w:r>
              <w:rPr>
                <w:rFonts w:ascii="Cambria" w:eastAsia="Cambria" w:hAnsi="Cambria" w:cs="Cambria"/>
              </w:rPr>
              <w:t>Item</w:t>
            </w:r>
          </w:p>
        </w:tc>
        <w:tc>
          <w:tcPr>
            <w:tcW w:w="814" w:type="pct"/>
            <w:tcBorders>
              <w:top w:val="single" w:sz="8" w:space="0" w:color="000000"/>
              <w:left w:val="nil"/>
              <w:bottom w:val="single" w:sz="8" w:space="0" w:color="000000"/>
              <w:right w:val="nil"/>
            </w:tcBorders>
            <w:tcMar>
              <w:top w:w="0" w:type="dxa"/>
              <w:left w:w="0" w:type="dxa"/>
              <w:bottom w:w="0" w:type="dxa"/>
              <w:right w:w="0" w:type="dxa"/>
            </w:tcMar>
          </w:tcPr>
          <w:p w14:paraId="517DB84D" w14:textId="77777777" w:rsidR="00562DF4" w:rsidRDefault="00562DF4" w:rsidP="00AC7277">
            <w:pPr>
              <w:jc w:val="center"/>
              <w:rPr>
                <w:rFonts w:ascii="Cambria" w:eastAsia="Cambria" w:hAnsi="Cambria" w:cs="Cambria"/>
              </w:rPr>
            </w:pPr>
            <w:r>
              <w:rPr>
                <w:rFonts w:ascii="Cambria" w:eastAsia="Cambria" w:hAnsi="Cambria" w:cs="Cambria"/>
              </w:rPr>
              <w:t>Factor Loading</w:t>
            </w:r>
          </w:p>
        </w:tc>
        <w:tc>
          <w:tcPr>
            <w:tcW w:w="602" w:type="pct"/>
            <w:tcBorders>
              <w:top w:val="single" w:sz="8" w:space="0" w:color="000000"/>
              <w:left w:val="nil"/>
              <w:bottom w:val="single" w:sz="8" w:space="0" w:color="000000"/>
              <w:right w:val="nil"/>
            </w:tcBorders>
          </w:tcPr>
          <w:p w14:paraId="5F14507E" w14:textId="77777777" w:rsidR="00562DF4" w:rsidRDefault="00562DF4" w:rsidP="00AC7277">
            <w:pPr>
              <w:jc w:val="center"/>
              <w:rPr>
                <w:rFonts w:ascii="Cambria" w:eastAsia="Cambria" w:hAnsi="Cambria" w:cs="Cambria"/>
              </w:rPr>
            </w:pPr>
            <w:r w:rsidRPr="00006616">
              <w:rPr>
                <w:rFonts w:ascii="Cambria" w:eastAsia="Cambria" w:hAnsi="Cambria" w:cs="Cambria"/>
                <w:i/>
              </w:rPr>
              <w:t>h</w:t>
            </w:r>
            <w:r w:rsidRPr="00006616">
              <w:rPr>
                <w:rFonts w:ascii="Cambria" w:eastAsia="Cambria" w:hAnsi="Cambria" w:cs="Cambria"/>
                <w:vertAlign w:val="superscript"/>
              </w:rPr>
              <w:t>2</w:t>
            </w:r>
          </w:p>
        </w:tc>
      </w:tr>
      <w:tr w:rsidR="00562DF4" w14:paraId="44A4423F" w14:textId="77777777" w:rsidTr="00AC7277">
        <w:tc>
          <w:tcPr>
            <w:tcW w:w="3584" w:type="pct"/>
            <w:tcBorders>
              <w:top w:val="nil"/>
              <w:left w:val="nil"/>
              <w:bottom w:val="nil"/>
              <w:right w:val="nil"/>
            </w:tcBorders>
            <w:tcMar>
              <w:top w:w="0" w:type="dxa"/>
              <w:left w:w="0" w:type="dxa"/>
              <w:bottom w:w="0" w:type="dxa"/>
              <w:right w:w="0" w:type="dxa"/>
            </w:tcMar>
          </w:tcPr>
          <w:p w14:paraId="00FA3D03" w14:textId="77777777" w:rsidR="00562DF4" w:rsidRPr="00FF0A25" w:rsidRDefault="00562DF4" w:rsidP="00AC7277">
            <w:pPr>
              <w:rPr>
                <w:rFonts w:ascii="Cambria" w:eastAsia="Cambria" w:hAnsi="Cambria" w:cs="Cambria"/>
              </w:rPr>
            </w:pPr>
            <w:r w:rsidRPr="00FF0A25">
              <w:rPr>
                <w:rFonts w:ascii="Cambria" w:eastAsia="Cambria" w:hAnsi="Cambria" w:cs="Cambria"/>
                <w:b/>
                <w:bCs/>
                <w:u w:val="single"/>
              </w:rPr>
              <w:t>Interest In</w:t>
            </w:r>
            <w:r>
              <w:rPr>
                <w:rFonts w:ascii="Cambria" w:eastAsia="Cambria" w:hAnsi="Cambria" w:cs="Cambria"/>
              </w:rPr>
              <w:t xml:space="preserve"> (α = .87)</w:t>
            </w:r>
          </w:p>
        </w:tc>
        <w:tc>
          <w:tcPr>
            <w:tcW w:w="814" w:type="pct"/>
            <w:tcBorders>
              <w:top w:val="nil"/>
              <w:left w:val="nil"/>
              <w:bottom w:val="nil"/>
              <w:right w:val="nil"/>
            </w:tcBorders>
            <w:tcMar>
              <w:top w:w="0" w:type="dxa"/>
              <w:left w:w="0" w:type="dxa"/>
              <w:bottom w:w="0" w:type="dxa"/>
              <w:right w:w="0" w:type="dxa"/>
            </w:tcMar>
          </w:tcPr>
          <w:p w14:paraId="1B035EA1" w14:textId="77777777" w:rsidR="00562DF4" w:rsidRDefault="00562DF4" w:rsidP="00AC7277">
            <w:pPr>
              <w:jc w:val="center"/>
              <w:rPr>
                <w:rFonts w:ascii="Cambria" w:eastAsia="Cambria" w:hAnsi="Cambria" w:cs="Cambria"/>
              </w:rPr>
            </w:pPr>
          </w:p>
        </w:tc>
        <w:tc>
          <w:tcPr>
            <w:tcW w:w="602" w:type="pct"/>
            <w:tcBorders>
              <w:top w:val="nil"/>
              <w:left w:val="nil"/>
              <w:bottom w:val="nil"/>
              <w:right w:val="nil"/>
            </w:tcBorders>
          </w:tcPr>
          <w:p w14:paraId="6B52055A" w14:textId="77777777" w:rsidR="00562DF4" w:rsidRDefault="00562DF4" w:rsidP="00AC7277">
            <w:pPr>
              <w:jc w:val="center"/>
              <w:rPr>
                <w:rFonts w:ascii="Cambria" w:eastAsia="Cambria" w:hAnsi="Cambria" w:cs="Cambria"/>
              </w:rPr>
            </w:pPr>
          </w:p>
        </w:tc>
      </w:tr>
      <w:tr w:rsidR="00562DF4" w14:paraId="4082C7B2" w14:textId="77777777" w:rsidTr="00AC7277">
        <w:tc>
          <w:tcPr>
            <w:tcW w:w="3584" w:type="pct"/>
            <w:tcBorders>
              <w:top w:val="nil"/>
              <w:left w:val="nil"/>
              <w:bottom w:val="nil"/>
              <w:right w:val="nil"/>
            </w:tcBorders>
            <w:tcMar>
              <w:top w:w="0" w:type="dxa"/>
              <w:left w:w="0" w:type="dxa"/>
              <w:bottom w:w="0" w:type="dxa"/>
              <w:right w:w="0" w:type="dxa"/>
            </w:tcMar>
          </w:tcPr>
          <w:p w14:paraId="6C8E465F" w14:textId="77777777" w:rsidR="00562DF4" w:rsidRDefault="00562DF4" w:rsidP="00AC7277">
            <w:pPr>
              <w:rPr>
                <w:rFonts w:ascii="Cambria" w:eastAsia="Cambria" w:hAnsi="Cambria" w:cs="Cambria"/>
              </w:rPr>
            </w:pPr>
            <w:r>
              <w:rPr>
                <w:rFonts w:ascii="Cambria" w:eastAsia="Cambria" w:hAnsi="Cambria" w:cs="Cambria"/>
              </w:rPr>
              <w:t>I look forward to seeing [NAME]’s content.</w:t>
            </w:r>
          </w:p>
        </w:tc>
        <w:tc>
          <w:tcPr>
            <w:tcW w:w="814" w:type="pct"/>
            <w:tcBorders>
              <w:top w:val="nil"/>
              <w:left w:val="nil"/>
              <w:bottom w:val="nil"/>
              <w:right w:val="nil"/>
            </w:tcBorders>
            <w:tcMar>
              <w:top w:w="0" w:type="dxa"/>
              <w:left w:w="0" w:type="dxa"/>
              <w:bottom w:w="0" w:type="dxa"/>
              <w:right w:w="0" w:type="dxa"/>
            </w:tcMar>
          </w:tcPr>
          <w:p w14:paraId="292EA266" w14:textId="77777777" w:rsidR="00562DF4" w:rsidRDefault="00562DF4" w:rsidP="00AC7277">
            <w:pPr>
              <w:jc w:val="center"/>
              <w:rPr>
                <w:rFonts w:ascii="Cambria" w:eastAsia="Cambria" w:hAnsi="Cambria" w:cs="Cambria"/>
              </w:rPr>
            </w:pPr>
            <w:r>
              <w:rPr>
                <w:rFonts w:ascii="Cambria" w:eastAsia="Cambria" w:hAnsi="Cambria" w:cs="Cambria"/>
              </w:rPr>
              <w:t>.81</w:t>
            </w:r>
          </w:p>
        </w:tc>
        <w:tc>
          <w:tcPr>
            <w:tcW w:w="602" w:type="pct"/>
            <w:tcBorders>
              <w:top w:val="nil"/>
              <w:left w:val="nil"/>
              <w:bottom w:val="nil"/>
              <w:right w:val="nil"/>
            </w:tcBorders>
          </w:tcPr>
          <w:p w14:paraId="7D18EE81"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.657</w:t>
            </w:r>
          </w:p>
        </w:tc>
      </w:tr>
      <w:tr w:rsidR="00562DF4" w14:paraId="49C8731F" w14:textId="77777777" w:rsidTr="00AC7277">
        <w:tc>
          <w:tcPr>
            <w:tcW w:w="3584" w:type="pct"/>
            <w:tcBorders>
              <w:top w:val="nil"/>
              <w:left w:val="nil"/>
              <w:bottom w:val="nil"/>
              <w:right w:val="nil"/>
            </w:tcBorders>
            <w:tcMar>
              <w:top w:w="0" w:type="dxa"/>
              <w:left w:w="0" w:type="dxa"/>
              <w:bottom w:w="0" w:type="dxa"/>
              <w:right w:w="0" w:type="dxa"/>
            </w:tcMar>
          </w:tcPr>
          <w:p w14:paraId="7433C2D0" w14:textId="77777777" w:rsidR="00562DF4" w:rsidRDefault="00562DF4" w:rsidP="00AC7277">
            <w:pPr>
              <w:rPr>
                <w:rFonts w:ascii="Cambria" w:eastAsia="Cambria" w:hAnsi="Cambria" w:cs="Cambria"/>
              </w:rPr>
            </w:pPr>
            <w:r>
              <w:rPr>
                <w:rFonts w:ascii="Cambria" w:eastAsia="Cambria" w:hAnsi="Cambria" w:cs="Cambria"/>
              </w:rPr>
              <w:t>I like to see content that [NAME] has made.</w:t>
            </w:r>
          </w:p>
        </w:tc>
        <w:tc>
          <w:tcPr>
            <w:tcW w:w="814" w:type="pct"/>
            <w:tcBorders>
              <w:top w:val="nil"/>
              <w:left w:val="nil"/>
              <w:bottom w:val="nil"/>
              <w:right w:val="nil"/>
            </w:tcBorders>
            <w:tcMar>
              <w:top w:w="0" w:type="dxa"/>
              <w:left w:w="0" w:type="dxa"/>
              <w:bottom w:w="0" w:type="dxa"/>
              <w:right w:w="0" w:type="dxa"/>
            </w:tcMar>
          </w:tcPr>
          <w:p w14:paraId="00C5ACE3" w14:textId="77777777" w:rsidR="00562DF4" w:rsidRDefault="00562DF4" w:rsidP="00AC7277">
            <w:pPr>
              <w:jc w:val="center"/>
              <w:rPr>
                <w:rFonts w:ascii="Cambria" w:eastAsia="Cambria" w:hAnsi="Cambria" w:cs="Cambria"/>
              </w:rPr>
            </w:pPr>
            <w:r>
              <w:rPr>
                <w:rFonts w:ascii="Cambria" w:eastAsia="Cambria" w:hAnsi="Cambria" w:cs="Cambria"/>
              </w:rPr>
              <w:t>.81</w:t>
            </w:r>
          </w:p>
        </w:tc>
        <w:tc>
          <w:tcPr>
            <w:tcW w:w="602" w:type="pct"/>
            <w:tcBorders>
              <w:top w:val="nil"/>
              <w:left w:val="nil"/>
              <w:bottom w:val="nil"/>
              <w:right w:val="nil"/>
            </w:tcBorders>
          </w:tcPr>
          <w:p w14:paraId="3A8635BD"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.656</w:t>
            </w:r>
          </w:p>
        </w:tc>
      </w:tr>
      <w:tr w:rsidR="00562DF4" w14:paraId="5ABF3BE5" w14:textId="77777777" w:rsidTr="00AC7277">
        <w:tc>
          <w:tcPr>
            <w:tcW w:w="3584" w:type="pct"/>
            <w:tcBorders>
              <w:top w:val="nil"/>
              <w:left w:val="nil"/>
              <w:bottom w:val="nil"/>
              <w:right w:val="nil"/>
            </w:tcBorders>
            <w:tcMar>
              <w:top w:w="0" w:type="dxa"/>
              <w:left w:w="0" w:type="dxa"/>
              <w:bottom w:w="0" w:type="dxa"/>
              <w:right w:w="0" w:type="dxa"/>
            </w:tcMar>
          </w:tcPr>
          <w:p w14:paraId="29F53AF0" w14:textId="77777777" w:rsidR="00562DF4" w:rsidRDefault="00562DF4" w:rsidP="00AC7277">
            <w:pPr>
              <w:rPr>
                <w:rFonts w:ascii="Cambria" w:eastAsia="Cambria" w:hAnsi="Cambria" w:cs="Cambria"/>
              </w:rPr>
            </w:pPr>
            <w:r>
              <w:rPr>
                <w:rFonts w:ascii="Cambria" w:eastAsia="Cambria" w:hAnsi="Cambria" w:cs="Cambria"/>
              </w:rPr>
              <w:t>I hope [NAME] achieves their goals.</w:t>
            </w:r>
          </w:p>
        </w:tc>
        <w:tc>
          <w:tcPr>
            <w:tcW w:w="814" w:type="pct"/>
            <w:tcBorders>
              <w:top w:val="nil"/>
              <w:left w:val="nil"/>
              <w:bottom w:val="nil"/>
              <w:right w:val="nil"/>
            </w:tcBorders>
            <w:tcMar>
              <w:top w:w="0" w:type="dxa"/>
              <w:left w:w="0" w:type="dxa"/>
              <w:bottom w:w="0" w:type="dxa"/>
              <w:right w:w="0" w:type="dxa"/>
            </w:tcMar>
          </w:tcPr>
          <w:p w14:paraId="3FE2D863" w14:textId="77777777" w:rsidR="00562DF4" w:rsidRDefault="00562DF4" w:rsidP="00AC7277">
            <w:pPr>
              <w:jc w:val="center"/>
              <w:rPr>
                <w:rFonts w:ascii="Cambria" w:eastAsia="Cambria" w:hAnsi="Cambria" w:cs="Cambria"/>
              </w:rPr>
            </w:pPr>
            <w:r>
              <w:rPr>
                <w:rFonts w:ascii="Cambria" w:eastAsia="Cambria" w:hAnsi="Cambria" w:cs="Cambria"/>
              </w:rPr>
              <w:t>.77</w:t>
            </w:r>
          </w:p>
        </w:tc>
        <w:tc>
          <w:tcPr>
            <w:tcW w:w="602" w:type="pct"/>
            <w:tcBorders>
              <w:top w:val="nil"/>
              <w:left w:val="nil"/>
              <w:bottom w:val="nil"/>
              <w:right w:val="nil"/>
            </w:tcBorders>
          </w:tcPr>
          <w:p w14:paraId="7C942793"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.587</w:t>
            </w:r>
          </w:p>
        </w:tc>
      </w:tr>
      <w:tr w:rsidR="00562DF4" w14:paraId="05E35E05" w14:textId="77777777" w:rsidTr="00AC7277">
        <w:tc>
          <w:tcPr>
            <w:tcW w:w="3584" w:type="pct"/>
            <w:tcBorders>
              <w:top w:val="nil"/>
              <w:left w:val="nil"/>
              <w:bottom w:val="nil"/>
              <w:right w:val="nil"/>
            </w:tcBorders>
            <w:tcMar>
              <w:top w:w="0" w:type="dxa"/>
              <w:left w:w="0" w:type="dxa"/>
              <w:bottom w:w="0" w:type="dxa"/>
              <w:right w:w="0" w:type="dxa"/>
            </w:tcMar>
          </w:tcPr>
          <w:p w14:paraId="7569A604" w14:textId="77777777" w:rsidR="00562DF4" w:rsidRDefault="00562DF4" w:rsidP="00AC7277">
            <w:pPr>
              <w:rPr>
                <w:rFonts w:ascii="Cambria" w:eastAsia="Cambria" w:hAnsi="Cambria" w:cs="Cambria"/>
              </w:rPr>
            </w:pPr>
            <w:r>
              <w:rPr>
                <w:rFonts w:ascii="Cambria" w:eastAsia="Cambria" w:hAnsi="Cambria" w:cs="Cambria"/>
              </w:rPr>
              <w:t>I care about what happens to [NAME].</w:t>
            </w:r>
          </w:p>
        </w:tc>
        <w:tc>
          <w:tcPr>
            <w:tcW w:w="814" w:type="pct"/>
            <w:tcBorders>
              <w:top w:val="nil"/>
              <w:left w:val="nil"/>
              <w:bottom w:val="nil"/>
              <w:right w:val="nil"/>
            </w:tcBorders>
            <w:tcMar>
              <w:top w:w="0" w:type="dxa"/>
              <w:left w:w="0" w:type="dxa"/>
              <w:bottom w:w="0" w:type="dxa"/>
              <w:right w:w="0" w:type="dxa"/>
            </w:tcMar>
          </w:tcPr>
          <w:p w14:paraId="7112E1E2" w14:textId="77777777" w:rsidR="00562DF4" w:rsidRDefault="00562DF4" w:rsidP="00AC7277">
            <w:pPr>
              <w:jc w:val="center"/>
              <w:rPr>
                <w:rFonts w:ascii="Cambria" w:eastAsia="Cambria" w:hAnsi="Cambria" w:cs="Cambria"/>
              </w:rPr>
            </w:pPr>
            <w:r>
              <w:rPr>
                <w:rFonts w:ascii="Cambria" w:eastAsia="Cambria" w:hAnsi="Cambria" w:cs="Cambria"/>
              </w:rPr>
              <w:t>.75</w:t>
            </w:r>
          </w:p>
        </w:tc>
        <w:tc>
          <w:tcPr>
            <w:tcW w:w="602" w:type="pct"/>
            <w:tcBorders>
              <w:top w:val="nil"/>
              <w:left w:val="nil"/>
              <w:bottom w:val="nil"/>
              <w:right w:val="nil"/>
            </w:tcBorders>
          </w:tcPr>
          <w:p w14:paraId="7C7093CF"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.560</w:t>
            </w:r>
          </w:p>
        </w:tc>
      </w:tr>
      <w:tr w:rsidR="00562DF4" w14:paraId="62ADC8E2" w14:textId="77777777" w:rsidTr="00AC7277">
        <w:tc>
          <w:tcPr>
            <w:tcW w:w="3584" w:type="pct"/>
            <w:tcBorders>
              <w:top w:val="nil"/>
              <w:left w:val="nil"/>
              <w:bottom w:val="nil"/>
              <w:right w:val="nil"/>
            </w:tcBorders>
            <w:tcMar>
              <w:top w:w="0" w:type="dxa"/>
              <w:left w:w="0" w:type="dxa"/>
              <w:bottom w:w="0" w:type="dxa"/>
              <w:right w:w="0" w:type="dxa"/>
            </w:tcMar>
          </w:tcPr>
          <w:p w14:paraId="7E9A95FE" w14:textId="77777777" w:rsidR="00562DF4" w:rsidRDefault="00562DF4" w:rsidP="00AC7277">
            <w:pPr>
              <w:rPr>
                <w:rFonts w:ascii="Cambria" w:eastAsia="Cambria" w:hAnsi="Cambria" w:cs="Cambria"/>
              </w:rPr>
            </w:pPr>
            <w:r>
              <w:rPr>
                <w:rFonts w:ascii="Cambria" w:eastAsia="Cambria" w:hAnsi="Cambria" w:cs="Cambria"/>
              </w:rPr>
              <w:t>I am interested in [NAME].</w:t>
            </w:r>
          </w:p>
        </w:tc>
        <w:tc>
          <w:tcPr>
            <w:tcW w:w="814" w:type="pct"/>
            <w:tcBorders>
              <w:top w:val="nil"/>
              <w:left w:val="nil"/>
              <w:bottom w:val="nil"/>
              <w:right w:val="nil"/>
            </w:tcBorders>
            <w:tcMar>
              <w:top w:w="0" w:type="dxa"/>
              <w:left w:w="0" w:type="dxa"/>
              <w:bottom w:w="0" w:type="dxa"/>
              <w:right w:w="0" w:type="dxa"/>
            </w:tcMar>
          </w:tcPr>
          <w:p w14:paraId="0B79299D" w14:textId="77777777" w:rsidR="00562DF4" w:rsidRDefault="00562DF4" w:rsidP="00AC7277">
            <w:pPr>
              <w:jc w:val="center"/>
              <w:rPr>
                <w:rFonts w:ascii="Cambria" w:eastAsia="Cambria" w:hAnsi="Cambria" w:cs="Cambria"/>
              </w:rPr>
            </w:pPr>
            <w:r>
              <w:rPr>
                <w:rFonts w:ascii="Cambria" w:eastAsia="Cambria" w:hAnsi="Cambria" w:cs="Cambria"/>
              </w:rPr>
              <w:t>.72</w:t>
            </w:r>
          </w:p>
        </w:tc>
        <w:tc>
          <w:tcPr>
            <w:tcW w:w="602" w:type="pct"/>
            <w:tcBorders>
              <w:top w:val="nil"/>
              <w:left w:val="nil"/>
              <w:bottom w:val="nil"/>
              <w:right w:val="nil"/>
            </w:tcBorders>
          </w:tcPr>
          <w:p w14:paraId="423E14B9"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.520</w:t>
            </w:r>
          </w:p>
        </w:tc>
      </w:tr>
      <w:tr w:rsidR="00562DF4" w14:paraId="4487B2D4" w14:textId="77777777" w:rsidTr="00AC7277">
        <w:tc>
          <w:tcPr>
            <w:tcW w:w="3584" w:type="pct"/>
            <w:tcBorders>
              <w:top w:val="nil"/>
              <w:left w:val="nil"/>
              <w:bottom w:val="nil"/>
              <w:right w:val="nil"/>
            </w:tcBorders>
            <w:tcMar>
              <w:top w:w="0" w:type="dxa"/>
              <w:left w:w="0" w:type="dxa"/>
              <w:bottom w:w="0" w:type="dxa"/>
              <w:right w:w="0" w:type="dxa"/>
            </w:tcMar>
          </w:tcPr>
          <w:p w14:paraId="40007179" w14:textId="77777777" w:rsidR="00562DF4" w:rsidRDefault="00562DF4" w:rsidP="00AC7277">
            <w:pPr>
              <w:rPr>
                <w:rFonts w:ascii="Cambria" w:eastAsia="Cambria" w:hAnsi="Cambria" w:cs="Cambria"/>
              </w:rPr>
            </w:pPr>
            <w:r>
              <w:rPr>
                <w:rFonts w:ascii="Cambria" w:eastAsia="Cambria" w:hAnsi="Cambria" w:cs="Cambria"/>
              </w:rPr>
              <w:t>I would follow [NAME] on another account if they create one on the same social media site that I already follow them on.</w:t>
            </w:r>
          </w:p>
        </w:tc>
        <w:tc>
          <w:tcPr>
            <w:tcW w:w="814" w:type="pct"/>
            <w:tcBorders>
              <w:top w:val="nil"/>
              <w:left w:val="nil"/>
              <w:bottom w:val="nil"/>
              <w:right w:val="nil"/>
            </w:tcBorders>
            <w:tcMar>
              <w:top w:w="0" w:type="dxa"/>
              <w:left w:w="0" w:type="dxa"/>
              <w:bottom w:w="0" w:type="dxa"/>
              <w:right w:w="0" w:type="dxa"/>
            </w:tcMar>
          </w:tcPr>
          <w:p w14:paraId="6C0E13F5" w14:textId="77777777" w:rsidR="00562DF4" w:rsidRDefault="00562DF4" w:rsidP="00AC7277">
            <w:pPr>
              <w:jc w:val="center"/>
              <w:rPr>
                <w:rFonts w:ascii="Cambria" w:eastAsia="Cambria" w:hAnsi="Cambria" w:cs="Cambria"/>
              </w:rPr>
            </w:pPr>
            <w:r>
              <w:rPr>
                <w:rFonts w:ascii="Cambria" w:eastAsia="Cambria" w:hAnsi="Cambria" w:cs="Cambria"/>
              </w:rPr>
              <w:t>.66</w:t>
            </w:r>
          </w:p>
        </w:tc>
        <w:tc>
          <w:tcPr>
            <w:tcW w:w="602" w:type="pct"/>
            <w:tcBorders>
              <w:top w:val="nil"/>
              <w:left w:val="nil"/>
              <w:bottom w:val="nil"/>
              <w:right w:val="nil"/>
            </w:tcBorders>
          </w:tcPr>
          <w:p w14:paraId="73209882"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.435</w:t>
            </w:r>
          </w:p>
        </w:tc>
      </w:tr>
      <w:tr w:rsidR="00562DF4" w14:paraId="6F54A2C0" w14:textId="77777777" w:rsidTr="00AC7277">
        <w:tc>
          <w:tcPr>
            <w:tcW w:w="3584" w:type="pct"/>
            <w:tcBorders>
              <w:top w:val="nil"/>
              <w:left w:val="nil"/>
              <w:bottom w:val="nil"/>
              <w:right w:val="nil"/>
            </w:tcBorders>
            <w:tcMar>
              <w:top w:w="0" w:type="dxa"/>
              <w:left w:w="0" w:type="dxa"/>
              <w:bottom w:w="0" w:type="dxa"/>
              <w:right w:w="0" w:type="dxa"/>
            </w:tcMar>
          </w:tcPr>
          <w:p w14:paraId="24E455BF" w14:textId="77777777" w:rsidR="00562DF4" w:rsidRDefault="00562DF4" w:rsidP="00AC7277">
            <w:pPr>
              <w:rPr>
                <w:rFonts w:ascii="Cambria" w:eastAsia="Cambria" w:hAnsi="Cambria" w:cs="Cambria"/>
              </w:rPr>
            </w:pPr>
            <w:r>
              <w:rPr>
                <w:rFonts w:ascii="Cambria" w:eastAsia="Cambria" w:hAnsi="Cambria" w:cs="Cambria"/>
              </w:rPr>
              <w:t>I like to see content that [NAME] is in that they did not make themselves.</w:t>
            </w:r>
          </w:p>
        </w:tc>
        <w:tc>
          <w:tcPr>
            <w:tcW w:w="814" w:type="pct"/>
            <w:tcBorders>
              <w:top w:val="nil"/>
              <w:left w:val="nil"/>
              <w:bottom w:val="nil"/>
              <w:right w:val="nil"/>
            </w:tcBorders>
            <w:tcMar>
              <w:top w:w="0" w:type="dxa"/>
              <w:left w:w="0" w:type="dxa"/>
              <w:bottom w:w="0" w:type="dxa"/>
              <w:right w:w="0" w:type="dxa"/>
            </w:tcMar>
          </w:tcPr>
          <w:p w14:paraId="66BA34FC" w14:textId="77777777" w:rsidR="00562DF4" w:rsidRDefault="00562DF4" w:rsidP="00AC7277">
            <w:pPr>
              <w:jc w:val="center"/>
              <w:rPr>
                <w:rFonts w:ascii="Cambria" w:eastAsia="Cambria" w:hAnsi="Cambria" w:cs="Cambria"/>
              </w:rPr>
            </w:pPr>
            <w:r>
              <w:rPr>
                <w:rFonts w:ascii="Cambria" w:eastAsia="Cambria" w:hAnsi="Cambria" w:cs="Cambria"/>
              </w:rPr>
              <w:t>.56</w:t>
            </w:r>
          </w:p>
        </w:tc>
        <w:tc>
          <w:tcPr>
            <w:tcW w:w="602" w:type="pct"/>
            <w:tcBorders>
              <w:top w:val="nil"/>
              <w:left w:val="nil"/>
              <w:bottom w:val="nil"/>
              <w:right w:val="nil"/>
            </w:tcBorders>
          </w:tcPr>
          <w:p w14:paraId="108F9505"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.311</w:t>
            </w:r>
          </w:p>
        </w:tc>
      </w:tr>
      <w:tr w:rsidR="00562DF4" w14:paraId="30745530" w14:textId="77777777" w:rsidTr="00AC7277">
        <w:tc>
          <w:tcPr>
            <w:tcW w:w="3584" w:type="pct"/>
            <w:tcBorders>
              <w:top w:val="nil"/>
              <w:left w:val="nil"/>
              <w:bottom w:val="nil"/>
              <w:right w:val="nil"/>
            </w:tcBorders>
            <w:tcMar>
              <w:top w:w="0" w:type="dxa"/>
              <w:left w:w="0" w:type="dxa"/>
              <w:bottom w:w="0" w:type="dxa"/>
              <w:right w:w="0" w:type="dxa"/>
            </w:tcMar>
          </w:tcPr>
          <w:p w14:paraId="1CF499F6" w14:textId="77777777" w:rsidR="00562DF4" w:rsidRPr="00FF0A25" w:rsidRDefault="00562DF4" w:rsidP="00AC7277">
            <w:r w:rsidRPr="00FF0A25">
              <w:rPr>
                <w:rFonts w:ascii="Cambria" w:eastAsia="Cambria" w:hAnsi="Cambria" w:cs="Cambria"/>
                <w:b/>
                <w:bCs/>
                <w:u w:val="single"/>
              </w:rPr>
              <w:t>Knowledge Of</w:t>
            </w:r>
            <w:r>
              <w:rPr>
                <w:rFonts w:ascii="Cambria" w:eastAsia="Cambria" w:hAnsi="Cambria" w:cs="Cambria"/>
              </w:rPr>
              <w:t xml:space="preserve"> (α = .86)</w:t>
            </w:r>
          </w:p>
        </w:tc>
        <w:tc>
          <w:tcPr>
            <w:tcW w:w="814" w:type="pct"/>
            <w:tcBorders>
              <w:top w:val="nil"/>
              <w:left w:val="nil"/>
              <w:bottom w:val="nil"/>
              <w:right w:val="nil"/>
            </w:tcBorders>
            <w:tcMar>
              <w:top w:w="0" w:type="dxa"/>
              <w:left w:w="0" w:type="dxa"/>
              <w:bottom w:w="0" w:type="dxa"/>
              <w:right w:w="0" w:type="dxa"/>
            </w:tcMar>
          </w:tcPr>
          <w:p w14:paraId="6EC32FBB" w14:textId="77777777" w:rsidR="00562DF4" w:rsidRDefault="00562DF4" w:rsidP="00AC7277">
            <w:pPr>
              <w:jc w:val="center"/>
              <w:rPr>
                <w:rFonts w:ascii="Cambria" w:eastAsia="Cambria" w:hAnsi="Cambria" w:cs="Cambria"/>
              </w:rPr>
            </w:pPr>
          </w:p>
        </w:tc>
        <w:tc>
          <w:tcPr>
            <w:tcW w:w="602" w:type="pct"/>
            <w:tcBorders>
              <w:top w:val="nil"/>
              <w:left w:val="nil"/>
              <w:bottom w:val="nil"/>
              <w:right w:val="nil"/>
            </w:tcBorders>
          </w:tcPr>
          <w:p w14:paraId="510B1012" w14:textId="77777777" w:rsidR="00562DF4" w:rsidRPr="0028715F" w:rsidRDefault="00562DF4" w:rsidP="00AC7277">
            <w:pPr>
              <w:jc w:val="center"/>
              <w:rPr>
                <w:rFonts w:ascii="Cambria" w:eastAsia="Cambria" w:hAnsi="Cambria" w:cs="Cambria"/>
              </w:rPr>
            </w:pPr>
          </w:p>
        </w:tc>
      </w:tr>
      <w:tr w:rsidR="00562DF4" w14:paraId="58D0DD56" w14:textId="77777777" w:rsidTr="00AC7277">
        <w:tc>
          <w:tcPr>
            <w:tcW w:w="3584" w:type="pct"/>
            <w:tcBorders>
              <w:top w:val="nil"/>
              <w:left w:val="nil"/>
              <w:bottom w:val="nil"/>
              <w:right w:val="nil"/>
            </w:tcBorders>
            <w:tcMar>
              <w:top w:w="0" w:type="dxa"/>
              <w:left w:w="0" w:type="dxa"/>
              <w:bottom w:w="0" w:type="dxa"/>
              <w:right w:w="0" w:type="dxa"/>
            </w:tcMar>
          </w:tcPr>
          <w:p w14:paraId="79F4D352" w14:textId="77777777" w:rsidR="00562DF4" w:rsidRDefault="00562DF4" w:rsidP="00AC7277">
            <w:pPr>
              <w:rPr>
                <w:rFonts w:ascii="Cambria" w:eastAsia="Cambria" w:hAnsi="Cambria" w:cs="Cambria"/>
              </w:rPr>
            </w:pPr>
            <w:r>
              <w:rPr>
                <w:rFonts w:ascii="Cambria" w:eastAsia="Cambria" w:hAnsi="Cambria" w:cs="Cambria"/>
              </w:rPr>
              <w:t>I seek out information to learn more about [NAME].</w:t>
            </w:r>
          </w:p>
        </w:tc>
        <w:tc>
          <w:tcPr>
            <w:tcW w:w="814" w:type="pct"/>
            <w:tcBorders>
              <w:top w:val="nil"/>
              <w:left w:val="nil"/>
              <w:bottom w:val="nil"/>
              <w:right w:val="nil"/>
            </w:tcBorders>
            <w:tcMar>
              <w:top w:w="0" w:type="dxa"/>
              <w:left w:w="0" w:type="dxa"/>
              <w:bottom w:w="0" w:type="dxa"/>
              <w:right w:w="0" w:type="dxa"/>
            </w:tcMar>
          </w:tcPr>
          <w:p w14:paraId="405BFC88" w14:textId="77777777" w:rsidR="00562DF4" w:rsidRDefault="00562DF4" w:rsidP="00AC7277">
            <w:pPr>
              <w:jc w:val="center"/>
              <w:rPr>
                <w:rFonts w:ascii="Cambria" w:eastAsia="Cambria" w:hAnsi="Cambria" w:cs="Cambria"/>
              </w:rPr>
            </w:pPr>
            <w:r>
              <w:rPr>
                <w:rFonts w:ascii="Cambria" w:eastAsia="Cambria" w:hAnsi="Cambria" w:cs="Cambria"/>
              </w:rPr>
              <w:t>.88</w:t>
            </w:r>
          </w:p>
        </w:tc>
        <w:tc>
          <w:tcPr>
            <w:tcW w:w="602" w:type="pct"/>
            <w:tcBorders>
              <w:top w:val="nil"/>
              <w:left w:val="nil"/>
              <w:bottom w:val="nil"/>
              <w:right w:val="nil"/>
            </w:tcBorders>
          </w:tcPr>
          <w:p w14:paraId="23F3BE1B"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.774</w:t>
            </w:r>
          </w:p>
        </w:tc>
      </w:tr>
      <w:tr w:rsidR="00562DF4" w14:paraId="1773CBBF" w14:textId="77777777" w:rsidTr="00AC7277">
        <w:tc>
          <w:tcPr>
            <w:tcW w:w="3584" w:type="pct"/>
            <w:tcBorders>
              <w:top w:val="nil"/>
              <w:left w:val="nil"/>
              <w:bottom w:val="nil"/>
              <w:right w:val="nil"/>
            </w:tcBorders>
            <w:tcMar>
              <w:top w:w="0" w:type="dxa"/>
              <w:left w:w="0" w:type="dxa"/>
              <w:bottom w:w="0" w:type="dxa"/>
              <w:right w:w="0" w:type="dxa"/>
            </w:tcMar>
          </w:tcPr>
          <w:p w14:paraId="5FC809AD" w14:textId="77777777" w:rsidR="00562DF4" w:rsidRDefault="00562DF4" w:rsidP="00AC7277">
            <w:pPr>
              <w:rPr>
                <w:rFonts w:ascii="Cambria" w:eastAsia="Cambria" w:hAnsi="Cambria" w:cs="Cambria"/>
              </w:rPr>
            </w:pPr>
            <w:r>
              <w:rPr>
                <w:rFonts w:ascii="Cambria" w:eastAsia="Cambria" w:hAnsi="Cambria" w:cs="Cambria"/>
              </w:rPr>
              <w:t>Learning about [NAME] is important to me.</w:t>
            </w:r>
          </w:p>
        </w:tc>
        <w:tc>
          <w:tcPr>
            <w:tcW w:w="814" w:type="pct"/>
            <w:tcBorders>
              <w:top w:val="nil"/>
              <w:left w:val="nil"/>
              <w:bottom w:val="nil"/>
              <w:right w:val="nil"/>
            </w:tcBorders>
            <w:tcMar>
              <w:top w:w="0" w:type="dxa"/>
              <w:left w:w="0" w:type="dxa"/>
              <w:bottom w:w="0" w:type="dxa"/>
              <w:right w:w="0" w:type="dxa"/>
            </w:tcMar>
          </w:tcPr>
          <w:p w14:paraId="18281F19" w14:textId="77777777" w:rsidR="00562DF4" w:rsidRDefault="00562DF4" w:rsidP="00AC7277">
            <w:pPr>
              <w:jc w:val="center"/>
              <w:rPr>
                <w:rFonts w:ascii="Cambria" w:eastAsia="Cambria" w:hAnsi="Cambria" w:cs="Cambria"/>
              </w:rPr>
            </w:pPr>
            <w:r>
              <w:rPr>
                <w:rFonts w:ascii="Cambria" w:eastAsia="Cambria" w:hAnsi="Cambria" w:cs="Cambria"/>
              </w:rPr>
              <w:t>.86</w:t>
            </w:r>
          </w:p>
        </w:tc>
        <w:tc>
          <w:tcPr>
            <w:tcW w:w="602" w:type="pct"/>
            <w:tcBorders>
              <w:top w:val="nil"/>
              <w:left w:val="nil"/>
              <w:bottom w:val="nil"/>
              <w:right w:val="nil"/>
            </w:tcBorders>
          </w:tcPr>
          <w:p w14:paraId="563DAF1D"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.731</w:t>
            </w:r>
          </w:p>
        </w:tc>
      </w:tr>
      <w:tr w:rsidR="00562DF4" w14:paraId="69A99483" w14:textId="77777777" w:rsidTr="00AC7277">
        <w:tc>
          <w:tcPr>
            <w:tcW w:w="3584" w:type="pct"/>
            <w:tcBorders>
              <w:top w:val="nil"/>
              <w:left w:val="nil"/>
              <w:bottom w:val="nil"/>
              <w:right w:val="nil"/>
            </w:tcBorders>
            <w:tcMar>
              <w:top w:w="0" w:type="dxa"/>
              <w:left w:w="0" w:type="dxa"/>
              <w:bottom w:w="0" w:type="dxa"/>
              <w:right w:w="0" w:type="dxa"/>
            </w:tcMar>
          </w:tcPr>
          <w:p w14:paraId="505C1A8E" w14:textId="77777777" w:rsidR="00562DF4" w:rsidRDefault="00562DF4" w:rsidP="00AC7277">
            <w:pPr>
              <w:rPr>
                <w:rFonts w:ascii="Cambria" w:eastAsia="Cambria" w:hAnsi="Cambria" w:cs="Cambria"/>
              </w:rPr>
            </w:pPr>
            <w:r>
              <w:rPr>
                <w:rFonts w:ascii="Cambria" w:eastAsia="Cambria" w:hAnsi="Cambria" w:cs="Cambria"/>
              </w:rPr>
              <w:t>When I come across information about [NAME] I will search to learn more about them.</w:t>
            </w:r>
          </w:p>
        </w:tc>
        <w:tc>
          <w:tcPr>
            <w:tcW w:w="814" w:type="pct"/>
            <w:tcBorders>
              <w:top w:val="nil"/>
              <w:left w:val="nil"/>
              <w:bottom w:val="nil"/>
              <w:right w:val="nil"/>
            </w:tcBorders>
            <w:tcMar>
              <w:top w:w="0" w:type="dxa"/>
              <w:left w:w="0" w:type="dxa"/>
              <w:bottom w:w="0" w:type="dxa"/>
              <w:right w:w="0" w:type="dxa"/>
            </w:tcMar>
          </w:tcPr>
          <w:p w14:paraId="78738DF4" w14:textId="77777777" w:rsidR="00562DF4" w:rsidRDefault="00562DF4" w:rsidP="00AC7277">
            <w:pPr>
              <w:jc w:val="center"/>
              <w:rPr>
                <w:rFonts w:ascii="Cambria" w:eastAsia="Cambria" w:hAnsi="Cambria" w:cs="Cambria"/>
              </w:rPr>
            </w:pPr>
            <w:r>
              <w:rPr>
                <w:rFonts w:ascii="Cambria" w:eastAsia="Cambria" w:hAnsi="Cambria" w:cs="Cambria"/>
              </w:rPr>
              <w:t>.85</w:t>
            </w:r>
          </w:p>
        </w:tc>
        <w:tc>
          <w:tcPr>
            <w:tcW w:w="602" w:type="pct"/>
            <w:tcBorders>
              <w:top w:val="nil"/>
              <w:left w:val="nil"/>
              <w:bottom w:val="nil"/>
              <w:right w:val="nil"/>
            </w:tcBorders>
          </w:tcPr>
          <w:p w14:paraId="0419B7B7"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.728</w:t>
            </w:r>
          </w:p>
        </w:tc>
      </w:tr>
      <w:tr w:rsidR="00562DF4" w14:paraId="383C09FC" w14:textId="77777777" w:rsidTr="00AC7277">
        <w:tc>
          <w:tcPr>
            <w:tcW w:w="3584" w:type="pct"/>
            <w:tcBorders>
              <w:top w:val="nil"/>
              <w:left w:val="nil"/>
              <w:bottom w:val="nil"/>
              <w:right w:val="nil"/>
            </w:tcBorders>
            <w:tcMar>
              <w:top w:w="0" w:type="dxa"/>
              <w:left w:w="0" w:type="dxa"/>
              <w:bottom w:w="0" w:type="dxa"/>
              <w:right w:w="0" w:type="dxa"/>
            </w:tcMar>
          </w:tcPr>
          <w:p w14:paraId="29B345CD" w14:textId="77777777" w:rsidR="00562DF4" w:rsidRDefault="00562DF4" w:rsidP="00AC7277">
            <w:pPr>
              <w:rPr>
                <w:rFonts w:ascii="Cambria" w:eastAsia="Cambria" w:hAnsi="Cambria" w:cs="Cambria"/>
              </w:rPr>
            </w:pPr>
            <w:r>
              <w:rPr>
                <w:rFonts w:ascii="Cambria" w:eastAsia="Cambria" w:hAnsi="Cambria" w:cs="Cambria"/>
              </w:rPr>
              <w:t>If I saw a story about [NAME], I would read it.</w:t>
            </w:r>
          </w:p>
        </w:tc>
        <w:tc>
          <w:tcPr>
            <w:tcW w:w="814" w:type="pct"/>
            <w:tcBorders>
              <w:top w:val="nil"/>
              <w:left w:val="nil"/>
              <w:bottom w:val="nil"/>
              <w:right w:val="nil"/>
            </w:tcBorders>
            <w:tcMar>
              <w:top w:w="0" w:type="dxa"/>
              <w:left w:w="0" w:type="dxa"/>
              <w:bottom w:w="0" w:type="dxa"/>
              <w:right w:w="0" w:type="dxa"/>
            </w:tcMar>
          </w:tcPr>
          <w:p w14:paraId="5D8985A3" w14:textId="77777777" w:rsidR="00562DF4" w:rsidRDefault="00562DF4" w:rsidP="00AC7277">
            <w:pPr>
              <w:jc w:val="center"/>
              <w:rPr>
                <w:rFonts w:ascii="Cambria" w:eastAsia="Cambria" w:hAnsi="Cambria" w:cs="Cambria"/>
              </w:rPr>
            </w:pPr>
            <w:r>
              <w:rPr>
                <w:rFonts w:ascii="Cambria" w:eastAsia="Cambria" w:hAnsi="Cambria" w:cs="Cambria"/>
              </w:rPr>
              <w:t>.71</w:t>
            </w:r>
          </w:p>
        </w:tc>
        <w:tc>
          <w:tcPr>
            <w:tcW w:w="602" w:type="pct"/>
            <w:tcBorders>
              <w:top w:val="nil"/>
              <w:left w:val="nil"/>
              <w:bottom w:val="nil"/>
              <w:right w:val="nil"/>
            </w:tcBorders>
          </w:tcPr>
          <w:p w14:paraId="7FD8B8F2"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.497</w:t>
            </w:r>
          </w:p>
        </w:tc>
      </w:tr>
      <w:tr w:rsidR="00562DF4" w14:paraId="5AB80E18" w14:textId="77777777" w:rsidTr="00AC7277">
        <w:tc>
          <w:tcPr>
            <w:tcW w:w="3584" w:type="pct"/>
            <w:tcBorders>
              <w:top w:val="nil"/>
              <w:left w:val="nil"/>
              <w:bottom w:val="nil"/>
              <w:right w:val="nil"/>
            </w:tcBorders>
            <w:tcMar>
              <w:top w:w="0" w:type="dxa"/>
              <w:left w:w="0" w:type="dxa"/>
              <w:bottom w:w="0" w:type="dxa"/>
              <w:right w:w="0" w:type="dxa"/>
            </w:tcMar>
          </w:tcPr>
          <w:p w14:paraId="7257DBF0" w14:textId="77777777" w:rsidR="00562DF4" w:rsidRDefault="00562DF4" w:rsidP="00AC7277">
            <w:pPr>
              <w:rPr>
                <w:rFonts w:ascii="Cambria" w:eastAsia="Cambria" w:hAnsi="Cambria" w:cs="Cambria"/>
              </w:rPr>
            </w:pPr>
            <w:r>
              <w:rPr>
                <w:rFonts w:ascii="Cambria" w:eastAsia="Cambria" w:hAnsi="Cambria" w:cs="Cambria"/>
              </w:rPr>
              <w:t>I am aware of the personal details of [NAME]’s life.</w:t>
            </w:r>
          </w:p>
        </w:tc>
        <w:tc>
          <w:tcPr>
            <w:tcW w:w="814" w:type="pct"/>
            <w:tcBorders>
              <w:top w:val="nil"/>
              <w:left w:val="nil"/>
              <w:bottom w:val="nil"/>
              <w:right w:val="nil"/>
            </w:tcBorders>
            <w:tcMar>
              <w:top w:w="0" w:type="dxa"/>
              <w:left w:w="0" w:type="dxa"/>
              <w:bottom w:w="0" w:type="dxa"/>
              <w:right w:w="0" w:type="dxa"/>
            </w:tcMar>
          </w:tcPr>
          <w:p w14:paraId="2F9D8CC3" w14:textId="77777777" w:rsidR="00562DF4" w:rsidRDefault="00562DF4" w:rsidP="00AC7277">
            <w:pPr>
              <w:jc w:val="center"/>
              <w:rPr>
                <w:rFonts w:ascii="Cambria" w:eastAsia="Cambria" w:hAnsi="Cambria" w:cs="Cambria"/>
              </w:rPr>
            </w:pPr>
            <w:r>
              <w:rPr>
                <w:rFonts w:ascii="Cambria" w:eastAsia="Cambria" w:hAnsi="Cambria" w:cs="Cambria"/>
              </w:rPr>
              <w:t>.53</w:t>
            </w:r>
          </w:p>
        </w:tc>
        <w:tc>
          <w:tcPr>
            <w:tcW w:w="602" w:type="pct"/>
            <w:tcBorders>
              <w:top w:val="nil"/>
              <w:left w:val="nil"/>
              <w:bottom w:val="nil"/>
              <w:right w:val="nil"/>
            </w:tcBorders>
          </w:tcPr>
          <w:p w14:paraId="4A2DD102"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.285</w:t>
            </w:r>
          </w:p>
        </w:tc>
      </w:tr>
      <w:tr w:rsidR="00562DF4" w14:paraId="2F3E3537" w14:textId="77777777" w:rsidTr="00AC7277">
        <w:tc>
          <w:tcPr>
            <w:tcW w:w="3584" w:type="pct"/>
            <w:tcBorders>
              <w:top w:val="nil"/>
              <w:left w:val="nil"/>
              <w:bottom w:val="nil"/>
              <w:right w:val="nil"/>
            </w:tcBorders>
            <w:tcMar>
              <w:top w:w="0" w:type="dxa"/>
              <w:left w:w="0" w:type="dxa"/>
              <w:bottom w:w="0" w:type="dxa"/>
              <w:right w:w="0" w:type="dxa"/>
            </w:tcMar>
          </w:tcPr>
          <w:p w14:paraId="62019CC9" w14:textId="77777777" w:rsidR="00562DF4" w:rsidRPr="00FF0A25" w:rsidRDefault="00562DF4" w:rsidP="00AC7277">
            <w:pPr>
              <w:rPr>
                <w:rFonts w:ascii="Cambria" w:eastAsia="Cambria" w:hAnsi="Cambria" w:cs="Cambria"/>
              </w:rPr>
            </w:pPr>
            <w:r w:rsidRPr="00FF0A25">
              <w:rPr>
                <w:rFonts w:ascii="Cambria" w:eastAsia="Cambria" w:hAnsi="Cambria" w:cs="Cambria"/>
                <w:b/>
                <w:bCs/>
                <w:u w:val="single"/>
              </w:rPr>
              <w:t>Identification With</w:t>
            </w:r>
            <w:r>
              <w:rPr>
                <w:rFonts w:ascii="Cambria" w:eastAsia="Cambria" w:hAnsi="Cambria" w:cs="Cambria"/>
              </w:rPr>
              <w:t xml:space="preserve"> (α = .85)</w:t>
            </w:r>
          </w:p>
        </w:tc>
        <w:tc>
          <w:tcPr>
            <w:tcW w:w="814" w:type="pct"/>
            <w:tcBorders>
              <w:top w:val="nil"/>
              <w:left w:val="nil"/>
              <w:bottom w:val="nil"/>
              <w:right w:val="nil"/>
            </w:tcBorders>
            <w:tcMar>
              <w:top w:w="0" w:type="dxa"/>
              <w:left w:w="0" w:type="dxa"/>
              <w:bottom w:w="0" w:type="dxa"/>
              <w:right w:w="0" w:type="dxa"/>
            </w:tcMar>
          </w:tcPr>
          <w:p w14:paraId="72E8C4B3" w14:textId="77777777" w:rsidR="00562DF4" w:rsidRDefault="00562DF4" w:rsidP="00AC7277">
            <w:pPr>
              <w:jc w:val="center"/>
              <w:rPr>
                <w:rFonts w:ascii="Cambria" w:eastAsia="Cambria" w:hAnsi="Cambria" w:cs="Cambria"/>
              </w:rPr>
            </w:pPr>
          </w:p>
        </w:tc>
        <w:tc>
          <w:tcPr>
            <w:tcW w:w="602" w:type="pct"/>
            <w:tcBorders>
              <w:top w:val="nil"/>
              <w:left w:val="nil"/>
              <w:bottom w:val="nil"/>
              <w:right w:val="nil"/>
            </w:tcBorders>
          </w:tcPr>
          <w:p w14:paraId="66CF06A1" w14:textId="77777777" w:rsidR="00562DF4" w:rsidRPr="0028715F" w:rsidRDefault="00562DF4" w:rsidP="00AC7277">
            <w:pPr>
              <w:jc w:val="center"/>
              <w:rPr>
                <w:rFonts w:ascii="Cambria" w:eastAsia="Cambria" w:hAnsi="Cambria" w:cs="Cambria"/>
              </w:rPr>
            </w:pPr>
          </w:p>
        </w:tc>
      </w:tr>
      <w:tr w:rsidR="00562DF4" w14:paraId="3CDDC63F" w14:textId="77777777" w:rsidTr="00AC7277">
        <w:tc>
          <w:tcPr>
            <w:tcW w:w="3584" w:type="pct"/>
            <w:tcBorders>
              <w:top w:val="nil"/>
              <w:left w:val="nil"/>
              <w:bottom w:val="nil"/>
              <w:right w:val="nil"/>
            </w:tcBorders>
            <w:tcMar>
              <w:top w:w="0" w:type="dxa"/>
              <w:left w:w="0" w:type="dxa"/>
              <w:bottom w:w="0" w:type="dxa"/>
              <w:right w:w="0" w:type="dxa"/>
            </w:tcMar>
          </w:tcPr>
          <w:p w14:paraId="008C59F3" w14:textId="77777777" w:rsidR="00562DF4" w:rsidRDefault="00562DF4" w:rsidP="00AC7277">
            <w:pPr>
              <w:rPr>
                <w:rFonts w:ascii="Cambria" w:eastAsia="Cambria" w:hAnsi="Cambria" w:cs="Cambria"/>
              </w:rPr>
            </w:pPr>
            <w:r>
              <w:rPr>
                <w:rFonts w:ascii="Cambria" w:eastAsia="Cambria" w:hAnsi="Cambria" w:cs="Cambria"/>
              </w:rPr>
              <w:t>I have many of the same beliefs as [NAME].</w:t>
            </w:r>
          </w:p>
        </w:tc>
        <w:tc>
          <w:tcPr>
            <w:tcW w:w="814" w:type="pct"/>
            <w:tcBorders>
              <w:top w:val="nil"/>
              <w:left w:val="nil"/>
              <w:bottom w:val="nil"/>
              <w:right w:val="nil"/>
            </w:tcBorders>
            <w:tcMar>
              <w:top w:w="0" w:type="dxa"/>
              <w:left w:w="0" w:type="dxa"/>
              <w:bottom w:w="0" w:type="dxa"/>
              <w:right w:w="0" w:type="dxa"/>
            </w:tcMar>
          </w:tcPr>
          <w:p w14:paraId="23636006" w14:textId="77777777" w:rsidR="00562DF4" w:rsidRDefault="00562DF4" w:rsidP="00AC7277">
            <w:pPr>
              <w:jc w:val="center"/>
              <w:rPr>
                <w:rFonts w:ascii="Cambria" w:eastAsia="Cambria" w:hAnsi="Cambria" w:cs="Cambria"/>
              </w:rPr>
            </w:pPr>
            <w:r>
              <w:rPr>
                <w:rFonts w:ascii="Cambria" w:eastAsia="Cambria" w:hAnsi="Cambria" w:cs="Cambria"/>
              </w:rPr>
              <w:t>.80</w:t>
            </w:r>
          </w:p>
        </w:tc>
        <w:tc>
          <w:tcPr>
            <w:tcW w:w="602" w:type="pct"/>
            <w:tcBorders>
              <w:top w:val="nil"/>
              <w:left w:val="nil"/>
              <w:bottom w:val="nil"/>
              <w:right w:val="nil"/>
            </w:tcBorders>
          </w:tcPr>
          <w:p w14:paraId="3667881E"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.639</w:t>
            </w:r>
          </w:p>
        </w:tc>
      </w:tr>
      <w:tr w:rsidR="00562DF4" w14:paraId="60DEB1B8" w14:textId="77777777" w:rsidTr="00AC7277">
        <w:tc>
          <w:tcPr>
            <w:tcW w:w="3584" w:type="pct"/>
            <w:tcBorders>
              <w:top w:val="nil"/>
              <w:left w:val="nil"/>
              <w:bottom w:val="nil"/>
              <w:right w:val="nil"/>
            </w:tcBorders>
            <w:tcMar>
              <w:top w:w="0" w:type="dxa"/>
              <w:left w:w="0" w:type="dxa"/>
              <w:bottom w:w="0" w:type="dxa"/>
              <w:right w:w="0" w:type="dxa"/>
            </w:tcMar>
          </w:tcPr>
          <w:p w14:paraId="230B2ADE" w14:textId="77777777" w:rsidR="00562DF4" w:rsidRDefault="00562DF4" w:rsidP="00AC7277">
            <w:pPr>
              <w:rPr>
                <w:rFonts w:ascii="Cambria" w:eastAsia="Cambria" w:hAnsi="Cambria" w:cs="Cambria"/>
              </w:rPr>
            </w:pPr>
            <w:r>
              <w:rPr>
                <w:rFonts w:ascii="Cambria" w:eastAsia="Cambria" w:hAnsi="Cambria" w:cs="Cambria"/>
              </w:rPr>
              <w:t>I have many of the same opinions as [NAME].</w:t>
            </w:r>
          </w:p>
        </w:tc>
        <w:tc>
          <w:tcPr>
            <w:tcW w:w="814" w:type="pct"/>
            <w:tcBorders>
              <w:top w:val="nil"/>
              <w:left w:val="nil"/>
              <w:bottom w:val="nil"/>
              <w:right w:val="nil"/>
            </w:tcBorders>
            <w:tcMar>
              <w:top w:w="0" w:type="dxa"/>
              <w:left w:w="0" w:type="dxa"/>
              <w:bottom w:w="0" w:type="dxa"/>
              <w:right w:w="0" w:type="dxa"/>
            </w:tcMar>
          </w:tcPr>
          <w:p w14:paraId="7E78412A" w14:textId="77777777" w:rsidR="00562DF4" w:rsidRDefault="00562DF4" w:rsidP="00AC7277">
            <w:pPr>
              <w:jc w:val="center"/>
              <w:rPr>
                <w:rFonts w:ascii="Cambria" w:eastAsia="Cambria" w:hAnsi="Cambria" w:cs="Cambria"/>
              </w:rPr>
            </w:pPr>
            <w:r>
              <w:rPr>
                <w:rFonts w:ascii="Cambria" w:eastAsia="Cambria" w:hAnsi="Cambria" w:cs="Cambria"/>
              </w:rPr>
              <w:t>.79</w:t>
            </w:r>
          </w:p>
        </w:tc>
        <w:tc>
          <w:tcPr>
            <w:tcW w:w="602" w:type="pct"/>
            <w:tcBorders>
              <w:top w:val="nil"/>
              <w:left w:val="nil"/>
              <w:bottom w:val="nil"/>
              <w:right w:val="nil"/>
            </w:tcBorders>
          </w:tcPr>
          <w:p w14:paraId="6668E323"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.620</w:t>
            </w:r>
          </w:p>
        </w:tc>
      </w:tr>
      <w:tr w:rsidR="00562DF4" w14:paraId="190943E5" w14:textId="77777777" w:rsidTr="00AC7277">
        <w:tc>
          <w:tcPr>
            <w:tcW w:w="3584" w:type="pct"/>
            <w:tcBorders>
              <w:top w:val="nil"/>
              <w:left w:val="nil"/>
              <w:bottom w:val="nil"/>
              <w:right w:val="nil"/>
            </w:tcBorders>
            <w:tcMar>
              <w:top w:w="0" w:type="dxa"/>
              <w:left w:w="0" w:type="dxa"/>
              <w:bottom w:w="0" w:type="dxa"/>
              <w:right w:w="0" w:type="dxa"/>
            </w:tcMar>
          </w:tcPr>
          <w:p w14:paraId="5A54D149" w14:textId="77777777" w:rsidR="00562DF4" w:rsidRDefault="00562DF4" w:rsidP="00AC7277">
            <w:pPr>
              <w:rPr>
                <w:rFonts w:ascii="Cambria" w:eastAsia="Cambria" w:hAnsi="Cambria" w:cs="Cambria"/>
              </w:rPr>
            </w:pPr>
            <w:r>
              <w:rPr>
                <w:rFonts w:ascii="Cambria" w:eastAsia="Cambria" w:hAnsi="Cambria" w:cs="Cambria"/>
              </w:rPr>
              <w:t>I usually agree with [NAME].</w:t>
            </w:r>
          </w:p>
        </w:tc>
        <w:tc>
          <w:tcPr>
            <w:tcW w:w="814" w:type="pct"/>
            <w:tcBorders>
              <w:top w:val="nil"/>
              <w:left w:val="nil"/>
              <w:bottom w:val="nil"/>
              <w:right w:val="nil"/>
            </w:tcBorders>
            <w:tcMar>
              <w:top w:w="0" w:type="dxa"/>
              <w:left w:w="0" w:type="dxa"/>
              <w:bottom w:w="0" w:type="dxa"/>
              <w:right w:w="0" w:type="dxa"/>
            </w:tcMar>
          </w:tcPr>
          <w:p w14:paraId="02EDB783" w14:textId="77777777" w:rsidR="00562DF4" w:rsidRDefault="00562DF4" w:rsidP="00AC7277">
            <w:pPr>
              <w:jc w:val="center"/>
              <w:rPr>
                <w:rFonts w:ascii="Cambria" w:eastAsia="Cambria" w:hAnsi="Cambria" w:cs="Cambria"/>
              </w:rPr>
            </w:pPr>
            <w:r>
              <w:rPr>
                <w:rFonts w:ascii="Cambria" w:eastAsia="Cambria" w:hAnsi="Cambria" w:cs="Cambria"/>
              </w:rPr>
              <w:t>.76</w:t>
            </w:r>
          </w:p>
        </w:tc>
        <w:tc>
          <w:tcPr>
            <w:tcW w:w="602" w:type="pct"/>
            <w:tcBorders>
              <w:top w:val="nil"/>
              <w:left w:val="nil"/>
              <w:bottom w:val="nil"/>
              <w:right w:val="nil"/>
            </w:tcBorders>
          </w:tcPr>
          <w:p w14:paraId="74A5D5D5"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.570</w:t>
            </w:r>
          </w:p>
        </w:tc>
      </w:tr>
      <w:tr w:rsidR="00562DF4" w14:paraId="177E5EDE" w14:textId="77777777" w:rsidTr="00AC7277">
        <w:tc>
          <w:tcPr>
            <w:tcW w:w="3584" w:type="pct"/>
            <w:tcBorders>
              <w:top w:val="nil"/>
              <w:left w:val="nil"/>
              <w:bottom w:val="nil"/>
              <w:right w:val="nil"/>
            </w:tcBorders>
            <w:tcMar>
              <w:top w:w="0" w:type="dxa"/>
              <w:left w:w="0" w:type="dxa"/>
              <w:bottom w:w="0" w:type="dxa"/>
              <w:right w:w="0" w:type="dxa"/>
            </w:tcMar>
          </w:tcPr>
          <w:p w14:paraId="137E67CF" w14:textId="77777777" w:rsidR="00562DF4" w:rsidRDefault="00562DF4" w:rsidP="00AC7277">
            <w:pPr>
              <w:rPr>
                <w:rFonts w:ascii="Cambria" w:eastAsia="Cambria" w:hAnsi="Cambria" w:cs="Cambria"/>
              </w:rPr>
            </w:pPr>
            <w:r>
              <w:rPr>
                <w:rFonts w:ascii="Cambria" w:eastAsia="Cambria" w:hAnsi="Cambria" w:cs="Cambria"/>
              </w:rPr>
              <w:t>I can relate to [NAME]’s attitudes.</w:t>
            </w:r>
          </w:p>
        </w:tc>
        <w:tc>
          <w:tcPr>
            <w:tcW w:w="814" w:type="pct"/>
            <w:tcBorders>
              <w:top w:val="nil"/>
              <w:left w:val="nil"/>
              <w:bottom w:val="nil"/>
              <w:right w:val="nil"/>
            </w:tcBorders>
            <w:tcMar>
              <w:top w:w="0" w:type="dxa"/>
              <w:left w:w="0" w:type="dxa"/>
              <w:bottom w:w="0" w:type="dxa"/>
              <w:right w:w="0" w:type="dxa"/>
            </w:tcMar>
          </w:tcPr>
          <w:p w14:paraId="73612BD7" w14:textId="77777777" w:rsidR="00562DF4" w:rsidRDefault="00562DF4" w:rsidP="00AC7277">
            <w:pPr>
              <w:jc w:val="center"/>
              <w:rPr>
                <w:rFonts w:ascii="Cambria" w:eastAsia="Cambria" w:hAnsi="Cambria" w:cs="Cambria"/>
              </w:rPr>
            </w:pPr>
            <w:r>
              <w:rPr>
                <w:rFonts w:ascii="Cambria" w:eastAsia="Cambria" w:hAnsi="Cambria" w:cs="Cambria"/>
              </w:rPr>
              <w:t>.74</w:t>
            </w:r>
          </w:p>
        </w:tc>
        <w:tc>
          <w:tcPr>
            <w:tcW w:w="602" w:type="pct"/>
            <w:tcBorders>
              <w:top w:val="nil"/>
              <w:left w:val="nil"/>
              <w:bottom w:val="nil"/>
              <w:right w:val="nil"/>
            </w:tcBorders>
          </w:tcPr>
          <w:p w14:paraId="71DBC76C"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.553</w:t>
            </w:r>
          </w:p>
        </w:tc>
      </w:tr>
      <w:tr w:rsidR="00562DF4" w14:paraId="33F00C8C" w14:textId="77777777" w:rsidTr="00AC7277">
        <w:tc>
          <w:tcPr>
            <w:tcW w:w="3584" w:type="pct"/>
            <w:tcBorders>
              <w:top w:val="nil"/>
              <w:left w:val="nil"/>
              <w:bottom w:val="nil"/>
              <w:right w:val="nil"/>
            </w:tcBorders>
            <w:tcMar>
              <w:top w:w="0" w:type="dxa"/>
              <w:left w:w="0" w:type="dxa"/>
              <w:bottom w:w="0" w:type="dxa"/>
              <w:right w:w="0" w:type="dxa"/>
            </w:tcMar>
          </w:tcPr>
          <w:p w14:paraId="660A1C06" w14:textId="77777777" w:rsidR="00562DF4" w:rsidRDefault="00562DF4" w:rsidP="00AC7277">
            <w:pPr>
              <w:rPr>
                <w:rFonts w:ascii="Cambria" w:eastAsia="Cambria" w:hAnsi="Cambria" w:cs="Cambria"/>
              </w:rPr>
            </w:pPr>
            <w:r>
              <w:rPr>
                <w:rFonts w:ascii="Cambria" w:eastAsia="Cambria" w:hAnsi="Cambria" w:cs="Cambria"/>
              </w:rPr>
              <w:t>I usually make the same choices as [NAME].</w:t>
            </w:r>
          </w:p>
        </w:tc>
        <w:tc>
          <w:tcPr>
            <w:tcW w:w="814" w:type="pct"/>
            <w:tcBorders>
              <w:top w:val="nil"/>
              <w:left w:val="nil"/>
              <w:bottom w:val="nil"/>
              <w:right w:val="nil"/>
            </w:tcBorders>
            <w:tcMar>
              <w:top w:w="0" w:type="dxa"/>
              <w:left w:w="0" w:type="dxa"/>
              <w:bottom w:w="0" w:type="dxa"/>
              <w:right w:w="0" w:type="dxa"/>
            </w:tcMar>
          </w:tcPr>
          <w:p w14:paraId="2CE206EB" w14:textId="77777777" w:rsidR="00562DF4" w:rsidRDefault="00562DF4" w:rsidP="00AC7277">
            <w:pPr>
              <w:jc w:val="center"/>
              <w:rPr>
                <w:rFonts w:ascii="Cambria" w:eastAsia="Cambria" w:hAnsi="Cambria" w:cs="Cambria"/>
              </w:rPr>
            </w:pPr>
            <w:r>
              <w:rPr>
                <w:rFonts w:ascii="Cambria" w:eastAsia="Cambria" w:hAnsi="Cambria" w:cs="Cambria"/>
              </w:rPr>
              <w:t>.67</w:t>
            </w:r>
          </w:p>
        </w:tc>
        <w:tc>
          <w:tcPr>
            <w:tcW w:w="602" w:type="pct"/>
            <w:tcBorders>
              <w:top w:val="nil"/>
              <w:left w:val="nil"/>
              <w:bottom w:val="nil"/>
              <w:right w:val="nil"/>
            </w:tcBorders>
          </w:tcPr>
          <w:p w14:paraId="76303F0F"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.443</w:t>
            </w:r>
          </w:p>
        </w:tc>
      </w:tr>
      <w:tr w:rsidR="00562DF4" w14:paraId="52599C42" w14:textId="77777777" w:rsidTr="00AC7277">
        <w:tc>
          <w:tcPr>
            <w:tcW w:w="3584" w:type="pct"/>
            <w:tcBorders>
              <w:top w:val="nil"/>
              <w:left w:val="nil"/>
              <w:bottom w:val="nil"/>
              <w:right w:val="nil"/>
            </w:tcBorders>
            <w:tcMar>
              <w:top w:w="0" w:type="dxa"/>
              <w:left w:w="0" w:type="dxa"/>
              <w:bottom w:w="0" w:type="dxa"/>
              <w:right w:w="0" w:type="dxa"/>
            </w:tcMar>
          </w:tcPr>
          <w:p w14:paraId="1B1E387E" w14:textId="77777777" w:rsidR="00562DF4" w:rsidRDefault="00562DF4" w:rsidP="00AC7277">
            <w:pPr>
              <w:rPr>
                <w:rFonts w:ascii="Cambria" w:eastAsia="Cambria" w:hAnsi="Cambria" w:cs="Cambria"/>
              </w:rPr>
            </w:pPr>
            <w:r>
              <w:rPr>
                <w:rFonts w:ascii="Cambria" w:eastAsia="Cambria" w:hAnsi="Cambria" w:cs="Cambria"/>
              </w:rPr>
              <w:t>I like the way [NAME] handles problems.</w:t>
            </w:r>
          </w:p>
        </w:tc>
        <w:tc>
          <w:tcPr>
            <w:tcW w:w="814" w:type="pct"/>
            <w:tcBorders>
              <w:top w:val="nil"/>
              <w:left w:val="nil"/>
              <w:bottom w:val="nil"/>
              <w:right w:val="nil"/>
            </w:tcBorders>
            <w:tcMar>
              <w:top w:w="0" w:type="dxa"/>
              <w:left w:w="0" w:type="dxa"/>
              <w:bottom w:w="0" w:type="dxa"/>
              <w:right w:w="0" w:type="dxa"/>
            </w:tcMar>
          </w:tcPr>
          <w:p w14:paraId="716A073F" w14:textId="77777777" w:rsidR="00562DF4" w:rsidRDefault="00562DF4" w:rsidP="00AC7277">
            <w:pPr>
              <w:jc w:val="center"/>
              <w:rPr>
                <w:rFonts w:ascii="Cambria" w:eastAsia="Cambria" w:hAnsi="Cambria" w:cs="Cambria"/>
              </w:rPr>
            </w:pPr>
            <w:r>
              <w:rPr>
                <w:rFonts w:ascii="Cambria" w:eastAsia="Cambria" w:hAnsi="Cambria" w:cs="Cambria"/>
              </w:rPr>
              <w:t>.55</w:t>
            </w:r>
          </w:p>
        </w:tc>
        <w:tc>
          <w:tcPr>
            <w:tcW w:w="602" w:type="pct"/>
            <w:tcBorders>
              <w:top w:val="nil"/>
              <w:left w:val="nil"/>
              <w:bottom w:val="nil"/>
              <w:right w:val="nil"/>
            </w:tcBorders>
          </w:tcPr>
          <w:p w14:paraId="0BA4F50D"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.301</w:t>
            </w:r>
          </w:p>
        </w:tc>
      </w:tr>
      <w:tr w:rsidR="00562DF4" w14:paraId="6DF08075" w14:textId="77777777" w:rsidTr="00AC7277">
        <w:tc>
          <w:tcPr>
            <w:tcW w:w="3584" w:type="pct"/>
            <w:tcBorders>
              <w:top w:val="nil"/>
              <w:left w:val="nil"/>
              <w:bottom w:val="nil"/>
              <w:right w:val="nil"/>
            </w:tcBorders>
            <w:tcMar>
              <w:top w:w="0" w:type="dxa"/>
              <w:left w:w="0" w:type="dxa"/>
              <w:bottom w:w="0" w:type="dxa"/>
              <w:right w:w="0" w:type="dxa"/>
            </w:tcMar>
          </w:tcPr>
          <w:p w14:paraId="52CC7414" w14:textId="77777777" w:rsidR="00562DF4" w:rsidRPr="00FF0A25" w:rsidRDefault="00562DF4" w:rsidP="00AC7277">
            <w:pPr>
              <w:rPr>
                <w:rFonts w:ascii="Cambria" w:eastAsia="Cambria" w:hAnsi="Cambria" w:cs="Cambria"/>
              </w:rPr>
            </w:pPr>
            <w:r w:rsidRPr="00FF0A25">
              <w:rPr>
                <w:rFonts w:ascii="Cambria" w:eastAsia="Cambria" w:hAnsi="Cambria" w:cs="Cambria"/>
                <w:b/>
                <w:bCs/>
                <w:u w:val="single"/>
              </w:rPr>
              <w:t>Interaction With</w:t>
            </w:r>
            <w:r>
              <w:rPr>
                <w:rFonts w:ascii="Cambria" w:eastAsia="Cambria" w:hAnsi="Cambria" w:cs="Cambria"/>
              </w:rPr>
              <w:t xml:space="preserve"> (α = .79)</w:t>
            </w:r>
          </w:p>
        </w:tc>
        <w:tc>
          <w:tcPr>
            <w:tcW w:w="814" w:type="pct"/>
            <w:tcBorders>
              <w:top w:val="nil"/>
              <w:left w:val="nil"/>
              <w:bottom w:val="nil"/>
              <w:right w:val="nil"/>
            </w:tcBorders>
            <w:tcMar>
              <w:top w:w="0" w:type="dxa"/>
              <w:left w:w="0" w:type="dxa"/>
              <w:bottom w:w="0" w:type="dxa"/>
              <w:right w:w="0" w:type="dxa"/>
            </w:tcMar>
          </w:tcPr>
          <w:p w14:paraId="088E16E2" w14:textId="77777777" w:rsidR="00562DF4" w:rsidRDefault="00562DF4" w:rsidP="00AC7277">
            <w:pPr>
              <w:jc w:val="center"/>
              <w:rPr>
                <w:rFonts w:ascii="Cambria" w:eastAsia="Cambria" w:hAnsi="Cambria" w:cs="Cambria"/>
              </w:rPr>
            </w:pPr>
          </w:p>
        </w:tc>
        <w:tc>
          <w:tcPr>
            <w:tcW w:w="602" w:type="pct"/>
            <w:tcBorders>
              <w:top w:val="nil"/>
              <w:left w:val="nil"/>
              <w:bottom w:val="nil"/>
              <w:right w:val="nil"/>
            </w:tcBorders>
          </w:tcPr>
          <w:p w14:paraId="4E1099FE" w14:textId="77777777" w:rsidR="00562DF4" w:rsidRPr="0028715F" w:rsidRDefault="00562DF4" w:rsidP="00AC7277">
            <w:pPr>
              <w:jc w:val="center"/>
              <w:rPr>
                <w:rFonts w:ascii="Cambria" w:eastAsia="Cambria" w:hAnsi="Cambria" w:cs="Cambria"/>
              </w:rPr>
            </w:pPr>
          </w:p>
        </w:tc>
      </w:tr>
      <w:tr w:rsidR="00562DF4" w14:paraId="463FE504" w14:textId="77777777" w:rsidTr="00AC7277">
        <w:tc>
          <w:tcPr>
            <w:tcW w:w="3584" w:type="pct"/>
            <w:tcBorders>
              <w:top w:val="nil"/>
              <w:left w:val="nil"/>
              <w:bottom w:val="nil"/>
              <w:right w:val="nil"/>
            </w:tcBorders>
            <w:tcMar>
              <w:top w:w="0" w:type="dxa"/>
              <w:left w:w="0" w:type="dxa"/>
              <w:bottom w:w="0" w:type="dxa"/>
              <w:right w:w="0" w:type="dxa"/>
            </w:tcMar>
          </w:tcPr>
          <w:p w14:paraId="3E7D0AE1" w14:textId="77777777" w:rsidR="00562DF4" w:rsidRDefault="00562DF4" w:rsidP="00AC7277">
            <w:pPr>
              <w:rPr>
                <w:rFonts w:ascii="Cambria" w:eastAsia="Cambria" w:hAnsi="Cambria" w:cs="Cambria"/>
              </w:rPr>
            </w:pPr>
            <w:r>
              <w:rPr>
                <w:rFonts w:ascii="Cambria" w:eastAsia="Cambria" w:hAnsi="Cambria" w:cs="Cambria"/>
              </w:rPr>
              <w:t>[NAME] makes me feel as if I am with a friend.</w:t>
            </w:r>
          </w:p>
        </w:tc>
        <w:tc>
          <w:tcPr>
            <w:tcW w:w="814" w:type="pct"/>
            <w:tcBorders>
              <w:top w:val="nil"/>
              <w:left w:val="nil"/>
              <w:bottom w:val="nil"/>
              <w:right w:val="nil"/>
            </w:tcBorders>
            <w:tcMar>
              <w:top w:w="0" w:type="dxa"/>
              <w:left w:w="0" w:type="dxa"/>
              <w:bottom w:w="0" w:type="dxa"/>
              <w:right w:w="0" w:type="dxa"/>
            </w:tcMar>
          </w:tcPr>
          <w:p w14:paraId="5E1735AC" w14:textId="77777777" w:rsidR="00562DF4" w:rsidRDefault="00562DF4" w:rsidP="00AC7277">
            <w:pPr>
              <w:jc w:val="center"/>
              <w:rPr>
                <w:rFonts w:ascii="Cambria" w:eastAsia="Cambria" w:hAnsi="Cambria" w:cs="Cambria"/>
              </w:rPr>
            </w:pPr>
            <w:r>
              <w:rPr>
                <w:rFonts w:ascii="Cambria" w:eastAsia="Cambria" w:hAnsi="Cambria" w:cs="Cambria"/>
              </w:rPr>
              <w:t>.82</w:t>
            </w:r>
          </w:p>
        </w:tc>
        <w:tc>
          <w:tcPr>
            <w:tcW w:w="602" w:type="pct"/>
            <w:tcBorders>
              <w:top w:val="nil"/>
              <w:left w:val="nil"/>
              <w:bottom w:val="nil"/>
              <w:right w:val="nil"/>
            </w:tcBorders>
          </w:tcPr>
          <w:p w14:paraId="3B7302D1"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.666</w:t>
            </w:r>
          </w:p>
        </w:tc>
      </w:tr>
      <w:tr w:rsidR="00562DF4" w14:paraId="68285605" w14:textId="77777777" w:rsidTr="00AC7277">
        <w:tc>
          <w:tcPr>
            <w:tcW w:w="3584" w:type="pct"/>
            <w:tcBorders>
              <w:top w:val="nil"/>
              <w:left w:val="nil"/>
              <w:bottom w:val="nil"/>
              <w:right w:val="nil"/>
            </w:tcBorders>
            <w:tcMar>
              <w:top w:w="0" w:type="dxa"/>
              <w:left w:w="0" w:type="dxa"/>
              <w:bottom w:w="0" w:type="dxa"/>
              <w:right w:w="0" w:type="dxa"/>
            </w:tcMar>
          </w:tcPr>
          <w:p w14:paraId="1C41A32C" w14:textId="77777777" w:rsidR="00562DF4" w:rsidRDefault="00562DF4" w:rsidP="00AC7277">
            <w:pPr>
              <w:rPr>
                <w:rFonts w:ascii="Cambria" w:eastAsia="Cambria" w:hAnsi="Cambria" w:cs="Cambria"/>
              </w:rPr>
            </w:pPr>
            <w:r>
              <w:rPr>
                <w:rFonts w:ascii="Cambria" w:eastAsia="Cambria" w:hAnsi="Cambria" w:cs="Cambria"/>
              </w:rPr>
              <w:t>I can imagine myself as [NAME]’s friend.</w:t>
            </w:r>
          </w:p>
        </w:tc>
        <w:tc>
          <w:tcPr>
            <w:tcW w:w="814" w:type="pct"/>
            <w:tcBorders>
              <w:top w:val="nil"/>
              <w:left w:val="nil"/>
              <w:bottom w:val="nil"/>
              <w:right w:val="nil"/>
            </w:tcBorders>
            <w:tcMar>
              <w:top w:w="0" w:type="dxa"/>
              <w:left w:w="0" w:type="dxa"/>
              <w:bottom w:w="0" w:type="dxa"/>
              <w:right w:w="0" w:type="dxa"/>
            </w:tcMar>
          </w:tcPr>
          <w:p w14:paraId="1D1D84DC" w14:textId="77777777" w:rsidR="00562DF4" w:rsidRDefault="00562DF4" w:rsidP="00AC7277">
            <w:pPr>
              <w:jc w:val="center"/>
              <w:rPr>
                <w:rFonts w:ascii="Cambria" w:eastAsia="Cambria" w:hAnsi="Cambria" w:cs="Cambria"/>
              </w:rPr>
            </w:pPr>
            <w:r>
              <w:rPr>
                <w:rFonts w:ascii="Cambria" w:eastAsia="Cambria" w:hAnsi="Cambria" w:cs="Cambria"/>
              </w:rPr>
              <w:t>.75</w:t>
            </w:r>
          </w:p>
        </w:tc>
        <w:tc>
          <w:tcPr>
            <w:tcW w:w="602" w:type="pct"/>
            <w:tcBorders>
              <w:top w:val="nil"/>
              <w:left w:val="nil"/>
              <w:bottom w:val="nil"/>
              <w:right w:val="nil"/>
            </w:tcBorders>
          </w:tcPr>
          <w:p w14:paraId="107EB667"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.556</w:t>
            </w:r>
          </w:p>
        </w:tc>
      </w:tr>
      <w:tr w:rsidR="00562DF4" w14:paraId="2F9D8A95" w14:textId="77777777" w:rsidTr="00AC7277">
        <w:tc>
          <w:tcPr>
            <w:tcW w:w="3584" w:type="pct"/>
            <w:tcBorders>
              <w:top w:val="nil"/>
              <w:left w:val="nil"/>
              <w:bottom w:val="nil"/>
              <w:right w:val="nil"/>
            </w:tcBorders>
            <w:tcMar>
              <w:top w:w="0" w:type="dxa"/>
              <w:left w:w="0" w:type="dxa"/>
              <w:bottom w:w="0" w:type="dxa"/>
              <w:right w:w="0" w:type="dxa"/>
            </w:tcMar>
          </w:tcPr>
          <w:p w14:paraId="6E78FE64" w14:textId="77777777" w:rsidR="00562DF4" w:rsidRDefault="00562DF4" w:rsidP="00AC7277">
            <w:pPr>
              <w:rPr>
                <w:rFonts w:ascii="Cambria" w:eastAsia="Cambria" w:hAnsi="Cambria" w:cs="Cambria"/>
              </w:rPr>
            </w:pPr>
            <w:r>
              <w:rPr>
                <w:rFonts w:ascii="Cambria" w:eastAsia="Cambria" w:hAnsi="Cambria" w:cs="Cambria"/>
              </w:rPr>
              <w:t>[NAME] keeps me company when viewing their content.</w:t>
            </w:r>
          </w:p>
        </w:tc>
        <w:tc>
          <w:tcPr>
            <w:tcW w:w="814" w:type="pct"/>
            <w:tcBorders>
              <w:top w:val="nil"/>
              <w:left w:val="nil"/>
              <w:bottom w:val="nil"/>
              <w:right w:val="nil"/>
            </w:tcBorders>
            <w:tcMar>
              <w:top w:w="0" w:type="dxa"/>
              <w:left w:w="0" w:type="dxa"/>
              <w:bottom w:w="0" w:type="dxa"/>
              <w:right w:w="0" w:type="dxa"/>
            </w:tcMar>
          </w:tcPr>
          <w:p w14:paraId="32C436D8" w14:textId="77777777" w:rsidR="00562DF4" w:rsidRDefault="00562DF4" w:rsidP="00AC7277">
            <w:pPr>
              <w:jc w:val="center"/>
              <w:rPr>
                <w:rFonts w:ascii="Cambria" w:eastAsia="Cambria" w:hAnsi="Cambria" w:cs="Cambria"/>
              </w:rPr>
            </w:pPr>
            <w:r>
              <w:rPr>
                <w:rFonts w:ascii="Cambria" w:eastAsia="Cambria" w:hAnsi="Cambria" w:cs="Cambria"/>
              </w:rPr>
              <w:t>.70</w:t>
            </w:r>
          </w:p>
        </w:tc>
        <w:tc>
          <w:tcPr>
            <w:tcW w:w="602" w:type="pct"/>
            <w:tcBorders>
              <w:top w:val="nil"/>
              <w:left w:val="nil"/>
              <w:bottom w:val="nil"/>
              <w:right w:val="nil"/>
            </w:tcBorders>
          </w:tcPr>
          <w:p w14:paraId="2C78C154"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.490</w:t>
            </w:r>
          </w:p>
        </w:tc>
      </w:tr>
      <w:tr w:rsidR="00562DF4" w14:paraId="4F753256" w14:textId="77777777" w:rsidTr="00AC7277">
        <w:tc>
          <w:tcPr>
            <w:tcW w:w="3584" w:type="pct"/>
            <w:tcBorders>
              <w:top w:val="nil"/>
              <w:left w:val="nil"/>
              <w:bottom w:val="single" w:sz="8" w:space="0" w:color="000000"/>
              <w:right w:val="nil"/>
            </w:tcBorders>
            <w:tcMar>
              <w:top w:w="0" w:type="dxa"/>
              <w:left w:w="0" w:type="dxa"/>
              <w:bottom w:w="0" w:type="dxa"/>
              <w:right w:w="0" w:type="dxa"/>
            </w:tcMar>
          </w:tcPr>
          <w:p w14:paraId="49DA5284" w14:textId="77777777" w:rsidR="00562DF4" w:rsidRDefault="00562DF4" w:rsidP="00AC7277">
            <w:pPr>
              <w:rPr>
                <w:rFonts w:ascii="Cambria" w:eastAsia="Cambria" w:hAnsi="Cambria" w:cs="Cambria"/>
              </w:rPr>
            </w:pPr>
            <w:r>
              <w:rPr>
                <w:rFonts w:ascii="Cambria" w:eastAsia="Cambria" w:hAnsi="Cambria" w:cs="Cambria"/>
              </w:rPr>
              <w:t>[NAME] understands the kinds of content I want to see.</w:t>
            </w:r>
          </w:p>
        </w:tc>
        <w:tc>
          <w:tcPr>
            <w:tcW w:w="814" w:type="pct"/>
            <w:tcBorders>
              <w:top w:val="nil"/>
              <w:left w:val="nil"/>
              <w:bottom w:val="single" w:sz="8" w:space="0" w:color="000000"/>
              <w:right w:val="nil"/>
            </w:tcBorders>
            <w:tcMar>
              <w:top w:w="0" w:type="dxa"/>
              <w:left w:w="0" w:type="dxa"/>
              <w:bottom w:w="0" w:type="dxa"/>
              <w:right w:w="0" w:type="dxa"/>
            </w:tcMar>
          </w:tcPr>
          <w:p w14:paraId="579C6A5E" w14:textId="77777777" w:rsidR="00562DF4" w:rsidRDefault="00562DF4" w:rsidP="00AC7277">
            <w:pPr>
              <w:jc w:val="center"/>
              <w:rPr>
                <w:rFonts w:ascii="Cambria" w:eastAsia="Cambria" w:hAnsi="Cambria" w:cs="Cambria"/>
              </w:rPr>
            </w:pPr>
            <w:r>
              <w:rPr>
                <w:rFonts w:ascii="Cambria" w:eastAsia="Cambria" w:hAnsi="Cambria" w:cs="Cambria"/>
              </w:rPr>
              <w:t>.58</w:t>
            </w:r>
          </w:p>
        </w:tc>
        <w:tc>
          <w:tcPr>
            <w:tcW w:w="602" w:type="pct"/>
            <w:tcBorders>
              <w:top w:val="nil"/>
              <w:left w:val="nil"/>
              <w:bottom w:val="single" w:sz="8" w:space="0" w:color="000000"/>
              <w:right w:val="nil"/>
            </w:tcBorders>
          </w:tcPr>
          <w:p w14:paraId="26A97EE1" w14:textId="77777777" w:rsidR="00562DF4" w:rsidRPr="0028715F" w:rsidRDefault="00562DF4" w:rsidP="00AC7277">
            <w:pPr>
              <w:jc w:val="center"/>
              <w:rPr>
                <w:rFonts w:ascii="Cambria" w:eastAsia="Cambria" w:hAnsi="Cambria" w:cs="Cambria"/>
              </w:rPr>
            </w:pPr>
            <w:r w:rsidRPr="0028715F">
              <w:rPr>
                <w:rFonts w:ascii="Cambria" w:eastAsia="Cambria" w:hAnsi="Cambria" w:cs="Cambria"/>
              </w:rPr>
              <w:t>.335</w:t>
            </w:r>
          </w:p>
        </w:tc>
      </w:tr>
    </w:tbl>
    <w:p w14:paraId="38065FF4" w14:textId="77777777" w:rsidR="00C919D7" w:rsidRDefault="00C919D7" w:rsidP="00C919D7">
      <w:pPr>
        <w:spacing w:line="480" w:lineRule="auto"/>
        <w:rPr>
          <w:rFonts w:ascii="Cambria" w:hAnsi="Cambria" w:cs="Times New Roman"/>
        </w:rPr>
      </w:pPr>
    </w:p>
    <w:p w14:paraId="5E034221" w14:textId="77777777" w:rsidR="00562DF4" w:rsidRDefault="002209B3" w:rsidP="00222694">
      <w:pPr>
        <w:spacing w:line="480" w:lineRule="auto"/>
        <w:rPr>
          <w:rFonts w:ascii="Cambria" w:hAnsi="Cambria"/>
        </w:rPr>
      </w:pPr>
      <w:r w:rsidRPr="005C228C">
        <w:rPr>
          <w:rFonts w:ascii="Cambria" w:hAnsi="Cambria"/>
        </w:rPr>
        <w:tab/>
      </w:r>
      <w:bookmarkStart w:id="80" w:name="_Hlk95945460"/>
    </w:p>
    <w:p w14:paraId="7DF274DF" w14:textId="0EA7E340" w:rsidR="00562DF4" w:rsidRDefault="00562DF4">
      <w:pPr>
        <w:rPr>
          <w:rFonts w:ascii="Cambria" w:hAnsi="Cambria"/>
        </w:rPr>
      </w:pPr>
      <w:r>
        <w:rPr>
          <w:rFonts w:ascii="Cambria" w:hAnsi="Cambria"/>
        </w:rPr>
        <w:br w:type="page"/>
      </w:r>
    </w:p>
    <w:p w14:paraId="1249BEF6" w14:textId="7BF831D4" w:rsidR="00562DF4" w:rsidRPr="000012A8" w:rsidRDefault="0024735D" w:rsidP="00562DF4">
      <w:pPr>
        <w:pStyle w:val="Caption"/>
        <w:rPr>
          <w:rFonts w:asciiTheme="majorHAnsi" w:hAnsiTheme="majorHAnsi" w:cs="Times New Roman"/>
        </w:rPr>
      </w:pPr>
      <w:bookmarkStart w:id="81" w:name="_Toc98709628"/>
      <w:bookmarkEnd w:id="80"/>
      <w:r w:rsidRPr="000012A8">
        <w:rPr>
          <w:rFonts w:asciiTheme="majorHAnsi" w:hAnsiTheme="majorHAnsi" w:cs="Times New Roman"/>
        </w:rPr>
        <w:lastRenderedPageBreak/>
        <w:t xml:space="preserve">Table </w:t>
      </w:r>
      <w:r w:rsidRPr="000012A8">
        <w:rPr>
          <w:rFonts w:asciiTheme="majorHAnsi" w:hAnsiTheme="majorHAnsi" w:cs="Times New Roman"/>
        </w:rPr>
        <w:fldChar w:fldCharType="begin"/>
      </w:r>
      <w:r w:rsidRPr="000012A8">
        <w:rPr>
          <w:rFonts w:asciiTheme="majorHAnsi" w:hAnsiTheme="majorHAnsi" w:cs="Times New Roman"/>
        </w:rPr>
        <w:instrText xml:space="preserve"> SEQ Table \* ARABIC </w:instrText>
      </w:r>
      <w:r w:rsidRPr="000012A8">
        <w:rPr>
          <w:rFonts w:asciiTheme="majorHAnsi" w:hAnsiTheme="majorHAnsi" w:cs="Times New Roman"/>
        </w:rPr>
        <w:fldChar w:fldCharType="separate"/>
      </w:r>
      <w:r w:rsidR="00752B8C">
        <w:rPr>
          <w:rFonts w:asciiTheme="majorHAnsi" w:hAnsiTheme="majorHAnsi" w:cs="Times New Roman"/>
          <w:noProof/>
        </w:rPr>
        <w:t>6</w:t>
      </w:r>
      <w:r w:rsidRPr="000012A8">
        <w:rPr>
          <w:rFonts w:asciiTheme="majorHAnsi" w:hAnsiTheme="majorHAnsi" w:cs="Times New Roman"/>
        </w:rPr>
        <w:fldChar w:fldCharType="end"/>
      </w:r>
      <w:r w:rsidRPr="000012A8">
        <w:rPr>
          <w:rFonts w:asciiTheme="majorHAnsi" w:hAnsiTheme="majorHAnsi" w:cs="Times New Roman"/>
        </w:rPr>
        <w:t xml:space="preserve">. </w:t>
      </w:r>
      <w:r w:rsidR="003C763B" w:rsidRPr="003C763B">
        <w:rPr>
          <w:rFonts w:asciiTheme="majorHAnsi" w:hAnsiTheme="majorHAnsi" w:cs="Times New Roman"/>
        </w:rPr>
        <w:t>Average variance extracted; composite reliability; and McDonald’s ω</w:t>
      </w:r>
      <w:r w:rsidR="003C763B" w:rsidRPr="00020CEE">
        <w:rPr>
          <w:rFonts w:asciiTheme="majorHAnsi" w:hAnsiTheme="majorHAnsi" w:cs="Times New Roman"/>
          <w:vertAlign w:val="subscript"/>
        </w:rPr>
        <w:t xml:space="preserve">t </w:t>
      </w:r>
      <w:r w:rsidR="003C763B" w:rsidRPr="003C763B">
        <w:rPr>
          <w:rFonts w:asciiTheme="majorHAnsi" w:hAnsiTheme="majorHAnsi" w:cs="Times New Roman"/>
        </w:rPr>
        <w:t>internal consistency estimates, standard errors, and confidence intervals for model factors</w:t>
      </w:r>
      <w:r w:rsidR="00562DF4" w:rsidRPr="000012A8">
        <w:rPr>
          <w:rFonts w:asciiTheme="majorHAnsi" w:hAnsiTheme="majorHAnsi" w:cs="Times New Roman"/>
        </w:rPr>
        <w:t>.</w:t>
      </w:r>
      <w:bookmarkEnd w:id="81"/>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7"/>
        <w:gridCol w:w="1357"/>
        <w:gridCol w:w="1357"/>
        <w:gridCol w:w="1357"/>
        <w:gridCol w:w="1357"/>
        <w:gridCol w:w="1355"/>
      </w:tblGrid>
      <w:tr w:rsidR="003C763B" w14:paraId="2C1DA169" w14:textId="77777777" w:rsidTr="003C763B">
        <w:tc>
          <w:tcPr>
            <w:tcW w:w="1376" w:type="pct"/>
            <w:tcBorders>
              <w:bottom w:val="nil"/>
            </w:tcBorders>
          </w:tcPr>
          <w:p w14:paraId="72729EAE" w14:textId="77777777" w:rsidR="003C763B" w:rsidRDefault="003C763B" w:rsidP="00AC7277">
            <w:pPr>
              <w:rPr>
                <w:rFonts w:ascii="Cambria" w:hAnsi="Cambria"/>
              </w:rPr>
            </w:pPr>
          </w:p>
        </w:tc>
        <w:tc>
          <w:tcPr>
            <w:tcW w:w="725" w:type="pct"/>
            <w:tcBorders>
              <w:bottom w:val="nil"/>
            </w:tcBorders>
          </w:tcPr>
          <w:p w14:paraId="323E63E9" w14:textId="77777777" w:rsidR="003C763B" w:rsidRDefault="003C763B" w:rsidP="00AC7277">
            <w:pPr>
              <w:jc w:val="center"/>
              <w:rPr>
                <w:rFonts w:ascii="Cambria" w:hAnsi="Cambria"/>
              </w:rPr>
            </w:pPr>
          </w:p>
        </w:tc>
        <w:tc>
          <w:tcPr>
            <w:tcW w:w="725" w:type="pct"/>
            <w:tcBorders>
              <w:bottom w:val="nil"/>
            </w:tcBorders>
          </w:tcPr>
          <w:p w14:paraId="1E8BAE4C" w14:textId="77777777" w:rsidR="003C763B" w:rsidRDefault="003C763B" w:rsidP="00AC7277">
            <w:pPr>
              <w:jc w:val="center"/>
              <w:rPr>
                <w:rFonts w:ascii="Cambria" w:hAnsi="Cambria"/>
              </w:rPr>
            </w:pPr>
          </w:p>
        </w:tc>
        <w:tc>
          <w:tcPr>
            <w:tcW w:w="725" w:type="pct"/>
            <w:tcBorders>
              <w:bottom w:val="nil"/>
            </w:tcBorders>
          </w:tcPr>
          <w:p w14:paraId="6FAA6C7A" w14:textId="77777777" w:rsidR="003C763B" w:rsidRDefault="003C763B" w:rsidP="00AC7277">
            <w:pPr>
              <w:jc w:val="center"/>
              <w:rPr>
                <w:rFonts w:ascii="Cambria" w:hAnsi="Cambria"/>
              </w:rPr>
            </w:pPr>
          </w:p>
        </w:tc>
        <w:tc>
          <w:tcPr>
            <w:tcW w:w="1450" w:type="pct"/>
            <w:gridSpan w:val="2"/>
            <w:tcBorders>
              <w:top w:val="single" w:sz="4" w:space="0" w:color="auto"/>
              <w:bottom w:val="single" w:sz="4" w:space="0" w:color="auto"/>
            </w:tcBorders>
          </w:tcPr>
          <w:p w14:paraId="78108079" w14:textId="77777777" w:rsidR="003C763B" w:rsidRDefault="003C763B" w:rsidP="00AC7277">
            <w:pPr>
              <w:jc w:val="center"/>
              <w:rPr>
                <w:rFonts w:ascii="Cambria" w:hAnsi="Cambria"/>
              </w:rPr>
            </w:pPr>
            <w:r w:rsidRPr="001471D9">
              <w:rPr>
                <w:rFonts w:ascii="Cambria" w:hAnsi="Cambria"/>
              </w:rPr>
              <w:t>ω</w:t>
            </w:r>
            <w:r w:rsidRPr="001471D9">
              <w:rPr>
                <w:rFonts w:ascii="Cambria" w:hAnsi="Cambria"/>
                <w:vertAlign w:val="subscript"/>
              </w:rPr>
              <w:t>t</w:t>
            </w:r>
            <w:r>
              <w:rPr>
                <w:rFonts w:ascii="Cambria" w:hAnsi="Cambria"/>
              </w:rPr>
              <w:t xml:space="preserve"> CI 95%</w:t>
            </w:r>
          </w:p>
        </w:tc>
      </w:tr>
      <w:tr w:rsidR="003C763B" w14:paraId="4F6120B1" w14:textId="77777777" w:rsidTr="003C763B">
        <w:tc>
          <w:tcPr>
            <w:tcW w:w="1376" w:type="pct"/>
            <w:tcBorders>
              <w:top w:val="nil"/>
              <w:bottom w:val="single" w:sz="4" w:space="0" w:color="auto"/>
            </w:tcBorders>
          </w:tcPr>
          <w:p w14:paraId="07C611F0" w14:textId="77777777" w:rsidR="003C763B" w:rsidRDefault="003C763B" w:rsidP="00AC7277">
            <w:pPr>
              <w:rPr>
                <w:rFonts w:ascii="Cambria" w:hAnsi="Cambria"/>
              </w:rPr>
            </w:pPr>
            <w:r>
              <w:rPr>
                <w:rFonts w:ascii="Cambria" w:hAnsi="Cambria"/>
              </w:rPr>
              <w:t>Factor</w:t>
            </w:r>
          </w:p>
        </w:tc>
        <w:tc>
          <w:tcPr>
            <w:tcW w:w="725" w:type="pct"/>
            <w:tcBorders>
              <w:top w:val="nil"/>
              <w:bottom w:val="single" w:sz="4" w:space="0" w:color="auto"/>
            </w:tcBorders>
          </w:tcPr>
          <w:p w14:paraId="54AAE107" w14:textId="77777777" w:rsidR="003C763B" w:rsidRDefault="003C763B" w:rsidP="00AC7277">
            <w:pPr>
              <w:jc w:val="center"/>
              <w:rPr>
                <w:rFonts w:ascii="Cambria" w:hAnsi="Cambria"/>
              </w:rPr>
            </w:pPr>
            <w:r>
              <w:rPr>
                <w:rFonts w:ascii="Cambria" w:hAnsi="Cambria"/>
              </w:rPr>
              <w:t>AVE</w:t>
            </w:r>
          </w:p>
        </w:tc>
        <w:tc>
          <w:tcPr>
            <w:tcW w:w="725" w:type="pct"/>
            <w:tcBorders>
              <w:top w:val="nil"/>
              <w:bottom w:val="single" w:sz="4" w:space="0" w:color="auto"/>
            </w:tcBorders>
          </w:tcPr>
          <w:p w14:paraId="3A87B644" w14:textId="77777777" w:rsidR="003C763B" w:rsidRDefault="003C763B" w:rsidP="00AC7277">
            <w:pPr>
              <w:jc w:val="center"/>
              <w:rPr>
                <w:rFonts w:ascii="Cambria" w:hAnsi="Cambria"/>
              </w:rPr>
            </w:pPr>
            <w:r w:rsidRPr="001471D9">
              <w:rPr>
                <w:rFonts w:ascii="Cambria" w:hAnsi="Cambria"/>
              </w:rPr>
              <w:t>ω</w:t>
            </w:r>
            <w:r w:rsidRPr="001471D9">
              <w:rPr>
                <w:rFonts w:ascii="Cambria" w:hAnsi="Cambria"/>
                <w:vertAlign w:val="subscript"/>
              </w:rPr>
              <w:t>t</w:t>
            </w:r>
          </w:p>
        </w:tc>
        <w:tc>
          <w:tcPr>
            <w:tcW w:w="725" w:type="pct"/>
            <w:tcBorders>
              <w:top w:val="nil"/>
              <w:bottom w:val="single" w:sz="4" w:space="0" w:color="auto"/>
            </w:tcBorders>
          </w:tcPr>
          <w:p w14:paraId="036817B0" w14:textId="77777777" w:rsidR="003C763B" w:rsidRDefault="003C763B" w:rsidP="00AC7277">
            <w:pPr>
              <w:jc w:val="center"/>
              <w:rPr>
                <w:rFonts w:ascii="Cambria" w:hAnsi="Cambria"/>
              </w:rPr>
            </w:pPr>
            <w:r>
              <w:rPr>
                <w:rFonts w:ascii="Cambria" w:hAnsi="Cambria"/>
              </w:rPr>
              <w:t>S.E.</w:t>
            </w:r>
          </w:p>
        </w:tc>
        <w:tc>
          <w:tcPr>
            <w:tcW w:w="725" w:type="pct"/>
            <w:tcBorders>
              <w:top w:val="single" w:sz="4" w:space="0" w:color="auto"/>
              <w:bottom w:val="single" w:sz="4" w:space="0" w:color="auto"/>
            </w:tcBorders>
          </w:tcPr>
          <w:p w14:paraId="4B616B44" w14:textId="77777777" w:rsidR="003C763B" w:rsidRDefault="003C763B" w:rsidP="00AC7277">
            <w:pPr>
              <w:jc w:val="center"/>
              <w:rPr>
                <w:rFonts w:ascii="Cambria" w:hAnsi="Cambria"/>
              </w:rPr>
            </w:pPr>
            <w:r>
              <w:rPr>
                <w:rFonts w:ascii="Cambria" w:hAnsi="Cambria"/>
              </w:rPr>
              <w:t>Lower</w:t>
            </w:r>
          </w:p>
        </w:tc>
        <w:tc>
          <w:tcPr>
            <w:tcW w:w="725" w:type="pct"/>
            <w:tcBorders>
              <w:top w:val="single" w:sz="4" w:space="0" w:color="auto"/>
              <w:bottom w:val="single" w:sz="4" w:space="0" w:color="auto"/>
            </w:tcBorders>
          </w:tcPr>
          <w:p w14:paraId="735CEF9C" w14:textId="77777777" w:rsidR="003C763B" w:rsidRDefault="003C763B" w:rsidP="00AC7277">
            <w:pPr>
              <w:jc w:val="center"/>
              <w:rPr>
                <w:rFonts w:ascii="Cambria" w:hAnsi="Cambria"/>
              </w:rPr>
            </w:pPr>
            <w:r>
              <w:rPr>
                <w:rFonts w:ascii="Cambria" w:hAnsi="Cambria"/>
              </w:rPr>
              <w:t>Upper</w:t>
            </w:r>
          </w:p>
        </w:tc>
      </w:tr>
      <w:tr w:rsidR="003C763B" w14:paraId="175362C6" w14:textId="77777777" w:rsidTr="003C763B">
        <w:tc>
          <w:tcPr>
            <w:tcW w:w="1376" w:type="pct"/>
            <w:tcBorders>
              <w:top w:val="single" w:sz="4" w:space="0" w:color="auto"/>
            </w:tcBorders>
          </w:tcPr>
          <w:p w14:paraId="5C300B3A" w14:textId="77777777" w:rsidR="003C763B" w:rsidRDefault="003C763B" w:rsidP="00AC7277">
            <w:pPr>
              <w:rPr>
                <w:rFonts w:ascii="Cambria" w:hAnsi="Cambria"/>
              </w:rPr>
            </w:pPr>
            <w:r>
              <w:rPr>
                <w:rFonts w:ascii="Cambria" w:hAnsi="Cambria"/>
              </w:rPr>
              <w:t>Interest In</w:t>
            </w:r>
          </w:p>
        </w:tc>
        <w:tc>
          <w:tcPr>
            <w:tcW w:w="725" w:type="pct"/>
            <w:tcBorders>
              <w:top w:val="single" w:sz="4" w:space="0" w:color="auto"/>
            </w:tcBorders>
          </w:tcPr>
          <w:p w14:paraId="3A2BA39C" w14:textId="77777777" w:rsidR="003C763B" w:rsidRDefault="003C763B" w:rsidP="00AC7277">
            <w:pPr>
              <w:jc w:val="center"/>
              <w:rPr>
                <w:rFonts w:ascii="Cambria" w:hAnsi="Cambria"/>
              </w:rPr>
            </w:pPr>
            <w:r>
              <w:rPr>
                <w:rFonts w:ascii="Cambria" w:hAnsi="Cambria"/>
              </w:rPr>
              <w:t>.532</w:t>
            </w:r>
          </w:p>
        </w:tc>
        <w:tc>
          <w:tcPr>
            <w:tcW w:w="725" w:type="pct"/>
            <w:tcBorders>
              <w:top w:val="single" w:sz="4" w:space="0" w:color="auto"/>
            </w:tcBorders>
          </w:tcPr>
          <w:p w14:paraId="373074F5" w14:textId="77777777" w:rsidR="003C763B" w:rsidRDefault="003C763B" w:rsidP="00AC7277">
            <w:pPr>
              <w:jc w:val="center"/>
              <w:rPr>
                <w:rFonts w:ascii="Cambria" w:hAnsi="Cambria"/>
              </w:rPr>
            </w:pPr>
            <w:r>
              <w:rPr>
                <w:rFonts w:ascii="Cambria" w:hAnsi="Cambria"/>
              </w:rPr>
              <w:t>.789</w:t>
            </w:r>
          </w:p>
        </w:tc>
        <w:tc>
          <w:tcPr>
            <w:tcW w:w="725" w:type="pct"/>
            <w:tcBorders>
              <w:top w:val="single" w:sz="4" w:space="0" w:color="auto"/>
            </w:tcBorders>
          </w:tcPr>
          <w:p w14:paraId="5903BA50" w14:textId="77777777" w:rsidR="003C763B" w:rsidRDefault="003C763B" w:rsidP="00AC7277">
            <w:pPr>
              <w:jc w:val="center"/>
              <w:rPr>
                <w:rFonts w:ascii="Cambria" w:hAnsi="Cambria"/>
              </w:rPr>
            </w:pPr>
            <w:r>
              <w:rPr>
                <w:rFonts w:ascii="Cambria" w:hAnsi="Cambria"/>
              </w:rPr>
              <w:t>.021</w:t>
            </w:r>
          </w:p>
        </w:tc>
        <w:tc>
          <w:tcPr>
            <w:tcW w:w="725" w:type="pct"/>
            <w:tcBorders>
              <w:top w:val="single" w:sz="4" w:space="0" w:color="auto"/>
            </w:tcBorders>
          </w:tcPr>
          <w:p w14:paraId="7F0F6AB2" w14:textId="77777777" w:rsidR="003C763B" w:rsidRDefault="003C763B" w:rsidP="00AC7277">
            <w:pPr>
              <w:jc w:val="center"/>
              <w:rPr>
                <w:rFonts w:ascii="Cambria" w:hAnsi="Cambria"/>
              </w:rPr>
            </w:pPr>
            <w:r>
              <w:rPr>
                <w:rFonts w:ascii="Cambria" w:hAnsi="Cambria"/>
              </w:rPr>
              <w:t>.748</w:t>
            </w:r>
          </w:p>
        </w:tc>
        <w:tc>
          <w:tcPr>
            <w:tcW w:w="725" w:type="pct"/>
            <w:tcBorders>
              <w:top w:val="single" w:sz="4" w:space="0" w:color="auto"/>
            </w:tcBorders>
          </w:tcPr>
          <w:p w14:paraId="0D7D347D" w14:textId="77777777" w:rsidR="003C763B" w:rsidRDefault="003C763B" w:rsidP="00AC7277">
            <w:pPr>
              <w:jc w:val="center"/>
              <w:rPr>
                <w:rFonts w:ascii="Cambria" w:hAnsi="Cambria"/>
              </w:rPr>
            </w:pPr>
            <w:r>
              <w:rPr>
                <w:rFonts w:ascii="Cambria" w:hAnsi="Cambria"/>
              </w:rPr>
              <w:t>.828</w:t>
            </w:r>
          </w:p>
        </w:tc>
      </w:tr>
      <w:tr w:rsidR="003C763B" w14:paraId="76761218" w14:textId="77777777" w:rsidTr="003C763B">
        <w:tc>
          <w:tcPr>
            <w:tcW w:w="1376" w:type="pct"/>
          </w:tcPr>
          <w:p w14:paraId="750104B7" w14:textId="77777777" w:rsidR="003C763B" w:rsidRDefault="003C763B" w:rsidP="00AC7277">
            <w:pPr>
              <w:rPr>
                <w:rFonts w:ascii="Cambria" w:hAnsi="Cambria"/>
              </w:rPr>
            </w:pPr>
            <w:r>
              <w:rPr>
                <w:rFonts w:ascii="Cambria" w:hAnsi="Cambria"/>
              </w:rPr>
              <w:t>Knowledge Of</w:t>
            </w:r>
          </w:p>
        </w:tc>
        <w:tc>
          <w:tcPr>
            <w:tcW w:w="725" w:type="pct"/>
          </w:tcPr>
          <w:p w14:paraId="431EE8ED" w14:textId="77777777" w:rsidR="003C763B" w:rsidRDefault="003C763B" w:rsidP="00AC7277">
            <w:pPr>
              <w:jc w:val="center"/>
              <w:rPr>
                <w:rFonts w:ascii="Cambria" w:hAnsi="Cambria"/>
              </w:rPr>
            </w:pPr>
            <w:r>
              <w:rPr>
                <w:rFonts w:ascii="Cambria" w:hAnsi="Cambria"/>
              </w:rPr>
              <w:t>.603</w:t>
            </w:r>
          </w:p>
        </w:tc>
        <w:tc>
          <w:tcPr>
            <w:tcW w:w="725" w:type="pct"/>
          </w:tcPr>
          <w:p w14:paraId="13DA9D19" w14:textId="77777777" w:rsidR="003C763B" w:rsidRDefault="003C763B" w:rsidP="00AC7277">
            <w:pPr>
              <w:jc w:val="center"/>
              <w:rPr>
                <w:rFonts w:ascii="Cambria" w:hAnsi="Cambria"/>
              </w:rPr>
            </w:pPr>
            <w:r>
              <w:rPr>
                <w:rFonts w:ascii="Cambria" w:hAnsi="Cambria"/>
              </w:rPr>
              <w:t>.853</w:t>
            </w:r>
          </w:p>
        </w:tc>
        <w:tc>
          <w:tcPr>
            <w:tcW w:w="725" w:type="pct"/>
          </w:tcPr>
          <w:p w14:paraId="44C9891F" w14:textId="77777777" w:rsidR="003C763B" w:rsidRDefault="003C763B" w:rsidP="00AC7277">
            <w:pPr>
              <w:jc w:val="center"/>
              <w:rPr>
                <w:rFonts w:ascii="Cambria" w:hAnsi="Cambria"/>
              </w:rPr>
            </w:pPr>
            <w:r>
              <w:rPr>
                <w:rFonts w:ascii="Cambria" w:hAnsi="Cambria"/>
              </w:rPr>
              <w:t>.011</w:t>
            </w:r>
          </w:p>
        </w:tc>
        <w:tc>
          <w:tcPr>
            <w:tcW w:w="725" w:type="pct"/>
          </w:tcPr>
          <w:p w14:paraId="029E3738" w14:textId="77777777" w:rsidR="003C763B" w:rsidRDefault="003C763B" w:rsidP="00AC7277">
            <w:pPr>
              <w:jc w:val="center"/>
              <w:rPr>
                <w:rFonts w:ascii="Cambria" w:hAnsi="Cambria"/>
              </w:rPr>
            </w:pPr>
            <w:r>
              <w:rPr>
                <w:rFonts w:ascii="Cambria" w:hAnsi="Cambria"/>
              </w:rPr>
              <w:t>.829</w:t>
            </w:r>
          </w:p>
        </w:tc>
        <w:tc>
          <w:tcPr>
            <w:tcW w:w="725" w:type="pct"/>
          </w:tcPr>
          <w:p w14:paraId="0AB9015D" w14:textId="77777777" w:rsidR="003C763B" w:rsidRDefault="003C763B" w:rsidP="00AC7277">
            <w:pPr>
              <w:jc w:val="center"/>
              <w:rPr>
                <w:rFonts w:ascii="Cambria" w:hAnsi="Cambria"/>
              </w:rPr>
            </w:pPr>
            <w:r>
              <w:rPr>
                <w:rFonts w:ascii="Cambria" w:hAnsi="Cambria"/>
              </w:rPr>
              <w:t>.872</w:t>
            </w:r>
          </w:p>
        </w:tc>
      </w:tr>
      <w:tr w:rsidR="003C763B" w14:paraId="7D2781DE" w14:textId="77777777" w:rsidTr="003C763B">
        <w:tc>
          <w:tcPr>
            <w:tcW w:w="1376" w:type="pct"/>
          </w:tcPr>
          <w:p w14:paraId="2AA1143A" w14:textId="77777777" w:rsidR="003C763B" w:rsidRDefault="003C763B" w:rsidP="00AC7277">
            <w:pPr>
              <w:rPr>
                <w:rFonts w:ascii="Cambria" w:hAnsi="Cambria"/>
              </w:rPr>
            </w:pPr>
            <w:r>
              <w:rPr>
                <w:rFonts w:ascii="Cambria" w:hAnsi="Cambria"/>
              </w:rPr>
              <w:t>Identification With</w:t>
            </w:r>
          </w:p>
        </w:tc>
        <w:tc>
          <w:tcPr>
            <w:tcW w:w="725" w:type="pct"/>
          </w:tcPr>
          <w:p w14:paraId="0091C6D2" w14:textId="77777777" w:rsidR="003C763B" w:rsidRDefault="003C763B" w:rsidP="00AC7277">
            <w:pPr>
              <w:jc w:val="center"/>
              <w:rPr>
                <w:rFonts w:ascii="Cambria" w:hAnsi="Cambria"/>
              </w:rPr>
            </w:pPr>
            <w:r>
              <w:rPr>
                <w:rFonts w:ascii="Cambria" w:hAnsi="Cambria"/>
              </w:rPr>
              <w:t>.521</w:t>
            </w:r>
          </w:p>
        </w:tc>
        <w:tc>
          <w:tcPr>
            <w:tcW w:w="725" w:type="pct"/>
          </w:tcPr>
          <w:p w14:paraId="73852048" w14:textId="77777777" w:rsidR="003C763B" w:rsidRDefault="003C763B" w:rsidP="00AC7277">
            <w:pPr>
              <w:jc w:val="center"/>
              <w:rPr>
                <w:rFonts w:ascii="Cambria" w:hAnsi="Cambria"/>
              </w:rPr>
            </w:pPr>
            <w:r>
              <w:rPr>
                <w:rFonts w:ascii="Cambria" w:hAnsi="Cambria"/>
              </w:rPr>
              <w:t>.827</w:t>
            </w:r>
          </w:p>
        </w:tc>
        <w:tc>
          <w:tcPr>
            <w:tcW w:w="725" w:type="pct"/>
          </w:tcPr>
          <w:p w14:paraId="55345AA0" w14:textId="77777777" w:rsidR="003C763B" w:rsidRDefault="003C763B" w:rsidP="00AC7277">
            <w:pPr>
              <w:jc w:val="center"/>
              <w:rPr>
                <w:rFonts w:ascii="Cambria" w:hAnsi="Cambria"/>
              </w:rPr>
            </w:pPr>
            <w:r>
              <w:rPr>
                <w:rFonts w:ascii="Cambria" w:hAnsi="Cambria"/>
              </w:rPr>
              <w:t>.016</w:t>
            </w:r>
          </w:p>
        </w:tc>
        <w:tc>
          <w:tcPr>
            <w:tcW w:w="725" w:type="pct"/>
          </w:tcPr>
          <w:p w14:paraId="548583DD" w14:textId="77777777" w:rsidR="003C763B" w:rsidRDefault="003C763B" w:rsidP="00AC7277">
            <w:pPr>
              <w:jc w:val="center"/>
              <w:rPr>
                <w:rFonts w:ascii="Cambria" w:hAnsi="Cambria"/>
              </w:rPr>
            </w:pPr>
            <w:r>
              <w:rPr>
                <w:rFonts w:ascii="Cambria" w:hAnsi="Cambria"/>
              </w:rPr>
              <w:t>.795</w:t>
            </w:r>
          </w:p>
        </w:tc>
        <w:tc>
          <w:tcPr>
            <w:tcW w:w="725" w:type="pct"/>
          </w:tcPr>
          <w:p w14:paraId="2120AA07" w14:textId="77777777" w:rsidR="003C763B" w:rsidRDefault="003C763B" w:rsidP="00AC7277">
            <w:pPr>
              <w:jc w:val="center"/>
              <w:rPr>
                <w:rFonts w:ascii="Cambria" w:hAnsi="Cambria"/>
              </w:rPr>
            </w:pPr>
            <w:r>
              <w:rPr>
                <w:rFonts w:ascii="Cambria" w:hAnsi="Cambria"/>
              </w:rPr>
              <w:t>.857</w:t>
            </w:r>
          </w:p>
        </w:tc>
      </w:tr>
      <w:tr w:rsidR="003C763B" w14:paraId="3FF5FB96" w14:textId="77777777" w:rsidTr="003C763B">
        <w:tc>
          <w:tcPr>
            <w:tcW w:w="1376" w:type="pct"/>
          </w:tcPr>
          <w:p w14:paraId="6FAE0BBF" w14:textId="77777777" w:rsidR="003C763B" w:rsidRDefault="003C763B" w:rsidP="00AC7277">
            <w:pPr>
              <w:rPr>
                <w:rFonts w:ascii="Cambria" w:hAnsi="Cambria"/>
              </w:rPr>
            </w:pPr>
            <w:r>
              <w:rPr>
                <w:rFonts w:ascii="Cambria" w:hAnsi="Cambria"/>
              </w:rPr>
              <w:t>Interaction With</w:t>
            </w:r>
          </w:p>
        </w:tc>
        <w:tc>
          <w:tcPr>
            <w:tcW w:w="725" w:type="pct"/>
          </w:tcPr>
          <w:p w14:paraId="03058006" w14:textId="77777777" w:rsidR="003C763B" w:rsidRDefault="003C763B" w:rsidP="00AC7277">
            <w:pPr>
              <w:jc w:val="center"/>
              <w:rPr>
                <w:rFonts w:ascii="Cambria" w:hAnsi="Cambria"/>
              </w:rPr>
            </w:pPr>
            <w:r>
              <w:rPr>
                <w:rFonts w:ascii="Cambria" w:hAnsi="Cambria"/>
              </w:rPr>
              <w:t>.512</w:t>
            </w:r>
          </w:p>
        </w:tc>
        <w:tc>
          <w:tcPr>
            <w:tcW w:w="725" w:type="pct"/>
          </w:tcPr>
          <w:p w14:paraId="050D0D5F" w14:textId="77777777" w:rsidR="003C763B" w:rsidRDefault="003C763B" w:rsidP="00AC7277">
            <w:pPr>
              <w:jc w:val="center"/>
              <w:rPr>
                <w:rFonts w:ascii="Cambria" w:hAnsi="Cambria"/>
              </w:rPr>
            </w:pPr>
            <w:r>
              <w:rPr>
                <w:rFonts w:ascii="Cambria" w:hAnsi="Cambria"/>
              </w:rPr>
              <w:t>.783</w:t>
            </w:r>
          </w:p>
        </w:tc>
        <w:tc>
          <w:tcPr>
            <w:tcW w:w="725" w:type="pct"/>
          </w:tcPr>
          <w:p w14:paraId="60C6A8EA" w14:textId="77777777" w:rsidR="003C763B" w:rsidRDefault="003C763B" w:rsidP="00AC7277">
            <w:pPr>
              <w:jc w:val="center"/>
              <w:rPr>
                <w:rFonts w:ascii="Cambria" w:hAnsi="Cambria"/>
              </w:rPr>
            </w:pPr>
            <w:r>
              <w:rPr>
                <w:rFonts w:ascii="Cambria" w:hAnsi="Cambria"/>
              </w:rPr>
              <w:t>.015</w:t>
            </w:r>
          </w:p>
        </w:tc>
        <w:tc>
          <w:tcPr>
            <w:tcW w:w="725" w:type="pct"/>
          </w:tcPr>
          <w:p w14:paraId="404AFAB5" w14:textId="77777777" w:rsidR="003C763B" w:rsidRDefault="003C763B" w:rsidP="00AC7277">
            <w:pPr>
              <w:jc w:val="center"/>
              <w:rPr>
                <w:rFonts w:ascii="Cambria" w:hAnsi="Cambria"/>
              </w:rPr>
            </w:pPr>
            <w:r>
              <w:rPr>
                <w:rFonts w:ascii="Cambria" w:hAnsi="Cambria"/>
              </w:rPr>
              <w:t>.750</w:t>
            </w:r>
          </w:p>
        </w:tc>
        <w:tc>
          <w:tcPr>
            <w:tcW w:w="725" w:type="pct"/>
          </w:tcPr>
          <w:p w14:paraId="1780B6EA" w14:textId="77777777" w:rsidR="003C763B" w:rsidRDefault="003C763B" w:rsidP="00AC7277">
            <w:pPr>
              <w:jc w:val="center"/>
              <w:rPr>
                <w:rFonts w:ascii="Cambria" w:hAnsi="Cambria"/>
              </w:rPr>
            </w:pPr>
            <w:r>
              <w:rPr>
                <w:rFonts w:ascii="Cambria" w:hAnsi="Cambria"/>
              </w:rPr>
              <w:t>.810</w:t>
            </w:r>
          </w:p>
        </w:tc>
      </w:tr>
    </w:tbl>
    <w:p w14:paraId="134E4FD8" w14:textId="77777777" w:rsidR="003C763B" w:rsidRDefault="003C763B" w:rsidP="003C763B">
      <w:pPr>
        <w:rPr>
          <w:rFonts w:ascii="Cambria" w:hAnsi="Cambria"/>
        </w:rPr>
      </w:pPr>
      <w:r>
        <w:rPr>
          <w:rFonts w:ascii="Cambria" w:hAnsi="Cambria"/>
        </w:rPr>
        <w:t>Note: Bias-corrected and accelerated bootstrap confidence interval used with 1000 bootstrap iterations</w:t>
      </w:r>
    </w:p>
    <w:p w14:paraId="49A6FE82" w14:textId="322F8BAE" w:rsidR="000012A8" w:rsidRDefault="000012A8" w:rsidP="00562DF4">
      <w:pPr>
        <w:spacing w:line="480" w:lineRule="auto"/>
        <w:rPr>
          <w:rFonts w:asciiTheme="majorHAnsi" w:hAnsiTheme="majorHAnsi" w:cs="Times New Roman"/>
        </w:rPr>
      </w:pPr>
    </w:p>
    <w:p w14:paraId="73BBD2C2" w14:textId="02A2FAEA" w:rsidR="00562DF4" w:rsidRPr="000012A8" w:rsidRDefault="0024735D" w:rsidP="00562DF4">
      <w:pPr>
        <w:pStyle w:val="Caption"/>
        <w:rPr>
          <w:rFonts w:asciiTheme="majorHAnsi" w:hAnsiTheme="majorHAnsi" w:cs="Times New Roman"/>
        </w:rPr>
      </w:pPr>
      <w:bookmarkStart w:id="82" w:name="_Toc98709629"/>
      <w:r w:rsidRPr="000012A8">
        <w:rPr>
          <w:rFonts w:asciiTheme="majorHAnsi" w:hAnsiTheme="majorHAnsi" w:cs="Times New Roman"/>
        </w:rPr>
        <w:t xml:space="preserve">Table </w:t>
      </w:r>
      <w:r w:rsidRPr="000012A8">
        <w:rPr>
          <w:rFonts w:asciiTheme="majorHAnsi" w:hAnsiTheme="majorHAnsi" w:cs="Times New Roman"/>
        </w:rPr>
        <w:fldChar w:fldCharType="begin"/>
      </w:r>
      <w:r w:rsidRPr="000012A8">
        <w:rPr>
          <w:rFonts w:asciiTheme="majorHAnsi" w:hAnsiTheme="majorHAnsi" w:cs="Times New Roman"/>
        </w:rPr>
        <w:instrText xml:space="preserve"> SEQ Table \* ARABIC </w:instrText>
      </w:r>
      <w:r w:rsidRPr="000012A8">
        <w:rPr>
          <w:rFonts w:asciiTheme="majorHAnsi" w:hAnsiTheme="majorHAnsi" w:cs="Times New Roman"/>
        </w:rPr>
        <w:fldChar w:fldCharType="separate"/>
      </w:r>
      <w:r w:rsidR="00752B8C">
        <w:rPr>
          <w:rFonts w:asciiTheme="majorHAnsi" w:hAnsiTheme="majorHAnsi" w:cs="Times New Roman"/>
          <w:noProof/>
        </w:rPr>
        <w:t>7</w:t>
      </w:r>
      <w:r w:rsidRPr="000012A8">
        <w:rPr>
          <w:rFonts w:asciiTheme="majorHAnsi" w:hAnsiTheme="majorHAnsi" w:cs="Times New Roman"/>
        </w:rPr>
        <w:fldChar w:fldCharType="end"/>
      </w:r>
      <w:r w:rsidRPr="000012A8">
        <w:rPr>
          <w:rFonts w:asciiTheme="majorHAnsi" w:hAnsiTheme="majorHAnsi" w:cs="Times New Roman"/>
        </w:rPr>
        <w:t xml:space="preserve">. </w:t>
      </w:r>
      <w:r w:rsidR="003C763B">
        <w:rPr>
          <w:rFonts w:asciiTheme="majorHAnsi" w:hAnsiTheme="majorHAnsi" w:cs="Times New Roman"/>
        </w:rPr>
        <w:t>Standardized factor correlations</w:t>
      </w:r>
      <w:r w:rsidR="00562DF4" w:rsidRPr="000012A8">
        <w:rPr>
          <w:rFonts w:asciiTheme="majorHAnsi" w:hAnsiTheme="majorHAnsi" w:cs="Times New Roman"/>
        </w:rPr>
        <w:t>.</w:t>
      </w:r>
      <w:bookmarkEnd w:id="8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1350"/>
        <w:gridCol w:w="1710"/>
        <w:gridCol w:w="2160"/>
        <w:gridCol w:w="1975"/>
      </w:tblGrid>
      <w:tr w:rsidR="003C763B" w14:paraId="2AEF3E97" w14:textId="77777777" w:rsidTr="00AC7277">
        <w:tc>
          <w:tcPr>
            <w:tcW w:w="2155" w:type="dxa"/>
            <w:tcBorders>
              <w:top w:val="single" w:sz="4" w:space="0" w:color="auto"/>
              <w:bottom w:val="single" w:sz="4" w:space="0" w:color="auto"/>
            </w:tcBorders>
          </w:tcPr>
          <w:p w14:paraId="08C0DA63" w14:textId="77777777" w:rsidR="003C763B" w:rsidRDefault="003C763B" w:rsidP="00AC7277">
            <w:pPr>
              <w:jc w:val="center"/>
              <w:rPr>
                <w:rFonts w:ascii="Cambria" w:hAnsi="Cambria"/>
              </w:rPr>
            </w:pPr>
          </w:p>
        </w:tc>
        <w:tc>
          <w:tcPr>
            <w:tcW w:w="1350" w:type="dxa"/>
            <w:tcBorders>
              <w:top w:val="single" w:sz="4" w:space="0" w:color="auto"/>
              <w:bottom w:val="single" w:sz="4" w:space="0" w:color="auto"/>
            </w:tcBorders>
          </w:tcPr>
          <w:p w14:paraId="6986B9DE" w14:textId="77777777" w:rsidR="003C763B" w:rsidRDefault="003C763B" w:rsidP="00AC7277">
            <w:pPr>
              <w:jc w:val="center"/>
              <w:rPr>
                <w:rFonts w:ascii="Cambria" w:hAnsi="Cambria"/>
              </w:rPr>
            </w:pPr>
            <w:r>
              <w:rPr>
                <w:rFonts w:ascii="Cambria" w:hAnsi="Cambria"/>
              </w:rPr>
              <w:t>Interest In</w:t>
            </w:r>
          </w:p>
        </w:tc>
        <w:tc>
          <w:tcPr>
            <w:tcW w:w="1710" w:type="dxa"/>
            <w:tcBorders>
              <w:top w:val="single" w:sz="4" w:space="0" w:color="auto"/>
              <w:bottom w:val="single" w:sz="4" w:space="0" w:color="auto"/>
            </w:tcBorders>
          </w:tcPr>
          <w:p w14:paraId="7095696E" w14:textId="77777777" w:rsidR="003C763B" w:rsidRDefault="003C763B" w:rsidP="00AC7277">
            <w:pPr>
              <w:jc w:val="center"/>
              <w:rPr>
                <w:rFonts w:ascii="Cambria" w:hAnsi="Cambria"/>
              </w:rPr>
            </w:pPr>
            <w:r>
              <w:rPr>
                <w:rFonts w:ascii="Cambria" w:hAnsi="Cambria"/>
              </w:rPr>
              <w:t>Knowledge Of</w:t>
            </w:r>
          </w:p>
        </w:tc>
        <w:tc>
          <w:tcPr>
            <w:tcW w:w="2160" w:type="dxa"/>
            <w:tcBorders>
              <w:top w:val="single" w:sz="4" w:space="0" w:color="auto"/>
              <w:bottom w:val="single" w:sz="4" w:space="0" w:color="auto"/>
            </w:tcBorders>
          </w:tcPr>
          <w:p w14:paraId="2EFA922E" w14:textId="77777777" w:rsidR="003C763B" w:rsidRDefault="003C763B" w:rsidP="00AC7277">
            <w:pPr>
              <w:jc w:val="center"/>
              <w:rPr>
                <w:rFonts w:ascii="Cambria" w:hAnsi="Cambria"/>
              </w:rPr>
            </w:pPr>
            <w:r>
              <w:rPr>
                <w:rFonts w:ascii="Cambria" w:hAnsi="Cambria"/>
              </w:rPr>
              <w:t>Identification With</w:t>
            </w:r>
          </w:p>
        </w:tc>
        <w:tc>
          <w:tcPr>
            <w:tcW w:w="1975" w:type="dxa"/>
            <w:tcBorders>
              <w:top w:val="single" w:sz="4" w:space="0" w:color="auto"/>
              <w:bottom w:val="single" w:sz="4" w:space="0" w:color="auto"/>
            </w:tcBorders>
          </w:tcPr>
          <w:p w14:paraId="5DC6B3DE" w14:textId="77777777" w:rsidR="003C763B" w:rsidRDefault="003C763B" w:rsidP="00AC7277">
            <w:pPr>
              <w:jc w:val="center"/>
              <w:rPr>
                <w:rFonts w:ascii="Cambria" w:hAnsi="Cambria"/>
              </w:rPr>
            </w:pPr>
            <w:r>
              <w:rPr>
                <w:rFonts w:ascii="Cambria" w:hAnsi="Cambria"/>
              </w:rPr>
              <w:t>Interaction With</w:t>
            </w:r>
          </w:p>
        </w:tc>
      </w:tr>
      <w:tr w:rsidR="003C763B" w14:paraId="51BBB532" w14:textId="77777777" w:rsidTr="00AC7277">
        <w:tc>
          <w:tcPr>
            <w:tcW w:w="2155" w:type="dxa"/>
            <w:tcBorders>
              <w:top w:val="single" w:sz="4" w:space="0" w:color="auto"/>
            </w:tcBorders>
          </w:tcPr>
          <w:p w14:paraId="3740F2C2" w14:textId="77777777" w:rsidR="003C763B" w:rsidRDefault="003C763B" w:rsidP="00AC7277">
            <w:pPr>
              <w:rPr>
                <w:rFonts w:ascii="Cambria" w:hAnsi="Cambria"/>
              </w:rPr>
            </w:pPr>
            <w:r>
              <w:rPr>
                <w:rFonts w:ascii="Cambria" w:hAnsi="Cambria"/>
              </w:rPr>
              <w:t>Interest In</w:t>
            </w:r>
          </w:p>
        </w:tc>
        <w:tc>
          <w:tcPr>
            <w:tcW w:w="1350" w:type="dxa"/>
            <w:tcBorders>
              <w:top w:val="single" w:sz="4" w:space="0" w:color="auto"/>
            </w:tcBorders>
          </w:tcPr>
          <w:p w14:paraId="51ADD664" w14:textId="77777777" w:rsidR="003C763B" w:rsidRDefault="003C763B" w:rsidP="00AC7277">
            <w:pPr>
              <w:jc w:val="center"/>
              <w:rPr>
                <w:rFonts w:ascii="Cambria" w:hAnsi="Cambria"/>
              </w:rPr>
            </w:pPr>
            <w:r>
              <w:rPr>
                <w:rFonts w:ascii="Cambria" w:hAnsi="Cambria"/>
              </w:rPr>
              <w:t>1.000***</w:t>
            </w:r>
          </w:p>
        </w:tc>
        <w:tc>
          <w:tcPr>
            <w:tcW w:w="1710" w:type="dxa"/>
            <w:tcBorders>
              <w:top w:val="single" w:sz="4" w:space="0" w:color="auto"/>
            </w:tcBorders>
          </w:tcPr>
          <w:p w14:paraId="150692F9" w14:textId="77777777" w:rsidR="003C763B" w:rsidRDefault="003C763B" w:rsidP="00AC7277">
            <w:pPr>
              <w:jc w:val="center"/>
              <w:rPr>
                <w:rFonts w:ascii="Cambria" w:hAnsi="Cambria"/>
              </w:rPr>
            </w:pPr>
          </w:p>
        </w:tc>
        <w:tc>
          <w:tcPr>
            <w:tcW w:w="2160" w:type="dxa"/>
            <w:tcBorders>
              <w:top w:val="single" w:sz="4" w:space="0" w:color="auto"/>
            </w:tcBorders>
          </w:tcPr>
          <w:p w14:paraId="3841095D" w14:textId="77777777" w:rsidR="003C763B" w:rsidRDefault="003C763B" w:rsidP="00AC7277">
            <w:pPr>
              <w:jc w:val="center"/>
              <w:rPr>
                <w:rFonts w:ascii="Cambria" w:hAnsi="Cambria"/>
              </w:rPr>
            </w:pPr>
          </w:p>
        </w:tc>
        <w:tc>
          <w:tcPr>
            <w:tcW w:w="1975" w:type="dxa"/>
            <w:tcBorders>
              <w:top w:val="single" w:sz="4" w:space="0" w:color="auto"/>
            </w:tcBorders>
          </w:tcPr>
          <w:p w14:paraId="32110363" w14:textId="77777777" w:rsidR="003C763B" w:rsidRDefault="003C763B" w:rsidP="00AC7277">
            <w:pPr>
              <w:jc w:val="center"/>
              <w:rPr>
                <w:rFonts w:ascii="Cambria" w:hAnsi="Cambria"/>
              </w:rPr>
            </w:pPr>
          </w:p>
        </w:tc>
      </w:tr>
      <w:tr w:rsidR="003C763B" w14:paraId="2DAA6E11" w14:textId="77777777" w:rsidTr="00AC7277">
        <w:tc>
          <w:tcPr>
            <w:tcW w:w="2155" w:type="dxa"/>
          </w:tcPr>
          <w:p w14:paraId="29231CE7" w14:textId="77777777" w:rsidR="003C763B" w:rsidRDefault="003C763B" w:rsidP="00AC7277">
            <w:pPr>
              <w:rPr>
                <w:rFonts w:ascii="Cambria" w:hAnsi="Cambria"/>
              </w:rPr>
            </w:pPr>
            <w:r>
              <w:rPr>
                <w:rFonts w:ascii="Cambria" w:hAnsi="Cambria"/>
              </w:rPr>
              <w:t>Knowledge Of</w:t>
            </w:r>
          </w:p>
        </w:tc>
        <w:tc>
          <w:tcPr>
            <w:tcW w:w="1350" w:type="dxa"/>
          </w:tcPr>
          <w:p w14:paraId="4318864F" w14:textId="77777777" w:rsidR="003C763B" w:rsidRDefault="003C763B" w:rsidP="00AC7277">
            <w:pPr>
              <w:jc w:val="center"/>
              <w:rPr>
                <w:rFonts w:ascii="Cambria" w:hAnsi="Cambria"/>
              </w:rPr>
            </w:pPr>
            <w:r>
              <w:rPr>
                <w:rFonts w:ascii="Cambria" w:hAnsi="Cambria"/>
              </w:rPr>
              <w:t>.607***</w:t>
            </w:r>
          </w:p>
        </w:tc>
        <w:tc>
          <w:tcPr>
            <w:tcW w:w="1710" w:type="dxa"/>
          </w:tcPr>
          <w:p w14:paraId="1EE56DFA" w14:textId="77777777" w:rsidR="003C763B" w:rsidRDefault="003C763B" w:rsidP="00AC7277">
            <w:pPr>
              <w:jc w:val="center"/>
              <w:rPr>
                <w:rFonts w:ascii="Cambria" w:hAnsi="Cambria"/>
              </w:rPr>
            </w:pPr>
            <w:r>
              <w:rPr>
                <w:rFonts w:ascii="Cambria" w:hAnsi="Cambria"/>
              </w:rPr>
              <w:t>1.000***</w:t>
            </w:r>
          </w:p>
        </w:tc>
        <w:tc>
          <w:tcPr>
            <w:tcW w:w="2160" w:type="dxa"/>
          </w:tcPr>
          <w:p w14:paraId="62B8CB29" w14:textId="77777777" w:rsidR="003C763B" w:rsidRDefault="003C763B" w:rsidP="00AC7277">
            <w:pPr>
              <w:jc w:val="center"/>
              <w:rPr>
                <w:rFonts w:ascii="Cambria" w:hAnsi="Cambria"/>
              </w:rPr>
            </w:pPr>
          </w:p>
        </w:tc>
        <w:tc>
          <w:tcPr>
            <w:tcW w:w="1975" w:type="dxa"/>
          </w:tcPr>
          <w:p w14:paraId="6656DEB3" w14:textId="77777777" w:rsidR="003C763B" w:rsidRDefault="003C763B" w:rsidP="00AC7277">
            <w:pPr>
              <w:jc w:val="center"/>
              <w:rPr>
                <w:rFonts w:ascii="Cambria" w:hAnsi="Cambria"/>
              </w:rPr>
            </w:pPr>
          </w:p>
        </w:tc>
      </w:tr>
      <w:tr w:rsidR="003C763B" w14:paraId="6ED26208" w14:textId="77777777" w:rsidTr="00AC7277">
        <w:tc>
          <w:tcPr>
            <w:tcW w:w="2155" w:type="dxa"/>
          </w:tcPr>
          <w:p w14:paraId="7E4D515F" w14:textId="77777777" w:rsidR="003C763B" w:rsidRDefault="003C763B" w:rsidP="00AC7277">
            <w:pPr>
              <w:rPr>
                <w:rFonts w:ascii="Cambria" w:hAnsi="Cambria"/>
              </w:rPr>
            </w:pPr>
            <w:r>
              <w:rPr>
                <w:rFonts w:ascii="Cambria" w:hAnsi="Cambria"/>
              </w:rPr>
              <w:t>Identification With</w:t>
            </w:r>
          </w:p>
        </w:tc>
        <w:tc>
          <w:tcPr>
            <w:tcW w:w="1350" w:type="dxa"/>
          </w:tcPr>
          <w:p w14:paraId="7737A97C" w14:textId="77777777" w:rsidR="003C763B" w:rsidRDefault="003C763B" w:rsidP="00AC7277">
            <w:pPr>
              <w:jc w:val="center"/>
              <w:rPr>
                <w:rFonts w:ascii="Cambria" w:hAnsi="Cambria"/>
              </w:rPr>
            </w:pPr>
            <w:r>
              <w:rPr>
                <w:rFonts w:ascii="Cambria" w:hAnsi="Cambria"/>
              </w:rPr>
              <w:t>.654***</w:t>
            </w:r>
          </w:p>
        </w:tc>
        <w:tc>
          <w:tcPr>
            <w:tcW w:w="1710" w:type="dxa"/>
          </w:tcPr>
          <w:p w14:paraId="2D6E038B" w14:textId="77777777" w:rsidR="003C763B" w:rsidRDefault="003C763B" w:rsidP="00AC7277">
            <w:pPr>
              <w:jc w:val="center"/>
              <w:rPr>
                <w:rFonts w:ascii="Cambria" w:hAnsi="Cambria"/>
              </w:rPr>
            </w:pPr>
            <w:r>
              <w:rPr>
                <w:rFonts w:ascii="Cambria" w:hAnsi="Cambria"/>
              </w:rPr>
              <w:t>.425***</w:t>
            </w:r>
          </w:p>
        </w:tc>
        <w:tc>
          <w:tcPr>
            <w:tcW w:w="2160" w:type="dxa"/>
          </w:tcPr>
          <w:p w14:paraId="708AAAF5" w14:textId="77777777" w:rsidR="003C763B" w:rsidRDefault="003C763B" w:rsidP="00AC7277">
            <w:pPr>
              <w:jc w:val="center"/>
              <w:rPr>
                <w:rFonts w:ascii="Cambria" w:hAnsi="Cambria"/>
              </w:rPr>
            </w:pPr>
            <w:r>
              <w:rPr>
                <w:rFonts w:ascii="Cambria" w:hAnsi="Cambria"/>
              </w:rPr>
              <w:t>1.000***</w:t>
            </w:r>
          </w:p>
        </w:tc>
        <w:tc>
          <w:tcPr>
            <w:tcW w:w="1975" w:type="dxa"/>
          </w:tcPr>
          <w:p w14:paraId="12CD7371" w14:textId="77777777" w:rsidR="003C763B" w:rsidRDefault="003C763B" w:rsidP="00AC7277">
            <w:pPr>
              <w:jc w:val="center"/>
              <w:rPr>
                <w:rFonts w:ascii="Cambria" w:hAnsi="Cambria"/>
              </w:rPr>
            </w:pPr>
          </w:p>
        </w:tc>
      </w:tr>
      <w:tr w:rsidR="003C763B" w14:paraId="30F37981" w14:textId="77777777" w:rsidTr="00AC7277">
        <w:tc>
          <w:tcPr>
            <w:tcW w:w="2155" w:type="dxa"/>
            <w:tcBorders>
              <w:bottom w:val="single" w:sz="4" w:space="0" w:color="auto"/>
            </w:tcBorders>
          </w:tcPr>
          <w:p w14:paraId="1807BEA6" w14:textId="77777777" w:rsidR="003C763B" w:rsidRDefault="003C763B" w:rsidP="00AC7277">
            <w:pPr>
              <w:rPr>
                <w:rFonts w:ascii="Cambria" w:hAnsi="Cambria"/>
              </w:rPr>
            </w:pPr>
            <w:r>
              <w:rPr>
                <w:rFonts w:ascii="Cambria" w:hAnsi="Cambria"/>
              </w:rPr>
              <w:t>Interaction With</w:t>
            </w:r>
          </w:p>
        </w:tc>
        <w:tc>
          <w:tcPr>
            <w:tcW w:w="1350" w:type="dxa"/>
            <w:tcBorders>
              <w:bottom w:val="single" w:sz="4" w:space="0" w:color="auto"/>
            </w:tcBorders>
          </w:tcPr>
          <w:p w14:paraId="7C29B5F3" w14:textId="77777777" w:rsidR="003C763B" w:rsidRDefault="003C763B" w:rsidP="00AC7277">
            <w:pPr>
              <w:jc w:val="center"/>
              <w:rPr>
                <w:rFonts w:ascii="Cambria" w:hAnsi="Cambria"/>
              </w:rPr>
            </w:pPr>
            <w:r>
              <w:rPr>
                <w:rFonts w:ascii="Cambria" w:hAnsi="Cambria"/>
              </w:rPr>
              <w:t>.520***</w:t>
            </w:r>
          </w:p>
        </w:tc>
        <w:tc>
          <w:tcPr>
            <w:tcW w:w="1710" w:type="dxa"/>
            <w:tcBorders>
              <w:bottom w:val="single" w:sz="4" w:space="0" w:color="auto"/>
            </w:tcBorders>
          </w:tcPr>
          <w:p w14:paraId="67362EB3" w14:textId="77777777" w:rsidR="003C763B" w:rsidRDefault="003C763B" w:rsidP="00AC7277">
            <w:pPr>
              <w:jc w:val="center"/>
              <w:rPr>
                <w:rFonts w:ascii="Cambria" w:hAnsi="Cambria"/>
              </w:rPr>
            </w:pPr>
            <w:r>
              <w:rPr>
                <w:rFonts w:ascii="Cambria" w:hAnsi="Cambria"/>
              </w:rPr>
              <w:t>.640***</w:t>
            </w:r>
          </w:p>
        </w:tc>
        <w:tc>
          <w:tcPr>
            <w:tcW w:w="2160" w:type="dxa"/>
            <w:tcBorders>
              <w:bottom w:val="single" w:sz="4" w:space="0" w:color="auto"/>
            </w:tcBorders>
          </w:tcPr>
          <w:p w14:paraId="24AA79F2" w14:textId="77777777" w:rsidR="003C763B" w:rsidRDefault="003C763B" w:rsidP="00AC7277">
            <w:pPr>
              <w:jc w:val="center"/>
              <w:rPr>
                <w:rFonts w:ascii="Cambria" w:hAnsi="Cambria"/>
              </w:rPr>
            </w:pPr>
            <w:r>
              <w:rPr>
                <w:rFonts w:ascii="Cambria" w:hAnsi="Cambria"/>
              </w:rPr>
              <w:t>.655***</w:t>
            </w:r>
          </w:p>
        </w:tc>
        <w:tc>
          <w:tcPr>
            <w:tcW w:w="1975" w:type="dxa"/>
            <w:tcBorders>
              <w:bottom w:val="single" w:sz="4" w:space="0" w:color="auto"/>
            </w:tcBorders>
          </w:tcPr>
          <w:p w14:paraId="3B15087D" w14:textId="77777777" w:rsidR="003C763B" w:rsidRDefault="003C763B" w:rsidP="00AC7277">
            <w:pPr>
              <w:jc w:val="center"/>
              <w:rPr>
                <w:rFonts w:ascii="Cambria" w:hAnsi="Cambria"/>
              </w:rPr>
            </w:pPr>
            <w:r>
              <w:rPr>
                <w:rFonts w:ascii="Cambria" w:hAnsi="Cambria"/>
              </w:rPr>
              <w:t>1.000***</w:t>
            </w:r>
          </w:p>
        </w:tc>
      </w:tr>
    </w:tbl>
    <w:p w14:paraId="6186CB7A" w14:textId="77777777" w:rsidR="003C763B" w:rsidRPr="001A2C09" w:rsidRDefault="003C763B" w:rsidP="003C763B">
      <w:pPr>
        <w:spacing w:line="480" w:lineRule="auto"/>
        <w:rPr>
          <w:rFonts w:ascii="Cambria" w:hAnsi="Cambria"/>
        </w:rPr>
      </w:pPr>
      <w:r>
        <w:rPr>
          <w:rFonts w:ascii="Cambria" w:hAnsi="Cambria"/>
        </w:rPr>
        <w:t>***</w:t>
      </w:r>
      <w:r>
        <w:rPr>
          <w:rFonts w:ascii="Cambria" w:hAnsi="Cambria"/>
          <w:i/>
          <w:iCs/>
        </w:rPr>
        <w:t>p</w:t>
      </w:r>
      <w:r>
        <w:rPr>
          <w:rFonts w:ascii="Cambria" w:hAnsi="Cambria"/>
        </w:rPr>
        <w:t xml:space="preserve"> &lt; .001</w:t>
      </w:r>
    </w:p>
    <w:p w14:paraId="650E6169" w14:textId="1AC8C72E" w:rsidR="003C763B" w:rsidRDefault="003C763B">
      <w:pPr>
        <w:rPr>
          <w:rFonts w:asciiTheme="majorHAnsi" w:hAnsiTheme="majorHAnsi" w:cs="Times New Roman"/>
        </w:rPr>
      </w:pPr>
      <w:r>
        <w:rPr>
          <w:rFonts w:asciiTheme="majorHAnsi" w:hAnsiTheme="majorHAnsi" w:cs="Times New Roman"/>
        </w:rPr>
        <w:br w:type="page"/>
      </w:r>
    </w:p>
    <w:p w14:paraId="50D1A858" w14:textId="24139AD9" w:rsidR="00562DF4" w:rsidRPr="008C1A06" w:rsidRDefault="00BE1491" w:rsidP="00BE1491">
      <w:pPr>
        <w:spacing w:line="480" w:lineRule="auto"/>
        <w:rPr>
          <w:rFonts w:ascii="Cambria" w:hAnsi="Cambria"/>
        </w:rPr>
      </w:pPr>
      <w:r>
        <w:rPr>
          <w:rFonts w:ascii="Cambria" w:hAnsi="Cambria"/>
        </w:rPr>
        <w:lastRenderedPageBreak/>
        <w:t>since it does not assume Tau equivalency (i.e., equal factor loadings) among the items as Cronbach’s alpha does,</w:t>
      </w:r>
      <w:r w:rsidRPr="0077215B">
        <w:rPr>
          <w:rFonts w:ascii="Cambria" w:hAnsi="Cambria"/>
        </w:rPr>
        <w:t xml:space="preserve"> and using it along with confidence intervals allows researchers to </w:t>
      </w:r>
      <w:r w:rsidR="00562DF4" w:rsidRPr="0077215B">
        <w:rPr>
          <w:rFonts w:ascii="Cambria" w:hAnsi="Cambria"/>
        </w:rPr>
        <w:t>report a range of values for the internal consistency with some degree of confidence (Dunn et al., 2013). All</w:t>
      </w:r>
      <w:r w:rsidR="00562DF4">
        <w:rPr>
          <w:rFonts w:ascii="Cambria" w:hAnsi="Cambria"/>
        </w:rPr>
        <w:t xml:space="preserve"> of the factors had </w:t>
      </w:r>
      <w:r w:rsidR="00562DF4" w:rsidRPr="001471D9">
        <w:rPr>
          <w:rFonts w:ascii="Cambria" w:hAnsi="Cambria"/>
        </w:rPr>
        <w:t>ω</w:t>
      </w:r>
      <w:r w:rsidR="00562DF4" w:rsidRPr="001471D9">
        <w:rPr>
          <w:rFonts w:ascii="Cambria" w:hAnsi="Cambria"/>
          <w:vertAlign w:val="subscript"/>
        </w:rPr>
        <w:t>t</w:t>
      </w:r>
      <w:r w:rsidR="00562DF4">
        <w:rPr>
          <w:rFonts w:ascii="Cambria" w:hAnsi="Cambria"/>
        </w:rPr>
        <w:t xml:space="preserve"> values of .78 or greater, indicating strong internal consistency, see Table </w:t>
      </w:r>
      <w:r w:rsidR="003C763B">
        <w:rPr>
          <w:rFonts w:ascii="Cambria" w:hAnsi="Cambria"/>
        </w:rPr>
        <w:t>6</w:t>
      </w:r>
      <w:r w:rsidR="00562DF4">
        <w:rPr>
          <w:rFonts w:ascii="Cambria" w:hAnsi="Cambria"/>
        </w:rPr>
        <w:t xml:space="preserve"> for values and confidence intervals.</w:t>
      </w:r>
    </w:p>
    <w:p w14:paraId="16342BA9" w14:textId="7EECB77C" w:rsidR="00562DF4" w:rsidRDefault="00562DF4" w:rsidP="00562DF4">
      <w:pPr>
        <w:spacing w:before="240" w:after="240" w:line="480" w:lineRule="auto"/>
        <w:ind w:firstLine="720"/>
        <w:rPr>
          <w:rFonts w:ascii="Cambria" w:hAnsi="Cambria"/>
        </w:rPr>
      </w:pPr>
      <w:r w:rsidRPr="005C228C">
        <w:rPr>
          <w:rFonts w:ascii="Cambria" w:hAnsi="Cambria" w:cs="Times New Roman"/>
        </w:rPr>
        <w:t>Finally, in order to further validate the PRISM Survey, we utilized a CFA measurement invariance approach to address R</w:t>
      </w:r>
      <w:r w:rsidR="00C013BE">
        <w:rPr>
          <w:rFonts w:ascii="Cambria" w:hAnsi="Cambria" w:cs="Times New Roman"/>
        </w:rPr>
        <w:t xml:space="preserve">esearch </w:t>
      </w:r>
      <w:r w:rsidRPr="005C228C">
        <w:rPr>
          <w:rFonts w:ascii="Cambria" w:hAnsi="Cambria" w:cs="Times New Roman"/>
        </w:rPr>
        <w:t>Q</w:t>
      </w:r>
      <w:r w:rsidR="00C013BE">
        <w:rPr>
          <w:rFonts w:ascii="Cambria" w:hAnsi="Cambria" w:cs="Times New Roman"/>
        </w:rPr>
        <w:t xml:space="preserve">uestion </w:t>
      </w:r>
      <w:r w:rsidRPr="005C228C">
        <w:rPr>
          <w:rFonts w:ascii="Cambria" w:hAnsi="Cambria" w:cs="Times New Roman"/>
        </w:rPr>
        <w:t>3 and determine</w:t>
      </w:r>
      <w:r>
        <w:rPr>
          <w:rFonts w:ascii="Cambria" w:hAnsi="Cambria" w:cs="Times New Roman"/>
        </w:rPr>
        <w:t xml:space="preserve"> whether</w:t>
      </w:r>
      <w:r w:rsidRPr="005C228C">
        <w:rPr>
          <w:rFonts w:ascii="Cambria" w:hAnsi="Cambria" w:cs="Times New Roman"/>
        </w:rPr>
        <w:t xml:space="preserve"> the factor structure remained invariant across different social media platforms. </w:t>
      </w:r>
      <w:r w:rsidR="008B5401">
        <w:rPr>
          <w:rFonts w:ascii="Cambria" w:hAnsi="Cambria" w:cs="Times New Roman"/>
        </w:rPr>
        <w:t xml:space="preserve">We estimated the multi-group CFA with WLSMV estimation and theta parameterization using the lavaan package in R. </w:t>
      </w:r>
      <w:r w:rsidRPr="005C228C">
        <w:rPr>
          <w:rFonts w:ascii="Cambria" w:hAnsi="Cambria" w:cs="Times New Roman"/>
        </w:rPr>
        <w:t xml:space="preserve">For this analysis, we compared YouTube and Twitch as </w:t>
      </w:r>
      <w:r>
        <w:rPr>
          <w:rFonts w:ascii="Cambria" w:hAnsi="Cambria" w:cs="Times New Roman"/>
        </w:rPr>
        <w:t>exemplars of</w:t>
      </w:r>
      <w:r w:rsidRPr="005C228C">
        <w:rPr>
          <w:rFonts w:ascii="Cambria" w:hAnsi="Cambria" w:cs="Times New Roman"/>
        </w:rPr>
        <w:t xml:space="preserve"> recorded and live format social media platforms. We first specified a configural</w:t>
      </w:r>
      <w:r>
        <w:rPr>
          <w:rFonts w:ascii="Cambria" w:hAnsi="Cambria" w:cs="Times New Roman"/>
        </w:rPr>
        <w:t xml:space="preserve"> invariance</w:t>
      </w:r>
      <w:r w:rsidRPr="005C228C">
        <w:rPr>
          <w:rFonts w:ascii="Cambria" w:hAnsi="Cambria" w:cs="Times New Roman"/>
        </w:rPr>
        <w:t xml:space="preserve"> model to examine the</w:t>
      </w:r>
      <w:r w:rsidR="00AE3BF0">
        <w:rPr>
          <w:rFonts w:ascii="Cambria" w:hAnsi="Cambria" w:cs="Times New Roman"/>
        </w:rPr>
        <w:t xml:space="preserve"> same</w:t>
      </w:r>
      <w:r w:rsidRPr="005C228C">
        <w:rPr>
          <w:rFonts w:ascii="Cambria" w:hAnsi="Cambria" w:cs="Times New Roman"/>
        </w:rPr>
        <w:t xml:space="preserve"> factor structure </w:t>
      </w:r>
      <w:r w:rsidR="00AE3BF0">
        <w:rPr>
          <w:rFonts w:ascii="Cambria" w:hAnsi="Cambria" w:cs="Times New Roman"/>
        </w:rPr>
        <w:t xml:space="preserve">held </w:t>
      </w:r>
      <w:r w:rsidRPr="005C228C">
        <w:rPr>
          <w:rFonts w:ascii="Cambria" w:hAnsi="Cambria" w:cs="Times New Roman"/>
        </w:rPr>
        <w:t xml:space="preserve">separately for the YouTube and Twitch social media platforms. </w:t>
      </w:r>
      <w:r w:rsidRPr="005C228C">
        <w:rPr>
          <w:rFonts w:ascii="Cambria" w:hAnsi="Cambria"/>
        </w:rPr>
        <w:t>This model included our four correlated factors (</w:t>
      </w:r>
      <w:r w:rsidRPr="005C228C">
        <w:rPr>
          <w:rFonts w:ascii="Cambria" w:eastAsia="Cambria" w:hAnsi="Cambria" w:cs="Cambria"/>
          <w:i/>
        </w:rPr>
        <w:t>Interest In</w:t>
      </w:r>
      <w:r w:rsidRPr="005C228C">
        <w:rPr>
          <w:rFonts w:ascii="Cambria" w:hAnsi="Cambria"/>
        </w:rPr>
        <w:t xml:space="preserve">, </w:t>
      </w:r>
      <w:r w:rsidRPr="005C228C">
        <w:rPr>
          <w:rFonts w:ascii="Cambria" w:eastAsia="Cambria" w:hAnsi="Cambria" w:cs="Cambria"/>
          <w:i/>
        </w:rPr>
        <w:t>Knowledge Of</w:t>
      </w:r>
      <w:r w:rsidRPr="005C228C">
        <w:rPr>
          <w:rFonts w:ascii="Cambria" w:hAnsi="Cambria"/>
        </w:rPr>
        <w:t xml:space="preserve">, </w:t>
      </w:r>
      <w:r w:rsidRPr="005C228C">
        <w:rPr>
          <w:rFonts w:ascii="Cambria" w:eastAsia="Cambria" w:hAnsi="Cambria" w:cs="Cambria"/>
          <w:i/>
        </w:rPr>
        <w:t>Identification With</w:t>
      </w:r>
      <w:r w:rsidRPr="005C228C">
        <w:rPr>
          <w:rFonts w:ascii="Cambria" w:hAnsi="Cambria"/>
        </w:rPr>
        <w:t xml:space="preserve">, and </w:t>
      </w:r>
      <w:r w:rsidRPr="005C228C">
        <w:rPr>
          <w:rFonts w:ascii="Cambria" w:eastAsia="Cambria" w:hAnsi="Cambria" w:cs="Cambria"/>
          <w:i/>
        </w:rPr>
        <w:t>Interaction With</w:t>
      </w:r>
      <w:r w:rsidRPr="005C228C">
        <w:rPr>
          <w:rFonts w:ascii="Cambria" w:hAnsi="Cambria"/>
        </w:rPr>
        <w:t>) across the two social media platforms (Twitch and YouTube), such that the eight factors were allowed to correlate freely. These factors were estimated simultaneously with factor means and variances set to 0 and 1, respectively. The factor loadings</w:t>
      </w:r>
      <w:r w:rsidR="00AE3BF0">
        <w:rPr>
          <w:rFonts w:ascii="Cambria" w:hAnsi="Cambria"/>
        </w:rPr>
        <w:t xml:space="preserve"> and </w:t>
      </w:r>
      <w:r>
        <w:rPr>
          <w:rFonts w:ascii="Cambria" w:hAnsi="Cambria"/>
        </w:rPr>
        <w:t>threshold</w:t>
      </w:r>
      <w:r w:rsidR="00AE3BF0">
        <w:rPr>
          <w:rFonts w:ascii="Cambria" w:hAnsi="Cambria"/>
        </w:rPr>
        <w:t xml:space="preserve"> parameters </w:t>
      </w:r>
      <w:r w:rsidRPr="005C228C">
        <w:rPr>
          <w:rFonts w:ascii="Cambria" w:hAnsi="Cambria"/>
        </w:rPr>
        <w:t>were all allowed to freely estimate.</w:t>
      </w:r>
      <w:r w:rsidR="008B5401">
        <w:rPr>
          <w:rFonts w:ascii="Cambria" w:hAnsi="Cambria"/>
        </w:rPr>
        <w:t xml:space="preserve"> </w:t>
      </w:r>
      <w:r w:rsidR="00AE3BF0">
        <w:rPr>
          <w:rFonts w:ascii="Cambria" w:hAnsi="Cambria"/>
        </w:rPr>
        <w:t xml:space="preserve">Theta </w:t>
      </w:r>
      <w:r w:rsidR="008B5401">
        <w:rPr>
          <w:rFonts w:ascii="Cambria" w:hAnsi="Cambria"/>
        </w:rPr>
        <w:t>parameterization</w:t>
      </w:r>
      <w:r w:rsidR="005431CE">
        <w:rPr>
          <w:rFonts w:ascii="Cambria" w:hAnsi="Cambria"/>
        </w:rPr>
        <w:t>,</w:t>
      </w:r>
      <w:r w:rsidR="008B5401">
        <w:rPr>
          <w:rFonts w:ascii="Cambria" w:hAnsi="Cambria"/>
        </w:rPr>
        <w:t xml:space="preserve"> </w:t>
      </w:r>
      <w:r w:rsidR="00AE3BF0">
        <w:rPr>
          <w:rFonts w:ascii="Cambria" w:hAnsi="Cambria"/>
        </w:rPr>
        <w:t xml:space="preserve">in which </w:t>
      </w:r>
      <w:r w:rsidR="008B5401">
        <w:rPr>
          <w:rFonts w:ascii="Cambria" w:hAnsi="Cambria"/>
        </w:rPr>
        <w:t xml:space="preserve">the residual </w:t>
      </w:r>
      <w:r w:rsidR="00AE3BF0">
        <w:rPr>
          <w:rFonts w:ascii="Cambria" w:hAnsi="Cambria"/>
        </w:rPr>
        <w:t xml:space="preserve">variance of </w:t>
      </w:r>
      <w:r w:rsidR="008B5401">
        <w:rPr>
          <w:rFonts w:ascii="Cambria" w:hAnsi="Cambria"/>
        </w:rPr>
        <w:t>each item is fixed to 1</w:t>
      </w:r>
      <w:r w:rsidR="00AE3BF0">
        <w:rPr>
          <w:rFonts w:ascii="Cambria" w:hAnsi="Cambria"/>
        </w:rPr>
        <w:t xml:space="preserve">, was used </w:t>
      </w:r>
      <w:r w:rsidR="005E1EAD">
        <w:rPr>
          <w:rFonts w:ascii="Cambria" w:hAnsi="Cambria"/>
        </w:rPr>
        <w:t>for identification purposes.</w:t>
      </w:r>
      <w:r w:rsidR="00AE3BF0">
        <w:rPr>
          <w:rFonts w:ascii="Cambria" w:hAnsi="Cambria"/>
        </w:rPr>
        <w:t xml:space="preserve"> </w:t>
      </w:r>
      <w:r w:rsidRPr="005C228C">
        <w:rPr>
          <w:rFonts w:ascii="Cambria" w:hAnsi="Cambria"/>
        </w:rPr>
        <w:t xml:space="preserve">The configural model displayed </w:t>
      </w:r>
      <w:r>
        <w:rPr>
          <w:rFonts w:ascii="Cambria" w:hAnsi="Cambria"/>
        </w:rPr>
        <w:t>adequate</w:t>
      </w:r>
      <w:r w:rsidRPr="005C228C">
        <w:rPr>
          <w:rFonts w:ascii="Cambria" w:hAnsi="Cambria"/>
        </w:rPr>
        <w:t xml:space="preserve"> fit, CFI = .943, TLI = .936, RMSEA = .071, 90% CI</w:t>
      </w:r>
      <w:r w:rsidRPr="005C228C">
        <w:rPr>
          <w:rFonts w:ascii="Cambria" w:hAnsi="Cambria"/>
          <w:vertAlign w:val="subscript"/>
        </w:rPr>
        <w:t>RMSEA</w:t>
      </w:r>
      <w:r w:rsidRPr="005C228C">
        <w:rPr>
          <w:rFonts w:ascii="Cambria" w:hAnsi="Cambria"/>
        </w:rPr>
        <w:t xml:space="preserve"> (.067, .075), SRMR = .066. </w:t>
      </w:r>
      <w:r>
        <w:rPr>
          <w:rFonts w:ascii="Cambria" w:hAnsi="Cambria"/>
        </w:rPr>
        <w:t xml:space="preserve">This </w:t>
      </w:r>
      <w:r w:rsidRPr="005C228C">
        <w:rPr>
          <w:rFonts w:ascii="Cambria" w:hAnsi="Cambria"/>
        </w:rPr>
        <w:t>support</w:t>
      </w:r>
      <w:r>
        <w:rPr>
          <w:rFonts w:ascii="Cambria" w:hAnsi="Cambria"/>
        </w:rPr>
        <w:t>s</w:t>
      </w:r>
      <w:r w:rsidRPr="005C228C">
        <w:rPr>
          <w:rFonts w:ascii="Cambria" w:hAnsi="Cambria"/>
        </w:rPr>
        <w:t xml:space="preserve"> our decision that the model displayed good fit</w:t>
      </w:r>
      <w:r>
        <w:rPr>
          <w:rFonts w:ascii="Cambria" w:hAnsi="Cambria"/>
        </w:rPr>
        <w:t xml:space="preserve"> and indicates that the same factor structure holds across both platforms</w:t>
      </w:r>
      <w:r w:rsidRPr="005C228C">
        <w:rPr>
          <w:rFonts w:ascii="Cambria" w:hAnsi="Cambria"/>
        </w:rPr>
        <w:t>.</w:t>
      </w:r>
    </w:p>
    <w:p w14:paraId="6B4AACD1" w14:textId="77777777" w:rsidR="00125C25" w:rsidRDefault="00562DF4" w:rsidP="00125C25">
      <w:pPr>
        <w:spacing w:before="240" w:after="240" w:line="480" w:lineRule="auto"/>
        <w:ind w:firstLine="720"/>
        <w:rPr>
          <w:rFonts w:ascii="Cambria" w:hAnsi="Cambria"/>
        </w:rPr>
      </w:pPr>
      <w:r>
        <w:rPr>
          <w:rFonts w:ascii="Cambria" w:hAnsi="Cambria" w:cs="Times New Roman"/>
        </w:rPr>
        <w:lastRenderedPageBreak/>
        <w:t xml:space="preserve">Next, we assessed the </w:t>
      </w:r>
      <w:r w:rsidR="00AE3BF0">
        <w:rPr>
          <w:rFonts w:ascii="Cambria" w:hAnsi="Cambria" w:cs="Times New Roman"/>
        </w:rPr>
        <w:t xml:space="preserve">metric </w:t>
      </w:r>
      <w:r>
        <w:rPr>
          <w:rFonts w:ascii="Cambria" w:hAnsi="Cambria" w:cs="Times New Roman"/>
        </w:rPr>
        <w:t xml:space="preserve">invariance model by adding additional parameter constraints to the configural model. In the </w:t>
      </w:r>
      <w:r w:rsidR="00AE3BF0">
        <w:rPr>
          <w:rFonts w:ascii="Cambria" w:hAnsi="Cambria" w:cs="Times New Roman"/>
        </w:rPr>
        <w:t xml:space="preserve">metric </w:t>
      </w:r>
      <w:r>
        <w:rPr>
          <w:rFonts w:ascii="Cambria" w:hAnsi="Cambria" w:cs="Times New Roman"/>
        </w:rPr>
        <w:t>invariance model, the unstandardized factor loadings were constrained to be equal across both platforms. If the fit of this model is similar to the configural model it indicates that the factors have the same meaning across platforms. Threshold parameters</w:t>
      </w:r>
      <w:r w:rsidRPr="005C228C">
        <w:rPr>
          <w:rFonts w:ascii="Cambria" w:hAnsi="Cambria"/>
        </w:rPr>
        <w:t xml:space="preserve"> were allowed to freely estimate</w:t>
      </w:r>
      <w:r>
        <w:rPr>
          <w:rFonts w:ascii="Cambria" w:hAnsi="Cambria"/>
        </w:rPr>
        <w:t xml:space="preserve"> as was the case in the configural model</w:t>
      </w:r>
      <w:r w:rsidRPr="005C228C">
        <w:rPr>
          <w:rFonts w:ascii="Cambria" w:hAnsi="Cambria"/>
        </w:rPr>
        <w:t>.</w:t>
      </w:r>
      <w:r>
        <w:rPr>
          <w:rFonts w:ascii="Cambria" w:hAnsi="Cambria" w:cs="Times New Roman"/>
        </w:rPr>
        <w:t xml:space="preserve"> </w:t>
      </w:r>
      <w:r w:rsidRPr="005C228C">
        <w:rPr>
          <w:rFonts w:ascii="Cambria" w:hAnsi="Cambria"/>
        </w:rPr>
        <w:t xml:space="preserve">The </w:t>
      </w:r>
      <w:r>
        <w:rPr>
          <w:rFonts w:ascii="Cambria" w:hAnsi="Cambria"/>
        </w:rPr>
        <w:t>metric invariance</w:t>
      </w:r>
      <w:r w:rsidRPr="005C228C">
        <w:rPr>
          <w:rFonts w:ascii="Cambria" w:hAnsi="Cambria"/>
        </w:rPr>
        <w:t xml:space="preserve"> model displayed good </w:t>
      </w:r>
      <w:r>
        <w:rPr>
          <w:rFonts w:ascii="Cambria" w:hAnsi="Cambria"/>
        </w:rPr>
        <w:t xml:space="preserve">overall </w:t>
      </w:r>
      <w:r w:rsidRPr="005C228C">
        <w:rPr>
          <w:rFonts w:ascii="Cambria" w:hAnsi="Cambria"/>
        </w:rPr>
        <w:t>fit, CFI = .9</w:t>
      </w:r>
      <w:r>
        <w:rPr>
          <w:rFonts w:ascii="Cambria" w:hAnsi="Cambria"/>
        </w:rPr>
        <w:t>50</w:t>
      </w:r>
      <w:r w:rsidRPr="005C228C">
        <w:rPr>
          <w:rFonts w:ascii="Cambria" w:hAnsi="Cambria"/>
        </w:rPr>
        <w:t>, TLI = .9</w:t>
      </w:r>
      <w:r>
        <w:rPr>
          <w:rFonts w:ascii="Cambria" w:hAnsi="Cambria"/>
        </w:rPr>
        <w:t>46</w:t>
      </w:r>
      <w:r w:rsidRPr="005C228C">
        <w:rPr>
          <w:rFonts w:ascii="Cambria" w:hAnsi="Cambria"/>
        </w:rPr>
        <w:t>, RMSEA = .0</w:t>
      </w:r>
      <w:r>
        <w:rPr>
          <w:rFonts w:ascii="Cambria" w:hAnsi="Cambria"/>
        </w:rPr>
        <w:t>65</w:t>
      </w:r>
      <w:r w:rsidRPr="005C228C">
        <w:rPr>
          <w:rFonts w:ascii="Cambria" w:hAnsi="Cambria"/>
        </w:rPr>
        <w:t>, 90</w:t>
      </w:r>
      <w:r w:rsidRPr="003C763B">
        <w:rPr>
          <w:rFonts w:ascii="Cambria" w:hAnsi="Cambria"/>
        </w:rPr>
        <w:t>% CI</w:t>
      </w:r>
      <w:r w:rsidRPr="003C763B">
        <w:rPr>
          <w:rFonts w:ascii="Cambria" w:hAnsi="Cambria"/>
          <w:vertAlign w:val="subscript"/>
        </w:rPr>
        <w:t>RMSEA</w:t>
      </w:r>
      <w:r w:rsidRPr="003C763B">
        <w:rPr>
          <w:rFonts w:ascii="Cambria" w:hAnsi="Cambria"/>
        </w:rPr>
        <w:t xml:space="preserve"> (.061, .069), SRMR = .068, and did not display significantly worse fit when compared to the configural model, Δχ</w:t>
      </w:r>
      <w:r w:rsidRPr="003C763B">
        <w:rPr>
          <w:rFonts w:ascii="Cambria" w:hAnsi="Cambria"/>
          <w:vertAlign w:val="superscript"/>
        </w:rPr>
        <w:t>2</w:t>
      </w:r>
      <w:r w:rsidRPr="003C763B">
        <w:rPr>
          <w:rFonts w:ascii="Cambria" w:hAnsi="Cambria"/>
        </w:rPr>
        <w:t xml:space="preserve"> = </w:t>
      </w:r>
      <w:r w:rsidR="00FE74C1">
        <w:rPr>
          <w:rFonts w:ascii="Cambria" w:hAnsi="Cambria"/>
        </w:rPr>
        <w:t>61.8</w:t>
      </w:r>
      <w:r w:rsidRPr="003C763B">
        <w:rPr>
          <w:rFonts w:ascii="Cambria" w:hAnsi="Cambria"/>
        </w:rPr>
        <w:t xml:space="preserve">, </w:t>
      </w:r>
      <w:r w:rsidRPr="003C763B">
        <w:rPr>
          <w:rFonts w:ascii="Cambria" w:hAnsi="Cambria"/>
          <w:i/>
          <w:iCs/>
        </w:rPr>
        <w:t>p</w:t>
      </w:r>
      <w:r w:rsidRPr="003C763B">
        <w:rPr>
          <w:rFonts w:ascii="Cambria" w:hAnsi="Cambria"/>
        </w:rPr>
        <w:t xml:space="preserve"> = .202, ΔCFI = .00</w:t>
      </w:r>
      <w:r w:rsidR="00FE74C1">
        <w:rPr>
          <w:rFonts w:ascii="Cambria" w:hAnsi="Cambria"/>
        </w:rPr>
        <w:t>7</w:t>
      </w:r>
      <w:r w:rsidRPr="003C763B">
        <w:rPr>
          <w:rFonts w:ascii="Cambria" w:hAnsi="Cambria"/>
        </w:rPr>
        <w:t>, ΔRMSEA = .00</w:t>
      </w:r>
      <w:r w:rsidR="00FE74C1">
        <w:rPr>
          <w:rFonts w:ascii="Cambria" w:hAnsi="Cambria"/>
        </w:rPr>
        <w:t>6</w:t>
      </w:r>
      <w:r w:rsidRPr="003C763B">
        <w:rPr>
          <w:rFonts w:ascii="Cambria" w:hAnsi="Cambria"/>
        </w:rPr>
        <w:t xml:space="preserve">, see Table </w:t>
      </w:r>
      <w:r w:rsidR="003C763B" w:rsidRPr="003C763B">
        <w:rPr>
          <w:rFonts w:ascii="Cambria" w:hAnsi="Cambria"/>
        </w:rPr>
        <w:t>7</w:t>
      </w:r>
      <w:r w:rsidRPr="003C763B">
        <w:rPr>
          <w:rFonts w:ascii="Cambria" w:hAnsi="Cambria"/>
        </w:rPr>
        <w:t xml:space="preserve"> for the model comparisons. These results show that metric invariance held, indicating that the </w:t>
      </w:r>
      <w:r w:rsidRPr="00CD56ED">
        <w:rPr>
          <w:rFonts w:ascii="Cambria" w:hAnsi="Cambria"/>
        </w:rPr>
        <w:t xml:space="preserve">factors </w:t>
      </w:r>
      <w:r>
        <w:rPr>
          <w:rFonts w:ascii="Cambria" w:hAnsi="Cambria"/>
        </w:rPr>
        <w:t>have the same meaning</w:t>
      </w:r>
      <w:r w:rsidRPr="00CD56ED">
        <w:rPr>
          <w:rFonts w:ascii="Cambria" w:hAnsi="Cambria"/>
        </w:rPr>
        <w:t xml:space="preserve"> </w:t>
      </w:r>
      <w:r>
        <w:rPr>
          <w:rFonts w:ascii="Cambria" w:hAnsi="Cambria"/>
        </w:rPr>
        <w:t>across</w:t>
      </w:r>
      <w:r w:rsidRPr="00CD56ED">
        <w:rPr>
          <w:rFonts w:ascii="Cambria" w:hAnsi="Cambria"/>
        </w:rPr>
        <w:t xml:space="preserve"> both platforms</w:t>
      </w:r>
      <w:r>
        <w:rPr>
          <w:rFonts w:ascii="Cambria" w:hAnsi="Cambria"/>
        </w:rPr>
        <w:t>.</w:t>
      </w:r>
    </w:p>
    <w:p w14:paraId="51A9E011" w14:textId="3C40D822" w:rsidR="003C763B" w:rsidRDefault="00125C25" w:rsidP="00125C25">
      <w:pPr>
        <w:spacing w:before="240" w:after="240" w:line="480" w:lineRule="auto"/>
        <w:ind w:firstLine="720"/>
        <w:rPr>
          <w:rFonts w:ascii="Cambria" w:hAnsi="Cambria"/>
        </w:rPr>
      </w:pPr>
      <w:r>
        <w:rPr>
          <w:rFonts w:ascii="Cambria" w:hAnsi="Cambria"/>
        </w:rPr>
        <w:t xml:space="preserve">Building off the metric invariance model, we further constrained the threshold parameters to be equal across both platforms in order to test for scalar invariance. Negligible worsening of fit </w:t>
      </w:r>
      <w:r>
        <w:rPr>
          <w:rFonts w:ascii="Cambria" w:hAnsi="Cambria" w:cs="Times New Roman"/>
        </w:rPr>
        <w:t>compare with the metric invariance model indicates</w:t>
      </w:r>
      <w:r w:rsidRPr="00541755">
        <w:rPr>
          <w:rFonts w:ascii="Cambria" w:hAnsi="Cambria" w:cs="Times New Roman"/>
        </w:rPr>
        <w:t xml:space="preserve"> that the factors have the same meaning for both platforms and participants </w:t>
      </w:r>
      <w:r>
        <w:rPr>
          <w:rFonts w:ascii="Cambria" w:hAnsi="Cambria" w:cs="Times New Roman"/>
        </w:rPr>
        <w:t>use the response scale in a similar fashion (e.g., individuals in each group with the same level of the latent factor would have the same score on the indicator variable)</w:t>
      </w:r>
      <w:r w:rsidRPr="00541755">
        <w:rPr>
          <w:rFonts w:ascii="Cambria" w:hAnsi="Cambria" w:cs="Times New Roman"/>
        </w:rPr>
        <w:t>.</w:t>
      </w:r>
      <w:r>
        <w:rPr>
          <w:rFonts w:ascii="Cambria" w:hAnsi="Cambria" w:cs="Times New Roman"/>
        </w:rPr>
        <w:t xml:space="preserve"> </w:t>
      </w:r>
      <w:r>
        <w:rPr>
          <w:rFonts w:ascii="Cambria" w:hAnsi="Cambria"/>
        </w:rPr>
        <w:t xml:space="preserve">The scalar invariance model displayed good overall fit, </w:t>
      </w:r>
      <w:r w:rsidRPr="005C228C">
        <w:rPr>
          <w:rFonts w:ascii="Cambria" w:hAnsi="Cambria"/>
        </w:rPr>
        <w:t>CFI = .9</w:t>
      </w:r>
      <w:r>
        <w:rPr>
          <w:rFonts w:ascii="Cambria" w:hAnsi="Cambria"/>
        </w:rPr>
        <w:t>47</w:t>
      </w:r>
      <w:r w:rsidRPr="005C228C">
        <w:rPr>
          <w:rFonts w:ascii="Cambria" w:hAnsi="Cambria"/>
        </w:rPr>
        <w:t>, TLI = .9</w:t>
      </w:r>
      <w:r>
        <w:rPr>
          <w:rFonts w:ascii="Cambria" w:hAnsi="Cambria"/>
        </w:rPr>
        <w:t>49</w:t>
      </w:r>
      <w:r w:rsidRPr="005C228C">
        <w:rPr>
          <w:rFonts w:ascii="Cambria" w:hAnsi="Cambria"/>
        </w:rPr>
        <w:t>, RMSEA = .0</w:t>
      </w:r>
      <w:r>
        <w:rPr>
          <w:rFonts w:ascii="Cambria" w:hAnsi="Cambria"/>
        </w:rPr>
        <w:t>63</w:t>
      </w:r>
      <w:r w:rsidRPr="005C228C">
        <w:rPr>
          <w:rFonts w:ascii="Cambria" w:hAnsi="Cambria"/>
        </w:rPr>
        <w:t>, 90% CI</w:t>
      </w:r>
      <w:r w:rsidRPr="005C228C">
        <w:rPr>
          <w:rFonts w:ascii="Cambria" w:hAnsi="Cambria"/>
          <w:vertAlign w:val="subscript"/>
        </w:rPr>
        <w:t>RMSEA</w:t>
      </w:r>
      <w:r w:rsidRPr="005C228C">
        <w:rPr>
          <w:rFonts w:ascii="Cambria" w:hAnsi="Cambria"/>
        </w:rPr>
        <w:t xml:space="preserve"> (.0</w:t>
      </w:r>
      <w:r>
        <w:rPr>
          <w:rFonts w:ascii="Cambria" w:hAnsi="Cambria"/>
        </w:rPr>
        <w:t>60</w:t>
      </w:r>
      <w:r w:rsidRPr="005C228C">
        <w:rPr>
          <w:rFonts w:ascii="Cambria" w:hAnsi="Cambria"/>
        </w:rPr>
        <w:t>, .</w:t>
      </w:r>
      <w:r w:rsidRPr="00CD56ED">
        <w:rPr>
          <w:rFonts w:ascii="Cambria" w:hAnsi="Cambria"/>
        </w:rPr>
        <w:t>06</w:t>
      </w:r>
      <w:r>
        <w:rPr>
          <w:rFonts w:ascii="Cambria" w:hAnsi="Cambria"/>
        </w:rPr>
        <w:t>7</w:t>
      </w:r>
      <w:r w:rsidRPr="00CD56ED">
        <w:rPr>
          <w:rFonts w:ascii="Cambria" w:hAnsi="Cambria"/>
        </w:rPr>
        <w:t>),</w:t>
      </w:r>
      <w:r w:rsidR="003C763B">
        <w:rPr>
          <w:rFonts w:ascii="Cambria" w:hAnsi="Cambria"/>
        </w:rPr>
        <w:br w:type="page"/>
      </w:r>
    </w:p>
    <w:p w14:paraId="3CE6C337" w14:textId="263ABD75" w:rsidR="00562DF4" w:rsidRPr="000012A8" w:rsidRDefault="0024735D" w:rsidP="00562DF4">
      <w:pPr>
        <w:pStyle w:val="Caption"/>
        <w:rPr>
          <w:rFonts w:asciiTheme="majorHAnsi" w:hAnsiTheme="majorHAnsi" w:cs="Times New Roman"/>
        </w:rPr>
      </w:pPr>
      <w:bookmarkStart w:id="83" w:name="_Toc98709630"/>
      <w:r w:rsidRPr="000012A8">
        <w:rPr>
          <w:rFonts w:asciiTheme="majorHAnsi" w:hAnsiTheme="majorHAnsi" w:cs="Times New Roman"/>
        </w:rPr>
        <w:lastRenderedPageBreak/>
        <w:t xml:space="preserve">Table </w:t>
      </w:r>
      <w:r w:rsidRPr="000012A8">
        <w:rPr>
          <w:rFonts w:asciiTheme="majorHAnsi" w:hAnsiTheme="majorHAnsi" w:cs="Times New Roman"/>
        </w:rPr>
        <w:fldChar w:fldCharType="begin"/>
      </w:r>
      <w:r w:rsidRPr="000012A8">
        <w:rPr>
          <w:rFonts w:asciiTheme="majorHAnsi" w:hAnsiTheme="majorHAnsi" w:cs="Times New Roman"/>
        </w:rPr>
        <w:instrText xml:space="preserve"> SEQ Table \* ARABIC </w:instrText>
      </w:r>
      <w:r w:rsidRPr="000012A8">
        <w:rPr>
          <w:rFonts w:asciiTheme="majorHAnsi" w:hAnsiTheme="majorHAnsi" w:cs="Times New Roman"/>
        </w:rPr>
        <w:fldChar w:fldCharType="separate"/>
      </w:r>
      <w:r w:rsidR="00752B8C">
        <w:rPr>
          <w:rFonts w:asciiTheme="majorHAnsi" w:hAnsiTheme="majorHAnsi" w:cs="Times New Roman"/>
          <w:noProof/>
        </w:rPr>
        <w:t>8</w:t>
      </w:r>
      <w:r w:rsidRPr="000012A8">
        <w:rPr>
          <w:rFonts w:asciiTheme="majorHAnsi" w:hAnsiTheme="majorHAnsi" w:cs="Times New Roman"/>
        </w:rPr>
        <w:fldChar w:fldCharType="end"/>
      </w:r>
      <w:r w:rsidRPr="000012A8">
        <w:rPr>
          <w:rFonts w:asciiTheme="majorHAnsi" w:hAnsiTheme="majorHAnsi" w:cs="Times New Roman"/>
        </w:rPr>
        <w:t xml:space="preserve">. </w:t>
      </w:r>
      <w:r w:rsidR="003C763B" w:rsidRPr="003C763B">
        <w:rPr>
          <w:rFonts w:asciiTheme="majorHAnsi" w:hAnsiTheme="majorHAnsi" w:cs="Times New Roman"/>
        </w:rPr>
        <w:t>Model Comparisons for Validation of Measurement Invariance</w:t>
      </w:r>
      <w:r w:rsidR="00562DF4" w:rsidRPr="000012A8">
        <w:rPr>
          <w:rFonts w:asciiTheme="majorHAnsi" w:hAnsiTheme="majorHAnsi" w:cs="Times New Roman"/>
        </w:rPr>
        <w:t>.</w:t>
      </w:r>
      <w:bookmarkEnd w:id="83"/>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5"/>
        <w:gridCol w:w="930"/>
        <w:gridCol w:w="615"/>
        <w:gridCol w:w="664"/>
        <w:gridCol w:w="664"/>
        <w:gridCol w:w="968"/>
        <w:gridCol w:w="796"/>
        <w:gridCol w:w="555"/>
        <w:gridCol w:w="1071"/>
        <w:gridCol w:w="701"/>
        <w:gridCol w:w="1111"/>
      </w:tblGrid>
      <w:tr w:rsidR="003C763B" w14:paraId="2226C5BB" w14:textId="77777777" w:rsidTr="00AC7277">
        <w:tc>
          <w:tcPr>
            <w:tcW w:w="686" w:type="pct"/>
            <w:tcBorders>
              <w:top w:val="single" w:sz="4" w:space="0" w:color="auto"/>
              <w:bottom w:val="single" w:sz="4" w:space="0" w:color="auto"/>
            </w:tcBorders>
          </w:tcPr>
          <w:p w14:paraId="3E9E4A46" w14:textId="77777777" w:rsidR="003C763B" w:rsidRPr="00DF05C9" w:rsidRDefault="003C763B" w:rsidP="00AC7277">
            <w:pPr>
              <w:rPr>
                <w:rFonts w:ascii="Cambria" w:hAnsi="Cambria"/>
              </w:rPr>
            </w:pPr>
            <w:bookmarkStart w:id="84" w:name="_Hlk95853647"/>
            <w:r w:rsidRPr="00DF05C9">
              <w:rPr>
                <w:rFonts w:ascii="Cambria" w:hAnsi="Cambria"/>
              </w:rPr>
              <w:t>Model</w:t>
            </w:r>
          </w:p>
        </w:tc>
        <w:tc>
          <w:tcPr>
            <w:tcW w:w="497" w:type="pct"/>
            <w:tcBorders>
              <w:top w:val="single" w:sz="4" w:space="0" w:color="auto"/>
              <w:bottom w:val="single" w:sz="4" w:space="0" w:color="auto"/>
            </w:tcBorders>
          </w:tcPr>
          <w:p w14:paraId="59943CB7" w14:textId="77777777" w:rsidR="003C763B" w:rsidRPr="00DF05C9" w:rsidRDefault="003C763B" w:rsidP="00AC7277">
            <w:pPr>
              <w:jc w:val="center"/>
              <w:rPr>
                <w:rFonts w:ascii="Cambria" w:hAnsi="Cambria"/>
                <w:vertAlign w:val="superscript"/>
              </w:rPr>
            </w:pPr>
            <w:r w:rsidRPr="00DF05C9">
              <w:rPr>
                <w:rFonts w:ascii="Cambria" w:hAnsi="Cambria"/>
              </w:rPr>
              <w:t>χ</w:t>
            </w:r>
            <w:r w:rsidRPr="00DF05C9">
              <w:rPr>
                <w:rFonts w:ascii="Cambria" w:hAnsi="Cambria"/>
                <w:vertAlign w:val="superscript"/>
              </w:rPr>
              <w:t>2</w:t>
            </w:r>
          </w:p>
        </w:tc>
        <w:tc>
          <w:tcPr>
            <w:tcW w:w="329" w:type="pct"/>
            <w:tcBorders>
              <w:top w:val="single" w:sz="4" w:space="0" w:color="auto"/>
              <w:bottom w:val="single" w:sz="4" w:space="0" w:color="auto"/>
            </w:tcBorders>
          </w:tcPr>
          <w:p w14:paraId="26EA17CB" w14:textId="77777777" w:rsidR="003C763B" w:rsidRPr="00DF05C9" w:rsidRDefault="003C763B" w:rsidP="00AC7277">
            <w:pPr>
              <w:jc w:val="center"/>
              <w:rPr>
                <w:rFonts w:ascii="Cambria" w:hAnsi="Cambria"/>
              </w:rPr>
            </w:pPr>
            <w:r w:rsidRPr="00DF05C9">
              <w:rPr>
                <w:rFonts w:ascii="Cambria" w:hAnsi="Cambria"/>
                <w:i/>
                <w:iCs/>
              </w:rPr>
              <w:t>df</w:t>
            </w:r>
          </w:p>
        </w:tc>
        <w:tc>
          <w:tcPr>
            <w:tcW w:w="355" w:type="pct"/>
            <w:tcBorders>
              <w:top w:val="single" w:sz="4" w:space="0" w:color="auto"/>
              <w:bottom w:val="single" w:sz="4" w:space="0" w:color="auto"/>
            </w:tcBorders>
          </w:tcPr>
          <w:p w14:paraId="7D9F7C04" w14:textId="77777777" w:rsidR="003C763B" w:rsidRPr="00DF05C9" w:rsidRDefault="003C763B" w:rsidP="00AC7277">
            <w:pPr>
              <w:jc w:val="center"/>
              <w:rPr>
                <w:rFonts w:ascii="Cambria" w:hAnsi="Cambria"/>
              </w:rPr>
            </w:pPr>
            <w:r w:rsidRPr="00DF05C9">
              <w:rPr>
                <w:rFonts w:ascii="Cambria" w:hAnsi="Cambria"/>
              </w:rPr>
              <w:t>CFI</w:t>
            </w:r>
          </w:p>
        </w:tc>
        <w:tc>
          <w:tcPr>
            <w:tcW w:w="355" w:type="pct"/>
            <w:tcBorders>
              <w:top w:val="single" w:sz="4" w:space="0" w:color="auto"/>
              <w:bottom w:val="single" w:sz="4" w:space="0" w:color="auto"/>
            </w:tcBorders>
          </w:tcPr>
          <w:p w14:paraId="6A65AB46" w14:textId="77777777" w:rsidR="003C763B" w:rsidRPr="00DF05C9" w:rsidRDefault="003C763B" w:rsidP="00AC7277">
            <w:pPr>
              <w:jc w:val="center"/>
              <w:rPr>
                <w:rFonts w:ascii="Cambria" w:hAnsi="Cambria"/>
              </w:rPr>
            </w:pPr>
            <w:r w:rsidRPr="00DF05C9">
              <w:rPr>
                <w:rFonts w:ascii="Cambria" w:hAnsi="Cambria"/>
              </w:rPr>
              <w:t>TLI</w:t>
            </w:r>
          </w:p>
        </w:tc>
        <w:tc>
          <w:tcPr>
            <w:tcW w:w="517" w:type="pct"/>
            <w:tcBorders>
              <w:top w:val="single" w:sz="4" w:space="0" w:color="auto"/>
              <w:bottom w:val="single" w:sz="4" w:space="0" w:color="auto"/>
            </w:tcBorders>
          </w:tcPr>
          <w:p w14:paraId="59688627" w14:textId="77777777" w:rsidR="003C763B" w:rsidRPr="00DF05C9" w:rsidRDefault="003C763B" w:rsidP="00AC7277">
            <w:pPr>
              <w:jc w:val="center"/>
              <w:rPr>
                <w:rFonts w:ascii="Cambria" w:hAnsi="Cambria"/>
              </w:rPr>
            </w:pPr>
            <w:r w:rsidRPr="00DF05C9">
              <w:rPr>
                <w:rFonts w:ascii="Cambria" w:hAnsi="Cambria"/>
              </w:rPr>
              <w:t>RMSEA</w:t>
            </w:r>
          </w:p>
        </w:tc>
        <w:tc>
          <w:tcPr>
            <w:tcW w:w="426" w:type="pct"/>
            <w:tcBorders>
              <w:top w:val="single" w:sz="4" w:space="0" w:color="auto"/>
              <w:bottom w:val="single" w:sz="4" w:space="0" w:color="auto"/>
            </w:tcBorders>
          </w:tcPr>
          <w:p w14:paraId="19EF6B53" w14:textId="77777777" w:rsidR="003C763B" w:rsidRPr="00DF05C9" w:rsidRDefault="003C763B" w:rsidP="00AC7277">
            <w:pPr>
              <w:jc w:val="center"/>
              <w:rPr>
                <w:rFonts w:ascii="Cambria" w:hAnsi="Cambria"/>
              </w:rPr>
            </w:pPr>
            <w:r w:rsidRPr="00DF05C9">
              <w:rPr>
                <w:rFonts w:ascii="Cambria" w:hAnsi="Cambria"/>
              </w:rPr>
              <w:t>Δχ</w:t>
            </w:r>
            <w:r w:rsidRPr="00DF05C9">
              <w:rPr>
                <w:rFonts w:ascii="Cambria" w:hAnsi="Cambria"/>
                <w:vertAlign w:val="superscript"/>
              </w:rPr>
              <w:t>2</w:t>
            </w:r>
          </w:p>
        </w:tc>
        <w:tc>
          <w:tcPr>
            <w:tcW w:w="296" w:type="pct"/>
            <w:tcBorders>
              <w:top w:val="single" w:sz="4" w:space="0" w:color="auto"/>
              <w:bottom w:val="single" w:sz="4" w:space="0" w:color="auto"/>
            </w:tcBorders>
          </w:tcPr>
          <w:p w14:paraId="10F50AE0" w14:textId="77777777" w:rsidR="003C763B" w:rsidRPr="00DF05C9" w:rsidRDefault="003C763B" w:rsidP="00AC7277">
            <w:pPr>
              <w:jc w:val="center"/>
              <w:rPr>
                <w:rFonts w:ascii="Cambria" w:hAnsi="Cambria"/>
              </w:rPr>
            </w:pPr>
            <w:r w:rsidRPr="00DF05C9">
              <w:rPr>
                <w:rFonts w:ascii="Cambria" w:hAnsi="Cambria"/>
              </w:rPr>
              <w:t>Δ</w:t>
            </w:r>
            <w:r w:rsidRPr="00DF05C9">
              <w:rPr>
                <w:rFonts w:ascii="Cambria" w:hAnsi="Cambria"/>
                <w:i/>
                <w:iCs/>
              </w:rPr>
              <w:t>df</w:t>
            </w:r>
          </w:p>
        </w:tc>
        <w:tc>
          <w:tcPr>
            <w:tcW w:w="572" w:type="pct"/>
            <w:tcBorders>
              <w:top w:val="single" w:sz="4" w:space="0" w:color="auto"/>
              <w:bottom w:val="single" w:sz="4" w:space="0" w:color="auto"/>
            </w:tcBorders>
          </w:tcPr>
          <w:p w14:paraId="23AEDDF0" w14:textId="77777777" w:rsidR="003C763B" w:rsidRPr="00DF05C9" w:rsidRDefault="003C763B" w:rsidP="00AC7277">
            <w:pPr>
              <w:jc w:val="center"/>
              <w:rPr>
                <w:rFonts w:ascii="Cambria" w:hAnsi="Cambria"/>
              </w:rPr>
            </w:pPr>
            <w:r w:rsidRPr="00DF05C9">
              <w:rPr>
                <w:rFonts w:ascii="Cambria" w:hAnsi="Cambria"/>
                <w:i/>
                <w:iCs/>
              </w:rPr>
              <w:t>p</w:t>
            </w:r>
            <w:r w:rsidRPr="00DF05C9">
              <w:rPr>
                <w:rFonts w:ascii="Cambria" w:hAnsi="Cambria"/>
              </w:rPr>
              <w:t>-value</w:t>
            </w:r>
          </w:p>
        </w:tc>
        <w:tc>
          <w:tcPr>
            <w:tcW w:w="374" w:type="pct"/>
            <w:tcBorders>
              <w:top w:val="single" w:sz="4" w:space="0" w:color="auto"/>
              <w:bottom w:val="single" w:sz="4" w:space="0" w:color="auto"/>
            </w:tcBorders>
          </w:tcPr>
          <w:p w14:paraId="0684FA43" w14:textId="77777777" w:rsidR="003C763B" w:rsidRPr="00DF05C9" w:rsidRDefault="003C763B" w:rsidP="00AC7277">
            <w:pPr>
              <w:jc w:val="center"/>
              <w:rPr>
                <w:rFonts w:ascii="Cambria" w:hAnsi="Cambria"/>
              </w:rPr>
            </w:pPr>
            <w:r w:rsidRPr="00DF05C9">
              <w:rPr>
                <w:rFonts w:ascii="Cambria" w:hAnsi="Cambria"/>
              </w:rPr>
              <w:t>ΔCFI</w:t>
            </w:r>
          </w:p>
        </w:tc>
        <w:tc>
          <w:tcPr>
            <w:tcW w:w="593" w:type="pct"/>
            <w:tcBorders>
              <w:top w:val="single" w:sz="4" w:space="0" w:color="auto"/>
              <w:bottom w:val="single" w:sz="4" w:space="0" w:color="auto"/>
            </w:tcBorders>
          </w:tcPr>
          <w:p w14:paraId="3681870D" w14:textId="77777777" w:rsidR="003C763B" w:rsidRPr="00DF05C9" w:rsidRDefault="003C763B" w:rsidP="00AC7277">
            <w:pPr>
              <w:jc w:val="center"/>
              <w:rPr>
                <w:rFonts w:ascii="Cambria" w:hAnsi="Cambria"/>
              </w:rPr>
            </w:pPr>
            <w:r w:rsidRPr="00DF05C9">
              <w:rPr>
                <w:rFonts w:ascii="Cambria" w:hAnsi="Cambria"/>
              </w:rPr>
              <w:t>ΔRMSEA</w:t>
            </w:r>
          </w:p>
        </w:tc>
      </w:tr>
      <w:bookmarkEnd w:id="84"/>
      <w:tr w:rsidR="003C763B" w14:paraId="5D443653" w14:textId="77777777" w:rsidTr="00AC7277">
        <w:tc>
          <w:tcPr>
            <w:tcW w:w="686" w:type="pct"/>
            <w:tcBorders>
              <w:top w:val="single" w:sz="4" w:space="0" w:color="auto"/>
            </w:tcBorders>
          </w:tcPr>
          <w:p w14:paraId="447C5FC4" w14:textId="77777777" w:rsidR="003C763B" w:rsidRPr="00DF05C9" w:rsidRDefault="003C763B" w:rsidP="00AC7277">
            <w:pPr>
              <w:rPr>
                <w:rFonts w:ascii="Cambria" w:hAnsi="Cambria"/>
              </w:rPr>
            </w:pPr>
            <w:r w:rsidRPr="00DF05C9">
              <w:rPr>
                <w:rFonts w:ascii="Cambria" w:hAnsi="Cambria"/>
              </w:rPr>
              <w:t>Configural</w:t>
            </w:r>
          </w:p>
        </w:tc>
        <w:tc>
          <w:tcPr>
            <w:tcW w:w="497" w:type="pct"/>
            <w:tcBorders>
              <w:top w:val="single" w:sz="4" w:space="0" w:color="auto"/>
            </w:tcBorders>
          </w:tcPr>
          <w:p w14:paraId="7272AAF5" w14:textId="77777777" w:rsidR="003C763B" w:rsidRPr="00DF05C9" w:rsidRDefault="003C763B" w:rsidP="00AC7277">
            <w:pPr>
              <w:jc w:val="center"/>
              <w:rPr>
                <w:rFonts w:ascii="Cambria" w:hAnsi="Cambria"/>
              </w:rPr>
            </w:pPr>
            <w:r w:rsidRPr="00DF05C9">
              <w:rPr>
                <w:rFonts w:ascii="Cambria" w:hAnsi="Cambria"/>
              </w:rPr>
              <w:t>1355.1</w:t>
            </w:r>
          </w:p>
        </w:tc>
        <w:tc>
          <w:tcPr>
            <w:tcW w:w="329" w:type="pct"/>
            <w:tcBorders>
              <w:top w:val="single" w:sz="4" w:space="0" w:color="auto"/>
            </w:tcBorders>
          </w:tcPr>
          <w:p w14:paraId="34156128" w14:textId="77777777" w:rsidR="003C763B" w:rsidRPr="00DF05C9" w:rsidRDefault="003C763B" w:rsidP="00AC7277">
            <w:pPr>
              <w:jc w:val="center"/>
              <w:rPr>
                <w:rFonts w:ascii="Cambria" w:hAnsi="Cambria"/>
              </w:rPr>
            </w:pPr>
            <w:r w:rsidRPr="00DF05C9">
              <w:rPr>
                <w:rFonts w:ascii="Cambria" w:hAnsi="Cambria"/>
              </w:rPr>
              <w:t>406</w:t>
            </w:r>
          </w:p>
        </w:tc>
        <w:tc>
          <w:tcPr>
            <w:tcW w:w="355" w:type="pct"/>
            <w:tcBorders>
              <w:top w:val="single" w:sz="4" w:space="0" w:color="auto"/>
            </w:tcBorders>
          </w:tcPr>
          <w:p w14:paraId="333D0197" w14:textId="32B1D377" w:rsidR="003C763B" w:rsidRPr="00DF05C9" w:rsidRDefault="003C763B" w:rsidP="00AC7277">
            <w:pPr>
              <w:jc w:val="center"/>
              <w:rPr>
                <w:rFonts w:ascii="Cambria" w:hAnsi="Cambria"/>
              </w:rPr>
            </w:pPr>
            <w:r w:rsidRPr="00DF05C9">
              <w:rPr>
                <w:rFonts w:ascii="Cambria" w:hAnsi="Cambria"/>
              </w:rPr>
              <w:t>.9</w:t>
            </w:r>
            <w:r w:rsidR="00C97D7F">
              <w:rPr>
                <w:rFonts w:ascii="Cambria" w:hAnsi="Cambria"/>
              </w:rPr>
              <w:t>43</w:t>
            </w:r>
          </w:p>
        </w:tc>
        <w:tc>
          <w:tcPr>
            <w:tcW w:w="355" w:type="pct"/>
            <w:tcBorders>
              <w:top w:val="single" w:sz="4" w:space="0" w:color="auto"/>
            </w:tcBorders>
          </w:tcPr>
          <w:p w14:paraId="4672D153" w14:textId="77777777" w:rsidR="003C763B" w:rsidRPr="00DF05C9" w:rsidRDefault="003C763B" w:rsidP="00AC7277">
            <w:pPr>
              <w:jc w:val="center"/>
              <w:rPr>
                <w:rFonts w:ascii="Cambria" w:hAnsi="Cambria"/>
              </w:rPr>
            </w:pPr>
            <w:r>
              <w:rPr>
                <w:rFonts w:ascii="Cambria" w:hAnsi="Cambria"/>
              </w:rPr>
              <w:t>.936</w:t>
            </w:r>
          </w:p>
        </w:tc>
        <w:tc>
          <w:tcPr>
            <w:tcW w:w="517" w:type="pct"/>
            <w:tcBorders>
              <w:top w:val="single" w:sz="4" w:space="0" w:color="auto"/>
            </w:tcBorders>
          </w:tcPr>
          <w:p w14:paraId="3DD54454" w14:textId="56C5C11A" w:rsidR="003C763B" w:rsidRPr="00DF05C9" w:rsidRDefault="003C763B" w:rsidP="00AC7277">
            <w:pPr>
              <w:jc w:val="center"/>
              <w:rPr>
                <w:rFonts w:ascii="Cambria" w:hAnsi="Cambria"/>
              </w:rPr>
            </w:pPr>
            <w:r w:rsidRPr="00DF05C9">
              <w:rPr>
                <w:rFonts w:ascii="Cambria" w:hAnsi="Cambria"/>
              </w:rPr>
              <w:t>.0</w:t>
            </w:r>
            <w:r w:rsidR="00C97D7F">
              <w:rPr>
                <w:rFonts w:ascii="Cambria" w:hAnsi="Cambria"/>
              </w:rPr>
              <w:t>71</w:t>
            </w:r>
          </w:p>
        </w:tc>
        <w:tc>
          <w:tcPr>
            <w:tcW w:w="426" w:type="pct"/>
            <w:tcBorders>
              <w:top w:val="single" w:sz="4" w:space="0" w:color="auto"/>
            </w:tcBorders>
          </w:tcPr>
          <w:p w14:paraId="39AB28ED" w14:textId="77777777" w:rsidR="003C763B" w:rsidRPr="00DF05C9" w:rsidRDefault="003C763B" w:rsidP="00AC7277">
            <w:pPr>
              <w:jc w:val="center"/>
              <w:rPr>
                <w:rFonts w:ascii="Cambria" w:hAnsi="Cambria"/>
              </w:rPr>
            </w:pPr>
          </w:p>
        </w:tc>
        <w:tc>
          <w:tcPr>
            <w:tcW w:w="296" w:type="pct"/>
            <w:tcBorders>
              <w:top w:val="single" w:sz="4" w:space="0" w:color="auto"/>
            </w:tcBorders>
          </w:tcPr>
          <w:p w14:paraId="764DE0D7" w14:textId="77777777" w:rsidR="003C763B" w:rsidRPr="00DF05C9" w:rsidRDefault="003C763B" w:rsidP="00AC7277">
            <w:pPr>
              <w:jc w:val="center"/>
              <w:rPr>
                <w:rFonts w:ascii="Cambria" w:hAnsi="Cambria"/>
              </w:rPr>
            </w:pPr>
          </w:p>
        </w:tc>
        <w:tc>
          <w:tcPr>
            <w:tcW w:w="572" w:type="pct"/>
            <w:tcBorders>
              <w:top w:val="single" w:sz="4" w:space="0" w:color="auto"/>
            </w:tcBorders>
          </w:tcPr>
          <w:p w14:paraId="24B782A8" w14:textId="77777777" w:rsidR="003C763B" w:rsidRPr="00DF05C9" w:rsidRDefault="003C763B" w:rsidP="00AC7277">
            <w:pPr>
              <w:jc w:val="center"/>
              <w:rPr>
                <w:rFonts w:ascii="Cambria" w:hAnsi="Cambria"/>
              </w:rPr>
            </w:pPr>
          </w:p>
        </w:tc>
        <w:tc>
          <w:tcPr>
            <w:tcW w:w="374" w:type="pct"/>
            <w:tcBorders>
              <w:top w:val="single" w:sz="4" w:space="0" w:color="auto"/>
            </w:tcBorders>
          </w:tcPr>
          <w:p w14:paraId="2F1C25E6" w14:textId="77777777" w:rsidR="003C763B" w:rsidRPr="00DF05C9" w:rsidRDefault="003C763B" w:rsidP="00AC7277">
            <w:pPr>
              <w:jc w:val="center"/>
              <w:rPr>
                <w:rFonts w:ascii="Cambria" w:hAnsi="Cambria"/>
              </w:rPr>
            </w:pPr>
          </w:p>
        </w:tc>
        <w:tc>
          <w:tcPr>
            <w:tcW w:w="593" w:type="pct"/>
            <w:tcBorders>
              <w:top w:val="single" w:sz="4" w:space="0" w:color="auto"/>
            </w:tcBorders>
          </w:tcPr>
          <w:p w14:paraId="65E6AB3D" w14:textId="77777777" w:rsidR="003C763B" w:rsidRPr="00DF05C9" w:rsidRDefault="003C763B" w:rsidP="00AC7277">
            <w:pPr>
              <w:jc w:val="center"/>
              <w:rPr>
                <w:rFonts w:ascii="Cambria" w:hAnsi="Cambria"/>
              </w:rPr>
            </w:pPr>
          </w:p>
        </w:tc>
      </w:tr>
      <w:tr w:rsidR="003C763B" w14:paraId="1A622B09" w14:textId="77777777" w:rsidTr="00AC7277">
        <w:tc>
          <w:tcPr>
            <w:tcW w:w="686" w:type="pct"/>
          </w:tcPr>
          <w:p w14:paraId="1CE4EEF6" w14:textId="77777777" w:rsidR="003C763B" w:rsidRPr="00DF05C9" w:rsidRDefault="003C763B" w:rsidP="00AC7277">
            <w:pPr>
              <w:rPr>
                <w:rFonts w:ascii="Cambria" w:hAnsi="Cambria"/>
              </w:rPr>
            </w:pPr>
            <w:r w:rsidRPr="00DF05C9">
              <w:rPr>
                <w:rFonts w:ascii="Cambria" w:hAnsi="Cambria"/>
              </w:rPr>
              <w:t>Metric</w:t>
            </w:r>
          </w:p>
        </w:tc>
        <w:tc>
          <w:tcPr>
            <w:tcW w:w="497" w:type="pct"/>
          </w:tcPr>
          <w:p w14:paraId="15B020EC" w14:textId="77777777" w:rsidR="003C763B" w:rsidRPr="00DF05C9" w:rsidRDefault="003C763B" w:rsidP="00AC7277">
            <w:pPr>
              <w:jc w:val="center"/>
              <w:rPr>
                <w:rFonts w:ascii="Cambria" w:hAnsi="Cambria"/>
              </w:rPr>
            </w:pPr>
            <w:r w:rsidRPr="00DF05C9">
              <w:rPr>
                <w:rFonts w:ascii="Cambria" w:hAnsi="Cambria"/>
              </w:rPr>
              <w:t>1416.9</w:t>
            </w:r>
          </w:p>
        </w:tc>
        <w:tc>
          <w:tcPr>
            <w:tcW w:w="329" w:type="pct"/>
          </w:tcPr>
          <w:p w14:paraId="20EBB123" w14:textId="77777777" w:rsidR="003C763B" w:rsidRPr="00DF05C9" w:rsidRDefault="003C763B" w:rsidP="00AC7277">
            <w:pPr>
              <w:jc w:val="center"/>
              <w:rPr>
                <w:rFonts w:ascii="Cambria" w:hAnsi="Cambria"/>
              </w:rPr>
            </w:pPr>
            <w:r w:rsidRPr="00DF05C9">
              <w:rPr>
                <w:rFonts w:ascii="Cambria" w:hAnsi="Cambria"/>
              </w:rPr>
              <w:t>424</w:t>
            </w:r>
          </w:p>
        </w:tc>
        <w:tc>
          <w:tcPr>
            <w:tcW w:w="355" w:type="pct"/>
          </w:tcPr>
          <w:p w14:paraId="0CF7566C" w14:textId="64F0F8B1" w:rsidR="003C763B" w:rsidRPr="00DF05C9" w:rsidRDefault="003C763B" w:rsidP="00AC7277">
            <w:pPr>
              <w:jc w:val="center"/>
              <w:rPr>
                <w:rFonts w:ascii="Cambria" w:hAnsi="Cambria"/>
              </w:rPr>
            </w:pPr>
            <w:r w:rsidRPr="00DF05C9">
              <w:rPr>
                <w:rFonts w:ascii="Cambria" w:hAnsi="Cambria"/>
              </w:rPr>
              <w:t>.9</w:t>
            </w:r>
            <w:r w:rsidR="00C97D7F">
              <w:rPr>
                <w:rFonts w:ascii="Cambria" w:hAnsi="Cambria"/>
              </w:rPr>
              <w:t>50</w:t>
            </w:r>
          </w:p>
        </w:tc>
        <w:tc>
          <w:tcPr>
            <w:tcW w:w="355" w:type="pct"/>
          </w:tcPr>
          <w:p w14:paraId="07BB2463" w14:textId="77777777" w:rsidR="003C763B" w:rsidRPr="00DF05C9" w:rsidRDefault="003C763B" w:rsidP="00AC7277">
            <w:pPr>
              <w:jc w:val="center"/>
              <w:rPr>
                <w:rFonts w:ascii="Cambria" w:hAnsi="Cambria"/>
              </w:rPr>
            </w:pPr>
            <w:r>
              <w:rPr>
                <w:rFonts w:ascii="Cambria" w:hAnsi="Cambria"/>
              </w:rPr>
              <w:t>.946</w:t>
            </w:r>
          </w:p>
        </w:tc>
        <w:tc>
          <w:tcPr>
            <w:tcW w:w="517" w:type="pct"/>
          </w:tcPr>
          <w:p w14:paraId="316F9174" w14:textId="77777777" w:rsidR="003C763B" w:rsidRPr="00DF05C9" w:rsidRDefault="003C763B" w:rsidP="00AC7277">
            <w:pPr>
              <w:jc w:val="center"/>
              <w:rPr>
                <w:rFonts w:ascii="Cambria" w:hAnsi="Cambria"/>
              </w:rPr>
            </w:pPr>
            <w:r w:rsidRPr="00DF05C9">
              <w:rPr>
                <w:rFonts w:ascii="Cambria" w:hAnsi="Cambria"/>
              </w:rPr>
              <w:t>.065</w:t>
            </w:r>
          </w:p>
        </w:tc>
        <w:tc>
          <w:tcPr>
            <w:tcW w:w="426" w:type="pct"/>
          </w:tcPr>
          <w:p w14:paraId="202BDE6B" w14:textId="556C8661" w:rsidR="003C763B" w:rsidRPr="00DF05C9" w:rsidRDefault="00551142" w:rsidP="00AC7277">
            <w:pPr>
              <w:jc w:val="center"/>
              <w:rPr>
                <w:rFonts w:ascii="Cambria" w:hAnsi="Cambria"/>
              </w:rPr>
            </w:pPr>
            <w:r>
              <w:rPr>
                <w:rFonts w:ascii="Cambria" w:hAnsi="Cambria"/>
              </w:rPr>
              <w:t>61.8</w:t>
            </w:r>
          </w:p>
        </w:tc>
        <w:tc>
          <w:tcPr>
            <w:tcW w:w="296" w:type="pct"/>
          </w:tcPr>
          <w:p w14:paraId="4E006917" w14:textId="77777777" w:rsidR="003C763B" w:rsidRPr="00DF05C9" w:rsidRDefault="003C763B" w:rsidP="00AC7277">
            <w:pPr>
              <w:jc w:val="center"/>
              <w:rPr>
                <w:rFonts w:ascii="Cambria" w:hAnsi="Cambria"/>
              </w:rPr>
            </w:pPr>
            <w:r w:rsidRPr="00DF05C9">
              <w:rPr>
                <w:rFonts w:ascii="Cambria" w:hAnsi="Cambria"/>
              </w:rPr>
              <w:t>18</w:t>
            </w:r>
          </w:p>
        </w:tc>
        <w:tc>
          <w:tcPr>
            <w:tcW w:w="572" w:type="pct"/>
          </w:tcPr>
          <w:p w14:paraId="00CC765E" w14:textId="77777777" w:rsidR="003C763B" w:rsidRPr="00DF05C9" w:rsidRDefault="003C763B" w:rsidP="00AC7277">
            <w:pPr>
              <w:jc w:val="center"/>
              <w:rPr>
                <w:rFonts w:ascii="Cambria" w:hAnsi="Cambria"/>
              </w:rPr>
            </w:pPr>
            <w:r w:rsidRPr="00DF05C9">
              <w:rPr>
                <w:rFonts w:ascii="Cambria" w:hAnsi="Cambria"/>
              </w:rPr>
              <w:t>.202</w:t>
            </w:r>
          </w:p>
        </w:tc>
        <w:tc>
          <w:tcPr>
            <w:tcW w:w="374" w:type="pct"/>
          </w:tcPr>
          <w:p w14:paraId="3EE5B3EA" w14:textId="1765499D" w:rsidR="003C763B" w:rsidRPr="00DF05C9" w:rsidRDefault="003C763B" w:rsidP="00AC7277">
            <w:pPr>
              <w:jc w:val="center"/>
              <w:rPr>
                <w:rFonts w:ascii="Cambria" w:hAnsi="Cambria"/>
              </w:rPr>
            </w:pPr>
            <w:r w:rsidRPr="00DF05C9">
              <w:rPr>
                <w:rFonts w:ascii="Cambria" w:hAnsi="Cambria"/>
              </w:rPr>
              <w:t>.00</w:t>
            </w:r>
            <w:r w:rsidR="00551142">
              <w:rPr>
                <w:rFonts w:ascii="Cambria" w:hAnsi="Cambria"/>
              </w:rPr>
              <w:t>7</w:t>
            </w:r>
          </w:p>
        </w:tc>
        <w:tc>
          <w:tcPr>
            <w:tcW w:w="593" w:type="pct"/>
          </w:tcPr>
          <w:p w14:paraId="0D33E198" w14:textId="4DE5A4D4" w:rsidR="003C763B" w:rsidRPr="00DF05C9" w:rsidRDefault="003C763B" w:rsidP="00AC7277">
            <w:pPr>
              <w:jc w:val="center"/>
              <w:rPr>
                <w:rFonts w:ascii="Cambria" w:hAnsi="Cambria"/>
              </w:rPr>
            </w:pPr>
            <w:r w:rsidRPr="00DF05C9">
              <w:rPr>
                <w:rFonts w:ascii="Cambria" w:hAnsi="Cambria"/>
              </w:rPr>
              <w:t>.00</w:t>
            </w:r>
            <w:r w:rsidR="00551142">
              <w:rPr>
                <w:rFonts w:ascii="Cambria" w:hAnsi="Cambria"/>
              </w:rPr>
              <w:t>6</w:t>
            </w:r>
          </w:p>
        </w:tc>
      </w:tr>
      <w:tr w:rsidR="003C763B" w14:paraId="33D20B04" w14:textId="77777777" w:rsidTr="00AC7277">
        <w:tc>
          <w:tcPr>
            <w:tcW w:w="686" w:type="pct"/>
          </w:tcPr>
          <w:p w14:paraId="4319AF31" w14:textId="77777777" w:rsidR="003C763B" w:rsidRPr="00DF05C9" w:rsidRDefault="003C763B" w:rsidP="00AC7277">
            <w:pPr>
              <w:rPr>
                <w:rFonts w:ascii="Cambria" w:hAnsi="Cambria"/>
              </w:rPr>
            </w:pPr>
            <w:r w:rsidRPr="00DF05C9">
              <w:rPr>
                <w:rFonts w:ascii="Cambria" w:hAnsi="Cambria"/>
              </w:rPr>
              <w:t>Scalar</w:t>
            </w:r>
          </w:p>
        </w:tc>
        <w:tc>
          <w:tcPr>
            <w:tcW w:w="497" w:type="pct"/>
          </w:tcPr>
          <w:p w14:paraId="4B62CA1C" w14:textId="77777777" w:rsidR="003C763B" w:rsidRPr="00DF05C9" w:rsidRDefault="003C763B" w:rsidP="00AC7277">
            <w:pPr>
              <w:jc w:val="center"/>
              <w:rPr>
                <w:rFonts w:ascii="Cambria" w:hAnsi="Cambria"/>
              </w:rPr>
            </w:pPr>
            <w:r w:rsidRPr="00DF05C9">
              <w:rPr>
                <w:rFonts w:ascii="Cambria" w:hAnsi="Cambria"/>
              </w:rPr>
              <w:t>1475.2</w:t>
            </w:r>
          </w:p>
        </w:tc>
        <w:tc>
          <w:tcPr>
            <w:tcW w:w="329" w:type="pct"/>
          </w:tcPr>
          <w:p w14:paraId="27F06FD0" w14:textId="77777777" w:rsidR="003C763B" w:rsidRPr="00DF05C9" w:rsidRDefault="003C763B" w:rsidP="00AC7277">
            <w:pPr>
              <w:jc w:val="center"/>
              <w:rPr>
                <w:rFonts w:ascii="Cambria" w:hAnsi="Cambria"/>
              </w:rPr>
            </w:pPr>
            <w:r w:rsidRPr="00DF05C9">
              <w:rPr>
                <w:rFonts w:ascii="Cambria" w:hAnsi="Cambria"/>
              </w:rPr>
              <w:t>483</w:t>
            </w:r>
          </w:p>
        </w:tc>
        <w:tc>
          <w:tcPr>
            <w:tcW w:w="355" w:type="pct"/>
          </w:tcPr>
          <w:p w14:paraId="4DFE37A8" w14:textId="197EC2ED" w:rsidR="003C763B" w:rsidRPr="00DF05C9" w:rsidRDefault="003C763B" w:rsidP="00AC7277">
            <w:pPr>
              <w:jc w:val="center"/>
              <w:rPr>
                <w:rFonts w:ascii="Cambria" w:hAnsi="Cambria"/>
              </w:rPr>
            </w:pPr>
            <w:r w:rsidRPr="00DF05C9">
              <w:rPr>
                <w:rFonts w:ascii="Cambria" w:hAnsi="Cambria"/>
              </w:rPr>
              <w:t>.9</w:t>
            </w:r>
            <w:r w:rsidR="00C97D7F">
              <w:rPr>
                <w:rFonts w:ascii="Cambria" w:hAnsi="Cambria"/>
              </w:rPr>
              <w:t>47</w:t>
            </w:r>
          </w:p>
        </w:tc>
        <w:tc>
          <w:tcPr>
            <w:tcW w:w="355" w:type="pct"/>
          </w:tcPr>
          <w:p w14:paraId="2CAA119B" w14:textId="77777777" w:rsidR="003C763B" w:rsidRPr="00DF05C9" w:rsidRDefault="003C763B" w:rsidP="00AC7277">
            <w:pPr>
              <w:jc w:val="center"/>
              <w:rPr>
                <w:rFonts w:ascii="Cambria" w:hAnsi="Cambria"/>
              </w:rPr>
            </w:pPr>
            <w:r>
              <w:rPr>
                <w:rFonts w:ascii="Cambria" w:hAnsi="Cambria"/>
              </w:rPr>
              <w:t>.949</w:t>
            </w:r>
          </w:p>
        </w:tc>
        <w:tc>
          <w:tcPr>
            <w:tcW w:w="517" w:type="pct"/>
          </w:tcPr>
          <w:p w14:paraId="13723E87" w14:textId="7AF5ED0E" w:rsidR="003C763B" w:rsidRPr="00DF05C9" w:rsidRDefault="003C763B" w:rsidP="00AC7277">
            <w:pPr>
              <w:jc w:val="center"/>
              <w:rPr>
                <w:rFonts w:ascii="Cambria" w:hAnsi="Cambria"/>
              </w:rPr>
            </w:pPr>
            <w:r w:rsidRPr="00DF05C9">
              <w:rPr>
                <w:rFonts w:ascii="Cambria" w:hAnsi="Cambria"/>
              </w:rPr>
              <w:t>.06</w:t>
            </w:r>
            <w:r w:rsidR="00C97D7F">
              <w:rPr>
                <w:rFonts w:ascii="Cambria" w:hAnsi="Cambria"/>
              </w:rPr>
              <w:t>3</w:t>
            </w:r>
          </w:p>
        </w:tc>
        <w:tc>
          <w:tcPr>
            <w:tcW w:w="426" w:type="pct"/>
          </w:tcPr>
          <w:p w14:paraId="20D58501" w14:textId="38442E3F" w:rsidR="003C763B" w:rsidRPr="00DF05C9" w:rsidRDefault="00551142" w:rsidP="00AC7277">
            <w:pPr>
              <w:jc w:val="center"/>
              <w:rPr>
                <w:rFonts w:ascii="Cambria" w:hAnsi="Cambria"/>
              </w:rPr>
            </w:pPr>
            <w:r>
              <w:rPr>
                <w:rFonts w:ascii="Cambria" w:hAnsi="Cambria"/>
              </w:rPr>
              <w:t>58.3</w:t>
            </w:r>
          </w:p>
        </w:tc>
        <w:tc>
          <w:tcPr>
            <w:tcW w:w="296" w:type="pct"/>
          </w:tcPr>
          <w:p w14:paraId="3A5C478A" w14:textId="77777777" w:rsidR="003C763B" w:rsidRPr="00DF05C9" w:rsidRDefault="003C763B" w:rsidP="00AC7277">
            <w:pPr>
              <w:jc w:val="center"/>
              <w:rPr>
                <w:rFonts w:ascii="Cambria" w:hAnsi="Cambria"/>
              </w:rPr>
            </w:pPr>
            <w:r w:rsidRPr="00DF05C9">
              <w:rPr>
                <w:rFonts w:ascii="Cambria" w:hAnsi="Cambria"/>
              </w:rPr>
              <w:t>59</w:t>
            </w:r>
          </w:p>
        </w:tc>
        <w:tc>
          <w:tcPr>
            <w:tcW w:w="572" w:type="pct"/>
          </w:tcPr>
          <w:p w14:paraId="01313A40" w14:textId="77777777" w:rsidR="003C763B" w:rsidRPr="00DF05C9" w:rsidRDefault="003C763B" w:rsidP="00AC7277">
            <w:pPr>
              <w:jc w:val="center"/>
              <w:rPr>
                <w:rFonts w:ascii="Cambria" w:hAnsi="Cambria"/>
              </w:rPr>
            </w:pPr>
            <w:r w:rsidRPr="00DF05C9">
              <w:rPr>
                <w:rFonts w:ascii="Cambria" w:hAnsi="Cambria"/>
              </w:rPr>
              <w:t>.087</w:t>
            </w:r>
          </w:p>
        </w:tc>
        <w:tc>
          <w:tcPr>
            <w:tcW w:w="374" w:type="pct"/>
          </w:tcPr>
          <w:p w14:paraId="589456CE" w14:textId="780E0B31" w:rsidR="003C763B" w:rsidRPr="00DF05C9" w:rsidRDefault="003C763B" w:rsidP="00AC7277">
            <w:pPr>
              <w:jc w:val="center"/>
              <w:rPr>
                <w:rFonts w:ascii="Cambria" w:hAnsi="Cambria"/>
              </w:rPr>
            </w:pPr>
            <w:r w:rsidRPr="00DF05C9">
              <w:rPr>
                <w:rFonts w:ascii="Cambria" w:hAnsi="Cambria"/>
              </w:rPr>
              <w:t>.00</w:t>
            </w:r>
            <w:r w:rsidR="00551142">
              <w:rPr>
                <w:rFonts w:ascii="Cambria" w:hAnsi="Cambria"/>
              </w:rPr>
              <w:t>3</w:t>
            </w:r>
          </w:p>
        </w:tc>
        <w:tc>
          <w:tcPr>
            <w:tcW w:w="593" w:type="pct"/>
          </w:tcPr>
          <w:p w14:paraId="4DD30776" w14:textId="2BAE50E9" w:rsidR="003C763B" w:rsidRPr="00DF05C9" w:rsidRDefault="003C763B" w:rsidP="00AC7277">
            <w:pPr>
              <w:jc w:val="center"/>
              <w:rPr>
                <w:rFonts w:ascii="Cambria" w:hAnsi="Cambria"/>
              </w:rPr>
            </w:pPr>
            <w:r w:rsidRPr="00DF05C9">
              <w:rPr>
                <w:rFonts w:ascii="Cambria" w:hAnsi="Cambria"/>
              </w:rPr>
              <w:t>.00</w:t>
            </w:r>
            <w:r w:rsidR="00551142">
              <w:rPr>
                <w:rFonts w:ascii="Cambria" w:hAnsi="Cambria"/>
              </w:rPr>
              <w:t>2</w:t>
            </w:r>
          </w:p>
        </w:tc>
      </w:tr>
    </w:tbl>
    <w:p w14:paraId="3DF1E655" w14:textId="77777777" w:rsidR="003C763B" w:rsidRDefault="003C763B" w:rsidP="003C763B">
      <w:pPr>
        <w:spacing w:after="240"/>
        <w:rPr>
          <w:rFonts w:ascii="Cambria" w:hAnsi="Cambria"/>
        </w:rPr>
      </w:pPr>
      <w:r>
        <w:rPr>
          <w:rFonts w:ascii="Cambria" w:hAnsi="Cambria"/>
        </w:rPr>
        <w:t xml:space="preserve">Note: </w:t>
      </w:r>
      <w:r w:rsidRPr="00DF05C9">
        <w:rPr>
          <w:rFonts w:ascii="Cambria" w:hAnsi="Cambria"/>
        </w:rPr>
        <w:t>χ</w:t>
      </w:r>
      <w:r w:rsidRPr="00DF05C9">
        <w:rPr>
          <w:rFonts w:ascii="Cambria" w:hAnsi="Cambria"/>
          <w:vertAlign w:val="superscript"/>
        </w:rPr>
        <w:t>2</w:t>
      </w:r>
      <w:r>
        <w:rPr>
          <w:rFonts w:ascii="Cambria" w:hAnsi="Cambria"/>
        </w:rPr>
        <w:t xml:space="preserve">, scaled chi-squared difference test; CFI, </w:t>
      </w:r>
      <w:r w:rsidRPr="005C228C">
        <w:rPr>
          <w:rFonts w:ascii="Cambria" w:hAnsi="Cambria"/>
        </w:rPr>
        <w:t>comparative fit index</w:t>
      </w:r>
      <w:r>
        <w:rPr>
          <w:rFonts w:ascii="Cambria" w:hAnsi="Cambria"/>
        </w:rPr>
        <w:t>;</w:t>
      </w:r>
      <w:r w:rsidRPr="005C228C">
        <w:rPr>
          <w:rFonts w:ascii="Cambria" w:hAnsi="Cambria"/>
        </w:rPr>
        <w:t xml:space="preserve"> </w:t>
      </w:r>
      <w:r>
        <w:rPr>
          <w:rFonts w:ascii="Cambria" w:hAnsi="Cambria"/>
        </w:rPr>
        <w:t xml:space="preserve">TLI, </w:t>
      </w:r>
      <w:r w:rsidRPr="005C228C">
        <w:rPr>
          <w:rFonts w:ascii="Cambria" w:hAnsi="Cambria"/>
        </w:rPr>
        <w:t>Tucker-Lewis index</w:t>
      </w:r>
      <w:r>
        <w:rPr>
          <w:rFonts w:ascii="Cambria" w:hAnsi="Cambria"/>
        </w:rPr>
        <w:t xml:space="preserve">; RMSEA, </w:t>
      </w:r>
      <w:r w:rsidRPr="005C228C">
        <w:rPr>
          <w:rFonts w:ascii="Cambria" w:hAnsi="Cambria"/>
        </w:rPr>
        <w:t>root mean square error of approximation.</w:t>
      </w:r>
    </w:p>
    <w:p w14:paraId="176780DF" w14:textId="62B4F7A6" w:rsidR="003C763B" w:rsidRDefault="003C763B">
      <w:pPr>
        <w:rPr>
          <w:rFonts w:ascii="Cambria" w:hAnsi="Cambria"/>
        </w:rPr>
      </w:pPr>
      <w:r>
        <w:rPr>
          <w:rFonts w:ascii="Cambria" w:hAnsi="Cambria"/>
        </w:rPr>
        <w:br w:type="page"/>
      </w:r>
    </w:p>
    <w:p w14:paraId="0A614646" w14:textId="51B574BC" w:rsidR="00562DF4" w:rsidRPr="00562DF4" w:rsidRDefault="00562DF4" w:rsidP="00125C25">
      <w:pPr>
        <w:tabs>
          <w:tab w:val="left" w:pos="3240"/>
        </w:tabs>
        <w:spacing w:before="240" w:after="240" w:line="480" w:lineRule="auto"/>
        <w:rPr>
          <w:rFonts w:ascii="Cambria" w:hAnsi="Cambria"/>
        </w:rPr>
      </w:pPr>
      <w:r w:rsidRPr="00CD56ED">
        <w:rPr>
          <w:rFonts w:ascii="Cambria" w:hAnsi="Cambria"/>
        </w:rPr>
        <w:lastRenderedPageBreak/>
        <w:t>SRMR = .06</w:t>
      </w:r>
      <w:r>
        <w:rPr>
          <w:rFonts w:ascii="Cambria" w:hAnsi="Cambria"/>
        </w:rPr>
        <w:t>6</w:t>
      </w:r>
      <w:r w:rsidRPr="00CD56ED">
        <w:rPr>
          <w:rFonts w:ascii="Cambria" w:hAnsi="Cambria"/>
        </w:rPr>
        <w:t>, and</w:t>
      </w:r>
      <w:r>
        <w:rPr>
          <w:rFonts w:ascii="Cambria" w:hAnsi="Cambria"/>
        </w:rPr>
        <w:t xml:space="preserve"> did not display significantly worse fit when compared to </w:t>
      </w:r>
      <w:r w:rsidRPr="00CD56ED">
        <w:rPr>
          <w:rFonts w:ascii="Cambria" w:hAnsi="Cambria"/>
        </w:rPr>
        <w:t xml:space="preserve">the </w:t>
      </w:r>
      <w:r w:rsidRPr="003C763B">
        <w:rPr>
          <w:rFonts w:ascii="Cambria" w:hAnsi="Cambria"/>
        </w:rPr>
        <w:t>metric invariance model, Δχ</w:t>
      </w:r>
      <w:r w:rsidRPr="003C763B">
        <w:rPr>
          <w:rFonts w:ascii="Cambria" w:hAnsi="Cambria"/>
          <w:vertAlign w:val="superscript"/>
        </w:rPr>
        <w:t>2</w:t>
      </w:r>
      <w:r w:rsidRPr="003C763B">
        <w:rPr>
          <w:rFonts w:ascii="Cambria" w:hAnsi="Cambria"/>
        </w:rPr>
        <w:t xml:space="preserve"> = </w:t>
      </w:r>
      <w:r w:rsidR="00FE74C1">
        <w:rPr>
          <w:rFonts w:ascii="Cambria" w:hAnsi="Cambria"/>
        </w:rPr>
        <w:t>58.3</w:t>
      </w:r>
      <w:r w:rsidRPr="003C763B">
        <w:rPr>
          <w:rFonts w:ascii="Cambria" w:hAnsi="Cambria"/>
        </w:rPr>
        <w:t xml:space="preserve">, </w:t>
      </w:r>
      <w:r w:rsidRPr="003C763B">
        <w:rPr>
          <w:rFonts w:ascii="Cambria" w:hAnsi="Cambria"/>
          <w:i/>
          <w:iCs/>
        </w:rPr>
        <w:t>p</w:t>
      </w:r>
      <w:r w:rsidRPr="003C763B">
        <w:rPr>
          <w:rFonts w:ascii="Cambria" w:hAnsi="Cambria"/>
        </w:rPr>
        <w:t xml:space="preserve"> = .087, ΔCFI = .00</w:t>
      </w:r>
      <w:r w:rsidR="00FE74C1">
        <w:rPr>
          <w:rFonts w:ascii="Cambria" w:hAnsi="Cambria"/>
        </w:rPr>
        <w:t>3</w:t>
      </w:r>
      <w:r w:rsidRPr="003C763B">
        <w:rPr>
          <w:rFonts w:ascii="Cambria" w:hAnsi="Cambria"/>
        </w:rPr>
        <w:t>, ΔRMSEA = .00</w:t>
      </w:r>
      <w:r w:rsidR="00FE74C1">
        <w:rPr>
          <w:rFonts w:ascii="Cambria" w:hAnsi="Cambria"/>
        </w:rPr>
        <w:t>2</w:t>
      </w:r>
      <w:r w:rsidRPr="003C763B">
        <w:rPr>
          <w:rFonts w:ascii="Cambria" w:hAnsi="Cambria"/>
        </w:rPr>
        <w:t xml:space="preserve">, see Table </w:t>
      </w:r>
      <w:r w:rsidR="003C763B" w:rsidRPr="003C763B">
        <w:rPr>
          <w:rFonts w:ascii="Cambria" w:hAnsi="Cambria"/>
        </w:rPr>
        <w:t>7</w:t>
      </w:r>
      <w:r w:rsidRPr="00CD56ED">
        <w:rPr>
          <w:rFonts w:ascii="Cambria" w:hAnsi="Cambria"/>
        </w:rPr>
        <w:t xml:space="preserve"> for the model comparisons.</w:t>
      </w:r>
      <w:r w:rsidRPr="00A071AD">
        <w:rPr>
          <w:rFonts w:ascii="Cambria" w:hAnsi="Cambria"/>
        </w:rPr>
        <w:t xml:space="preserve"> </w:t>
      </w:r>
      <w:r w:rsidRPr="00CD56ED">
        <w:rPr>
          <w:rFonts w:ascii="Cambria" w:hAnsi="Cambria"/>
        </w:rPr>
        <w:t xml:space="preserve">These results show that </w:t>
      </w:r>
      <w:r>
        <w:rPr>
          <w:rFonts w:ascii="Cambria" w:hAnsi="Cambria"/>
        </w:rPr>
        <w:t>scalar</w:t>
      </w:r>
      <w:r w:rsidRPr="00CD56ED">
        <w:rPr>
          <w:rFonts w:ascii="Cambria" w:hAnsi="Cambria"/>
        </w:rPr>
        <w:t xml:space="preserve"> invariance held, meaning that </w:t>
      </w:r>
      <w:r>
        <w:rPr>
          <w:rFonts w:ascii="Cambria" w:hAnsi="Cambria"/>
        </w:rPr>
        <w:t>both the factor loadings and the thresholds were the same across</w:t>
      </w:r>
      <w:r w:rsidRPr="00CD56ED">
        <w:rPr>
          <w:rFonts w:ascii="Cambria" w:hAnsi="Cambria"/>
        </w:rPr>
        <w:t xml:space="preserve"> </w:t>
      </w:r>
      <w:r>
        <w:rPr>
          <w:rFonts w:ascii="Cambria" w:hAnsi="Cambria"/>
        </w:rPr>
        <w:t>the two</w:t>
      </w:r>
      <w:r w:rsidRPr="00CD56ED">
        <w:rPr>
          <w:rFonts w:ascii="Cambria" w:hAnsi="Cambria"/>
        </w:rPr>
        <w:t xml:space="preserve"> platforms</w:t>
      </w:r>
      <w:r>
        <w:rPr>
          <w:rFonts w:ascii="Cambria" w:hAnsi="Cambria"/>
        </w:rPr>
        <w:t>.</w:t>
      </w:r>
    </w:p>
    <w:p w14:paraId="182272A4" w14:textId="4A2A3D23" w:rsidR="000012A8" w:rsidRDefault="000012A8" w:rsidP="00222694">
      <w:pPr>
        <w:pStyle w:val="Heading2"/>
        <w:rPr>
          <w:rFonts w:asciiTheme="majorHAnsi" w:hAnsiTheme="majorHAnsi" w:cs="Times New Roman"/>
          <w:sz w:val="24"/>
          <w:szCs w:val="24"/>
        </w:rPr>
      </w:pPr>
      <w:bookmarkStart w:id="85" w:name="_Toc100677061"/>
      <w:r w:rsidRPr="000012A8">
        <w:rPr>
          <w:rFonts w:asciiTheme="majorHAnsi" w:hAnsiTheme="majorHAnsi" w:cs="Times New Roman"/>
          <w:sz w:val="24"/>
          <w:szCs w:val="24"/>
        </w:rPr>
        <w:t>Discussion</w:t>
      </w:r>
      <w:bookmarkEnd w:id="85"/>
    </w:p>
    <w:p w14:paraId="51783F4E" w14:textId="77777777" w:rsidR="00075289" w:rsidRPr="00075289" w:rsidRDefault="00075289" w:rsidP="00075289"/>
    <w:p w14:paraId="5EFC4265" w14:textId="41426476" w:rsidR="00562DF4" w:rsidRDefault="00562DF4" w:rsidP="00562DF4">
      <w:pPr>
        <w:spacing w:after="240" w:line="480" w:lineRule="auto"/>
        <w:ind w:firstLine="720"/>
        <w:rPr>
          <w:rFonts w:ascii="Cambria" w:hAnsi="Cambria"/>
        </w:rPr>
      </w:pPr>
      <w:r w:rsidRPr="00AE6D0B">
        <w:rPr>
          <w:rFonts w:ascii="Cambria" w:hAnsi="Cambria"/>
        </w:rPr>
        <w:t>In response to the lack of appropriate surveys to measure parasocial relationships developed through social media, we created the Parasocial Relationships in Social Media Survey. In the present study, we build upon the valid</w:t>
      </w:r>
      <w:r w:rsidR="00655299">
        <w:rPr>
          <w:rFonts w:ascii="Cambria" w:hAnsi="Cambria"/>
        </w:rPr>
        <w:t xml:space="preserve">ity </w:t>
      </w:r>
      <w:r w:rsidR="00020CEE">
        <w:rPr>
          <w:rFonts w:ascii="Cambria" w:hAnsi="Cambria"/>
        </w:rPr>
        <w:t xml:space="preserve">evidence </w:t>
      </w:r>
      <w:r w:rsidR="00020CEE" w:rsidRPr="00AE6D0B">
        <w:rPr>
          <w:rFonts w:ascii="Cambria" w:hAnsi="Cambria"/>
        </w:rPr>
        <w:t>found</w:t>
      </w:r>
      <w:r w:rsidRPr="00AE6D0B">
        <w:rPr>
          <w:rFonts w:ascii="Cambria" w:hAnsi="Cambria"/>
        </w:rPr>
        <w:t xml:space="preserve"> in the initial study (Boyd</w:t>
      </w:r>
      <w:r>
        <w:rPr>
          <w:rFonts w:ascii="Cambria" w:hAnsi="Cambria"/>
        </w:rPr>
        <w:t xml:space="preserve"> et al.</w:t>
      </w:r>
      <w:r w:rsidRPr="00AE6D0B">
        <w:rPr>
          <w:rFonts w:ascii="Cambria" w:hAnsi="Cambria"/>
        </w:rPr>
        <w:t>, 20</w:t>
      </w:r>
      <w:r>
        <w:rPr>
          <w:rFonts w:ascii="Cambria" w:hAnsi="Cambria"/>
        </w:rPr>
        <w:t>22</w:t>
      </w:r>
      <w:r w:rsidRPr="00AE6D0B">
        <w:rPr>
          <w:rFonts w:ascii="Cambria" w:hAnsi="Cambria"/>
        </w:rPr>
        <w:t>) by further assessing its construct validity and measurement invariance across different social media platforms. Our findings provide excellent support demonstrating the PRISM survey’s ability to measure the four factors</w:t>
      </w:r>
      <w:r>
        <w:rPr>
          <w:rFonts w:ascii="Cambria" w:hAnsi="Cambria"/>
        </w:rPr>
        <w:t xml:space="preserve"> related to parasocial relationships (</w:t>
      </w:r>
      <w:r w:rsidRPr="005C228C">
        <w:rPr>
          <w:rFonts w:ascii="Cambria" w:eastAsia="Cambria" w:hAnsi="Cambria" w:cs="Cambria"/>
          <w:i/>
        </w:rPr>
        <w:t>Interest In</w:t>
      </w:r>
      <w:r w:rsidRPr="005C228C">
        <w:rPr>
          <w:rFonts w:ascii="Cambria" w:hAnsi="Cambria"/>
        </w:rPr>
        <w:t xml:space="preserve">, </w:t>
      </w:r>
      <w:r w:rsidRPr="005C228C">
        <w:rPr>
          <w:rFonts w:ascii="Cambria" w:eastAsia="Cambria" w:hAnsi="Cambria" w:cs="Cambria"/>
          <w:i/>
        </w:rPr>
        <w:t>Knowledge Of</w:t>
      </w:r>
      <w:r w:rsidRPr="005C228C">
        <w:rPr>
          <w:rFonts w:ascii="Cambria" w:hAnsi="Cambria"/>
        </w:rPr>
        <w:t xml:space="preserve">, </w:t>
      </w:r>
      <w:r w:rsidRPr="005C228C">
        <w:rPr>
          <w:rFonts w:ascii="Cambria" w:eastAsia="Cambria" w:hAnsi="Cambria" w:cs="Cambria"/>
          <w:i/>
        </w:rPr>
        <w:t>Identification With</w:t>
      </w:r>
      <w:r w:rsidRPr="005C228C">
        <w:rPr>
          <w:rFonts w:ascii="Cambria" w:hAnsi="Cambria"/>
        </w:rPr>
        <w:t xml:space="preserve">, and </w:t>
      </w:r>
      <w:r w:rsidRPr="005C228C">
        <w:rPr>
          <w:rFonts w:ascii="Cambria" w:eastAsia="Cambria" w:hAnsi="Cambria" w:cs="Cambria"/>
          <w:i/>
        </w:rPr>
        <w:t>Interaction With</w:t>
      </w:r>
      <w:r>
        <w:rPr>
          <w:rFonts w:ascii="Cambria" w:hAnsi="Cambria"/>
        </w:rPr>
        <w:t xml:space="preserve">) when </w:t>
      </w:r>
      <w:r w:rsidRPr="000B18A6">
        <w:rPr>
          <w:rFonts w:ascii="Cambria" w:hAnsi="Cambria"/>
        </w:rPr>
        <w:t xml:space="preserve">developed </w:t>
      </w:r>
      <w:r>
        <w:rPr>
          <w:rFonts w:ascii="Cambria" w:hAnsi="Cambria"/>
        </w:rPr>
        <w:t xml:space="preserve">with a celebrity </w:t>
      </w:r>
      <w:r w:rsidRPr="000B18A6">
        <w:rPr>
          <w:rFonts w:ascii="Cambria" w:hAnsi="Cambria"/>
        </w:rPr>
        <w:t xml:space="preserve">through social media and that </w:t>
      </w:r>
      <w:r>
        <w:rPr>
          <w:rFonts w:ascii="Cambria" w:hAnsi="Cambria"/>
        </w:rPr>
        <w:t>the relationship</w:t>
      </w:r>
      <w:r w:rsidRPr="000B18A6">
        <w:rPr>
          <w:rFonts w:ascii="Cambria" w:hAnsi="Cambria"/>
        </w:rPr>
        <w:t xml:space="preserve"> </w:t>
      </w:r>
      <w:r>
        <w:rPr>
          <w:rFonts w:ascii="Cambria" w:hAnsi="Cambria"/>
        </w:rPr>
        <w:t>is</w:t>
      </w:r>
      <w:r w:rsidRPr="000B18A6">
        <w:rPr>
          <w:rFonts w:ascii="Cambria" w:hAnsi="Cambria"/>
        </w:rPr>
        <w:t xml:space="preserve"> invarian</w:t>
      </w:r>
      <w:r>
        <w:rPr>
          <w:rFonts w:ascii="Cambria" w:hAnsi="Cambria"/>
        </w:rPr>
        <w:t>t</w:t>
      </w:r>
      <w:r w:rsidRPr="000B18A6">
        <w:rPr>
          <w:rFonts w:ascii="Cambria" w:hAnsi="Cambria"/>
        </w:rPr>
        <w:t xml:space="preserve"> across different social media platforms (i.e., equality of factor structure, factor loadings, and </w:t>
      </w:r>
      <w:r>
        <w:rPr>
          <w:rFonts w:ascii="Cambria" w:hAnsi="Cambria"/>
        </w:rPr>
        <w:t>thresholds</w:t>
      </w:r>
      <w:r w:rsidRPr="000B18A6">
        <w:rPr>
          <w:rFonts w:ascii="Cambria" w:hAnsi="Cambria"/>
        </w:rPr>
        <w:t>). The results indicate that the survey has good psychometric properties when it comes to measuring parasocial relationships and</w:t>
      </w:r>
      <w:r>
        <w:rPr>
          <w:rFonts w:ascii="Cambria" w:hAnsi="Cambria"/>
        </w:rPr>
        <w:t xml:space="preserve"> that meaningful comparisons can be made when assessing parasocial relationships across social media platforms. </w:t>
      </w:r>
    </w:p>
    <w:p w14:paraId="0E8BFEA0" w14:textId="5B28B882" w:rsidR="00562DF4" w:rsidRDefault="00562DF4" w:rsidP="00562DF4">
      <w:pPr>
        <w:spacing w:after="240" w:line="480" w:lineRule="auto"/>
        <w:ind w:firstLine="720"/>
        <w:rPr>
          <w:rFonts w:ascii="Cambria" w:hAnsi="Cambria"/>
        </w:rPr>
      </w:pPr>
      <w:r>
        <w:rPr>
          <w:rFonts w:ascii="Cambria" w:hAnsi="Cambria"/>
        </w:rPr>
        <w:t>Using the criteria offered by Cheung and Wang (2017), that m</w:t>
      </w:r>
      <w:r w:rsidRPr="003E766E">
        <w:rPr>
          <w:rFonts w:ascii="Cambria" w:hAnsi="Cambria"/>
        </w:rPr>
        <w:t xml:space="preserve">easures of AVE and standardized factor loadings </w:t>
      </w:r>
      <w:r>
        <w:rPr>
          <w:rFonts w:ascii="Cambria" w:hAnsi="Cambria"/>
        </w:rPr>
        <w:t xml:space="preserve">be </w:t>
      </w:r>
      <w:r w:rsidRPr="003E766E">
        <w:rPr>
          <w:rFonts w:ascii="Cambria" w:hAnsi="Cambria"/>
        </w:rPr>
        <w:t xml:space="preserve">greater than </w:t>
      </w:r>
      <w:r w:rsidR="00324CA5">
        <w:rPr>
          <w:rFonts w:ascii="Cambria" w:hAnsi="Cambria"/>
        </w:rPr>
        <w:t>0</w:t>
      </w:r>
      <w:r w:rsidRPr="003E766E">
        <w:rPr>
          <w:rFonts w:ascii="Cambria" w:hAnsi="Cambria"/>
        </w:rPr>
        <w:t>.50</w:t>
      </w:r>
      <w:r>
        <w:rPr>
          <w:rFonts w:ascii="Cambria" w:hAnsi="Cambria"/>
        </w:rPr>
        <w:t xml:space="preserve">, we were able to support the claim that the PRISM Survey has convergent validity. This means that the items within each factor are indeed related to one another. Further support for the survey’s overall reliability was found </w:t>
      </w:r>
      <w:r>
        <w:rPr>
          <w:rFonts w:ascii="Cambria" w:hAnsi="Cambria"/>
        </w:rPr>
        <w:lastRenderedPageBreak/>
        <w:t xml:space="preserve">using the internal consistency </w:t>
      </w:r>
      <w:r w:rsidRPr="00B43FBD">
        <w:rPr>
          <w:rFonts w:ascii="Cambria" w:hAnsi="Cambria"/>
        </w:rPr>
        <w:t>coefficient (ω</w:t>
      </w:r>
      <w:r w:rsidRPr="00B43FBD">
        <w:rPr>
          <w:rFonts w:ascii="Cambria" w:hAnsi="Cambria"/>
          <w:vertAlign w:val="subscript"/>
        </w:rPr>
        <w:t>t</w:t>
      </w:r>
      <w:r w:rsidRPr="00B43FBD">
        <w:rPr>
          <w:rFonts w:ascii="Cambria" w:hAnsi="Cambria"/>
        </w:rPr>
        <w:t>). All ω</w:t>
      </w:r>
      <w:r w:rsidRPr="00B43FBD">
        <w:rPr>
          <w:rFonts w:ascii="Cambria" w:hAnsi="Cambria"/>
          <w:vertAlign w:val="subscript"/>
        </w:rPr>
        <w:t>t</w:t>
      </w:r>
      <w:r w:rsidRPr="00B43FBD">
        <w:rPr>
          <w:rFonts w:ascii="Cambria" w:hAnsi="Cambria"/>
        </w:rPr>
        <w:t xml:space="preserve"> values were .78 or greater, and support that the items </w:t>
      </w:r>
      <w:r w:rsidRPr="00AE6D0B">
        <w:rPr>
          <w:rFonts w:ascii="Cambria" w:hAnsi="Cambria"/>
        </w:rPr>
        <w:t>have strong internal consistency reliability</w:t>
      </w:r>
      <w:r w:rsidRPr="00B43FBD">
        <w:rPr>
          <w:rFonts w:ascii="Cambria" w:hAnsi="Cambria"/>
        </w:rPr>
        <w:t>.</w:t>
      </w:r>
      <w:r>
        <w:rPr>
          <w:rFonts w:ascii="Cambria" w:hAnsi="Cambria"/>
        </w:rPr>
        <w:t xml:space="preserve"> Cheung and Wang (2017) also state that a survey has divergent validity </w:t>
      </w:r>
      <w:r w:rsidRPr="003E766E">
        <w:rPr>
          <w:rFonts w:ascii="Cambria" w:hAnsi="Cambria"/>
        </w:rPr>
        <w:t xml:space="preserve">when </w:t>
      </w:r>
      <w:r>
        <w:rPr>
          <w:rFonts w:ascii="Cambria" w:hAnsi="Cambria"/>
        </w:rPr>
        <w:t>the</w:t>
      </w:r>
      <w:r w:rsidRPr="003E766E">
        <w:rPr>
          <w:rFonts w:ascii="Cambria" w:hAnsi="Cambria"/>
        </w:rPr>
        <w:t xml:space="preserve"> correlation between </w:t>
      </w:r>
      <w:r>
        <w:rPr>
          <w:rFonts w:ascii="Cambria" w:hAnsi="Cambria"/>
        </w:rPr>
        <w:t xml:space="preserve">any </w:t>
      </w:r>
      <w:r w:rsidRPr="003E766E">
        <w:rPr>
          <w:rFonts w:ascii="Cambria" w:hAnsi="Cambria"/>
        </w:rPr>
        <w:t xml:space="preserve">two factors is not greater than </w:t>
      </w:r>
      <w:r w:rsidR="00324CA5">
        <w:rPr>
          <w:rFonts w:ascii="Cambria" w:hAnsi="Cambria"/>
        </w:rPr>
        <w:t>0</w:t>
      </w:r>
      <w:r w:rsidRPr="003E766E">
        <w:rPr>
          <w:rFonts w:ascii="Cambria" w:hAnsi="Cambria"/>
        </w:rPr>
        <w:t>.70</w:t>
      </w:r>
      <w:r>
        <w:rPr>
          <w:rFonts w:ascii="Cambria" w:hAnsi="Cambria"/>
        </w:rPr>
        <w:t>. Using this criterion, we were also able to support the claim that the PRISM Survey possess divergent validity. This means that the factors, while related, measure distinct aspects of parasocial relationships. Together, these results further support the findings of the original study, indicating that the PRISM survey can be used to obtain reliable and valid data on the parasocial relationships that people develop with celebrities through social media.</w:t>
      </w:r>
    </w:p>
    <w:p w14:paraId="2BB4031D" w14:textId="71DEBE6B" w:rsidR="00562DF4" w:rsidRDefault="00562DF4" w:rsidP="00562DF4">
      <w:pPr>
        <w:spacing w:after="240" w:line="480" w:lineRule="auto"/>
        <w:ind w:firstLine="720"/>
        <w:rPr>
          <w:rFonts w:ascii="Cambria" w:hAnsi="Cambria"/>
        </w:rPr>
      </w:pPr>
      <w:r>
        <w:rPr>
          <w:rFonts w:ascii="Cambria" w:hAnsi="Cambria"/>
        </w:rPr>
        <w:t xml:space="preserve">The analysis showed that the survey had full scalar invariance between the two social media platforms (YouTube and Twitch), meaning the survey was measuring the same constructs across both platforms. These findings have significant implications for research on parasocial relationships. YouTube and Twitch use very different formats </w:t>
      </w:r>
      <w:r w:rsidR="00324CA5">
        <w:rPr>
          <w:rFonts w:ascii="Cambria" w:hAnsi="Cambria"/>
        </w:rPr>
        <w:t>in</w:t>
      </w:r>
      <w:r>
        <w:rPr>
          <w:rFonts w:ascii="Cambria" w:hAnsi="Cambria"/>
        </w:rPr>
        <w:t xml:space="preserve"> the media they produce. YouTube is primarily used for uploading prerecorded videos while Twitch uses a live stream format that viewers watch in real time. By successfully finding scalar measurement invariance between these two platforms, we can extrapolate that the PRISM survey </w:t>
      </w:r>
      <w:r w:rsidR="00324CA5">
        <w:rPr>
          <w:rFonts w:ascii="Cambria" w:hAnsi="Cambria"/>
        </w:rPr>
        <w:t xml:space="preserve">might </w:t>
      </w:r>
      <w:r>
        <w:rPr>
          <w:rFonts w:ascii="Cambria" w:hAnsi="Cambria"/>
        </w:rPr>
        <w:t xml:space="preserve">behave similarly when used with other social media platforms that use the prerecorded and live formats as well. This allows researchers to make meaningful comparisons of the parasocial relationships developed through different platforms when measuring them with the PRISM survey. This includes research on the effectiveness of different platforms in fostering these relationships terms of </w:t>
      </w:r>
      <w:r>
        <w:rPr>
          <w:rFonts w:ascii="Cambria" w:eastAsia="Cambria" w:hAnsi="Cambria" w:cs="Cambria"/>
        </w:rPr>
        <w:t>strength, speed, and longevity.</w:t>
      </w:r>
      <w:r>
        <w:rPr>
          <w:rFonts w:ascii="Cambria" w:hAnsi="Cambria"/>
        </w:rPr>
        <w:t xml:space="preserve"> </w:t>
      </w:r>
    </w:p>
    <w:p w14:paraId="6970413D" w14:textId="35976D0F" w:rsidR="009243EE" w:rsidRDefault="00562DF4" w:rsidP="00DF670D">
      <w:pPr>
        <w:spacing w:after="240" w:line="480" w:lineRule="auto"/>
        <w:rPr>
          <w:rFonts w:ascii="Cambria" w:hAnsi="Cambria"/>
        </w:rPr>
      </w:pPr>
      <w:r>
        <w:rPr>
          <w:rFonts w:ascii="Cambria" w:hAnsi="Cambria"/>
        </w:rPr>
        <w:lastRenderedPageBreak/>
        <w:tab/>
      </w:r>
      <w:bookmarkStart w:id="86" w:name="_Hlk100584975"/>
      <w:r>
        <w:rPr>
          <w:rFonts w:ascii="Cambria" w:hAnsi="Cambria"/>
        </w:rPr>
        <w:t xml:space="preserve">The PRISM survey is </w:t>
      </w:r>
      <w:r w:rsidRPr="00C73C00">
        <w:rPr>
          <w:rFonts w:ascii="Cambria" w:hAnsi="Cambria"/>
        </w:rPr>
        <w:t xml:space="preserve">intended to be used to measure the parasocial relationships that people develop with online celebrities through social media, such as YouTube, Twitch, Twitter, and Facebook. </w:t>
      </w:r>
      <w:r w:rsidR="00DF670D">
        <w:rPr>
          <w:rFonts w:ascii="Cambria" w:hAnsi="Cambria"/>
        </w:rPr>
        <w:t xml:space="preserve">By developing valid measures of this phenomenon, we can more effectively analyze its effects on other fields, and more importantly people themselves. </w:t>
      </w:r>
      <w:r>
        <w:rPr>
          <w:rFonts w:ascii="Cambria" w:hAnsi="Cambria"/>
        </w:rPr>
        <w:t>Using this survey, researchers can easily expand parasocial relationship research into the realm of social media and continue researching its impacts on marketing and brand perceptions (</w:t>
      </w:r>
      <w:r w:rsidR="00EB4C88">
        <w:rPr>
          <w:rFonts w:ascii="Cambria" w:hAnsi="Cambria"/>
        </w:rPr>
        <w:t xml:space="preserve">Chung &amp; Cho, 2017; Lee and Watkins, 2016; </w:t>
      </w:r>
      <w:r>
        <w:rPr>
          <w:rFonts w:ascii="Cambria" w:hAnsi="Cambria"/>
        </w:rPr>
        <w:t>Sokolova &amp; Kefi, 2019), political support (Cohen &amp; Holbert, 2021), attachment styles (</w:t>
      </w:r>
      <w:r w:rsidR="00EB4C88">
        <w:rPr>
          <w:rFonts w:ascii="Cambria" w:hAnsi="Cambria"/>
        </w:rPr>
        <w:t xml:space="preserve">Cole &amp; Leets, 1999; </w:t>
      </w:r>
      <w:r>
        <w:rPr>
          <w:rFonts w:ascii="Cambria" w:hAnsi="Cambria"/>
        </w:rPr>
        <w:t xml:space="preserve">Greenwood et al., 2008), loneliness (Rubin et al., 1985), and more. </w:t>
      </w:r>
      <w:r w:rsidR="009243EE">
        <w:rPr>
          <w:rFonts w:ascii="Cambria" w:hAnsi="Cambria"/>
        </w:rPr>
        <w:t xml:space="preserve"> </w:t>
      </w:r>
      <w:r w:rsidR="00DF670D">
        <w:rPr>
          <w:rFonts w:ascii="Cambria" w:hAnsi="Cambria"/>
        </w:rPr>
        <w:t>The survey also allows</w:t>
      </w:r>
      <w:r w:rsidR="009243EE">
        <w:rPr>
          <w:rFonts w:ascii="Cambria" w:hAnsi="Cambria"/>
        </w:rPr>
        <w:t xml:space="preserve"> researchers </w:t>
      </w:r>
      <w:r w:rsidR="00DF670D">
        <w:rPr>
          <w:rFonts w:ascii="Cambria" w:hAnsi="Cambria"/>
        </w:rPr>
        <w:t xml:space="preserve">to </w:t>
      </w:r>
      <w:r w:rsidR="009243EE">
        <w:rPr>
          <w:rFonts w:ascii="Cambria" w:hAnsi="Cambria"/>
        </w:rPr>
        <w:t xml:space="preserve">address questions about the impacts of </w:t>
      </w:r>
      <w:r w:rsidR="00DF670D">
        <w:rPr>
          <w:rFonts w:ascii="Cambria" w:hAnsi="Cambria"/>
        </w:rPr>
        <w:t>these</w:t>
      </w:r>
      <w:r w:rsidR="009243EE">
        <w:rPr>
          <w:rFonts w:ascii="Cambria" w:hAnsi="Cambria"/>
        </w:rPr>
        <w:t xml:space="preserve"> relationships with social media personalities </w:t>
      </w:r>
      <w:r w:rsidR="00DF670D">
        <w:rPr>
          <w:rFonts w:ascii="Cambria" w:hAnsi="Cambria"/>
        </w:rPr>
        <w:t>and</w:t>
      </w:r>
      <w:r w:rsidR="009243EE">
        <w:rPr>
          <w:rFonts w:ascii="Cambria" w:hAnsi="Cambria"/>
        </w:rPr>
        <w:t xml:space="preserve"> how they impact our behaviors and opinions. </w:t>
      </w:r>
      <w:r w:rsidR="00DF670D">
        <w:rPr>
          <w:rFonts w:ascii="Cambria" w:hAnsi="Cambria"/>
        </w:rPr>
        <w:t xml:space="preserve">Do these relationships create unhealthy attachments with celebrities, or do they allow us other avenues for interaction and intimacy when face to face relationships might otherwise be unavailable? </w:t>
      </w:r>
      <w:r w:rsidR="00E44372">
        <w:rPr>
          <w:rFonts w:ascii="Cambria" w:hAnsi="Cambria"/>
        </w:rPr>
        <w:t>This is especially pertinent w</w:t>
      </w:r>
      <w:r w:rsidR="00DF670D">
        <w:rPr>
          <w:rFonts w:ascii="Cambria" w:hAnsi="Cambria"/>
        </w:rPr>
        <w:t xml:space="preserve">ith the </w:t>
      </w:r>
      <w:r w:rsidR="00E44372">
        <w:rPr>
          <w:rFonts w:ascii="Cambria" w:hAnsi="Cambria"/>
        </w:rPr>
        <w:t xml:space="preserve">effects of the </w:t>
      </w:r>
      <w:r w:rsidR="00DF670D">
        <w:rPr>
          <w:rFonts w:ascii="Cambria" w:hAnsi="Cambria"/>
        </w:rPr>
        <w:t>COVID-19 pandemic</w:t>
      </w:r>
      <w:r w:rsidR="00E44372">
        <w:rPr>
          <w:rFonts w:ascii="Cambria" w:hAnsi="Cambria"/>
        </w:rPr>
        <w:t xml:space="preserve"> still impacting day to day life and interactions.</w:t>
      </w:r>
    </w:p>
    <w:bookmarkEnd w:id="86"/>
    <w:p w14:paraId="33E831D9" w14:textId="7C43BFCF" w:rsidR="00562DF4" w:rsidRDefault="00562DF4" w:rsidP="009243EE">
      <w:pPr>
        <w:spacing w:after="240" w:line="480" w:lineRule="auto"/>
        <w:ind w:firstLine="720"/>
        <w:rPr>
          <w:rFonts w:ascii="Cambria" w:hAnsi="Cambria"/>
        </w:rPr>
      </w:pPr>
      <w:r w:rsidRPr="00C73C00">
        <w:rPr>
          <w:rFonts w:ascii="Cambria" w:hAnsi="Cambria"/>
        </w:rPr>
        <w:t>The survey results can be examined by the individual items or factors and may be compared across different social media platforms. We encourage researchers to continue validating the survey with additional social media platforms</w:t>
      </w:r>
      <w:r w:rsidR="00C478FD">
        <w:rPr>
          <w:rFonts w:ascii="Cambria" w:hAnsi="Cambria"/>
        </w:rPr>
        <w:t>, such as Twitter, TikTok, and Facebook,</w:t>
      </w:r>
      <w:r w:rsidRPr="00C73C00">
        <w:rPr>
          <w:rFonts w:ascii="Cambria" w:hAnsi="Cambria"/>
        </w:rPr>
        <w:t xml:space="preserve"> as well as</w:t>
      </w:r>
      <w:r w:rsidR="00EB4C88">
        <w:rPr>
          <w:rFonts w:ascii="Cambria" w:hAnsi="Cambria"/>
        </w:rPr>
        <w:t xml:space="preserve"> across diverse samples of participants</w:t>
      </w:r>
      <w:r w:rsidRPr="00C73C00">
        <w:rPr>
          <w:rFonts w:ascii="Cambria" w:hAnsi="Cambria"/>
        </w:rPr>
        <w:t xml:space="preserve">. This includes underrepresented populations such as ethnic minorities and members of the LGBTQ+ community. </w:t>
      </w:r>
      <w:r>
        <w:rPr>
          <w:rFonts w:ascii="Cambria" w:hAnsi="Cambria"/>
        </w:rPr>
        <w:t xml:space="preserve">Future research should also be dedicated to translating and validating the PRISM survey in other languages, as the current study was only conducted in English. </w:t>
      </w:r>
      <w:r>
        <w:rPr>
          <w:rFonts w:ascii="Cambria" w:hAnsi="Cambria"/>
        </w:rPr>
        <w:lastRenderedPageBreak/>
        <w:t>Translation into other languages would allow the survey to be further assessed for measurement invariance to determine if different cultures, which have already been shown to experience parasocial relationships (</w:t>
      </w:r>
      <w:bookmarkStart w:id="87" w:name="_Hlk100580437"/>
      <w:r w:rsidR="00211F63">
        <w:rPr>
          <w:rFonts w:ascii="Cambria" w:hAnsi="Cambria"/>
        </w:rPr>
        <w:t xml:space="preserve">Brown &amp; de Matviuk, 2010; Chung &amp; Cho, 2017; Gleich, 1996; </w:t>
      </w:r>
      <w:r>
        <w:rPr>
          <w:rFonts w:ascii="Cambria" w:hAnsi="Cambria"/>
        </w:rPr>
        <w:t>Rihl &amp; Wegener, 2019;</w:t>
      </w:r>
      <w:r w:rsidR="00211F63" w:rsidRPr="00211F63">
        <w:rPr>
          <w:rFonts w:ascii="Cambria" w:hAnsi="Cambria"/>
        </w:rPr>
        <w:t xml:space="preserve"> </w:t>
      </w:r>
      <w:r w:rsidR="00211F63">
        <w:rPr>
          <w:rFonts w:ascii="Cambria" w:hAnsi="Cambria"/>
        </w:rPr>
        <w:t>Schmid &amp; Klimmt, 2011;</w:t>
      </w:r>
      <w:r>
        <w:rPr>
          <w:rFonts w:ascii="Cambria" w:hAnsi="Cambria"/>
        </w:rPr>
        <w:t xml:space="preserve"> Sokolova &amp; Kefi, 2019</w:t>
      </w:r>
      <w:bookmarkEnd w:id="87"/>
      <w:r>
        <w:rPr>
          <w:rFonts w:ascii="Cambria" w:hAnsi="Cambria"/>
        </w:rPr>
        <w:t xml:space="preserve">), experience them in the same way. </w:t>
      </w:r>
    </w:p>
    <w:p w14:paraId="219EA4F4" w14:textId="6DCD2227" w:rsidR="000012A8" w:rsidRPr="005A55B9" w:rsidRDefault="00562DF4" w:rsidP="00562DF4">
      <w:pPr>
        <w:spacing w:after="240" w:line="480" w:lineRule="auto"/>
        <w:ind w:firstLine="720"/>
        <w:rPr>
          <w:rFonts w:ascii="Cambria" w:hAnsi="Cambria"/>
        </w:rPr>
      </w:pPr>
      <w:r w:rsidRPr="00C73C00">
        <w:rPr>
          <w:rFonts w:ascii="Cambria" w:hAnsi="Cambria"/>
        </w:rPr>
        <w:t xml:space="preserve">The PRISM Survey provides a new </w:t>
      </w:r>
      <w:r>
        <w:rPr>
          <w:rFonts w:ascii="Cambria" w:hAnsi="Cambria"/>
        </w:rPr>
        <w:t>method for researchers to measure parasocial relationships that have been developed through social media. The survey not only shows great construct validity, but also measurement invariance across different platforms. With this survey, researchers can continue to explore parasocial phenomena, and push the field further into the social media domain.</w:t>
      </w:r>
      <w:r w:rsidR="000012A8" w:rsidRPr="000012A8">
        <w:rPr>
          <w:rFonts w:asciiTheme="majorHAnsi" w:hAnsiTheme="majorHAnsi" w:cs="Times New Roman"/>
        </w:rPr>
        <w:br w:type="page"/>
      </w:r>
    </w:p>
    <w:p w14:paraId="311765BB" w14:textId="77777777" w:rsidR="000012A8" w:rsidRPr="000012A8" w:rsidRDefault="000012A8" w:rsidP="00222694">
      <w:pPr>
        <w:pStyle w:val="Heading2"/>
        <w:rPr>
          <w:rFonts w:asciiTheme="majorHAnsi" w:hAnsiTheme="majorHAnsi" w:cs="Times New Roman"/>
        </w:rPr>
      </w:pPr>
      <w:bookmarkStart w:id="88" w:name="_Toc100677062"/>
      <w:r w:rsidRPr="000012A8">
        <w:rPr>
          <w:rFonts w:asciiTheme="majorHAnsi" w:hAnsiTheme="majorHAnsi" w:cs="Times New Roman"/>
        </w:rPr>
        <w:lastRenderedPageBreak/>
        <w:t>REFERENCES</w:t>
      </w:r>
      <w:bookmarkEnd w:id="88"/>
    </w:p>
    <w:p w14:paraId="69A69172" w14:textId="77777777" w:rsidR="000012A8" w:rsidRPr="000012A8" w:rsidRDefault="000012A8" w:rsidP="00222694">
      <w:pPr>
        <w:rPr>
          <w:rFonts w:asciiTheme="majorHAnsi" w:hAnsiTheme="majorHAnsi"/>
        </w:rPr>
      </w:pPr>
    </w:p>
    <w:p w14:paraId="09514DDE" w14:textId="77777777" w:rsidR="00562DF4" w:rsidRPr="00970A86" w:rsidRDefault="00562DF4" w:rsidP="001B53CD">
      <w:pPr>
        <w:shd w:val="clear" w:color="auto" w:fill="FFFFFF"/>
        <w:spacing w:line="480" w:lineRule="auto"/>
        <w:ind w:left="720" w:hanging="720"/>
        <w:rPr>
          <w:rFonts w:ascii="Cambria" w:eastAsia="Cambria" w:hAnsi="Cambria" w:cs="Cambria"/>
        </w:rPr>
      </w:pPr>
      <w:r w:rsidRPr="005C228C">
        <w:rPr>
          <w:rFonts w:ascii="Cambria" w:eastAsia="Cambria" w:hAnsi="Cambria" w:cs="Cambria"/>
        </w:rPr>
        <w:t xml:space="preserve">Auter, P. J., &amp; Palmgreen, P. (2000). Development and validation of a parasocial interaction measure: The </w:t>
      </w:r>
      <w:r w:rsidRPr="00970A86">
        <w:rPr>
          <w:rFonts w:ascii="Cambria" w:eastAsia="Cambria" w:hAnsi="Cambria" w:cs="Cambria"/>
        </w:rPr>
        <w:t>audience‐persona interaction scale. </w:t>
      </w:r>
      <w:r w:rsidRPr="00970A86">
        <w:rPr>
          <w:rFonts w:ascii="Cambria" w:eastAsia="Cambria" w:hAnsi="Cambria" w:cs="Cambria"/>
          <w:i/>
        </w:rPr>
        <w:t>Communication Research Reports</w:t>
      </w:r>
      <w:r w:rsidRPr="00970A86">
        <w:rPr>
          <w:rFonts w:ascii="Cambria" w:eastAsia="Cambria" w:hAnsi="Cambria" w:cs="Cambria"/>
        </w:rPr>
        <w:t>, </w:t>
      </w:r>
      <w:r w:rsidRPr="00970A86">
        <w:rPr>
          <w:rFonts w:ascii="Cambria" w:eastAsia="Cambria" w:hAnsi="Cambria" w:cs="Cambria"/>
          <w:i/>
        </w:rPr>
        <w:t>17</w:t>
      </w:r>
      <w:r w:rsidRPr="00970A86">
        <w:rPr>
          <w:rFonts w:ascii="Cambria" w:eastAsia="Cambria" w:hAnsi="Cambria" w:cs="Cambria"/>
        </w:rPr>
        <w:t>(1), 79–89. doi: 10.1080/08824090009388753</w:t>
      </w:r>
    </w:p>
    <w:p w14:paraId="0F250043" w14:textId="77777777" w:rsidR="00562DF4" w:rsidRPr="00970A86" w:rsidRDefault="00562DF4" w:rsidP="001B53CD">
      <w:pPr>
        <w:shd w:val="clear" w:color="auto" w:fill="FFFFFF"/>
        <w:spacing w:line="480" w:lineRule="auto"/>
        <w:ind w:left="720" w:hanging="720"/>
        <w:rPr>
          <w:rFonts w:ascii="Cambria" w:eastAsia="Cambria" w:hAnsi="Cambria" w:cs="Cambria"/>
        </w:rPr>
      </w:pPr>
      <w:r w:rsidRPr="00970A86">
        <w:rPr>
          <w:rFonts w:ascii="Cambria" w:hAnsi="Cambria" w:cs="Times New Roman"/>
        </w:rPr>
        <w:t xml:space="preserve">Bentler, P. M. (1990). Comparative fit indexes in structural models. </w:t>
      </w:r>
      <w:r w:rsidRPr="00970A86">
        <w:rPr>
          <w:rFonts w:ascii="Cambria" w:hAnsi="Cambria" w:cs="Times New Roman"/>
          <w:i/>
          <w:iCs/>
        </w:rPr>
        <w:t>Psychological Bulletin</w:t>
      </w:r>
      <w:r w:rsidRPr="00970A86">
        <w:rPr>
          <w:rFonts w:ascii="Cambria" w:hAnsi="Cambria" w:cs="Times New Roman"/>
        </w:rPr>
        <w:t xml:space="preserve">, </w:t>
      </w:r>
      <w:r w:rsidRPr="00970A86">
        <w:rPr>
          <w:rFonts w:ascii="Cambria" w:hAnsi="Cambria" w:cs="Times New Roman"/>
          <w:i/>
          <w:iCs/>
        </w:rPr>
        <w:t>107</w:t>
      </w:r>
      <w:r w:rsidRPr="00970A86">
        <w:rPr>
          <w:rFonts w:ascii="Cambria" w:hAnsi="Cambria" w:cs="Times New Roman"/>
        </w:rPr>
        <w:t xml:space="preserve">(2), 238–246. https://doi.org/10.1037/0033-2909.107.2.238 </w:t>
      </w:r>
    </w:p>
    <w:p w14:paraId="1987D02D" w14:textId="77777777" w:rsidR="00562DF4" w:rsidRPr="00970A86" w:rsidRDefault="00562DF4" w:rsidP="001B53CD">
      <w:pPr>
        <w:shd w:val="clear" w:color="auto" w:fill="FFFFFF"/>
        <w:spacing w:line="480" w:lineRule="auto"/>
        <w:ind w:left="720" w:hanging="720"/>
        <w:rPr>
          <w:rFonts w:ascii="Cambria" w:eastAsia="Cambria" w:hAnsi="Cambria" w:cs="Cambria"/>
        </w:rPr>
      </w:pPr>
      <w:r w:rsidRPr="00970A86">
        <w:rPr>
          <w:rFonts w:ascii="Cambria" w:eastAsia="Cambria" w:hAnsi="Cambria" w:cs="Cambria"/>
        </w:rPr>
        <w:t>Bocarnea, M., &amp; Brown, W. (2007). Celebrity-Persona Parasocial Interaction Scale. </w:t>
      </w:r>
      <w:r w:rsidRPr="00970A86">
        <w:rPr>
          <w:rFonts w:ascii="Cambria" w:eastAsia="Cambria" w:hAnsi="Cambria" w:cs="Cambria"/>
          <w:i/>
        </w:rPr>
        <w:t>Handbook of Research on Electronic Surveys and Measurements</w:t>
      </w:r>
      <w:r w:rsidRPr="00970A86">
        <w:rPr>
          <w:rFonts w:ascii="Cambria" w:eastAsia="Cambria" w:hAnsi="Cambria" w:cs="Cambria"/>
        </w:rPr>
        <w:t>, 309–312. doi: 10.4018/9781591407928.ch039</w:t>
      </w:r>
    </w:p>
    <w:p w14:paraId="0A4A0CEB" w14:textId="77777777" w:rsidR="00562DF4" w:rsidRDefault="00562DF4" w:rsidP="001B53CD">
      <w:pPr>
        <w:shd w:val="clear" w:color="auto" w:fill="FFFFFF"/>
        <w:spacing w:line="480" w:lineRule="auto"/>
        <w:ind w:left="720" w:hanging="720"/>
        <w:rPr>
          <w:rFonts w:ascii="Cambria" w:hAnsi="Cambria"/>
        </w:rPr>
      </w:pPr>
      <w:r>
        <w:rPr>
          <w:rFonts w:ascii="Cambria" w:hAnsi="Cambria"/>
        </w:rPr>
        <w:t>Boyd, A. T., Morrow, J. A., Rocconi, L. M.</w:t>
      </w:r>
      <w:r w:rsidRPr="00BE5642">
        <w:rPr>
          <w:rFonts w:ascii="Cambria" w:hAnsi="Cambria"/>
        </w:rPr>
        <w:t xml:space="preserve"> </w:t>
      </w:r>
      <w:r>
        <w:rPr>
          <w:rFonts w:ascii="Cambria" w:hAnsi="Cambria"/>
        </w:rPr>
        <w:t xml:space="preserve">(2022) </w:t>
      </w:r>
      <w:r w:rsidRPr="007768C1">
        <w:rPr>
          <w:rFonts w:ascii="Cambria" w:hAnsi="Cambria"/>
          <w:i/>
          <w:iCs/>
        </w:rPr>
        <w:t xml:space="preserve">Development </w:t>
      </w:r>
      <w:r>
        <w:rPr>
          <w:rFonts w:ascii="Cambria" w:hAnsi="Cambria"/>
          <w:i/>
          <w:iCs/>
        </w:rPr>
        <w:t>an</w:t>
      </w:r>
      <w:r w:rsidRPr="007768C1">
        <w:rPr>
          <w:rFonts w:ascii="Cambria" w:hAnsi="Cambria"/>
          <w:i/>
          <w:iCs/>
        </w:rPr>
        <w:t xml:space="preserve">d Validation </w:t>
      </w:r>
      <w:r>
        <w:rPr>
          <w:rFonts w:ascii="Cambria" w:hAnsi="Cambria"/>
          <w:i/>
          <w:iCs/>
        </w:rPr>
        <w:t>o</w:t>
      </w:r>
      <w:r w:rsidRPr="007768C1">
        <w:rPr>
          <w:rFonts w:ascii="Cambria" w:hAnsi="Cambria"/>
          <w:i/>
          <w:iCs/>
        </w:rPr>
        <w:t>f The Parasocial Relationship</w:t>
      </w:r>
      <w:r>
        <w:rPr>
          <w:rFonts w:ascii="Cambria" w:hAnsi="Cambria"/>
          <w:i/>
          <w:iCs/>
        </w:rPr>
        <w:t>s</w:t>
      </w:r>
      <w:r w:rsidRPr="007768C1">
        <w:rPr>
          <w:rFonts w:ascii="Cambria" w:hAnsi="Cambria"/>
          <w:i/>
          <w:iCs/>
        </w:rPr>
        <w:t xml:space="preserve"> </w:t>
      </w:r>
      <w:r>
        <w:rPr>
          <w:rFonts w:ascii="Cambria" w:hAnsi="Cambria"/>
          <w:i/>
          <w:iCs/>
        </w:rPr>
        <w:t>i</w:t>
      </w:r>
      <w:r w:rsidRPr="007768C1">
        <w:rPr>
          <w:rFonts w:ascii="Cambria" w:hAnsi="Cambria"/>
          <w:i/>
          <w:iCs/>
        </w:rPr>
        <w:t>n Social Media Survey</w:t>
      </w:r>
      <w:r w:rsidRPr="007768C1">
        <w:rPr>
          <w:rFonts w:ascii="Cambria" w:hAnsi="Cambria"/>
        </w:rPr>
        <w:t xml:space="preserve"> </w:t>
      </w:r>
      <w:r>
        <w:rPr>
          <w:rFonts w:ascii="Cambria" w:hAnsi="Cambria"/>
        </w:rPr>
        <w:t xml:space="preserve">[Manuscript submitted for publication]. Educational Psychology and Counseling Department, University of Tennessee. </w:t>
      </w:r>
    </w:p>
    <w:p w14:paraId="55DE3A2F" w14:textId="77777777" w:rsidR="00562DF4" w:rsidRPr="005C228C" w:rsidRDefault="00562DF4" w:rsidP="001B53CD">
      <w:pPr>
        <w:shd w:val="clear" w:color="auto" w:fill="FFFFFF"/>
        <w:spacing w:line="480" w:lineRule="auto"/>
        <w:ind w:left="720" w:hanging="720"/>
        <w:rPr>
          <w:rFonts w:ascii="Cambria" w:eastAsia="Cambria" w:hAnsi="Cambria" w:cs="Cambria"/>
        </w:rPr>
      </w:pPr>
      <w:r w:rsidRPr="00970A86">
        <w:rPr>
          <w:rFonts w:ascii="Cambria" w:hAnsi="Cambria"/>
        </w:rPr>
        <w:t xml:space="preserve">Brannick, M.T. (1995). Critical comments on applying covariance structure modeling. </w:t>
      </w:r>
      <w:r w:rsidRPr="00970A86">
        <w:rPr>
          <w:rFonts w:ascii="Cambria" w:hAnsi="Cambria"/>
          <w:i/>
          <w:iCs/>
        </w:rPr>
        <w:t>Journal of Organizational Behavior, 16</w:t>
      </w:r>
      <w:r w:rsidRPr="00970A86">
        <w:rPr>
          <w:rFonts w:ascii="Cambria" w:hAnsi="Cambria"/>
        </w:rPr>
        <w:t>(3), 201-213. https://doi.org/10.1002/job</w:t>
      </w:r>
      <w:r w:rsidRPr="005C228C">
        <w:rPr>
          <w:rFonts w:ascii="Cambria" w:hAnsi="Cambria"/>
        </w:rPr>
        <w:t>.4030160303</w:t>
      </w:r>
    </w:p>
    <w:p w14:paraId="496AFA5C" w14:textId="77777777" w:rsidR="00562DF4" w:rsidRPr="005C228C" w:rsidRDefault="00562DF4" w:rsidP="001B53CD">
      <w:pPr>
        <w:shd w:val="clear" w:color="auto" w:fill="FFFFFF"/>
        <w:spacing w:line="480" w:lineRule="auto"/>
        <w:ind w:left="720" w:hanging="720"/>
        <w:rPr>
          <w:rFonts w:ascii="Cambria" w:eastAsia="Cambria" w:hAnsi="Cambria" w:cs="Cambria"/>
        </w:rPr>
      </w:pPr>
      <w:r w:rsidRPr="005C228C">
        <w:rPr>
          <w:rFonts w:ascii="Cambria" w:hAnsi="Cambria"/>
        </w:rPr>
        <w:t xml:space="preserve">Brannick, M.T. (1995). Critical comments on applying covariance structure modeling. </w:t>
      </w:r>
      <w:r w:rsidRPr="005C228C">
        <w:rPr>
          <w:rFonts w:ascii="Cambria" w:hAnsi="Cambria"/>
          <w:i/>
          <w:iCs/>
        </w:rPr>
        <w:t>Journal of Organizational Behavior, 16</w:t>
      </w:r>
      <w:r w:rsidRPr="005C228C">
        <w:rPr>
          <w:rFonts w:ascii="Cambria" w:hAnsi="Cambria"/>
        </w:rPr>
        <w:t>(3), 201-213. https://doi.org/10.1002/job.4030160303</w:t>
      </w:r>
    </w:p>
    <w:p w14:paraId="28137ABC" w14:textId="77777777" w:rsidR="00562DF4" w:rsidRPr="005C228C" w:rsidRDefault="00562DF4" w:rsidP="001B53CD">
      <w:pPr>
        <w:shd w:val="clear" w:color="auto" w:fill="FFFFFF"/>
        <w:spacing w:line="480" w:lineRule="auto"/>
        <w:ind w:left="720" w:hanging="720"/>
        <w:rPr>
          <w:rFonts w:ascii="Cambria" w:hAnsi="Cambria" w:cs="Times New Roman"/>
        </w:rPr>
      </w:pPr>
      <w:r w:rsidRPr="005C228C">
        <w:rPr>
          <w:rFonts w:ascii="Cambria" w:hAnsi="Cambria" w:cs="Times New Roman"/>
        </w:rPr>
        <w:t xml:space="preserve">Brown, T.A. (2015). </w:t>
      </w:r>
      <w:r w:rsidRPr="005C228C">
        <w:rPr>
          <w:rFonts w:ascii="Cambria" w:hAnsi="Cambria" w:cs="Times New Roman"/>
          <w:i/>
          <w:iCs/>
        </w:rPr>
        <w:t>Confirmatory factor analysis for applied research</w:t>
      </w:r>
      <w:r w:rsidRPr="005C228C">
        <w:rPr>
          <w:rFonts w:ascii="Cambria" w:hAnsi="Cambria" w:cs="Times New Roman"/>
        </w:rPr>
        <w:t xml:space="preserve"> (2nd ed.). Guilford Press.</w:t>
      </w:r>
    </w:p>
    <w:p w14:paraId="0E583393" w14:textId="77777777" w:rsidR="00562DF4" w:rsidRPr="00C61BA5" w:rsidRDefault="00562DF4" w:rsidP="001B53CD">
      <w:pPr>
        <w:shd w:val="clear" w:color="auto" w:fill="FFFFFF"/>
        <w:spacing w:line="480" w:lineRule="auto"/>
        <w:ind w:left="720" w:hanging="720"/>
        <w:rPr>
          <w:rFonts w:ascii="Cambria" w:eastAsia="Cambria" w:hAnsi="Cambria" w:cs="Cambria"/>
        </w:rPr>
      </w:pPr>
      <w:r w:rsidRPr="005C228C">
        <w:rPr>
          <w:rFonts w:ascii="Cambria" w:hAnsi="Cambria"/>
        </w:rPr>
        <w:lastRenderedPageBreak/>
        <w:t xml:space="preserve">Brown, T.A., </w:t>
      </w:r>
      <w:r w:rsidRPr="00C61BA5">
        <w:rPr>
          <w:rFonts w:ascii="Cambria" w:hAnsi="Cambria"/>
        </w:rPr>
        <w:t xml:space="preserve">&amp; Moore, M.T. (2012). Confirmatory factor analysis. In R.H. Hoyle. (Ed.), </w:t>
      </w:r>
      <w:r w:rsidRPr="00C61BA5">
        <w:rPr>
          <w:rFonts w:ascii="Cambria" w:hAnsi="Cambria"/>
          <w:i/>
          <w:iCs/>
        </w:rPr>
        <w:t>Handbook of structural equation modeling</w:t>
      </w:r>
      <w:r w:rsidRPr="00C61BA5">
        <w:rPr>
          <w:rFonts w:ascii="Cambria" w:hAnsi="Cambria"/>
        </w:rPr>
        <w:t>, (pp. 361-379). Guilford Press.</w:t>
      </w:r>
    </w:p>
    <w:p w14:paraId="68BF477F" w14:textId="77777777" w:rsidR="00562DF4" w:rsidRPr="00C61BA5" w:rsidRDefault="00562DF4" w:rsidP="001B53CD">
      <w:pPr>
        <w:shd w:val="clear" w:color="auto" w:fill="FFFFFF"/>
        <w:spacing w:line="480" w:lineRule="auto"/>
        <w:ind w:left="720" w:hanging="720"/>
        <w:rPr>
          <w:rFonts w:ascii="Cambria" w:eastAsia="Cambria" w:hAnsi="Cambria" w:cs="Cambria"/>
        </w:rPr>
      </w:pPr>
      <w:r w:rsidRPr="00C61BA5">
        <w:rPr>
          <w:rFonts w:ascii="Cambria" w:eastAsia="Cambria" w:hAnsi="Cambria" w:cs="Cambria"/>
        </w:rPr>
        <w:t xml:space="preserve">Brown, W. J., &amp; de Matviuk, M. A. (2010). Sports celebrities and public health: Diego Maradona's influence on drug use prevention. </w:t>
      </w:r>
      <w:r w:rsidRPr="00C61BA5">
        <w:rPr>
          <w:rFonts w:ascii="Cambria" w:eastAsia="Cambria" w:hAnsi="Cambria" w:cs="Cambria"/>
          <w:i/>
        </w:rPr>
        <w:t>Journal of Health Communication</w:t>
      </w:r>
      <w:r w:rsidRPr="00C61BA5">
        <w:rPr>
          <w:rFonts w:ascii="Cambria" w:eastAsia="Cambria" w:hAnsi="Cambria" w:cs="Cambria"/>
        </w:rPr>
        <w:t xml:space="preserve">, </w:t>
      </w:r>
      <w:r w:rsidRPr="00C61BA5">
        <w:rPr>
          <w:rFonts w:ascii="Cambria" w:eastAsia="Cambria" w:hAnsi="Cambria" w:cs="Cambria"/>
          <w:i/>
        </w:rPr>
        <w:t>15</w:t>
      </w:r>
      <w:r w:rsidRPr="00C61BA5">
        <w:rPr>
          <w:rFonts w:ascii="Cambria" w:eastAsia="Cambria" w:hAnsi="Cambria" w:cs="Cambria"/>
        </w:rPr>
        <w:t xml:space="preserve">(4), 358–373. https://doi.org/10.1080/10810730903460575 </w:t>
      </w:r>
    </w:p>
    <w:p w14:paraId="0D26BCB7" w14:textId="77777777" w:rsidR="00562DF4" w:rsidRPr="00C61BA5" w:rsidRDefault="00562DF4" w:rsidP="001B53CD">
      <w:pPr>
        <w:shd w:val="clear" w:color="auto" w:fill="FFFFFF"/>
        <w:spacing w:line="480" w:lineRule="auto"/>
        <w:ind w:left="720" w:hanging="720"/>
        <w:rPr>
          <w:rFonts w:ascii="Cambria" w:eastAsia="Cambria" w:hAnsi="Cambria" w:cs="Cambria"/>
        </w:rPr>
      </w:pPr>
      <w:r w:rsidRPr="00C61BA5">
        <w:rPr>
          <w:rFonts w:ascii="Cambria" w:hAnsi="Cambria" w:cs="Times New Roman"/>
        </w:rPr>
        <w:t xml:space="preserve">Chen, F.F. (2007). Sensitivity of goodness of fit indexes to lack of measurement invariance. </w:t>
      </w:r>
      <w:r w:rsidRPr="00C61BA5">
        <w:rPr>
          <w:rFonts w:ascii="Cambria" w:hAnsi="Cambria" w:cs="Times New Roman"/>
          <w:i/>
          <w:iCs/>
        </w:rPr>
        <w:t>Structural Equation Modeling: A Multidisciplinary Journal, 14</w:t>
      </w:r>
      <w:r w:rsidRPr="00C61BA5">
        <w:rPr>
          <w:rFonts w:ascii="Cambria" w:hAnsi="Cambria" w:cs="Times New Roman"/>
        </w:rPr>
        <w:t>(3), 464-504. https://doi.org/10.1080/10705510701301834</w:t>
      </w:r>
    </w:p>
    <w:p w14:paraId="22226956" w14:textId="77777777" w:rsidR="00562DF4" w:rsidRPr="005C228C" w:rsidRDefault="00562DF4" w:rsidP="001B53CD">
      <w:pPr>
        <w:shd w:val="clear" w:color="auto" w:fill="FFFFFF"/>
        <w:spacing w:line="480" w:lineRule="auto"/>
        <w:ind w:left="720" w:hanging="720"/>
        <w:rPr>
          <w:rFonts w:ascii="Cambria" w:eastAsia="Cambria" w:hAnsi="Cambria" w:cs="Cambria"/>
        </w:rPr>
      </w:pPr>
      <w:r w:rsidRPr="005C228C">
        <w:rPr>
          <w:rFonts w:ascii="Cambria" w:hAnsi="Cambria"/>
        </w:rPr>
        <w:t xml:space="preserve">Cheung, G.W., &amp; Rensvold, R.B. (2002). Evaluating goodness-of-fit indexes for testing measurement invariance. </w:t>
      </w:r>
      <w:r w:rsidRPr="005C228C">
        <w:rPr>
          <w:rFonts w:ascii="Cambria" w:hAnsi="Cambria"/>
          <w:i/>
          <w:iCs/>
        </w:rPr>
        <w:t>Structural Equation Modeling: A Multidisciplinary Journal, 9</w:t>
      </w:r>
      <w:r w:rsidRPr="005C228C">
        <w:rPr>
          <w:rFonts w:ascii="Cambria" w:hAnsi="Cambria"/>
        </w:rPr>
        <w:t>(2), 233-255. https://doi.org/10.1207/S15328007SEM0902_5</w:t>
      </w:r>
    </w:p>
    <w:p w14:paraId="1D2FCC34" w14:textId="77777777" w:rsidR="00562DF4" w:rsidRPr="005C228C" w:rsidRDefault="00562DF4" w:rsidP="001B53CD">
      <w:pPr>
        <w:shd w:val="clear" w:color="auto" w:fill="FFFFFF"/>
        <w:spacing w:line="480" w:lineRule="auto"/>
        <w:ind w:left="720" w:hanging="720"/>
        <w:rPr>
          <w:rFonts w:ascii="Cambria" w:eastAsia="Cambria" w:hAnsi="Cambria" w:cs="Cambria"/>
        </w:rPr>
      </w:pPr>
      <w:r w:rsidRPr="005C228C">
        <w:rPr>
          <w:rFonts w:ascii="Cambria" w:hAnsi="Cambria" w:cs="Times New Roman"/>
        </w:rPr>
        <w:t xml:space="preserve">Cheung, G.W., &amp; Wang, C. (2017). Current approaches for assessing convergent and discriminant validity with SEM: Issues and solutions. [Abstract]. </w:t>
      </w:r>
      <w:r w:rsidRPr="005C228C">
        <w:rPr>
          <w:rFonts w:ascii="Cambria" w:hAnsi="Cambria" w:cs="Times New Roman"/>
          <w:i/>
          <w:iCs/>
        </w:rPr>
        <w:t>Academy of Management, 1</w:t>
      </w:r>
      <w:r w:rsidRPr="005C228C">
        <w:rPr>
          <w:rFonts w:ascii="Cambria" w:hAnsi="Cambria" w:cs="Times New Roman"/>
        </w:rPr>
        <w:t>. https://doi.org/10.5465/ AMBPP.2017.12706abstract</w:t>
      </w:r>
    </w:p>
    <w:p w14:paraId="4DB9B710" w14:textId="77777777" w:rsidR="00562DF4" w:rsidRPr="00CF55DB" w:rsidRDefault="00562DF4" w:rsidP="001B53CD">
      <w:pPr>
        <w:shd w:val="clear" w:color="auto" w:fill="FFFFFF"/>
        <w:spacing w:line="480" w:lineRule="auto"/>
        <w:ind w:left="720" w:hanging="720"/>
        <w:rPr>
          <w:rFonts w:ascii="Cambria" w:eastAsia="Cambria" w:hAnsi="Cambria" w:cs="Cambria"/>
        </w:rPr>
      </w:pPr>
      <w:r w:rsidRPr="005C228C">
        <w:rPr>
          <w:rFonts w:ascii="Cambria" w:hAnsi="Cambria" w:cs="Times New Roman"/>
        </w:rPr>
        <w:t xml:space="preserve">Chung, S., &amp; Cho, H. (2017). Fostering parasocial relationships with celebrities on social media: </w:t>
      </w:r>
      <w:r w:rsidRPr="00CF55DB">
        <w:rPr>
          <w:rFonts w:ascii="Cambria" w:hAnsi="Cambria" w:cs="Times New Roman"/>
        </w:rPr>
        <w:t xml:space="preserve">Implications for celebrity endorsement. </w:t>
      </w:r>
      <w:r w:rsidRPr="00CF55DB">
        <w:rPr>
          <w:rFonts w:ascii="Cambria" w:hAnsi="Cambria" w:cs="Times New Roman"/>
          <w:i/>
          <w:iCs/>
        </w:rPr>
        <w:t>Psychology &amp; Marketing</w:t>
      </w:r>
      <w:r w:rsidRPr="00CF55DB">
        <w:rPr>
          <w:rFonts w:ascii="Cambria" w:hAnsi="Cambria" w:cs="Times New Roman"/>
        </w:rPr>
        <w:t xml:space="preserve">, </w:t>
      </w:r>
      <w:r w:rsidRPr="00CF55DB">
        <w:rPr>
          <w:rFonts w:ascii="Cambria" w:hAnsi="Cambria" w:cs="Times New Roman"/>
          <w:i/>
          <w:iCs/>
        </w:rPr>
        <w:t>34</w:t>
      </w:r>
      <w:r w:rsidRPr="00CF55DB">
        <w:rPr>
          <w:rFonts w:ascii="Cambria" w:hAnsi="Cambria" w:cs="Times New Roman"/>
        </w:rPr>
        <w:t>(4), 481–495. https://doi.org/10.1002/mar.21001 </w:t>
      </w:r>
    </w:p>
    <w:p w14:paraId="68B0C849" w14:textId="77777777" w:rsidR="00562DF4" w:rsidRPr="000953D8" w:rsidRDefault="00562DF4" w:rsidP="001B53CD">
      <w:pPr>
        <w:shd w:val="clear" w:color="auto" w:fill="FFFFFF"/>
        <w:spacing w:line="480" w:lineRule="auto"/>
        <w:ind w:left="720" w:hanging="720"/>
        <w:rPr>
          <w:rFonts w:ascii="Cambria" w:eastAsia="Cambria" w:hAnsi="Cambria" w:cs="Cambria"/>
        </w:rPr>
      </w:pPr>
      <w:r w:rsidRPr="00CF55DB">
        <w:rPr>
          <w:rFonts w:ascii="Cambria" w:eastAsia="Cambria" w:hAnsi="Cambria" w:cs="Cambria"/>
        </w:rPr>
        <w:t xml:space="preserve">Cohen, J., &amp; Holbert, R. L. (2018). Assessing the predictive value of parasocial relationship </w:t>
      </w:r>
      <w:r w:rsidRPr="000953D8">
        <w:rPr>
          <w:rFonts w:ascii="Cambria" w:eastAsia="Cambria" w:hAnsi="Cambria" w:cs="Cambria"/>
        </w:rPr>
        <w:t xml:space="preserve">intensity in a political context. </w:t>
      </w:r>
      <w:r w:rsidRPr="000953D8">
        <w:rPr>
          <w:rFonts w:ascii="Cambria" w:eastAsia="Cambria" w:hAnsi="Cambria" w:cs="Cambria"/>
          <w:i/>
        </w:rPr>
        <w:t>Communication Research</w:t>
      </w:r>
      <w:r w:rsidRPr="000953D8">
        <w:rPr>
          <w:rFonts w:ascii="Cambria" w:eastAsia="Cambria" w:hAnsi="Cambria" w:cs="Cambria"/>
        </w:rPr>
        <w:t xml:space="preserve">, </w:t>
      </w:r>
      <w:r w:rsidRPr="000953D8">
        <w:rPr>
          <w:rFonts w:ascii="Cambria" w:eastAsia="Cambria" w:hAnsi="Cambria" w:cs="Cambria"/>
          <w:i/>
        </w:rPr>
        <w:t>48</w:t>
      </w:r>
      <w:r w:rsidRPr="000953D8">
        <w:rPr>
          <w:rFonts w:ascii="Cambria" w:eastAsia="Cambria" w:hAnsi="Cambria" w:cs="Cambria"/>
        </w:rPr>
        <w:t xml:space="preserve">(4), 501–526. https://doi.org/10.1177/0093650218759446 </w:t>
      </w:r>
    </w:p>
    <w:p w14:paraId="610092CD" w14:textId="77777777" w:rsidR="00562DF4" w:rsidRPr="000953D8" w:rsidRDefault="00562DF4" w:rsidP="001B53CD">
      <w:pPr>
        <w:shd w:val="clear" w:color="auto" w:fill="FFFFFF"/>
        <w:spacing w:line="480" w:lineRule="auto"/>
        <w:ind w:left="720" w:hanging="720"/>
        <w:rPr>
          <w:rFonts w:ascii="Cambria" w:eastAsia="Cambria" w:hAnsi="Cambria" w:cs="Cambria"/>
        </w:rPr>
      </w:pPr>
      <w:r w:rsidRPr="000953D8">
        <w:rPr>
          <w:rFonts w:ascii="Cambria" w:eastAsia="Cambria" w:hAnsi="Cambria" w:cs="Cambria"/>
        </w:rPr>
        <w:lastRenderedPageBreak/>
        <w:t xml:space="preserve">Cole, T., &amp; Leets, L. (1999). Attachment styles and intimate television viewing: Insecurely forming relationships in a parasocial way. </w:t>
      </w:r>
      <w:r w:rsidRPr="000953D8">
        <w:rPr>
          <w:rFonts w:ascii="Cambria" w:eastAsia="Cambria" w:hAnsi="Cambria" w:cs="Cambria"/>
          <w:i/>
        </w:rPr>
        <w:t>Journal of Social and Personal Relationships</w:t>
      </w:r>
      <w:r w:rsidRPr="000953D8">
        <w:rPr>
          <w:rFonts w:ascii="Cambria" w:eastAsia="Cambria" w:hAnsi="Cambria" w:cs="Cambria"/>
        </w:rPr>
        <w:t xml:space="preserve">, </w:t>
      </w:r>
      <w:r w:rsidRPr="000953D8">
        <w:rPr>
          <w:rFonts w:ascii="Cambria" w:eastAsia="Cambria" w:hAnsi="Cambria" w:cs="Cambria"/>
          <w:i/>
        </w:rPr>
        <w:t>16</w:t>
      </w:r>
      <w:r w:rsidRPr="000953D8">
        <w:rPr>
          <w:rFonts w:ascii="Cambria" w:eastAsia="Cambria" w:hAnsi="Cambria" w:cs="Cambria"/>
        </w:rPr>
        <w:t xml:space="preserve">(4), 495–511. https://doi.org/10.1177/0265407599164005 </w:t>
      </w:r>
    </w:p>
    <w:p w14:paraId="6E0CAD18" w14:textId="77777777" w:rsidR="00562DF4" w:rsidRPr="005C228C" w:rsidRDefault="00562DF4" w:rsidP="001B53CD">
      <w:pPr>
        <w:shd w:val="clear" w:color="auto" w:fill="FFFFFF"/>
        <w:spacing w:line="480" w:lineRule="auto"/>
        <w:ind w:left="720" w:hanging="720"/>
        <w:rPr>
          <w:rFonts w:ascii="Cambria" w:eastAsia="Cambria" w:hAnsi="Cambria" w:cs="Cambria"/>
        </w:rPr>
      </w:pPr>
      <w:r w:rsidRPr="000953D8">
        <w:rPr>
          <w:rFonts w:ascii="Cambria" w:hAnsi="Cambria" w:cs="Times New Roman"/>
        </w:rPr>
        <w:t>Coons, S. J., Gwaltney, C. J., Hays, R. D., Lundy, J. J., Sloan, J. A., Revicki</w:t>
      </w:r>
      <w:r w:rsidRPr="00CF55DB">
        <w:rPr>
          <w:rFonts w:ascii="Cambria" w:hAnsi="Cambria" w:cs="Times New Roman"/>
        </w:rPr>
        <w:t>, D. A., Lenderking, W. R., Cella, D., &amp; Basch, E. (2009). Recommendations</w:t>
      </w:r>
      <w:r w:rsidRPr="005C228C">
        <w:rPr>
          <w:rFonts w:ascii="Cambria" w:hAnsi="Cambria" w:cs="Times New Roman"/>
        </w:rPr>
        <w:t xml:space="preserve"> on evidence needed to support measurement equivalence between electronic and paper-based patient-reported outcome (PRO) measures: ISPOR EPRO Good Research Practices Task Force Report. </w:t>
      </w:r>
      <w:r w:rsidRPr="005C228C">
        <w:rPr>
          <w:rFonts w:ascii="Cambria" w:hAnsi="Cambria" w:cs="Times New Roman"/>
          <w:i/>
          <w:iCs/>
        </w:rPr>
        <w:t>Value in Health</w:t>
      </w:r>
      <w:r w:rsidRPr="005C228C">
        <w:rPr>
          <w:rFonts w:ascii="Cambria" w:hAnsi="Cambria" w:cs="Times New Roman"/>
        </w:rPr>
        <w:t xml:space="preserve">, </w:t>
      </w:r>
      <w:r w:rsidRPr="005C228C">
        <w:rPr>
          <w:rFonts w:ascii="Cambria" w:hAnsi="Cambria" w:cs="Times New Roman"/>
          <w:i/>
          <w:iCs/>
        </w:rPr>
        <w:t>12</w:t>
      </w:r>
      <w:r w:rsidRPr="005C228C">
        <w:rPr>
          <w:rFonts w:ascii="Cambria" w:hAnsi="Cambria" w:cs="Times New Roman"/>
        </w:rPr>
        <w:t xml:space="preserve">(4), 419–429. https://doi.org/10.1111/j.1524-4733.2008.00470.x </w:t>
      </w:r>
    </w:p>
    <w:p w14:paraId="77595DC3" w14:textId="77777777" w:rsidR="00562DF4" w:rsidRPr="0016579E" w:rsidRDefault="00562DF4" w:rsidP="001B53CD">
      <w:pPr>
        <w:shd w:val="clear" w:color="auto" w:fill="FFFFFF"/>
        <w:spacing w:line="480" w:lineRule="auto"/>
        <w:ind w:left="720" w:hanging="720"/>
        <w:rPr>
          <w:rFonts w:ascii="Cambria" w:eastAsia="Cambria" w:hAnsi="Cambria" w:cs="Cambria"/>
        </w:rPr>
      </w:pPr>
      <w:r w:rsidRPr="005C228C">
        <w:rPr>
          <w:rFonts w:ascii="Cambria" w:eastAsia="Cambria" w:hAnsi="Cambria" w:cs="Cambria"/>
        </w:rPr>
        <w:t xml:space="preserve">Dibble, J. L., Hartmann, T., &amp; Rosaen, S. F. (2016). Parasocial interaction and parasocial relationship: </w:t>
      </w:r>
      <w:r w:rsidRPr="0016579E">
        <w:rPr>
          <w:rFonts w:ascii="Cambria" w:eastAsia="Cambria" w:hAnsi="Cambria" w:cs="Cambria"/>
        </w:rPr>
        <w:t xml:space="preserve">Conceptual clarification and a critical assessment of measures. </w:t>
      </w:r>
      <w:r w:rsidRPr="0016579E">
        <w:rPr>
          <w:rFonts w:ascii="Cambria" w:eastAsia="Cambria" w:hAnsi="Cambria" w:cs="Cambria"/>
          <w:i/>
        </w:rPr>
        <w:t>Human Communication Research</w:t>
      </w:r>
      <w:r w:rsidRPr="0016579E">
        <w:rPr>
          <w:rFonts w:ascii="Cambria" w:eastAsia="Cambria" w:hAnsi="Cambria" w:cs="Cambria"/>
        </w:rPr>
        <w:t xml:space="preserve">, </w:t>
      </w:r>
      <w:r w:rsidRPr="0016579E">
        <w:rPr>
          <w:rFonts w:ascii="Cambria" w:eastAsia="Cambria" w:hAnsi="Cambria" w:cs="Cambria"/>
          <w:i/>
        </w:rPr>
        <w:t>42</w:t>
      </w:r>
      <w:r w:rsidRPr="0016579E">
        <w:rPr>
          <w:rFonts w:ascii="Cambria" w:eastAsia="Cambria" w:hAnsi="Cambria" w:cs="Cambria"/>
        </w:rPr>
        <w:t xml:space="preserve">(1), 21–44. https://doi.org/10.1111/hcre.12063 </w:t>
      </w:r>
    </w:p>
    <w:p w14:paraId="3A6EFF58" w14:textId="77777777" w:rsidR="00562DF4" w:rsidRPr="0016579E" w:rsidRDefault="00562DF4" w:rsidP="001B53CD">
      <w:pPr>
        <w:shd w:val="clear" w:color="auto" w:fill="FFFFFF"/>
        <w:spacing w:line="480" w:lineRule="auto"/>
        <w:ind w:left="720" w:hanging="720"/>
        <w:rPr>
          <w:rFonts w:ascii="Cambria" w:hAnsi="Cambria"/>
        </w:rPr>
      </w:pPr>
      <w:r w:rsidRPr="0016579E">
        <w:rPr>
          <w:rFonts w:ascii="Cambria" w:hAnsi="Cambria"/>
        </w:rPr>
        <w:t>Dunn, T.J., Baguley, T., &amp; Brunsden, V. (2013). From alpha to omega: A practical solution to the pervasive problem of internal consistency estimation. The British Journal of Psychology, 105(3), 399-412. https://doi.org/10.1111/ bjop.12046</w:t>
      </w:r>
    </w:p>
    <w:p w14:paraId="4F46B666" w14:textId="77777777" w:rsidR="00562DF4" w:rsidRPr="00B23081" w:rsidRDefault="00562DF4" w:rsidP="001B53CD">
      <w:pPr>
        <w:shd w:val="clear" w:color="auto" w:fill="FFFFFF"/>
        <w:spacing w:line="480" w:lineRule="auto"/>
        <w:ind w:left="720" w:hanging="720"/>
        <w:rPr>
          <w:rFonts w:ascii="Cambria" w:eastAsia="Cambria" w:hAnsi="Cambria" w:cs="Cambria"/>
        </w:rPr>
      </w:pPr>
      <w:r w:rsidRPr="0016579E">
        <w:rPr>
          <w:rFonts w:ascii="Cambria" w:hAnsi="Cambria" w:cs="Times New Roman"/>
        </w:rPr>
        <w:t xml:space="preserve">Eyal, K., &amp; Cohen, J. (2006). When good friends say goodbye: A parasocial breakup study. </w:t>
      </w:r>
      <w:r w:rsidRPr="0016579E">
        <w:rPr>
          <w:rFonts w:ascii="Cambria" w:hAnsi="Cambria" w:cs="Times New Roman"/>
          <w:i/>
          <w:iCs/>
        </w:rPr>
        <w:t>Journal of Broadcasting &amp; Electronic Media</w:t>
      </w:r>
      <w:r w:rsidRPr="0016579E">
        <w:rPr>
          <w:rFonts w:ascii="Cambria" w:hAnsi="Cambria" w:cs="Times New Roman"/>
        </w:rPr>
        <w:t xml:space="preserve">, </w:t>
      </w:r>
      <w:r w:rsidRPr="0016579E">
        <w:rPr>
          <w:rFonts w:ascii="Cambria" w:hAnsi="Cambria" w:cs="Times New Roman"/>
          <w:i/>
          <w:iCs/>
        </w:rPr>
        <w:t>50</w:t>
      </w:r>
      <w:r w:rsidRPr="005C228C">
        <w:rPr>
          <w:rFonts w:ascii="Cambria" w:hAnsi="Cambria" w:cs="Times New Roman"/>
        </w:rPr>
        <w:t>(3), 502–523. https://</w:t>
      </w:r>
      <w:r w:rsidRPr="00B23081">
        <w:rPr>
          <w:rFonts w:ascii="Cambria" w:hAnsi="Cambria" w:cs="Times New Roman"/>
        </w:rPr>
        <w:t>doi.org/10.1207/s15506878jobem5003_9 </w:t>
      </w:r>
    </w:p>
    <w:p w14:paraId="66D04251" w14:textId="77777777" w:rsidR="00562DF4" w:rsidRPr="00B23081" w:rsidRDefault="00562DF4" w:rsidP="001B53CD">
      <w:pPr>
        <w:shd w:val="clear" w:color="auto" w:fill="FFFFFF"/>
        <w:spacing w:line="480" w:lineRule="auto"/>
        <w:ind w:left="720" w:hanging="720"/>
        <w:rPr>
          <w:rFonts w:ascii="Cambria" w:eastAsia="Cambria" w:hAnsi="Cambria" w:cs="Cambria"/>
        </w:rPr>
      </w:pPr>
      <w:r w:rsidRPr="00B23081">
        <w:rPr>
          <w:rFonts w:ascii="Cambria" w:hAnsi="Cambria" w:cs="Times New Roman"/>
        </w:rPr>
        <w:t xml:space="preserve">Frederick, E. L., Lim, C. H., Clavio, G., &amp; Walsh, P. (2012). Why we follow: An examination of parasocial interaction and fan motivations for following athlete archetypes on Twitter. </w:t>
      </w:r>
      <w:r w:rsidRPr="00B23081">
        <w:rPr>
          <w:rFonts w:ascii="Cambria" w:hAnsi="Cambria" w:cs="Times New Roman"/>
          <w:i/>
          <w:iCs/>
        </w:rPr>
        <w:t>International Journal of Sport Communication</w:t>
      </w:r>
      <w:r w:rsidRPr="00B23081">
        <w:rPr>
          <w:rFonts w:ascii="Cambria" w:hAnsi="Cambria" w:cs="Times New Roman"/>
        </w:rPr>
        <w:t xml:space="preserve">, </w:t>
      </w:r>
      <w:r w:rsidRPr="00B23081">
        <w:rPr>
          <w:rFonts w:ascii="Cambria" w:hAnsi="Cambria" w:cs="Times New Roman"/>
          <w:i/>
          <w:iCs/>
        </w:rPr>
        <w:t>5</w:t>
      </w:r>
      <w:r w:rsidRPr="00B23081">
        <w:rPr>
          <w:rFonts w:ascii="Cambria" w:hAnsi="Cambria" w:cs="Times New Roman"/>
        </w:rPr>
        <w:t xml:space="preserve">(4), 481–502. https://doi.org/10.1123/ijsc.5.4.481 </w:t>
      </w:r>
    </w:p>
    <w:p w14:paraId="5E8D0068" w14:textId="77777777" w:rsidR="00562DF4" w:rsidRPr="00BC29E0" w:rsidRDefault="00562DF4" w:rsidP="001B53CD">
      <w:pPr>
        <w:shd w:val="clear" w:color="auto" w:fill="FFFFFF"/>
        <w:spacing w:line="480" w:lineRule="auto"/>
        <w:ind w:left="720" w:hanging="720"/>
        <w:rPr>
          <w:rFonts w:ascii="Cambria" w:eastAsia="Cambria" w:hAnsi="Cambria" w:cs="Cambria"/>
        </w:rPr>
      </w:pPr>
      <w:r w:rsidRPr="00B23081">
        <w:rPr>
          <w:rFonts w:ascii="Cambria" w:hAnsi="Cambria" w:cs="Times New Roman"/>
        </w:rPr>
        <w:lastRenderedPageBreak/>
        <w:t xml:space="preserve">Gana, K., &amp; Broc, G. (2019). </w:t>
      </w:r>
      <w:r w:rsidRPr="00B23081">
        <w:rPr>
          <w:rFonts w:ascii="Cambria" w:hAnsi="Cambria" w:cs="Times New Roman"/>
          <w:i/>
          <w:iCs/>
        </w:rPr>
        <w:t>Structural equation modeling with Lavaan</w:t>
      </w:r>
      <w:r w:rsidRPr="00BC29E0">
        <w:rPr>
          <w:rFonts w:ascii="Cambria" w:hAnsi="Cambria" w:cs="Times New Roman"/>
        </w:rPr>
        <w:t>. Wiley.</w:t>
      </w:r>
    </w:p>
    <w:p w14:paraId="62556D98" w14:textId="77777777" w:rsidR="00562DF4" w:rsidRPr="000953D8" w:rsidRDefault="00562DF4" w:rsidP="001B53CD">
      <w:pPr>
        <w:shd w:val="clear" w:color="auto" w:fill="FFFFFF"/>
        <w:spacing w:line="480" w:lineRule="auto"/>
        <w:ind w:left="720" w:hanging="720"/>
        <w:rPr>
          <w:rFonts w:ascii="Cambria" w:eastAsia="Cambria" w:hAnsi="Cambria" w:cs="Cambria"/>
        </w:rPr>
      </w:pPr>
      <w:r w:rsidRPr="00BC29E0">
        <w:rPr>
          <w:rFonts w:ascii="Cambria" w:eastAsia="Cambria" w:hAnsi="Cambria" w:cs="Cambria"/>
        </w:rPr>
        <w:t xml:space="preserve">Gleich, U. (1996). Sind Fernsehpersonen Die „Freunde“ Des Zuschauers? Ein vergleich </w:t>
      </w:r>
      <w:r w:rsidRPr="000953D8">
        <w:rPr>
          <w:rFonts w:ascii="Cambria" w:eastAsia="Cambria" w:hAnsi="Cambria" w:cs="Cambria"/>
        </w:rPr>
        <w:t xml:space="preserve">zwischen parasozialen und Realen Sozialen Beziehungen. </w:t>
      </w:r>
      <w:r w:rsidRPr="000953D8">
        <w:rPr>
          <w:rFonts w:ascii="Cambria" w:eastAsia="Cambria" w:hAnsi="Cambria" w:cs="Cambria"/>
          <w:i/>
        </w:rPr>
        <w:t>Fernsehen Als „Beziehungskiste“</w:t>
      </w:r>
      <w:r w:rsidRPr="000953D8">
        <w:rPr>
          <w:rFonts w:ascii="Cambria" w:eastAsia="Cambria" w:hAnsi="Cambria" w:cs="Cambria"/>
        </w:rPr>
        <w:t xml:space="preserve">, 113–144. https://doi.org/10.1007/978-3-322-83274-0_12 </w:t>
      </w:r>
    </w:p>
    <w:p w14:paraId="025A5BEE" w14:textId="77777777" w:rsidR="00562DF4" w:rsidRPr="000953D8" w:rsidRDefault="00562DF4" w:rsidP="001B53CD">
      <w:pPr>
        <w:shd w:val="clear" w:color="auto" w:fill="FFFFFF"/>
        <w:spacing w:line="480" w:lineRule="auto"/>
        <w:ind w:left="720" w:hanging="720"/>
        <w:rPr>
          <w:rFonts w:ascii="Cambria" w:eastAsia="Cambria" w:hAnsi="Cambria" w:cs="Cambria"/>
        </w:rPr>
      </w:pPr>
      <w:r w:rsidRPr="000953D8">
        <w:rPr>
          <w:rFonts w:ascii="Cambria" w:eastAsia="Cambria" w:hAnsi="Cambria" w:cs="Cambria"/>
        </w:rPr>
        <w:t xml:space="preserve">Greenwood, D. N., Pietromonaco, P. R., &amp; Long, C. R. (2008). Young women's attachment style and interpersonal engagement with female TV stars. </w:t>
      </w:r>
      <w:r w:rsidRPr="000953D8">
        <w:rPr>
          <w:rFonts w:ascii="Cambria" w:eastAsia="Cambria" w:hAnsi="Cambria" w:cs="Cambria"/>
          <w:i/>
        </w:rPr>
        <w:t>Journal of Social and Personal Relationships</w:t>
      </w:r>
      <w:r w:rsidRPr="000953D8">
        <w:rPr>
          <w:rFonts w:ascii="Cambria" w:eastAsia="Cambria" w:hAnsi="Cambria" w:cs="Cambria"/>
        </w:rPr>
        <w:t xml:space="preserve">, </w:t>
      </w:r>
      <w:r w:rsidRPr="000953D8">
        <w:rPr>
          <w:rFonts w:ascii="Cambria" w:eastAsia="Cambria" w:hAnsi="Cambria" w:cs="Cambria"/>
          <w:i/>
        </w:rPr>
        <w:t>25</w:t>
      </w:r>
      <w:r w:rsidRPr="000953D8">
        <w:rPr>
          <w:rFonts w:ascii="Cambria" w:eastAsia="Cambria" w:hAnsi="Cambria" w:cs="Cambria"/>
        </w:rPr>
        <w:t xml:space="preserve">(3), 387–407. https://doi.org/10.1177/0265407507087964 </w:t>
      </w:r>
    </w:p>
    <w:p w14:paraId="5F8568AA" w14:textId="77777777" w:rsidR="00562DF4" w:rsidRPr="000953D8" w:rsidRDefault="00562DF4" w:rsidP="001B53CD">
      <w:pPr>
        <w:shd w:val="clear" w:color="auto" w:fill="FFFFFF"/>
        <w:spacing w:line="480" w:lineRule="auto"/>
        <w:ind w:left="720" w:hanging="720"/>
        <w:rPr>
          <w:rFonts w:ascii="Cambria" w:eastAsia="Cambria" w:hAnsi="Cambria" w:cs="Cambria"/>
        </w:rPr>
      </w:pPr>
      <w:r w:rsidRPr="000953D8">
        <w:rPr>
          <w:rFonts w:ascii="Cambria" w:eastAsia="Cambria" w:hAnsi="Cambria" w:cs="Cambria"/>
        </w:rPr>
        <w:t>Horton, D., &amp; Strauss, A. (1957). Interaction in Audience-Participation Shows. </w:t>
      </w:r>
      <w:r w:rsidRPr="000953D8">
        <w:rPr>
          <w:rFonts w:ascii="Cambria" w:eastAsia="Cambria" w:hAnsi="Cambria" w:cs="Cambria"/>
          <w:i/>
        </w:rPr>
        <w:t>American Journal of Sociology</w:t>
      </w:r>
      <w:r w:rsidRPr="000953D8">
        <w:rPr>
          <w:rFonts w:ascii="Cambria" w:eastAsia="Cambria" w:hAnsi="Cambria" w:cs="Cambria"/>
        </w:rPr>
        <w:t>, </w:t>
      </w:r>
      <w:r w:rsidRPr="000953D8">
        <w:rPr>
          <w:rFonts w:ascii="Cambria" w:eastAsia="Cambria" w:hAnsi="Cambria" w:cs="Cambria"/>
          <w:i/>
        </w:rPr>
        <w:t>62</w:t>
      </w:r>
      <w:r w:rsidRPr="000953D8">
        <w:rPr>
          <w:rFonts w:ascii="Cambria" w:eastAsia="Cambria" w:hAnsi="Cambria" w:cs="Cambria"/>
        </w:rPr>
        <w:t>(6), 579–587. doi: 10.1086/222106</w:t>
      </w:r>
    </w:p>
    <w:p w14:paraId="1C0D2C3C" w14:textId="77777777" w:rsidR="00562DF4" w:rsidRPr="005C228C" w:rsidRDefault="00562DF4" w:rsidP="001B53CD">
      <w:pPr>
        <w:shd w:val="clear" w:color="auto" w:fill="FFFFFF"/>
        <w:spacing w:line="480" w:lineRule="auto"/>
        <w:ind w:left="720" w:hanging="720"/>
        <w:rPr>
          <w:rFonts w:ascii="Cambria" w:eastAsia="Cambria" w:hAnsi="Cambria" w:cs="Cambria"/>
        </w:rPr>
      </w:pPr>
      <w:r w:rsidRPr="005C228C">
        <w:rPr>
          <w:rFonts w:ascii="Cambria" w:eastAsia="Cambria" w:hAnsi="Cambria" w:cs="Cambria"/>
        </w:rPr>
        <w:t>Horton, D., &amp; Wohl, R. R. (1956). Mass Communication and Para-Social Interaction. </w:t>
      </w:r>
      <w:r w:rsidRPr="005C228C">
        <w:rPr>
          <w:rFonts w:ascii="Cambria" w:eastAsia="Cambria" w:hAnsi="Cambria" w:cs="Cambria"/>
          <w:i/>
        </w:rPr>
        <w:t>Psychiatry</w:t>
      </w:r>
      <w:r w:rsidRPr="005C228C">
        <w:rPr>
          <w:rFonts w:ascii="Cambria" w:eastAsia="Cambria" w:hAnsi="Cambria" w:cs="Cambria"/>
        </w:rPr>
        <w:t>, </w:t>
      </w:r>
      <w:r w:rsidRPr="005C228C">
        <w:rPr>
          <w:rFonts w:ascii="Cambria" w:eastAsia="Cambria" w:hAnsi="Cambria" w:cs="Cambria"/>
          <w:i/>
        </w:rPr>
        <w:t>19</w:t>
      </w:r>
      <w:r w:rsidRPr="005C228C">
        <w:rPr>
          <w:rFonts w:ascii="Cambria" w:eastAsia="Cambria" w:hAnsi="Cambria" w:cs="Cambria"/>
        </w:rPr>
        <w:t>(3), 215–229. doi: 10.1080/00332747.1956.11023049</w:t>
      </w:r>
    </w:p>
    <w:p w14:paraId="4066C88C" w14:textId="77777777" w:rsidR="00562DF4" w:rsidRPr="00004C90" w:rsidRDefault="00562DF4" w:rsidP="001B53CD">
      <w:pPr>
        <w:shd w:val="clear" w:color="auto" w:fill="FFFFFF"/>
        <w:spacing w:line="480" w:lineRule="auto"/>
        <w:ind w:left="720" w:hanging="720"/>
        <w:rPr>
          <w:rFonts w:ascii="Cambria" w:eastAsia="Cambria" w:hAnsi="Cambria" w:cs="Cambria"/>
        </w:rPr>
      </w:pPr>
      <w:r w:rsidRPr="00640759">
        <w:rPr>
          <w:rFonts w:ascii="Cambria" w:hAnsi="Cambria" w:cs="Times New Roman"/>
        </w:rPr>
        <w:t xml:space="preserve">Hu, L., &amp; Bentler, P. M. (1999). Cutoff criteria for fit indexes in covariance structure analysis: Conventional criteria versus new alternatives. </w:t>
      </w:r>
      <w:r w:rsidRPr="00640759">
        <w:rPr>
          <w:rFonts w:ascii="Cambria" w:hAnsi="Cambria" w:cs="Times New Roman"/>
          <w:i/>
          <w:iCs/>
        </w:rPr>
        <w:t xml:space="preserve">Structural Equation Modeling: A Multidisciplinary </w:t>
      </w:r>
      <w:r w:rsidRPr="00004C90">
        <w:rPr>
          <w:rFonts w:ascii="Cambria" w:hAnsi="Cambria" w:cs="Times New Roman"/>
          <w:i/>
          <w:iCs/>
        </w:rPr>
        <w:t>Journal</w:t>
      </w:r>
      <w:r w:rsidRPr="00004C90">
        <w:rPr>
          <w:rFonts w:ascii="Cambria" w:hAnsi="Cambria" w:cs="Times New Roman"/>
        </w:rPr>
        <w:t xml:space="preserve">, </w:t>
      </w:r>
      <w:r w:rsidRPr="00004C90">
        <w:rPr>
          <w:rFonts w:ascii="Cambria" w:hAnsi="Cambria" w:cs="Times New Roman"/>
          <w:i/>
          <w:iCs/>
        </w:rPr>
        <w:t>6</w:t>
      </w:r>
      <w:r w:rsidRPr="00004C90">
        <w:rPr>
          <w:rFonts w:ascii="Cambria" w:hAnsi="Cambria" w:cs="Times New Roman"/>
        </w:rPr>
        <w:t xml:space="preserve">(1), 1–55. https://doi.org/10.1080/10705519909540118 </w:t>
      </w:r>
    </w:p>
    <w:p w14:paraId="42287907" w14:textId="77777777" w:rsidR="00562DF4" w:rsidRPr="00004C90" w:rsidRDefault="00562DF4" w:rsidP="001B53CD">
      <w:pPr>
        <w:shd w:val="clear" w:color="auto" w:fill="FFFFFF"/>
        <w:spacing w:line="480" w:lineRule="auto"/>
        <w:ind w:left="720" w:hanging="720"/>
        <w:rPr>
          <w:rFonts w:ascii="Cambria" w:eastAsia="Cambria" w:hAnsi="Cambria" w:cs="Cambria"/>
        </w:rPr>
      </w:pPr>
      <w:r w:rsidRPr="00004C90">
        <w:rPr>
          <w:rFonts w:ascii="Cambria" w:hAnsi="Cambria"/>
        </w:rPr>
        <w:t xml:space="preserve">Kelloway, E.K. (1995). Structural equation modelling in perspective. </w:t>
      </w:r>
      <w:r w:rsidRPr="00004C90">
        <w:rPr>
          <w:rFonts w:ascii="Cambria" w:hAnsi="Cambria"/>
          <w:i/>
          <w:iCs/>
        </w:rPr>
        <w:t>Journal of Organizational Behavior, 16</w:t>
      </w:r>
      <w:r w:rsidRPr="00004C90">
        <w:rPr>
          <w:rFonts w:ascii="Cambria" w:hAnsi="Cambria"/>
        </w:rPr>
        <w:t>(3), 215-224. https://doi.org/10.1002/job.4030160304</w:t>
      </w:r>
    </w:p>
    <w:p w14:paraId="25B7D70A" w14:textId="77777777" w:rsidR="00562DF4" w:rsidRPr="00004C90" w:rsidRDefault="00562DF4" w:rsidP="001B53CD">
      <w:pPr>
        <w:shd w:val="clear" w:color="auto" w:fill="FFFFFF"/>
        <w:spacing w:line="480" w:lineRule="auto"/>
        <w:ind w:left="720" w:hanging="720"/>
        <w:rPr>
          <w:rFonts w:ascii="Cambria" w:eastAsia="Cambria" w:hAnsi="Cambria" w:cs="Cambria"/>
        </w:rPr>
      </w:pPr>
      <w:r w:rsidRPr="00004C90">
        <w:rPr>
          <w:rFonts w:ascii="Cambria" w:eastAsia="Cambria" w:hAnsi="Cambria" w:cs="Cambria"/>
        </w:rPr>
        <w:t xml:space="preserve">Kurtin, K. S., O’Brien, N., Roy, D., &amp; Dam, L. (2018). The Development of Parasocial Relationships on YouTube. </w:t>
      </w:r>
      <w:r w:rsidRPr="00004C90">
        <w:rPr>
          <w:rFonts w:ascii="Cambria" w:eastAsia="Cambria" w:hAnsi="Cambria" w:cs="Cambria"/>
          <w:i/>
        </w:rPr>
        <w:t>The Journal of Social Media in Society</w:t>
      </w:r>
      <w:r w:rsidRPr="00004C90">
        <w:rPr>
          <w:rFonts w:ascii="Cambria" w:eastAsia="Cambria" w:hAnsi="Cambria" w:cs="Cambria"/>
        </w:rPr>
        <w:t xml:space="preserve">, </w:t>
      </w:r>
      <w:r w:rsidRPr="00004C90">
        <w:rPr>
          <w:rFonts w:ascii="Cambria" w:eastAsia="Cambria" w:hAnsi="Cambria" w:cs="Cambria"/>
          <w:i/>
        </w:rPr>
        <w:t>7</w:t>
      </w:r>
      <w:r w:rsidRPr="00004C90">
        <w:rPr>
          <w:rFonts w:ascii="Cambria" w:eastAsia="Cambria" w:hAnsi="Cambria" w:cs="Cambria"/>
        </w:rPr>
        <w:t xml:space="preserve">(1), 233–252. </w:t>
      </w:r>
    </w:p>
    <w:p w14:paraId="18C157C7" w14:textId="77777777" w:rsidR="00562DF4" w:rsidRPr="000953D8" w:rsidRDefault="00562DF4" w:rsidP="001B53CD">
      <w:pPr>
        <w:shd w:val="clear" w:color="auto" w:fill="FFFFFF"/>
        <w:spacing w:line="480" w:lineRule="auto"/>
        <w:ind w:left="720" w:hanging="720"/>
        <w:rPr>
          <w:rFonts w:ascii="Cambria" w:eastAsia="Cambria" w:hAnsi="Cambria" w:cs="Cambria"/>
        </w:rPr>
      </w:pPr>
      <w:r w:rsidRPr="00004C90">
        <w:rPr>
          <w:rFonts w:ascii="Cambria" w:eastAsia="Cambria" w:hAnsi="Cambria" w:cs="Cambria"/>
        </w:rPr>
        <w:lastRenderedPageBreak/>
        <w:t xml:space="preserve">Lee, J. E., &amp; Watkins, B. (2016). YouTube vloggers' influence on consumer luxury brand perceptions and intentions. </w:t>
      </w:r>
      <w:r w:rsidRPr="00004C90">
        <w:rPr>
          <w:rFonts w:ascii="Cambria" w:eastAsia="Cambria" w:hAnsi="Cambria" w:cs="Cambria"/>
          <w:i/>
        </w:rPr>
        <w:t>Journal of Business Research</w:t>
      </w:r>
      <w:r w:rsidRPr="000953D8">
        <w:rPr>
          <w:rFonts w:ascii="Cambria" w:eastAsia="Cambria" w:hAnsi="Cambria" w:cs="Cambria"/>
        </w:rPr>
        <w:t xml:space="preserve">, </w:t>
      </w:r>
      <w:r w:rsidRPr="000953D8">
        <w:rPr>
          <w:rFonts w:ascii="Cambria" w:eastAsia="Cambria" w:hAnsi="Cambria" w:cs="Cambria"/>
          <w:i/>
        </w:rPr>
        <w:t>69</w:t>
      </w:r>
      <w:r w:rsidRPr="000953D8">
        <w:rPr>
          <w:rFonts w:ascii="Cambria" w:eastAsia="Cambria" w:hAnsi="Cambria" w:cs="Cambria"/>
        </w:rPr>
        <w:t xml:space="preserve">(12), 5753–5760. https://doi.org/10.1016/j.jbusres.2016.04.171 </w:t>
      </w:r>
    </w:p>
    <w:p w14:paraId="4C512929" w14:textId="77777777" w:rsidR="00562DF4" w:rsidRPr="005C228C" w:rsidRDefault="00562DF4" w:rsidP="001B53CD">
      <w:pPr>
        <w:shd w:val="clear" w:color="auto" w:fill="FFFFFF"/>
        <w:spacing w:line="480" w:lineRule="auto"/>
        <w:ind w:left="720" w:hanging="720"/>
        <w:rPr>
          <w:rFonts w:ascii="Cambria" w:eastAsia="Cambria" w:hAnsi="Cambria" w:cs="Cambria"/>
        </w:rPr>
      </w:pPr>
      <w:r w:rsidRPr="000953D8">
        <w:rPr>
          <w:rFonts w:ascii="Cambria" w:eastAsia="Cambria" w:hAnsi="Cambria" w:cs="Cambria"/>
        </w:rPr>
        <w:t>Liebers, N., &amp; Schramm, H. (2019). Parasocial Interactions</w:t>
      </w:r>
      <w:r w:rsidRPr="005C228C">
        <w:rPr>
          <w:rFonts w:ascii="Cambria" w:eastAsia="Cambria" w:hAnsi="Cambria" w:cs="Cambria"/>
        </w:rPr>
        <w:t xml:space="preserve"> and Relationships with Media Characters- An Inventory of 60 Years of Research. </w:t>
      </w:r>
      <w:r w:rsidRPr="005C228C">
        <w:rPr>
          <w:rFonts w:ascii="Cambria" w:eastAsia="Cambria" w:hAnsi="Cambria" w:cs="Cambria"/>
          <w:i/>
        </w:rPr>
        <w:t>Communication Research Trends</w:t>
      </w:r>
      <w:r w:rsidRPr="005C228C">
        <w:rPr>
          <w:rFonts w:ascii="Cambria" w:eastAsia="Cambria" w:hAnsi="Cambria" w:cs="Cambria"/>
        </w:rPr>
        <w:t xml:space="preserve">, </w:t>
      </w:r>
      <w:r w:rsidRPr="005C228C">
        <w:rPr>
          <w:rFonts w:ascii="Cambria" w:eastAsia="Cambria" w:hAnsi="Cambria" w:cs="Cambria"/>
          <w:i/>
        </w:rPr>
        <w:t>38</w:t>
      </w:r>
      <w:r w:rsidRPr="005C228C">
        <w:rPr>
          <w:rFonts w:ascii="Cambria" w:eastAsia="Cambria" w:hAnsi="Cambria" w:cs="Cambria"/>
        </w:rPr>
        <w:t xml:space="preserve">(2), 4–31. </w:t>
      </w:r>
    </w:p>
    <w:p w14:paraId="60A4E8C1" w14:textId="77777777" w:rsidR="00562DF4" w:rsidRPr="005C228C" w:rsidRDefault="00562DF4" w:rsidP="001B53CD">
      <w:pPr>
        <w:shd w:val="clear" w:color="auto" w:fill="FFFFFF"/>
        <w:spacing w:line="480" w:lineRule="auto"/>
        <w:ind w:left="720" w:hanging="720"/>
        <w:rPr>
          <w:rFonts w:ascii="Cambria" w:hAnsi="Cambria"/>
          <w:shd w:val="clear" w:color="auto" w:fill="FFFFFF"/>
        </w:rPr>
      </w:pPr>
      <w:r w:rsidRPr="005C228C">
        <w:rPr>
          <w:rFonts w:ascii="Cambria" w:hAnsi="Cambria"/>
          <w:shd w:val="clear" w:color="auto" w:fill="FFFFFF"/>
        </w:rPr>
        <w:t>Marsh, H. W., Hau, K.-T., &amp; Grayson, D. (2005). Goodness of Fit in Structural Equation Models. In A. Maydeu-Olivares &amp; J. J. McArdle (Eds.), </w:t>
      </w:r>
      <w:r w:rsidRPr="005C228C">
        <w:rPr>
          <w:rStyle w:val="Emphasis"/>
          <w:rFonts w:ascii="Cambria" w:hAnsi="Cambria"/>
          <w:shd w:val="clear" w:color="auto" w:fill="FFFFFF"/>
        </w:rPr>
        <w:t>Contemporary psychometrics: A festschrift for Roderick P. McDonald</w:t>
      </w:r>
      <w:r w:rsidRPr="005C228C">
        <w:rPr>
          <w:rFonts w:ascii="Cambria" w:hAnsi="Cambria"/>
          <w:shd w:val="clear" w:color="auto" w:fill="FFFFFF"/>
        </w:rPr>
        <w:t> (pp. 275–340). Lawrence Erlbaum Associates Publishers.</w:t>
      </w:r>
    </w:p>
    <w:p w14:paraId="31820C4E" w14:textId="77777777" w:rsidR="00562DF4" w:rsidRPr="005C228C" w:rsidRDefault="00562DF4" w:rsidP="001B53CD">
      <w:pPr>
        <w:shd w:val="clear" w:color="auto" w:fill="FFFFFF"/>
        <w:spacing w:line="480" w:lineRule="auto"/>
        <w:ind w:left="720" w:hanging="720"/>
        <w:rPr>
          <w:rFonts w:ascii="Cambria" w:hAnsi="Cambria"/>
          <w:shd w:val="clear" w:color="auto" w:fill="FFFFFF"/>
        </w:rPr>
      </w:pPr>
      <w:r w:rsidRPr="005C228C">
        <w:rPr>
          <w:rFonts w:ascii="Cambria" w:hAnsi="Cambria" w:cs="Times New Roman"/>
        </w:rPr>
        <w:t xml:space="preserve">Marsh, H. W., Hau, K.-T., &amp; Wen, Z. (2004). In Search of Golden Rules: Comment on hypothesis-testing approaches to setting cutoff values for fit indexes and dangers in overgeneralizing Hu and Bentler's (1999) findings. </w:t>
      </w:r>
      <w:r w:rsidRPr="005C228C">
        <w:rPr>
          <w:rFonts w:ascii="Cambria" w:hAnsi="Cambria" w:cs="Times New Roman"/>
          <w:i/>
          <w:iCs/>
        </w:rPr>
        <w:t>Structural Equation Modeling: A Multidisciplinary Journal</w:t>
      </w:r>
      <w:r w:rsidRPr="005C228C">
        <w:rPr>
          <w:rFonts w:ascii="Cambria" w:hAnsi="Cambria" w:cs="Times New Roman"/>
        </w:rPr>
        <w:t xml:space="preserve">, </w:t>
      </w:r>
      <w:r w:rsidRPr="005C228C">
        <w:rPr>
          <w:rFonts w:ascii="Cambria" w:hAnsi="Cambria" w:cs="Times New Roman"/>
          <w:i/>
          <w:iCs/>
        </w:rPr>
        <w:t>11</w:t>
      </w:r>
      <w:r w:rsidRPr="005C228C">
        <w:rPr>
          <w:rFonts w:ascii="Cambria" w:hAnsi="Cambria" w:cs="Times New Roman"/>
        </w:rPr>
        <w:t xml:space="preserve">(3), 320–341. https://doi.org/10.1207/s15328007sem1103_2 </w:t>
      </w:r>
    </w:p>
    <w:p w14:paraId="651EDE28" w14:textId="77777777" w:rsidR="00562DF4" w:rsidRPr="0016579E" w:rsidRDefault="00562DF4" w:rsidP="001B53CD">
      <w:pPr>
        <w:shd w:val="clear" w:color="auto" w:fill="FFFFFF"/>
        <w:spacing w:line="480" w:lineRule="auto"/>
        <w:ind w:left="720" w:hanging="720"/>
        <w:rPr>
          <w:rFonts w:ascii="Cambria" w:hAnsi="Cambria"/>
        </w:rPr>
      </w:pPr>
      <w:r w:rsidRPr="0016579E">
        <w:rPr>
          <w:rFonts w:ascii="Cambria" w:hAnsi="Cambria"/>
        </w:rPr>
        <w:t>McDonald, R.P. (1999). Test theory: A unified treatment. Lawrence Erlbaum Associates. https://doi org/10.1111/j.2044-8317. 1981.tb00621.x</w:t>
      </w:r>
    </w:p>
    <w:p w14:paraId="6C3D8BDB" w14:textId="77777777" w:rsidR="00562DF4" w:rsidRPr="005C228C" w:rsidRDefault="00562DF4" w:rsidP="001B53CD">
      <w:pPr>
        <w:shd w:val="clear" w:color="auto" w:fill="FFFFFF"/>
        <w:spacing w:line="480" w:lineRule="auto"/>
        <w:ind w:left="720" w:hanging="720"/>
        <w:rPr>
          <w:rFonts w:ascii="Cambria" w:eastAsia="Cambria" w:hAnsi="Cambria" w:cs="Cambria"/>
          <w:i/>
        </w:rPr>
      </w:pPr>
      <w:r w:rsidRPr="005C228C">
        <w:rPr>
          <w:rFonts w:ascii="Times New Roman" w:hAnsi="Times New Roman" w:cs="Times New Roman"/>
        </w:rPr>
        <w:t>R Core Team (2020). R: A language and environment for statistical computing. R Foundation for Statistical Computing, Vienna, Austria. URL https://www.R-project.org/.</w:t>
      </w:r>
    </w:p>
    <w:p w14:paraId="102B3CE8" w14:textId="77777777" w:rsidR="00562DF4" w:rsidRPr="00433EF1" w:rsidRDefault="00562DF4" w:rsidP="001B53CD">
      <w:pPr>
        <w:shd w:val="clear" w:color="auto" w:fill="FFFFFF"/>
        <w:spacing w:line="480" w:lineRule="auto"/>
        <w:ind w:left="720" w:hanging="720"/>
        <w:rPr>
          <w:rFonts w:ascii="Cambria" w:eastAsia="Cambria" w:hAnsi="Cambria" w:cs="Cambria"/>
        </w:rPr>
      </w:pPr>
      <w:r w:rsidRPr="005C228C">
        <w:rPr>
          <w:rFonts w:ascii="Cambria" w:eastAsia="Cambria" w:hAnsi="Cambria" w:cs="Cambria"/>
        </w:rPr>
        <w:t xml:space="preserve">Rihl, A., &amp; Wegener, C. (2019). YouTube celebrities and parasocial interaction: Using feedback </w:t>
      </w:r>
      <w:r w:rsidRPr="00433EF1">
        <w:rPr>
          <w:rFonts w:ascii="Cambria" w:eastAsia="Cambria" w:hAnsi="Cambria" w:cs="Cambria"/>
        </w:rPr>
        <w:t xml:space="preserve">channels in mediatized relationships. </w:t>
      </w:r>
      <w:r w:rsidRPr="00433EF1">
        <w:rPr>
          <w:rFonts w:ascii="Cambria" w:eastAsia="Cambria" w:hAnsi="Cambria" w:cs="Cambria"/>
          <w:i/>
        </w:rPr>
        <w:t xml:space="preserve">Convergence: The International </w:t>
      </w:r>
      <w:r w:rsidRPr="00433EF1">
        <w:rPr>
          <w:rFonts w:ascii="Cambria" w:eastAsia="Cambria" w:hAnsi="Cambria" w:cs="Cambria"/>
          <w:i/>
        </w:rPr>
        <w:lastRenderedPageBreak/>
        <w:t>Journal of Research into New Media Technologies</w:t>
      </w:r>
      <w:r w:rsidRPr="00433EF1">
        <w:rPr>
          <w:rFonts w:ascii="Cambria" w:eastAsia="Cambria" w:hAnsi="Cambria" w:cs="Cambria"/>
        </w:rPr>
        <w:t xml:space="preserve">, </w:t>
      </w:r>
      <w:r w:rsidRPr="00433EF1">
        <w:rPr>
          <w:rFonts w:ascii="Cambria" w:eastAsia="Cambria" w:hAnsi="Cambria" w:cs="Cambria"/>
          <w:i/>
        </w:rPr>
        <w:t>25</w:t>
      </w:r>
      <w:r w:rsidRPr="00433EF1">
        <w:rPr>
          <w:rFonts w:ascii="Cambria" w:eastAsia="Cambria" w:hAnsi="Cambria" w:cs="Cambria"/>
        </w:rPr>
        <w:t xml:space="preserve">(3), 554–566. https://doi.org/10.1177/1354856517736976 </w:t>
      </w:r>
    </w:p>
    <w:p w14:paraId="65CC5CEE" w14:textId="77777777" w:rsidR="00562DF4" w:rsidRPr="00520FAD" w:rsidRDefault="00562DF4" w:rsidP="001B53CD">
      <w:pPr>
        <w:shd w:val="clear" w:color="auto" w:fill="FFFFFF"/>
        <w:spacing w:line="480" w:lineRule="auto"/>
        <w:ind w:left="720" w:hanging="720"/>
        <w:rPr>
          <w:rFonts w:ascii="Cambria" w:hAnsi="Cambria"/>
          <w:color w:val="000000"/>
          <w:shd w:val="clear" w:color="auto" w:fill="FFFFFF"/>
        </w:rPr>
      </w:pPr>
      <w:r w:rsidRPr="00520FAD">
        <w:rPr>
          <w:rFonts w:ascii="Cambria" w:hAnsi="Cambria"/>
          <w:color w:val="000000"/>
          <w:shd w:val="clear" w:color="auto" w:fill="FFFFFF"/>
        </w:rPr>
        <w:t>Rosseel Y (2012). “lavaan: An R Package for Structural Equation Modeling.” </w:t>
      </w:r>
      <w:r w:rsidRPr="00520FAD">
        <w:rPr>
          <w:rStyle w:val="Emphasis"/>
          <w:rFonts w:ascii="Cambria" w:hAnsi="Cambria"/>
          <w:color w:val="000000"/>
          <w:shd w:val="clear" w:color="auto" w:fill="FFFFFF"/>
        </w:rPr>
        <w:t>Journal of Statistical Software</w:t>
      </w:r>
      <w:r w:rsidRPr="00520FAD">
        <w:rPr>
          <w:rFonts w:ascii="Cambria" w:hAnsi="Cambria"/>
          <w:i/>
          <w:iCs/>
          <w:color w:val="000000"/>
          <w:shd w:val="clear" w:color="auto" w:fill="FFFFFF"/>
        </w:rPr>
        <w:t>, 48</w:t>
      </w:r>
      <w:r w:rsidRPr="00520FAD">
        <w:rPr>
          <w:rFonts w:ascii="Cambria" w:hAnsi="Cambria"/>
          <w:color w:val="000000"/>
          <w:shd w:val="clear" w:color="auto" w:fill="FFFFFF"/>
        </w:rPr>
        <w:t>(2), 1–36. doi: </w:t>
      </w:r>
      <w:r w:rsidRPr="00AA3A83">
        <w:rPr>
          <w:rFonts w:ascii="Cambria" w:hAnsi="Cambria"/>
          <w:shd w:val="clear" w:color="auto" w:fill="FFFFFF"/>
        </w:rPr>
        <w:t>10.18637/jss.v048.i02</w:t>
      </w:r>
      <w:r w:rsidRPr="00520FAD">
        <w:rPr>
          <w:rFonts w:ascii="Cambria" w:hAnsi="Cambria"/>
          <w:color w:val="000000"/>
          <w:shd w:val="clear" w:color="auto" w:fill="FFFFFF"/>
        </w:rPr>
        <w:t>.</w:t>
      </w:r>
    </w:p>
    <w:p w14:paraId="6C160FB1" w14:textId="77777777" w:rsidR="00562DF4" w:rsidRPr="00520FAD" w:rsidRDefault="00562DF4" w:rsidP="001B53CD">
      <w:pPr>
        <w:shd w:val="clear" w:color="auto" w:fill="FFFFFF"/>
        <w:spacing w:line="480" w:lineRule="auto"/>
        <w:ind w:left="720" w:hanging="720"/>
        <w:rPr>
          <w:rFonts w:ascii="Cambria" w:eastAsia="Cambria" w:hAnsi="Cambria" w:cs="Cambria"/>
        </w:rPr>
      </w:pPr>
      <w:r w:rsidRPr="00433EF1">
        <w:rPr>
          <w:rFonts w:ascii="Cambria" w:eastAsia="Cambria" w:hAnsi="Cambria" w:cs="Cambria"/>
        </w:rPr>
        <w:t xml:space="preserve">Rubin, A. </w:t>
      </w:r>
      <w:r w:rsidRPr="00520FAD">
        <w:rPr>
          <w:rFonts w:ascii="Cambria" w:eastAsia="Cambria" w:hAnsi="Cambria" w:cs="Cambria"/>
        </w:rPr>
        <w:t>M., Perse, E. M., &amp; Powell, R. A. (1985). Loneliness, Parasocial Interaction, And Local Television News Viewing. </w:t>
      </w:r>
      <w:r w:rsidRPr="00520FAD">
        <w:rPr>
          <w:rFonts w:ascii="Cambria" w:eastAsia="Cambria" w:hAnsi="Cambria" w:cs="Cambria"/>
          <w:i/>
        </w:rPr>
        <w:t>Human Communication Research</w:t>
      </w:r>
      <w:r w:rsidRPr="00520FAD">
        <w:rPr>
          <w:rFonts w:ascii="Cambria" w:eastAsia="Cambria" w:hAnsi="Cambria" w:cs="Cambria"/>
        </w:rPr>
        <w:t>, </w:t>
      </w:r>
      <w:r w:rsidRPr="00520FAD">
        <w:rPr>
          <w:rFonts w:ascii="Cambria" w:eastAsia="Cambria" w:hAnsi="Cambria" w:cs="Cambria"/>
          <w:i/>
        </w:rPr>
        <w:t>12</w:t>
      </w:r>
      <w:r w:rsidRPr="00520FAD">
        <w:rPr>
          <w:rFonts w:ascii="Cambria" w:eastAsia="Cambria" w:hAnsi="Cambria" w:cs="Cambria"/>
        </w:rPr>
        <w:t>(2), 155–180. doi: 10.1111/j.1468-2958.1985.tb00071.x</w:t>
      </w:r>
    </w:p>
    <w:p w14:paraId="2564F575" w14:textId="77777777" w:rsidR="00562DF4" w:rsidRPr="000953D8" w:rsidRDefault="00562DF4" w:rsidP="001B53CD">
      <w:pPr>
        <w:shd w:val="clear" w:color="auto" w:fill="FFFFFF"/>
        <w:spacing w:line="480" w:lineRule="auto"/>
        <w:ind w:left="720" w:hanging="720"/>
        <w:rPr>
          <w:rFonts w:ascii="Cambria" w:eastAsia="Cambria" w:hAnsi="Cambria" w:cs="Cambria"/>
        </w:rPr>
      </w:pPr>
      <w:r w:rsidRPr="000953D8">
        <w:rPr>
          <w:rFonts w:ascii="Cambria" w:eastAsia="Cambria" w:hAnsi="Cambria" w:cs="Cambria"/>
        </w:rPr>
        <w:t xml:space="preserve">Schmid, H., &amp; Klimmt, C. (2011). A magically nice guy: Parasocial relationships with Harry Potter across different cultures. </w:t>
      </w:r>
      <w:r w:rsidRPr="000953D8">
        <w:rPr>
          <w:rFonts w:ascii="Cambria" w:eastAsia="Cambria" w:hAnsi="Cambria" w:cs="Cambria"/>
          <w:i/>
        </w:rPr>
        <w:t>International Communication Gazette</w:t>
      </w:r>
      <w:r w:rsidRPr="000953D8">
        <w:rPr>
          <w:rFonts w:ascii="Cambria" w:eastAsia="Cambria" w:hAnsi="Cambria" w:cs="Cambria"/>
        </w:rPr>
        <w:t xml:space="preserve">, </w:t>
      </w:r>
      <w:r w:rsidRPr="000953D8">
        <w:rPr>
          <w:rFonts w:ascii="Cambria" w:eastAsia="Cambria" w:hAnsi="Cambria" w:cs="Cambria"/>
          <w:i/>
        </w:rPr>
        <w:t>73</w:t>
      </w:r>
      <w:r w:rsidRPr="000953D8">
        <w:rPr>
          <w:rFonts w:ascii="Cambria" w:eastAsia="Cambria" w:hAnsi="Cambria" w:cs="Cambria"/>
        </w:rPr>
        <w:t xml:space="preserve">(3), 252–269. https://doi.org/10.1177/1748048510393658 </w:t>
      </w:r>
    </w:p>
    <w:p w14:paraId="2D296298" w14:textId="77777777" w:rsidR="00562DF4" w:rsidRPr="00835A54" w:rsidRDefault="00562DF4" w:rsidP="001B53CD">
      <w:pPr>
        <w:shd w:val="clear" w:color="auto" w:fill="FFFFFF"/>
        <w:spacing w:line="480" w:lineRule="auto"/>
        <w:ind w:left="720" w:hanging="720"/>
        <w:rPr>
          <w:rFonts w:ascii="Cambria" w:eastAsia="Cambria" w:hAnsi="Cambria" w:cs="Cambria"/>
        </w:rPr>
      </w:pPr>
      <w:r w:rsidRPr="000953D8">
        <w:rPr>
          <w:rFonts w:ascii="Cambria" w:eastAsia="Cambria" w:hAnsi="Cambria" w:cs="Cambria"/>
        </w:rPr>
        <w:t xml:space="preserve">Schramm, H., &amp; Hartmann, T. (2008). The psi-process scales. A new measure to assess the intensity and breadth of parasocial processes. </w:t>
      </w:r>
      <w:r w:rsidRPr="000953D8">
        <w:rPr>
          <w:rFonts w:ascii="Cambria" w:eastAsia="Cambria" w:hAnsi="Cambria" w:cs="Cambria"/>
          <w:i/>
        </w:rPr>
        <w:t>Communications</w:t>
      </w:r>
      <w:r w:rsidRPr="000953D8">
        <w:rPr>
          <w:rFonts w:ascii="Cambria" w:eastAsia="Cambria" w:hAnsi="Cambria" w:cs="Cambria"/>
        </w:rPr>
        <w:t xml:space="preserve">, </w:t>
      </w:r>
      <w:r w:rsidRPr="000953D8">
        <w:rPr>
          <w:rFonts w:ascii="Cambria" w:eastAsia="Cambria" w:hAnsi="Cambria" w:cs="Cambria"/>
          <w:i/>
        </w:rPr>
        <w:t>33</w:t>
      </w:r>
      <w:r w:rsidRPr="000953D8">
        <w:rPr>
          <w:rFonts w:ascii="Cambria" w:eastAsia="Cambria" w:hAnsi="Cambria" w:cs="Cambria"/>
        </w:rPr>
        <w:t>(4). https://doi.org/10.</w:t>
      </w:r>
      <w:r w:rsidRPr="00835A54">
        <w:rPr>
          <w:rFonts w:ascii="Cambria" w:eastAsia="Cambria" w:hAnsi="Cambria" w:cs="Cambria"/>
        </w:rPr>
        <w:t xml:space="preserve">1515/comm.2008.025 </w:t>
      </w:r>
    </w:p>
    <w:p w14:paraId="27B839F0" w14:textId="77777777" w:rsidR="00562DF4" w:rsidRPr="00835A54" w:rsidRDefault="00562DF4" w:rsidP="001B53CD">
      <w:pPr>
        <w:shd w:val="clear" w:color="auto" w:fill="FFFFFF"/>
        <w:spacing w:line="480" w:lineRule="auto"/>
        <w:ind w:left="720" w:hanging="720"/>
        <w:rPr>
          <w:rFonts w:ascii="Cambria" w:hAnsi="Cambria"/>
          <w:shd w:val="clear" w:color="auto" w:fill="FFFFFF"/>
        </w:rPr>
      </w:pPr>
      <w:r w:rsidRPr="00835A54">
        <w:rPr>
          <w:rFonts w:ascii="Cambria" w:hAnsi="Cambria"/>
          <w:shd w:val="clear" w:color="auto" w:fill="FFFFFF"/>
        </w:rPr>
        <w:t>Schroath, K. (2016). </w:t>
      </w:r>
      <w:r w:rsidRPr="00835A54">
        <w:rPr>
          <w:rFonts w:ascii="Cambria" w:hAnsi="Cambria"/>
          <w:i/>
          <w:iCs/>
          <w:shd w:val="clear" w:color="auto" w:fill="FFFFFF"/>
        </w:rPr>
        <w:t>#Parasocial Interaction: Celebrity Endorsements</w:t>
      </w:r>
      <w:r w:rsidRPr="00835A54">
        <w:rPr>
          <w:rFonts w:ascii="Cambria" w:hAnsi="Cambria"/>
          <w:shd w:val="clear" w:color="auto" w:fill="FFFFFF"/>
        </w:rPr>
        <w:t> [Doctoral dissertation, Kent State University]. OhioLINK Electronic Theses and Dissertations Center. http://rave.ohiolink.edu/etdc/view?acc_num=kent1480336010417442</w:t>
      </w:r>
    </w:p>
    <w:p w14:paraId="6193620F" w14:textId="77777777" w:rsidR="00562DF4" w:rsidRPr="00835A54" w:rsidRDefault="00562DF4" w:rsidP="001B53CD">
      <w:pPr>
        <w:shd w:val="clear" w:color="auto" w:fill="FFFFFF"/>
        <w:spacing w:line="480" w:lineRule="auto"/>
        <w:ind w:left="720" w:hanging="720"/>
        <w:rPr>
          <w:rFonts w:ascii="Cambria" w:eastAsia="Cambria" w:hAnsi="Cambria" w:cs="Cambria"/>
        </w:rPr>
      </w:pPr>
      <w:r w:rsidRPr="00835A54">
        <w:rPr>
          <w:rFonts w:ascii="Cambria" w:hAnsi="Cambria" w:cs="Times New Roman"/>
        </w:rPr>
        <w:t xml:space="preserve">Stewart, A. L., Thrasher, A. D., Goldberg, J., &amp; Shea, J. A. (2012). A framework for understanding modifications to measures for diverse populations. </w:t>
      </w:r>
      <w:r w:rsidRPr="00835A54">
        <w:rPr>
          <w:rFonts w:ascii="Cambria" w:hAnsi="Cambria" w:cs="Times New Roman"/>
          <w:i/>
          <w:iCs/>
        </w:rPr>
        <w:t>Journal of Aging and Health</w:t>
      </w:r>
      <w:r w:rsidRPr="00835A54">
        <w:rPr>
          <w:rFonts w:ascii="Cambria" w:hAnsi="Cambria" w:cs="Times New Roman"/>
        </w:rPr>
        <w:t xml:space="preserve">, </w:t>
      </w:r>
      <w:r w:rsidRPr="00835A54">
        <w:rPr>
          <w:rFonts w:ascii="Cambria" w:hAnsi="Cambria" w:cs="Times New Roman"/>
          <w:i/>
          <w:iCs/>
        </w:rPr>
        <w:t>24</w:t>
      </w:r>
      <w:r w:rsidRPr="00835A54">
        <w:rPr>
          <w:rFonts w:ascii="Cambria" w:hAnsi="Cambria" w:cs="Times New Roman"/>
        </w:rPr>
        <w:t xml:space="preserve">(6), 992–1017. https://doi.org/10.1177/0898264312440321 </w:t>
      </w:r>
    </w:p>
    <w:p w14:paraId="6E25CA4A" w14:textId="77777777" w:rsidR="00562DF4" w:rsidRPr="00835A54" w:rsidRDefault="00562DF4" w:rsidP="001B53CD">
      <w:pPr>
        <w:shd w:val="clear" w:color="auto" w:fill="FFFFFF"/>
        <w:spacing w:line="480" w:lineRule="auto"/>
        <w:ind w:left="720" w:hanging="720"/>
        <w:rPr>
          <w:rFonts w:ascii="Cambria" w:eastAsia="Cambria" w:hAnsi="Cambria" w:cs="Cambria"/>
        </w:rPr>
      </w:pPr>
      <w:r w:rsidRPr="00835A54">
        <w:rPr>
          <w:rFonts w:ascii="Cambria" w:hAnsi="Cambria" w:cs="Times New Roman"/>
        </w:rPr>
        <w:t xml:space="preserve">Sokolova, K., &amp; Kefi, H. (2020). Instagram and YouTube bloggers promote it, why should I buy? how credibility and Parasocial Interaction Influence Purchase Intentions. </w:t>
      </w:r>
      <w:r w:rsidRPr="00835A54">
        <w:rPr>
          <w:rFonts w:ascii="Cambria" w:hAnsi="Cambria" w:cs="Times New Roman"/>
          <w:i/>
          <w:iCs/>
        </w:rPr>
        <w:lastRenderedPageBreak/>
        <w:t>Journal of Retailing and Consumer Services</w:t>
      </w:r>
      <w:r w:rsidRPr="00835A54">
        <w:rPr>
          <w:rFonts w:ascii="Cambria" w:hAnsi="Cambria" w:cs="Times New Roman"/>
        </w:rPr>
        <w:t xml:space="preserve">, </w:t>
      </w:r>
      <w:r w:rsidRPr="00835A54">
        <w:rPr>
          <w:rFonts w:ascii="Cambria" w:hAnsi="Cambria" w:cs="Times New Roman"/>
          <w:i/>
          <w:iCs/>
        </w:rPr>
        <w:t>53</w:t>
      </w:r>
      <w:r w:rsidRPr="00835A54">
        <w:rPr>
          <w:rFonts w:ascii="Cambria" w:hAnsi="Cambria" w:cs="Times New Roman"/>
        </w:rPr>
        <w:t xml:space="preserve">, 101742. https://doi.org/10.1016/j.jretconser.2019.01.011 </w:t>
      </w:r>
    </w:p>
    <w:p w14:paraId="3ACE67DA" w14:textId="77777777" w:rsidR="00562DF4" w:rsidRPr="00805DC3" w:rsidRDefault="00562DF4" w:rsidP="001B53CD">
      <w:pPr>
        <w:shd w:val="clear" w:color="auto" w:fill="FFFFFF"/>
        <w:spacing w:line="480" w:lineRule="auto"/>
        <w:ind w:left="720" w:hanging="720"/>
        <w:rPr>
          <w:rFonts w:ascii="Cambria" w:eastAsia="Cambria" w:hAnsi="Cambria" w:cs="Cambria"/>
        </w:rPr>
      </w:pPr>
      <w:r w:rsidRPr="00835A54">
        <w:rPr>
          <w:rFonts w:ascii="Cambria" w:eastAsia="Cambria" w:hAnsi="Cambria" w:cs="Cambria"/>
        </w:rPr>
        <w:t xml:space="preserve">Vorderer, P. (1996). Fernsehen als Beziehungskiste. Parasoziale Beziehungen und Interaktionen mit TV-Personen [TV as relationship machine: Parasocial relationships and interactions with TV characters]. </w:t>
      </w:r>
      <w:r w:rsidRPr="00835A54">
        <w:rPr>
          <w:rFonts w:ascii="Cambria" w:eastAsia="Cambria" w:hAnsi="Cambria" w:cs="Cambria"/>
          <w:i/>
        </w:rPr>
        <w:t>Fernsehen Als „Beziehungskiste“</w:t>
      </w:r>
      <w:r w:rsidRPr="00835A54">
        <w:rPr>
          <w:rFonts w:ascii="Cambria" w:eastAsia="Cambria" w:hAnsi="Cambria" w:cs="Cambria"/>
        </w:rPr>
        <w:t>, 153–171</w:t>
      </w:r>
      <w:r w:rsidRPr="005C228C">
        <w:rPr>
          <w:rFonts w:ascii="Cambria" w:eastAsia="Cambria" w:hAnsi="Cambria" w:cs="Cambria"/>
        </w:rPr>
        <w:t xml:space="preserve">. https://doi.org/10.1007/978-3-322-83274-0_14 </w:t>
      </w:r>
    </w:p>
    <w:p w14:paraId="0C4F0A31" w14:textId="42E5EA10" w:rsidR="000012A8" w:rsidRPr="005D18C2" w:rsidRDefault="000012A8" w:rsidP="005D18C2">
      <w:pPr>
        <w:shd w:val="clear" w:color="auto" w:fill="FFFFFF"/>
        <w:spacing w:line="480" w:lineRule="auto"/>
        <w:ind w:hanging="330"/>
        <w:rPr>
          <w:rFonts w:ascii="Cambria" w:eastAsia="Cambria" w:hAnsi="Cambria" w:cs="Cambria"/>
        </w:rPr>
      </w:pPr>
    </w:p>
    <w:p w14:paraId="4EA53D97" w14:textId="3438AE43" w:rsidR="000012A8" w:rsidRPr="000012A8" w:rsidRDefault="000012A8" w:rsidP="00222694">
      <w:pPr>
        <w:rPr>
          <w:rFonts w:asciiTheme="majorHAnsi" w:hAnsiTheme="majorHAnsi" w:cs="Times New Roman"/>
        </w:rPr>
      </w:pPr>
    </w:p>
    <w:p w14:paraId="7D820319" w14:textId="7FBDD036" w:rsidR="000012A8" w:rsidRPr="000012A8" w:rsidRDefault="000012A8" w:rsidP="00222694">
      <w:pPr>
        <w:rPr>
          <w:rFonts w:asciiTheme="majorHAnsi" w:hAnsiTheme="majorHAnsi" w:cs="Times New Roman"/>
        </w:rPr>
      </w:pPr>
      <w:r w:rsidRPr="000012A8">
        <w:rPr>
          <w:rFonts w:asciiTheme="majorHAnsi" w:hAnsiTheme="majorHAnsi" w:cs="Times New Roman"/>
        </w:rPr>
        <w:br w:type="page"/>
      </w:r>
    </w:p>
    <w:p w14:paraId="6BD2BA17" w14:textId="324AEFDD" w:rsidR="00236E6D" w:rsidRPr="000012A8" w:rsidRDefault="00526151" w:rsidP="00B63914">
      <w:pPr>
        <w:pStyle w:val="Heading1"/>
        <w:spacing w:line="480" w:lineRule="auto"/>
        <w:rPr>
          <w:rFonts w:asciiTheme="majorHAnsi" w:hAnsiTheme="majorHAnsi" w:cs="Times New Roman"/>
          <w:szCs w:val="28"/>
        </w:rPr>
      </w:pPr>
      <w:bookmarkStart w:id="89" w:name="_Toc289175843"/>
      <w:bookmarkStart w:id="90" w:name="_Toc100677063"/>
      <w:r w:rsidRPr="000012A8">
        <w:rPr>
          <w:rFonts w:asciiTheme="majorHAnsi" w:hAnsiTheme="majorHAnsi" w:cs="Times New Roman"/>
          <w:szCs w:val="28"/>
        </w:rPr>
        <w:lastRenderedPageBreak/>
        <w:t>CONCLUSION</w:t>
      </w:r>
      <w:bookmarkEnd w:id="89"/>
      <w:bookmarkEnd w:id="90"/>
    </w:p>
    <w:p w14:paraId="7130E2E8" w14:textId="1EEDBC23" w:rsidR="00825933" w:rsidRPr="00FE3933" w:rsidRDefault="00BD6751" w:rsidP="00391B09">
      <w:pPr>
        <w:spacing w:line="480" w:lineRule="auto"/>
        <w:rPr>
          <w:rFonts w:ascii="Cambria" w:hAnsi="Cambria"/>
        </w:rPr>
      </w:pPr>
      <w:r>
        <w:rPr>
          <w:rFonts w:asciiTheme="majorHAnsi" w:hAnsiTheme="majorHAnsi" w:cs="Times New Roman"/>
        </w:rPr>
        <w:tab/>
        <w:t>In this</w:t>
      </w:r>
      <w:r w:rsidR="00B63914">
        <w:rPr>
          <w:rFonts w:asciiTheme="majorHAnsi" w:hAnsiTheme="majorHAnsi" w:cs="Times New Roman"/>
        </w:rPr>
        <w:t xml:space="preserve"> multi-paper</w:t>
      </w:r>
      <w:r>
        <w:rPr>
          <w:rFonts w:asciiTheme="majorHAnsi" w:hAnsiTheme="majorHAnsi" w:cs="Times New Roman"/>
        </w:rPr>
        <w:t xml:space="preserve"> dissertation, </w:t>
      </w:r>
      <w:r w:rsidR="00B62AA4">
        <w:rPr>
          <w:rFonts w:asciiTheme="majorHAnsi" w:hAnsiTheme="majorHAnsi" w:cs="Times New Roman"/>
        </w:rPr>
        <w:t>we</w:t>
      </w:r>
      <w:r>
        <w:rPr>
          <w:rFonts w:asciiTheme="majorHAnsi" w:hAnsiTheme="majorHAnsi" w:cs="Times New Roman"/>
        </w:rPr>
        <w:t xml:space="preserve"> developed and demonstrated the validity and strong psychometric properties of the </w:t>
      </w:r>
      <w:r w:rsidRPr="00A34120">
        <w:rPr>
          <w:rFonts w:ascii="Cambria" w:hAnsi="Cambria" w:cstheme="minorHAnsi"/>
        </w:rPr>
        <w:t>Parasocial Relationships in Social Media (PRISM) Survey</w:t>
      </w:r>
      <w:r>
        <w:rPr>
          <w:rFonts w:ascii="Cambria" w:hAnsi="Cambria" w:cstheme="minorHAnsi"/>
        </w:rPr>
        <w:t xml:space="preserve">. Each paper built on the findings of the previous, forming a complete and coherent dissertation. In Paper 1, </w:t>
      </w:r>
      <w:r w:rsidR="00B62AA4">
        <w:rPr>
          <w:rFonts w:ascii="Cambria" w:hAnsi="Cambria" w:cstheme="minorHAnsi"/>
        </w:rPr>
        <w:t>we</w:t>
      </w:r>
      <w:r>
        <w:rPr>
          <w:rFonts w:ascii="Cambria" w:hAnsi="Cambria" w:cstheme="minorHAnsi"/>
        </w:rPr>
        <w:t xml:space="preserve"> explored the literature to find measures of parasocial relationships, discussed their </w:t>
      </w:r>
      <w:r w:rsidRPr="00A34120">
        <w:rPr>
          <w:rFonts w:ascii="Cambria" w:hAnsi="Cambria" w:cs="Times New Roman"/>
        </w:rPr>
        <w:t>intended purpose, the methods used to create them, and their overall strengths and weaknesses</w:t>
      </w:r>
      <w:r>
        <w:rPr>
          <w:rFonts w:asciiTheme="majorHAnsi" w:hAnsiTheme="majorHAnsi" w:cs="Times New Roman"/>
        </w:rPr>
        <w:t xml:space="preserve">. Using these findings, </w:t>
      </w:r>
      <w:r w:rsidR="00B62AA4">
        <w:rPr>
          <w:rFonts w:asciiTheme="majorHAnsi" w:hAnsiTheme="majorHAnsi" w:cs="Times New Roman"/>
        </w:rPr>
        <w:t>we</w:t>
      </w:r>
      <w:r>
        <w:rPr>
          <w:rFonts w:asciiTheme="majorHAnsi" w:hAnsiTheme="majorHAnsi" w:cs="Times New Roman"/>
        </w:rPr>
        <w:t xml:space="preserve"> w</w:t>
      </w:r>
      <w:r w:rsidR="00B62AA4">
        <w:rPr>
          <w:rFonts w:asciiTheme="majorHAnsi" w:hAnsiTheme="majorHAnsi" w:cs="Times New Roman"/>
        </w:rPr>
        <w:t>ere</w:t>
      </w:r>
      <w:r>
        <w:rPr>
          <w:rFonts w:asciiTheme="majorHAnsi" w:hAnsiTheme="majorHAnsi" w:cs="Times New Roman"/>
        </w:rPr>
        <w:t xml:space="preserve"> able to put forward reasons why</w:t>
      </w:r>
      <w:r w:rsidRPr="00A34120">
        <w:rPr>
          <w:rFonts w:ascii="Cambria" w:hAnsi="Cambria" w:cstheme="minorHAnsi"/>
        </w:rPr>
        <w:t xml:space="preserve"> new measure</w:t>
      </w:r>
      <w:r>
        <w:rPr>
          <w:rFonts w:ascii="Cambria" w:hAnsi="Cambria" w:cstheme="minorHAnsi"/>
        </w:rPr>
        <w:t>s</w:t>
      </w:r>
      <w:r w:rsidRPr="00A34120">
        <w:rPr>
          <w:rFonts w:ascii="Cambria" w:hAnsi="Cambria" w:cstheme="minorHAnsi"/>
        </w:rPr>
        <w:t xml:space="preserve"> for measuring parasocial relationships </w:t>
      </w:r>
      <w:r>
        <w:rPr>
          <w:rFonts w:ascii="Cambria" w:hAnsi="Cambria" w:cstheme="minorHAnsi"/>
        </w:rPr>
        <w:t>are</w:t>
      </w:r>
      <w:r w:rsidRPr="00A34120">
        <w:rPr>
          <w:rFonts w:ascii="Cambria" w:hAnsi="Cambria" w:cstheme="minorHAnsi"/>
        </w:rPr>
        <w:t xml:space="preserve"> needed and what one might look like</w:t>
      </w:r>
      <w:r>
        <w:rPr>
          <w:rFonts w:asciiTheme="majorHAnsi" w:hAnsiTheme="majorHAnsi" w:cs="Times New Roman"/>
        </w:rPr>
        <w:t xml:space="preserve">. In Paper 2, </w:t>
      </w:r>
      <w:r w:rsidR="00B62AA4">
        <w:rPr>
          <w:rFonts w:asciiTheme="majorHAnsi" w:hAnsiTheme="majorHAnsi" w:cs="Times New Roman"/>
        </w:rPr>
        <w:t>we</w:t>
      </w:r>
      <w:r>
        <w:rPr>
          <w:rFonts w:asciiTheme="majorHAnsi" w:hAnsiTheme="majorHAnsi" w:cs="Times New Roman"/>
        </w:rPr>
        <w:t xml:space="preserve"> took the suggestions from the first paper and used them to develop a new measure of parasocial relationships. This new survey was designed to measure parasocial relationships developed with celebrities through social media. In this paper </w:t>
      </w:r>
      <w:r w:rsidR="00B62AA4">
        <w:rPr>
          <w:rFonts w:asciiTheme="majorHAnsi" w:hAnsiTheme="majorHAnsi" w:cs="Times New Roman"/>
        </w:rPr>
        <w:t>we</w:t>
      </w:r>
      <w:r>
        <w:rPr>
          <w:rFonts w:asciiTheme="majorHAnsi" w:hAnsiTheme="majorHAnsi" w:cs="Times New Roman"/>
        </w:rPr>
        <w:t xml:space="preserve"> also began assessing the validity of the survey using an expert review panel and exploratory factor analysis</w:t>
      </w:r>
      <w:r w:rsidR="00CC73EB">
        <w:rPr>
          <w:rFonts w:asciiTheme="majorHAnsi" w:hAnsiTheme="majorHAnsi" w:cs="Times New Roman"/>
        </w:rPr>
        <w:t xml:space="preserve"> to assess its content and construct validity, respectively</w:t>
      </w:r>
      <w:r>
        <w:rPr>
          <w:rFonts w:asciiTheme="majorHAnsi" w:hAnsiTheme="majorHAnsi" w:cs="Times New Roman"/>
        </w:rPr>
        <w:t>.</w:t>
      </w:r>
      <w:r w:rsidR="00CC73EB">
        <w:rPr>
          <w:rFonts w:asciiTheme="majorHAnsi" w:hAnsiTheme="majorHAnsi" w:cs="Times New Roman"/>
        </w:rPr>
        <w:t xml:space="preserve"> Finally, in Paper 3, </w:t>
      </w:r>
      <w:r w:rsidR="00B62AA4">
        <w:rPr>
          <w:rFonts w:asciiTheme="majorHAnsi" w:hAnsiTheme="majorHAnsi" w:cs="Times New Roman"/>
        </w:rPr>
        <w:t>we</w:t>
      </w:r>
      <w:r w:rsidR="00CC73EB">
        <w:rPr>
          <w:rFonts w:asciiTheme="majorHAnsi" w:hAnsiTheme="majorHAnsi" w:cs="Times New Roman"/>
        </w:rPr>
        <w:t xml:space="preserve"> </w:t>
      </w:r>
      <w:r w:rsidR="00B63914">
        <w:rPr>
          <w:rFonts w:asciiTheme="majorHAnsi" w:hAnsiTheme="majorHAnsi" w:cs="Times New Roman"/>
        </w:rPr>
        <w:t xml:space="preserve">continued </w:t>
      </w:r>
      <w:r w:rsidR="00CC73EB">
        <w:rPr>
          <w:rFonts w:asciiTheme="majorHAnsi" w:hAnsiTheme="majorHAnsi" w:cs="Times New Roman"/>
        </w:rPr>
        <w:t>assess</w:t>
      </w:r>
      <w:r w:rsidR="00B63914">
        <w:rPr>
          <w:rFonts w:asciiTheme="majorHAnsi" w:hAnsiTheme="majorHAnsi" w:cs="Times New Roman"/>
        </w:rPr>
        <w:t>ing</w:t>
      </w:r>
      <w:r w:rsidR="00CC73EB">
        <w:rPr>
          <w:rFonts w:asciiTheme="majorHAnsi" w:hAnsiTheme="majorHAnsi" w:cs="Times New Roman"/>
        </w:rPr>
        <w:t xml:space="preserve"> the validity</w:t>
      </w:r>
      <w:r w:rsidR="00B63914">
        <w:rPr>
          <w:rFonts w:asciiTheme="majorHAnsi" w:hAnsiTheme="majorHAnsi" w:cs="Times New Roman"/>
        </w:rPr>
        <w:t xml:space="preserve"> and</w:t>
      </w:r>
      <w:r w:rsidR="00CC73EB">
        <w:rPr>
          <w:rFonts w:asciiTheme="majorHAnsi" w:hAnsiTheme="majorHAnsi" w:cs="Times New Roman"/>
        </w:rPr>
        <w:t xml:space="preserve"> psychometric properties of the PRISM Survey</w:t>
      </w:r>
      <w:r w:rsidR="00B63914">
        <w:rPr>
          <w:rFonts w:asciiTheme="majorHAnsi" w:hAnsiTheme="majorHAnsi" w:cs="Times New Roman"/>
        </w:rPr>
        <w:t xml:space="preserve"> to further strengthen its overall </w:t>
      </w:r>
      <w:r w:rsidR="00934242">
        <w:rPr>
          <w:rFonts w:asciiTheme="majorHAnsi" w:hAnsiTheme="majorHAnsi" w:cs="Times New Roman"/>
        </w:rPr>
        <w:t xml:space="preserve">integrity. </w:t>
      </w:r>
      <w:r w:rsidR="00B62AA4">
        <w:rPr>
          <w:rFonts w:asciiTheme="majorHAnsi" w:hAnsiTheme="majorHAnsi" w:cs="Times New Roman"/>
        </w:rPr>
        <w:t>We</w:t>
      </w:r>
      <w:r w:rsidR="006825E8">
        <w:rPr>
          <w:rFonts w:asciiTheme="majorHAnsi" w:hAnsiTheme="majorHAnsi" w:cs="Times New Roman"/>
        </w:rPr>
        <w:t xml:space="preserve"> replicated the four-factor structure found in Paper 2 using a </w:t>
      </w:r>
      <w:r w:rsidR="00934242">
        <w:rPr>
          <w:rFonts w:asciiTheme="majorHAnsi" w:hAnsiTheme="majorHAnsi" w:cs="Times New Roman"/>
        </w:rPr>
        <w:t>confirmatory factor analysis,</w:t>
      </w:r>
      <w:r w:rsidR="006825E8">
        <w:rPr>
          <w:rFonts w:asciiTheme="majorHAnsi" w:hAnsiTheme="majorHAnsi" w:cs="Times New Roman"/>
        </w:rPr>
        <w:t xml:space="preserve"> </w:t>
      </w:r>
      <w:r w:rsidR="00FE3933">
        <w:rPr>
          <w:rFonts w:asciiTheme="majorHAnsi" w:hAnsiTheme="majorHAnsi" w:cs="Times New Roman"/>
        </w:rPr>
        <w:t xml:space="preserve">and also found strong support for the </w:t>
      </w:r>
      <w:r w:rsidR="00FE3933" w:rsidRPr="00A34120">
        <w:rPr>
          <w:rFonts w:ascii="Cambria" w:hAnsi="Cambria" w:cs="Times New Roman"/>
        </w:rPr>
        <w:t xml:space="preserve">convergent and discriminant validity </w:t>
      </w:r>
      <w:r w:rsidR="00FE3933">
        <w:rPr>
          <w:rFonts w:asciiTheme="majorHAnsi" w:hAnsiTheme="majorHAnsi" w:cs="Times New Roman"/>
        </w:rPr>
        <w:t>of</w:t>
      </w:r>
      <w:r w:rsidR="006825E8">
        <w:rPr>
          <w:rFonts w:asciiTheme="majorHAnsi" w:hAnsiTheme="majorHAnsi" w:cs="Times New Roman"/>
        </w:rPr>
        <w:t xml:space="preserve"> the survey. </w:t>
      </w:r>
      <w:r w:rsidR="00A61413">
        <w:rPr>
          <w:rFonts w:asciiTheme="majorHAnsi" w:hAnsiTheme="majorHAnsi" w:cs="Times New Roman"/>
        </w:rPr>
        <w:t xml:space="preserve">Lastly, </w:t>
      </w:r>
      <w:r w:rsidR="00B62AA4">
        <w:rPr>
          <w:rFonts w:asciiTheme="majorHAnsi" w:hAnsiTheme="majorHAnsi" w:cs="Times New Roman"/>
        </w:rPr>
        <w:t>we</w:t>
      </w:r>
      <w:r w:rsidR="00A61413">
        <w:rPr>
          <w:rFonts w:asciiTheme="majorHAnsi" w:hAnsiTheme="majorHAnsi" w:cs="Times New Roman"/>
        </w:rPr>
        <w:t xml:space="preserve"> tested the invariance of the survey and found </w:t>
      </w:r>
      <w:r w:rsidR="00A61413" w:rsidRPr="00A34120">
        <w:rPr>
          <w:rFonts w:ascii="Cambria" w:hAnsi="Cambria"/>
        </w:rPr>
        <w:t>full scalar invariance</w:t>
      </w:r>
      <w:r w:rsidR="00A61413">
        <w:rPr>
          <w:rFonts w:ascii="Cambria" w:hAnsi="Cambria"/>
        </w:rPr>
        <w:t xml:space="preserve"> across different social media platforms. Together, papers 2 and 3 </w:t>
      </w:r>
      <w:r w:rsidR="00391B09">
        <w:rPr>
          <w:rFonts w:ascii="Cambria" w:hAnsi="Cambria"/>
        </w:rPr>
        <w:t xml:space="preserve">show that the PRISM Survey has </w:t>
      </w:r>
      <w:r w:rsidR="00391B09" w:rsidRPr="00A34120">
        <w:rPr>
          <w:rFonts w:ascii="Cambria" w:hAnsi="Cambria"/>
        </w:rPr>
        <w:t>strong psychometric properties and overall validity</w:t>
      </w:r>
      <w:r w:rsidR="00391B09">
        <w:rPr>
          <w:rFonts w:ascii="Cambria" w:hAnsi="Cambria"/>
        </w:rPr>
        <w:t xml:space="preserve"> and </w:t>
      </w:r>
      <w:r w:rsidR="00A61413">
        <w:rPr>
          <w:rFonts w:ascii="Cambria" w:hAnsi="Cambria"/>
        </w:rPr>
        <w:t xml:space="preserve">provide great support for </w:t>
      </w:r>
      <w:r w:rsidR="00391B09">
        <w:rPr>
          <w:rFonts w:ascii="Cambria" w:hAnsi="Cambria"/>
        </w:rPr>
        <w:t>its</w:t>
      </w:r>
      <w:r w:rsidR="00A61413">
        <w:rPr>
          <w:rFonts w:ascii="Cambria" w:hAnsi="Cambria"/>
        </w:rPr>
        <w:t xml:space="preserve"> </w:t>
      </w:r>
      <w:r w:rsidR="00391B09">
        <w:rPr>
          <w:rFonts w:ascii="Cambria" w:hAnsi="Cambria"/>
        </w:rPr>
        <w:t xml:space="preserve">use </w:t>
      </w:r>
      <w:r w:rsidR="00A61413">
        <w:rPr>
          <w:rFonts w:ascii="Cambria" w:hAnsi="Cambria"/>
        </w:rPr>
        <w:t>in future parasocial relationship research</w:t>
      </w:r>
      <w:r w:rsidR="00391B09">
        <w:rPr>
          <w:rFonts w:ascii="Cambria" w:hAnsi="Cambria"/>
        </w:rPr>
        <w:t>.</w:t>
      </w:r>
      <w:r w:rsidR="00A61413">
        <w:rPr>
          <w:rFonts w:ascii="Cambria" w:hAnsi="Cambria"/>
        </w:rPr>
        <w:t xml:space="preserve"> </w:t>
      </w:r>
      <w:r w:rsidR="00236E6D" w:rsidRPr="000012A8">
        <w:rPr>
          <w:rFonts w:asciiTheme="majorHAnsi" w:hAnsiTheme="majorHAnsi" w:cs="Times New Roman"/>
        </w:rPr>
        <w:br w:type="page"/>
      </w:r>
    </w:p>
    <w:p w14:paraId="7B7DCFCB" w14:textId="367FB956" w:rsidR="00236E6D" w:rsidRDefault="00526151" w:rsidP="00222694">
      <w:pPr>
        <w:pStyle w:val="Heading1"/>
        <w:rPr>
          <w:rFonts w:asciiTheme="majorHAnsi" w:hAnsiTheme="majorHAnsi" w:cs="Times New Roman"/>
          <w:szCs w:val="28"/>
        </w:rPr>
      </w:pPr>
      <w:bookmarkStart w:id="91" w:name="_Toc289175845"/>
      <w:bookmarkStart w:id="92" w:name="_Toc100677064"/>
      <w:r w:rsidRPr="000012A8">
        <w:rPr>
          <w:rFonts w:asciiTheme="majorHAnsi" w:hAnsiTheme="majorHAnsi" w:cs="Times New Roman"/>
          <w:szCs w:val="28"/>
        </w:rPr>
        <w:lastRenderedPageBreak/>
        <w:t>VITA</w:t>
      </w:r>
      <w:bookmarkEnd w:id="91"/>
      <w:bookmarkEnd w:id="92"/>
    </w:p>
    <w:p w14:paraId="5CF5FBAC" w14:textId="77777777" w:rsidR="00E55581" w:rsidRPr="00E55581" w:rsidRDefault="00E55581" w:rsidP="00E55581"/>
    <w:p w14:paraId="3587959C" w14:textId="26F98640" w:rsidR="003D63DF" w:rsidRPr="000012A8" w:rsidRDefault="003715D5" w:rsidP="00E55581">
      <w:pPr>
        <w:spacing w:line="480" w:lineRule="auto"/>
        <w:rPr>
          <w:rFonts w:asciiTheme="majorHAnsi" w:hAnsiTheme="majorHAnsi" w:cs="Times New Roman"/>
        </w:rPr>
      </w:pPr>
      <w:r>
        <w:rPr>
          <w:rFonts w:asciiTheme="majorHAnsi" w:hAnsiTheme="majorHAnsi" w:cs="Times New Roman"/>
        </w:rPr>
        <w:tab/>
        <w:t xml:space="preserve">Originally from Pennsylvania, Austin Boyd grew up in Woodbridge, Virginia. After high school, he attended the University of Virginia and received a Bachelor of Arts degree in Psychology with a minor in Biology in 2018.  He chose to attend the University of Tennessee, Knoxville to pursue a Doctor of Philosophy degree in Educational Psychology and Research with a concentration in Evaluation, Statistics, and Methodology </w:t>
      </w:r>
      <w:r w:rsidR="00E55581">
        <w:rPr>
          <w:rFonts w:asciiTheme="majorHAnsi" w:hAnsiTheme="majorHAnsi" w:cs="Times New Roman"/>
        </w:rPr>
        <w:t>and</w:t>
      </w:r>
      <w:r>
        <w:rPr>
          <w:rFonts w:asciiTheme="majorHAnsi" w:hAnsiTheme="majorHAnsi" w:cs="Times New Roman"/>
        </w:rPr>
        <w:t xml:space="preserve"> a minor in Statistics. His research interests </w:t>
      </w:r>
      <w:r w:rsidR="00E55581">
        <w:rPr>
          <w:rFonts w:asciiTheme="majorHAnsi" w:hAnsiTheme="majorHAnsi" w:cs="Times New Roman"/>
        </w:rPr>
        <w:t>are in</w:t>
      </w:r>
      <w:r>
        <w:rPr>
          <w:rFonts w:asciiTheme="majorHAnsi" w:hAnsiTheme="majorHAnsi" w:cs="Times New Roman"/>
        </w:rPr>
        <w:t xml:space="preserve"> applied statistics and methodology,</w:t>
      </w:r>
      <w:r w:rsidR="00E55581">
        <w:rPr>
          <w:rFonts w:asciiTheme="majorHAnsi" w:hAnsiTheme="majorHAnsi" w:cs="Times New Roman"/>
        </w:rPr>
        <w:t xml:space="preserve"> which has him on projects</w:t>
      </w:r>
      <w:r>
        <w:rPr>
          <w:rFonts w:asciiTheme="majorHAnsi" w:hAnsiTheme="majorHAnsi" w:cs="Times New Roman"/>
        </w:rPr>
        <w:t xml:space="preserve"> ranging from social network analysis to measuring parasocial relationships</w:t>
      </w:r>
      <w:r w:rsidR="00E55581">
        <w:rPr>
          <w:rFonts w:asciiTheme="majorHAnsi" w:hAnsiTheme="majorHAnsi" w:cs="Times New Roman"/>
        </w:rPr>
        <w:t xml:space="preserve"> to testing the underlying assumptions of Rasch models</w:t>
      </w:r>
      <w:r>
        <w:rPr>
          <w:rFonts w:asciiTheme="majorHAnsi" w:hAnsiTheme="majorHAnsi" w:cs="Times New Roman"/>
        </w:rPr>
        <w:t>.</w:t>
      </w:r>
    </w:p>
    <w:p w14:paraId="643441D5" w14:textId="77777777" w:rsidR="004E4FCA" w:rsidRPr="000012A8" w:rsidRDefault="004E4FCA" w:rsidP="00E55581">
      <w:pPr>
        <w:spacing w:line="480" w:lineRule="auto"/>
        <w:rPr>
          <w:rFonts w:asciiTheme="majorHAnsi" w:hAnsiTheme="majorHAnsi" w:cs="Times New Roman"/>
        </w:rPr>
      </w:pPr>
    </w:p>
    <w:sectPr w:rsidR="004E4FCA" w:rsidRPr="000012A8" w:rsidSect="00DE48BF">
      <w:type w:val="continuous"/>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1EF2E" w14:textId="77777777" w:rsidR="0043359F" w:rsidRDefault="0043359F" w:rsidP="005E54E2">
      <w:r>
        <w:separator/>
      </w:r>
    </w:p>
    <w:p w14:paraId="3DE19F43" w14:textId="77777777" w:rsidR="0043359F" w:rsidRDefault="0043359F" w:rsidP="005E54E2"/>
    <w:p w14:paraId="13A7A861" w14:textId="77777777" w:rsidR="0043359F" w:rsidRDefault="0043359F" w:rsidP="005E54E2"/>
    <w:p w14:paraId="21F35F51" w14:textId="77777777" w:rsidR="0043359F" w:rsidRDefault="0043359F" w:rsidP="005E54E2"/>
  </w:endnote>
  <w:endnote w:type="continuationSeparator" w:id="0">
    <w:p w14:paraId="5ABE72BE" w14:textId="77777777" w:rsidR="0043359F" w:rsidRDefault="0043359F" w:rsidP="005E54E2">
      <w:r>
        <w:continuationSeparator/>
      </w:r>
    </w:p>
    <w:p w14:paraId="5744C328" w14:textId="77777777" w:rsidR="0043359F" w:rsidRDefault="0043359F" w:rsidP="005E54E2"/>
    <w:p w14:paraId="03FFB119" w14:textId="77777777" w:rsidR="0043359F" w:rsidRDefault="0043359F" w:rsidP="005E54E2"/>
    <w:p w14:paraId="0339BE37" w14:textId="77777777" w:rsidR="0043359F" w:rsidRDefault="0043359F"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A11E3" w14:textId="27D9B786" w:rsidR="00AE3BF0" w:rsidRPr="00A11196" w:rsidRDefault="00AE3BF0">
    <w:pPr>
      <w:pStyle w:val="Footer"/>
      <w:jc w:val="right"/>
      <w:rPr>
        <w:rFonts w:asciiTheme="majorHAnsi" w:hAnsiTheme="majorHAnsi"/>
      </w:rPr>
    </w:pPr>
    <w:r w:rsidRPr="00A11196">
      <w:rPr>
        <w:rFonts w:asciiTheme="majorHAnsi" w:hAnsiTheme="majorHAnsi"/>
      </w:rPr>
      <w:fldChar w:fldCharType="begin"/>
    </w:r>
    <w:r w:rsidRPr="00A11196">
      <w:rPr>
        <w:rFonts w:asciiTheme="majorHAnsi" w:hAnsiTheme="majorHAnsi"/>
      </w:rPr>
      <w:instrText xml:space="preserve"> PAGE   \* MERGEFORMAT </w:instrText>
    </w:r>
    <w:r w:rsidRPr="00A11196">
      <w:rPr>
        <w:rFonts w:asciiTheme="majorHAnsi" w:hAnsiTheme="majorHAnsi"/>
      </w:rPr>
      <w:fldChar w:fldCharType="separate"/>
    </w:r>
    <w:r w:rsidR="00324CA5">
      <w:rPr>
        <w:rFonts w:asciiTheme="majorHAnsi" w:hAnsiTheme="majorHAnsi"/>
        <w:noProof/>
      </w:rPr>
      <w:t>96</w:t>
    </w:r>
    <w:r w:rsidRPr="00A11196">
      <w:rPr>
        <w:rFonts w:asciiTheme="majorHAnsi" w:hAnsiTheme="majorHAnsi"/>
        <w:noProof/>
      </w:rPr>
      <w:fldChar w:fldCharType="end"/>
    </w:r>
  </w:p>
  <w:p w14:paraId="06AD0BE8" w14:textId="77777777" w:rsidR="00AE3BF0" w:rsidRDefault="00AE3BF0"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5FF22" w14:textId="77777777" w:rsidR="0043359F" w:rsidRDefault="0043359F" w:rsidP="005E54E2">
      <w:r>
        <w:separator/>
      </w:r>
    </w:p>
    <w:p w14:paraId="6259A35A" w14:textId="77777777" w:rsidR="0043359F" w:rsidRDefault="0043359F" w:rsidP="005E54E2"/>
    <w:p w14:paraId="23DC9208" w14:textId="77777777" w:rsidR="0043359F" w:rsidRDefault="0043359F" w:rsidP="005E54E2"/>
    <w:p w14:paraId="5FDB0AAE" w14:textId="77777777" w:rsidR="0043359F" w:rsidRDefault="0043359F" w:rsidP="005E54E2"/>
  </w:footnote>
  <w:footnote w:type="continuationSeparator" w:id="0">
    <w:p w14:paraId="31DCD371" w14:textId="77777777" w:rsidR="0043359F" w:rsidRDefault="0043359F" w:rsidP="005E54E2">
      <w:r>
        <w:continuationSeparator/>
      </w:r>
    </w:p>
    <w:p w14:paraId="7FA874AF" w14:textId="77777777" w:rsidR="0043359F" w:rsidRDefault="0043359F" w:rsidP="005E54E2"/>
    <w:p w14:paraId="7C914738" w14:textId="77777777" w:rsidR="0043359F" w:rsidRDefault="0043359F" w:rsidP="005E54E2"/>
    <w:p w14:paraId="6C66340A" w14:textId="77777777" w:rsidR="0043359F" w:rsidRDefault="0043359F" w:rsidP="005E54E2"/>
  </w:footnote>
  <w:footnote w:id="1">
    <w:p w14:paraId="54050DC9" w14:textId="77777777" w:rsidR="00AE3BF0" w:rsidRPr="000F5E4C" w:rsidRDefault="00AE3BF0" w:rsidP="00253F55">
      <w:pPr>
        <w:rPr>
          <w:rFonts w:asciiTheme="majorHAnsi" w:eastAsia="Cambria" w:hAnsiTheme="majorHAnsi" w:cs="Cambria"/>
          <w:sz w:val="20"/>
          <w:szCs w:val="20"/>
        </w:rPr>
      </w:pPr>
      <w:r w:rsidRPr="000F5E4C">
        <w:rPr>
          <w:rFonts w:asciiTheme="majorHAnsi" w:hAnsiTheme="majorHAnsi"/>
          <w:vertAlign w:val="superscript"/>
        </w:rPr>
        <w:footnoteRef/>
      </w:r>
      <w:r w:rsidRPr="000F5E4C">
        <w:rPr>
          <w:rFonts w:asciiTheme="majorHAnsi" w:eastAsia="Cambria" w:hAnsiTheme="majorHAnsi" w:cs="Cambria"/>
          <w:sz w:val="20"/>
          <w:szCs w:val="20"/>
        </w:rPr>
        <w:t xml:space="preserve"> The rest of the sample will be used for a follow up confirmatory factor analysis to further validate the observed factor structure.</w:t>
      </w:r>
    </w:p>
  </w:footnote>
  <w:footnote w:id="2">
    <w:p w14:paraId="4134E618" w14:textId="77777777" w:rsidR="00AE3BF0" w:rsidRPr="00020CEE" w:rsidRDefault="00AE3BF0" w:rsidP="00253F55">
      <w:pPr>
        <w:pStyle w:val="FootnoteText"/>
        <w:rPr>
          <w:rFonts w:asciiTheme="majorHAnsi" w:hAnsiTheme="majorHAnsi"/>
        </w:rPr>
      </w:pPr>
      <w:r w:rsidRPr="00020CEE">
        <w:rPr>
          <w:rStyle w:val="FootnoteReference"/>
          <w:rFonts w:asciiTheme="majorHAnsi" w:hAnsiTheme="majorHAnsi"/>
        </w:rPr>
        <w:footnoteRef/>
      </w:r>
      <w:r w:rsidRPr="00020CEE">
        <w:rPr>
          <w:rFonts w:asciiTheme="majorHAnsi" w:hAnsiTheme="majorHAnsi"/>
        </w:rPr>
        <w:t xml:space="preserve"> Future validation plans include verifying factor structure using a confirmatory factor analysis. </w:t>
      </w:r>
    </w:p>
  </w:footnote>
  <w:footnote w:id="3">
    <w:p w14:paraId="5E2AB0B5" w14:textId="77777777" w:rsidR="00AE3BF0" w:rsidRPr="002E1A55" w:rsidRDefault="00AE3BF0" w:rsidP="00C919D7">
      <w:pPr>
        <w:pStyle w:val="FootnoteText"/>
        <w:rPr>
          <w:rFonts w:asciiTheme="majorHAnsi" w:hAnsiTheme="majorHAnsi"/>
        </w:rPr>
      </w:pPr>
      <w:r w:rsidRPr="002E1A55">
        <w:rPr>
          <w:rStyle w:val="FootnoteReference"/>
          <w:rFonts w:asciiTheme="majorHAnsi" w:hAnsiTheme="majorHAnsi"/>
        </w:rPr>
        <w:footnoteRef/>
      </w:r>
      <w:r w:rsidRPr="002E1A55">
        <w:rPr>
          <w:rFonts w:asciiTheme="majorHAnsi" w:hAnsiTheme="majorHAnsi"/>
        </w:rPr>
        <w:t xml:space="preserve"> While the fit indices could be improved to meet more stringent guidelines by making modifications to the model, such as allowing identification items 1 and 2 and interest items 1 and 2 to covary, we decided the model fit was adequate and stayed true to the theoretical model we were testing.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25720"/>
    <w:multiLevelType w:val="hybridMultilevel"/>
    <w:tmpl w:val="788652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B000E10"/>
    <w:multiLevelType w:val="hybridMultilevel"/>
    <w:tmpl w:val="7EFE55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1CE2204"/>
    <w:multiLevelType w:val="hybridMultilevel"/>
    <w:tmpl w:val="4D6CAF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7036806"/>
    <w:multiLevelType w:val="hybridMultilevel"/>
    <w:tmpl w:val="0D5E4E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90F64A7"/>
    <w:multiLevelType w:val="hybridMultilevel"/>
    <w:tmpl w:val="36FE2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2775CA"/>
    <w:multiLevelType w:val="multilevel"/>
    <w:tmpl w:val="39001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7E4484"/>
    <w:multiLevelType w:val="multilevel"/>
    <w:tmpl w:val="777A1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C217A9D"/>
    <w:multiLevelType w:val="hybridMultilevel"/>
    <w:tmpl w:val="63B8E8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C06C07"/>
    <w:multiLevelType w:val="hybridMultilevel"/>
    <w:tmpl w:val="19FAFE38"/>
    <w:lvl w:ilvl="0" w:tplc="E03868F0">
      <w:start w:val="1"/>
      <w:numFmt w:val="decimal"/>
      <w:lvlText w:val="%1."/>
      <w:lvlJc w:val="left"/>
      <w:pPr>
        <w:ind w:left="720" w:hanging="360"/>
      </w:pPr>
      <w:rPr>
        <w:rFonts w:asciiTheme="majorHAnsi" w:eastAsia="Times New Roman" w:hAnsiTheme="majorHAnsi"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026D7A"/>
    <w:multiLevelType w:val="hybridMultilevel"/>
    <w:tmpl w:val="507E7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E9A7AE9"/>
    <w:multiLevelType w:val="multilevel"/>
    <w:tmpl w:val="26B8A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43509CD"/>
    <w:multiLevelType w:val="hybridMultilevel"/>
    <w:tmpl w:val="751C3C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0066C7A"/>
    <w:multiLevelType w:val="hybridMultilevel"/>
    <w:tmpl w:val="A06825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B024507"/>
    <w:multiLevelType w:val="multilevel"/>
    <w:tmpl w:val="D42E8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36379287">
    <w:abstractNumId w:val="5"/>
  </w:num>
  <w:num w:numId="2" w16cid:durableId="1083839404">
    <w:abstractNumId w:val="10"/>
  </w:num>
  <w:num w:numId="3" w16cid:durableId="568662138">
    <w:abstractNumId w:val="6"/>
  </w:num>
  <w:num w:numId="4" w16cid:durableId="1363751947">
    <w:abstractNumId w:val="13"/>
  </w:num>
  <w:num w:numId="5" w16cid:durableId="212162142">
    <w:abstractNumId w:val="9"/>
  </w:num>
  <w:num w:numId="6" w16cid:durableId="768816780">
    <w:abstractNumId w:val="11"/>
  </w:num>
  <w:num w:numId="7" w16cid:durableId="2107340664">
    <w:abstractNumId w:val="12"/>
  </w:num>
  <w:num w:numId="8" w16cid:durableId="1524592994">
    <w:abstractNumId w:val="7"/>
  </w:num>
  <w:num w:numId="9" w16cid:durableId="1231816850">
    <w:abstractNumId w:val="1"/>
  </w:num>
  <w:num w:numId="10" w16cid:durableId="1267468799">
    <w:abstractNumId w:val="2"/>
  </w:num>
  <w:num w:numId="11" w16cid:durableId="1025520561">
    <w:abstractNumId w:val="0"/>
  </w:num>
  <w:num w:numId="12" w16cid:durableId="274220422">
    <w:abstractNumId w:val="3"/>
  </w:num>
  <w:num w:numId="13" w16cid:durableId="1278685579">
    <w:abstractNumId w:val="4"/>
  </w:num>
  <w:num w:numId="14" w16cid:durableId="10380931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12A8"/>
    <w:rsid w:val="000033A9"/>
    <w:rsid w:val="00003F6A"/>
    <w:rsid w:val="00014A3E"/>
    <w:rsid w:val="000156E9"/>
    <w:rsid w:val="000166A9"/>
    <w:rsid w:val="0001792D"/>
    <w:rsid w:val="00020CEE"/>
    <w:rsid w:val="00021F5A"/>
    <w:rsid w:val="0002291A"/>
    <w:rsid w:val="0003672C"/>
    <w:rsid w:val="00042AE4"/>
    <w:rsid w:val="00045DB9"/>
    <w:rsid w:val="00051DFB"/>
    <w:rsid w:val="00054E2D"/>
    <w:rsid w:val="00057004"/>
    <w:rsid w:val="00060A6A"/>
    <w:rsid w:val="00071FB8"/>
    <w:rsid w:val="00075289"/>
    <w:rsid w:val="00076A95"/>
    <w:rsid w:val="000874CF"/>
    <w:rsid w:val="000937F6"/>
    <w:rsid w:val="000A508B"/>
    <w:rsid w:val="000B5C42"/>
    <w:rsid w:val="000D0B9C"/>
    <w:rsid w:val="000D11E9"/>
    <w:rsid w:val="000D2FB4"/>
    <w:rsid w:val="000E0C4C"/>
    <w:rsid w:val="000E1B45"/>
    <w:rsid w:val="000F31E9"/>
    <w:rsid w:val="000F5E4C"/>
    <w:rsid w:val="000F729B"/>
    <w:rsid w:val="0010217F"/>
    <w:rsid w:val="00104C9C"/>
    <w:rsid w:val="00125C25"/>
    <w:rsid w:val="0012751C"/>
    <w:rsid w:val="001420D9"/>
    <w:rsid w:val="00160114"/>
    <w:rsid w:val="0017121B"/>
    <w:rsid w:val="00175560"/>
    <w:rsid w:val="001854FB"/>
    <w:rsid w:val="00193642"/>
    <w:rsid w:val="001B1034"/>
    <w:rsid w:val="001B53CD"/>
    <w:rsid w:val="001C01B8"/>
    <w:rsid w:val="001C39F6"/>
    <w:rsid w:val="001C66FE"/>
    <w:rsid w:val="001D4908"/>
    <w:rsid w:val="001D6904"/>
    <w:rsid w:val="001E0BB2"/>
    <w:rsid w:val="001F04BF"/>
    <w:rsid w:val="001F1632"/>
    <w:rsid w:val="001F43C1"/>
    <w:rsid w:val="001F522F"/>
    <w:rsid w:val="001F72DA"/>
    <w:rsid w:val="00211F63"/>
    <w:rsid w:val="00215C1D"/>
    <w:rsid w:val="002209B3"/>
    <w:rsid w:val="0022210F"/>
    <w:rsid w:val="00222694"/>
    <w:rsid w:val="00234FD3"/>
    <w:rsid w:val="00236E6D"/>
    <w:rsid w:val="00237E14"/>
    <w:rsid w:val="002429E5"/>
    <w:rsid w:val="00246AF3"/>
    <w:rsid w:val="0024735D"/>
    <w:rsid w:val="00247F59"/>
    <w:rsid w:val="00253F55"/>
    <w:rsid w:val="002573D3"/>
    <w:rsid w:val="00261B12"/>
    <w:rsid w:val="00276ECA"/>
    <w:rsid w:val="00280CEF"/>
    <w:rsid w:val="0028757A"/>
    <w:rsid w:val="0029352C"/>
    <w:rsid w:val="002A12F0"/>
    <w:rsid w:val="002A3264"/>
    <w:rsid w:val="002A4FEE"/>
    <w:rsid w:val="002C2B92"/>
    <w:rsid w:val="002E0C33"/>
    <w:rsid w:val="002E1A55"/>
    <w:rsid w:val="002E2492"/>
    <w:rsid w:val="002E5F14"/>
    <w:rsid w:val="002F6C76"/>
    <w:rsid w:val="0030205C"/>
    <w:rsid w:val="00304BD0"/>
    <w:rsid w:val="003050D2"/>
    <w:rsid w:val="00307D77"/>
    <w:rsid w:val="00313E9E"/>
    <w:rsid w:val="003150D5"/>
    <w:rsid w:val="003206F1"/>
    <w:rsid w:val="00320F78"/>
    <w:rsid w:val="00321714"/>
    <w:rsid w:val="00324CA5"/>
    <w:rsid w:val="00327D3C"/>
    <w:rsid w:val="00334400"/>
    <w:rsid w:val="003348A6"/>
    <w:rsid w:val="00336986"/>
    <w:rsid w:val="0035556B"/>
    <w:rsid w:val="0035768F"/>
    <w:rsid w:val="00360B3C"/>
    <w:rsid w:val="0036251E"/>
    <w:rsid w:val="003715D5"/>
    <w:rsid w:val="00373919"/>
    <w:rsid w:val="00380580"/>
    <w:rsid w:val="0038177C"/>
    <w:rsid w:val="003836EB"/>
    <w:rsid w:val="00387024"/>
    <w:rsid w:val="00387656"/>
    <w:rsid w:val="00391B09"/>
    <w:rsid w:val="00391EAD"/>
    <w:rsid w:val="00394464"/>
    <w:rsid w:val="00397B05"/>
    <w:rsid w:val="003A6E87"/>
    <w:rsid w:val="003C070F"/>
    <w:rsid w:val="003C1575"/>
    <w:rsid w:val="003C763B"/>
    <w:rsid w:val="003C7FC5"/>
    <w:rsid w:val="003D07F7"/>
    <w:rsid w:val="003D5275"/>
    <w:rsid w:val="003D63DF"/>
    <w:rsid w:val="003D737F"/>
    <w:rsid w:val="003F0CC6"/>
    <w:rsid w:val="003F3411"/>
    <w:rsid w:val="003F7474"/>
    <w:rsid w:val="00404616"/>
    <w:rsid w:val="00406F6E"/>
    <w:rsid w:val="00407B6A"/>
    <w:rsid w:val="00411A3D"/>
    <w:rsid w:val="0041258D"/>
    <w:rsid w:val="004135DC"/>
    <w:rsid w:val="00414400"/>
    <w:rsid w:val="00421CD4"/>
    <w:rsid w:val="00422932"/>
    <w:rsid w:val="00423EA7"/>
    <w:rsid w:val="00427833"/>
    <w:rsid w:val="0043359F"/>
    <w:rsid w:val="004335E8"/>
    <w:rsid w:val="0044196E"/>
    <w:rsid w:val="00463909"/>
    <w:rsid w:val="00474210"/>
    <w:rsid w:val="00480B96"/>
    <w:rsid w:val="0048303E"/>
    <w:rsid w:val="0049004B"/>
    <w:rsid w:val="004920F6"/>
    <w:rsid w:val="004948CA"/>
    <w:rsid w:val="00495219"/>
    <w:rsid w:val="00497636"/>
    <w:rsid w:val="004A67E8"/>
    <w:rsid w:val="004C2071"/>
    <w:rsid w:val="004C3D65"/>
    <w:rsid w:val="004C40DF"/>
    <w:rsid w:val="004D6472"/>
    <w:rsid w:val="004E4FCA"/>
    <w:rsid w:val="004F7BBB"/>
    <w:rsid w:val="005049EE"/>
    <w:rsid w:val="00510A4D"/>
    <w:rsid w:val="00526151"/>
    <w:rsid w:val="005269C3"/>
    <w:rsid w:val="00526CAD"/>
    <w:rsid w:val="00532172"/>
    <w:rsid w:val="005431CE"/>
    <w:rsid w:val="00551142"/>
    <w:rsid w:val="00551369"/>
    <w:rsid w:val="00552233"/>
    <w:rsid w:val="00555A9D"/>
    <w:rsid w:val="0055761E"/>
    <w:rsid w:val="00562DF4"/>
    <w:rsid w:val="00566E22"/>
    <w:rsid w:val="00583A04"/>
    <w:rsid w:val="00597AD2"/>
    <w:rsid w:val="00597D3F"/>
    <w:rsid w:val="005A0F30"/>
    <w:rsid w:val="005A55B9"/>
    <w:rsid w:val="005B2DC4"/>
    <w:rsid w:val="005B79E9"/>
    <w:rsid w:val="005D18C2"/>
    <w:rsid w:val="005E1EAD"/>
    <w:rsid w:val="005E4912"/>
    <w:rsid w:val="005E4C8C"/>
    <w:rsid w:val="005E54E2"/>
    <w:rsid w:val="005E6F1F"/>
    <w:rsid w:val="005F44D1"/>
    <w:rsid w:val="005F5759"/>
    <w:rsid w:val="00611B90"/>
    <w:rsid w:val="00621129"/>
    <w:rsid w:val="00623A11"/>
    <w:rsid w:val="00627E60"/>
    <w:rsid w:val="00633916"/>
    <w:rsid w:val="00641D2B"/>
    <w:rsid w:val="00652687"/>
    <w:rsid w:val="00655299"/>
    <w:rsid w:val="00662001"/>
    <w:rsid w:val="00662D3E"/>
    <w:rsid w:val="00665C7E"/>
    <w:rsid w:val="00665FC6"/>
    <w:rsid w:val="0066604B"/>
    <w:rsid w:val="00672DDD"/>
    <w:rsid w:val="00675E53"/>
    <w:rsid w:val="00676C91"/>
    <w:rsid w:val="00677472"/>
    <w:rsid w:val="006803C0"/>
    <w:rsid w:val="006825E8"/>
    <w:rsid w:val="00690B77"/>
    <w:rsid w:val="00696BFE"/>
    <w:rsid w:val="006A64F3"/>
    <w:rsid w:val="006C4000"/>
    <w:rsid w:val="006C485D"/>
    <w:rsid w:val="006C621F"/>
    <w:rsid w:val="006C651A"/>
    <w:rsid w:val="006D5EE8"/>
    <w:rsid w:val="006E3C89"/>
    <w:rsid w:val="006E56E8"/>
    <w:rsid w:val="006E5B01"/>
    <w:rsid w:val="006F1A77"/>
    <w:rsid w:val="006F5AA4"/>
    <w:rsid w:val="00702B43"/>
    <w:rsid w:val="00705166"/>
    <w:rsid w:val="00711200"/>
    <w:rsid w:val="007121E0"/>
    <w:rsid w:val="00717456"/>
    <w:rsid w:val="0072397F"/>
    <w:rsid w:val="00727250"/>
    <w:rsid w:val="00731922"/>
    <w:rsid w:val="00731ACB"/>
    <w:rsid w:val="007347F0"/>
    <w:rsid w:val="007368AD"/>
    <w:rsid w:val="0074133D"/>
    <w:rsid w:val="00744D4A"/>
    <w:rsid w:val="00745DF6"/>
    <w:rsid w:val="0075196D"/>
    <w:rsid w:val="00752B8C"/>
    <w:rsid w:val="0075558C"/>
    <w:rsid w:val="00761EFA"/>
    <w:rsid w:val="00764873"/>
    <w:rsid w:val="0077119F"/>
    <w:rsid w:val="007778DD"/>
    <w:rsid w:val="00781055"/>
    <w:rsid w:val="00787617"/>
    <w:rsid w:val="00796306"/>
    <w:rsid w:val="00796693"/>
    <w:rsid w:val="007A0F41"/>
    <w:rsid w:val="007A57F5"/>
    <w:rsid w:val="007B2225"/>
    <w:rsid w:val="007C7591"/>
    <w:rsid w:val="007D1C7E"/>
    <w:rsid w:val="007D5CD5"/>
    <w:rsid w:val="007F6AE9"/>
    <w:rsid w:val="008148BC"/>
    <w:rsid w:val="00817D13"/>
    <w:rsid w:val="00817DDF"/>
    <w:rsid w:val="00825933"/>
    <w:rsid w:val="00826D54"/>
    <w:rsid w:val="0083250C"/>
    <w:rsid w:val="00834CBF"/>
    <w:rsid w:val="00836F89"/>
    <w:rsid w:val="0083729A"/>
    <w:rsid w:val="00846459"/>
    <w:rsid w:val="0085757D"/>
    <w:rsid w:val="008605DE"/>
    <w:rsid w:val="00863435"/>
    <w:rsid w:val="00864954"/>
    <w:rsid w:val="00872827"/>
    <w:rsid w:val="0087349A"/>
    <w:rsid w:val="0087532D"/>
    <w:rsid w:val="008865B6"/>
    <w:rsid w:val="008918BC"/>
    <w:rsid w:val="008949E3"/>
    <w:rsid w:val="00895DF4"/>
    <w:rsid w:val="008A2AD6"/>
    <w:rsid w:val="008A48F0"/>
    <w:rsid w:val="008A7971"/>
    <w:rsid w:val="008B0A19"/>
    <w:rsid w:val="008B1A4D"/>
    <w:rsid w:val="008B5401"/>
    <w:rsid w:val="008B6F61"/>
    <w:rsid w:val="008C6B1C"/>
    <w:rsid w:val="008C75A6"/>
    <w:rsid w:val="008D0920"/>
    <w:rsid w:val="008D0A54"/>
    <w:rsid w:val="008D589C"/>
    <w:rsid w:val="008D609A"/>
    <w:rsid w:val="008E7085"/>
    <w:rsid w:val="008F2214"/>
    <w:rsid w:val="008F60C3"/>
    <w:rsid w:val="00904969"/>
    <w:rsid w:val="00910851"/>
    <w:rsid w:val="0091690C"/>
    <w:rsid w:val="00920EAF"/>
    <w:rsid w:val="009243EE"/>
    <w:rsid w:val="009254D6"/>
    <w:rsid w:val="0092669B"/>
    <w:rsid w:val="00931616"/>
    <w:rsid w:val="0093163E"/>
    <w:rsid w:val="00934242"/>
    <w:rsid w:val="00935669"/>
    <w:rsid w:val="00936436"/>
    <w:rsid w:val="00945D4D"/>
    <w:rsid w:val="009612EA"/>
    <w:rsid w:val="00966BAC"/>
    <w:rsid w:val="0097237A"/>
    <w:rsid w:val="0097511D"/>
    <w:rsid w:val="00975E37"/>
    <w:rsid w:val="009760D9"/>
    <w:rsid w:val="00986529"/>
    <w:rsid w:val="009A2ABE"/>
    <w:rsid w:val="009A6A2F"/>
    <w:rsid w:val="009C728D"/>
    <w:rsid w:val="009C755C"/>
    <w:rsid w:val="009C780F"/>
    <w:rsid w:val="009D794C"/>
    <w:rsid w:val="009E054E"/>
    <w:rsid w:val="009F2785"/>
    <w:rsid w:val="00A00879"/>
    <w:rsid w:val="00A11196"/>
    <w:rsid w:val="00A25353"/>
    <w:rsid w:val="00A267C9"/>
    <w:rsid w:val="00A34F5F"/>
    <w:rsid w:val="00A46A68"/>
    <w:rsid w:val="00A50EE9"/>
    <w:rsid w:val="00A50F5A"/>
    <w:rsid w:val="00A53D6A"/>
    <w:rsid w:val="00A554C2"/>
    <w:rsid w:val="00A61413"/>
    <w:rsid w:val="00A746DE"/>
    <w:rsid w:val="00A84471"/>
    <w:rsid w:val="00A847CB"/>
    <w:rsid w:val="00A85830"/>
    <w:rsid w:val="00A86F48"/>
    <w:rsid w:val="00A9650C"/>
    <w:rsid w:val="00AA3E0C"/>
    <w:rsid w:val="00AB6429"/>
    <w:rsid w:val="00AC51A2"/>
    <w:rsid w:val="00AC7277"/>
    <w:rsid w:val="00AD0A33"/>
    <w:rsid w:val="00AD31BE"/>
    <w:rsid w:val="00AD478F"/>
    <w:rsid w:val="00AE0982"/>
    <w:rsid w:val="00AE2FAD"/>
    <w:rsid w:val="00AE3BF0"/>
    <w:rsid w:val="00AE56B9"/>
    <w:rsid w:val="00AF19D4"/>
    <w:rsid w:val="00B033E2"/>
    <w:rsid w:val="00B07524"/>
    <w:rsid w:val="00B113E7"/>
    <w:rsid w:val="00B11824"/>
    <w:rsid w:val="00B24565"/>
    <w:rsid w:val="00B35B7C"/>
    <w:rsid w:val="00B36790"/>
    <w:rsid w:val="00B40AE1"/>
    <w:rsid w:val="00B53C15"/>
    <w:rsid w:val="00B62AA4"/>
    <w:rsid w:val="00B63914"/>
    <w:rsid w:val="00B63F95"/>
    <w:rsid w:val="00B7746D"/>
    <w:rsid w:val="00B90095"/>
    <w:rsid w:val="00BA385F"/>
    <w:rsid w:val="00BB37FD"/>
    <w:rsid w:val="00BC6609"/>
    <w:rsid w:val="00BD2603"/>
    <w:rsid w:val="00BD3522"/>
    <w:rsid w:val="00BD43E6"/>
    <w:rsid w:val="00BD592F"/>
    <w:rsid w:val="00BD6751"/>
    <w:rsid w:val="00BD713A"/>
    <w:rsid w:val="00BE008C"/>
    <w:rsid w:val="00BE1491"/>
    <w:rsid w:val="00BE5F3C"/>
    <w:rsid w:val="00BF69BA"/>
    <w:rsid w:val="00C00679"/>
    <w:rsid w:val="00C013BE"/>
    <w:rsid w:val="00C016D8"/>
    <w:rsid w:val="00C0799A"/>
    <w:rsid w:val="00C11D0D"/>
    <w:rsid w:val="00C171D6"/>
    <w:rsid w:val="00C22CFE"/>
    <w:rsid w:val="00C252CB"/>
    <w:rsid w:val="00C26544"/>
    <w:rsid w:val="00C30D60"/>
    <w:rsid w:val="00C478FD"/>
    <w:rsid w:val="00C509C3"/>
    <w:rsid w:val="00C50A17"/>
    <w:rsid w:val="00C70EAE"/>
    <w:rsid w:val="00C72030"/>
    <w:rsid w:val="00C83B65"/>
    <w:rsid w:val="00C8714A"/>
    <w:rsid w:val="00C919D7"/>
    <w:rsid w:val="00C97D7F"/>
    <w:rsid w:val="00CA2183"/>
    <w:rsid w:val="00CB2A75"/>
    <w:rsid w:val="00CB5026"/>
    <w:rsid w:val="00CC0D20"/>
    <w:rsid w:val="00CC73EB"/>
    <w:rsid w:val="00CD18BC"/>
    <w:rsid w:val="00CD1D35"/>
    <w:rsid w:val="00CD2520"/>
    <w:rsid w:val="00CD50B5"/>
    <w:rsid w:val="00CD73A9"/>
    <w:rsid w:val="00CE3A3E"/>
    <w:rsid w:val="00CE4D4B"/>
    <w:rsid w:val="00D003AA"/>
    <w:rsid w:val="00D0185F"/>
    <w:rsid w:val="00D06F12"/>
    <w:rsid w:val="00D21EF3"/>
    <w:rsid w:val="00D3060E"/>
    <w:rsid w:val="00D40B8F"/>
    <w:rsid w:val="00D41205"/>
    <w:rsid w:val="00D46790"/>
    <w:rsid w:val="00D6504C"/>
    <w:rsid w:val="00D661B6"/>
    <w:rsid w:val="00D677AA"/>
    <w:rsid w:val="00D71F14"/>
    <w:rsid w:val="00D73F4D"/>
    <w:rsid w:val="00D82E57"/>
    <w:rsid w:val="00D91C27"/>
    <w:rsid w:val="00D96009"/>
    <w:rsid w:val="00DB3C09"/>
    <w:rsid w:val="00DB6EE4"/>
    <w:rsid w:val="00DC0D4A"/>
    <w:rsid w:val="00DC50EC"/>
    <w:rsid w:val="00DC5925"/>
    <w:rsid w:val="00DC60FA"/>
    <w:rsid w:val="00DD00DE"/>
    <w:rsid w:val="00DD04E6"/>
    <w:rsid w:val="00DE1CEE"/>
    <w:rsid w:val="00DE23AF"/>
    <w:rsid w:val="00DE43DA"/>
    <w:rsid w:val="00DE48BF"/>
    <w:rsid w:val="00DF3B9A"/>
    <w:rsid w:val="00DF670D"/>
    <w:rsid w:val="00DF7C87"/>
    <w:rsid w:val="00E042F7"/>
    <w:rsid w:val="00E07CC9"/>
    <w:rsid w:val="00E17598"/>
    <w:rsid w:val="00E34A3E"/>
    <w:rsid w:val="00E35B37"/>
    <w:rsid w:val="00E41BDE"/>
    <w:rsid w:val="00E44372"/>
    <w:rsid w:val="00E459DC"/>
    <w:rsid w:val="00E46143"/>
    <w:rsid w:val="00E55581"/>
    <w:rsid w:val="00E579B9"/>
    <w:rsid w:val="00E61682"/>
    <w:rsid w:val="00E633BE"/>
    <w:rsid w:val="00E65306"/>
    <w:rsid w:val="00E707A3"/>
    <w:rsid w:val="00EA464C"/>
    <w:rsid w:val="00EA5199"/>
    <w:rsid w:val="00EB4C88"/>
    <w:rsid w:val="00ED0876"/>
    <w:rsid w:val="00ED5620"/>
    <w:rsid w:val="00ED7A05"/>
    <w:rsid w:val="00EE334C"/>
    <w:rsid w:val="00EF5A77"/>
    <w:rsid w:val="00F02153"/>
    <w:rsid w:val="00F058DF"/>
    <w:rsid w:val="00F063AE"/>
    <w:rsid w:val="00F15675"/>
    <w:rsid w:val="00F21250"/>
    <w:rsid w:val="00F2398D"/>
    <w:rsid w:val="00F26C23"/>
    <w:rsid w:val="00F34E6F"/>
    <w:rsid w:val="00F634A3"/>
    <w:rsid w:val="00F70716"/>
    <w:rsid w:val="00F710F9"/>
    <w:rsid w:val="00F71ADC"/>
    <w:rsid w:val="00F7620F"/>
    <w:rsid w:val="00F8278D"/>
    <w:rsid w:val="00F87F40"/>
    <w:rsid w:val="00FA0AE4"/>
    <w:rsid w:val="00FA75A5"/>
    <w:rsid w:val="00FB4DBA"/>
    <w:rsid w:val="00FB667E"/>
    <w:rsid w:val="00FC5A1B"/>
    <w:rsid w:val="00FC78E0"/>
    <w:rsid w:val="00FD4645"/>
    <w:rsid w:val="00FE3933"/>
    <w:rsid w:val="00FE552D"/>
    <w:rsid w:val="00FE74C1"/>
    <w:rsid w:val="00FF1665"/>
    <w:rsid w:val="00FF195C"/>
    <w:rsid w:val="00FF7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6D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F69BA"/>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2A4FEE"/>
    <w:rPr>
      <w:sz w:val="16"/>
      <w:szCs w:val="16"/>
    </w:rPr>
  </w:style>
  <w:style w:type="paragraph" w:styleId="CommentText">
    <w:name w:val="annotation text"/>
    <w:basedOn w:val="Normal"/>
    <w:link w:val="CommentTextChar"/>
    <w:uiPriority w:val="99"/>
    <w:unhideWhenUsed/>
    <w:rsid w:val="002A4FEE"/>
    <w:pPr>
      <w:spacing w:after="160"/>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2A4FEE"/>
    <w:rPr>
      <w:rFonts w:ascii="Calibri" w:eastAsia="Calibri" w:hAnsi="Calibri" w:cs="Calibri"/>
    </w:rPr>
  </w:style>
  <w:style w:type="character" w:styleId="Emphasis">
    <w:name w:val="Emphasis"/>
    <w:basedOn w:val="DefaultParagraphFont"/>
    <w:uiPriority w:val="20"/>
    <w:qFormat/>
    <w:rsid w:val="00A554C2"/>
    <w:rPr>
      <w:i/>
      <w:iCs/>
    </w:rPr>
  </w:style>
  <w:style w:type="paragraph" w:styleId="FootnoteText">
    <w:name w:val="footnote text"/>
    <w:basedOn w:val="Normal"/>
    <w:link w:val="FootnoteTextChar"/>
    <w:uiPriority w:val="99"/>
    <w:semiHidden/>
    <w:unhideWhenUsed/>
    <w:rsid w:val="00253F55"/>
    <w:rPr>
      <w:rFonts w:ascii="Calibri" w:eastAsia="Calibri" w:hAnsi="Calibri" w:cs="Calibri"/>
      <w:sz w:val="20"/>
      <w:szCs w:val="20"/>
    </w:rPr>
  </w:style>
  <w:style w:type="character" w:customStyle="1" w:styleId="FootnoteTextChar">
    <w:name w:val="Footnote Text Char"/>
    <w:basedOn w:val="DefaultParagraphFont"/>
    <w:link w:val="FootnoteText"/>
    <w:uiPriority w:val="99"/>
    <w:semiHidden/>
    <w:rsid w:val="00253F55"/>
    <w:rPr>
      <w:rFonts w:ascii="Calibri" w:eastAsia="Calibri" w:hAnsi="Calibri" w:cs="Calibri"/>
    </w:rPr>
  </w:style>
  <w:style w:type="character" w:styleId="FootnoteReference">
    <w:name w:val="footnote reference"/>
    <w:basedOn w:val="DefaultParagraphFont"/>
    <w:uiPriority w:val="99"/>
    <w:semiHidden/>
    <w:unhideWhenUsed/>
    <w:rsid w:val="00253F55"/>
    <w:rPr>
      <w:vertAlign w:val="superscript"/>
    </w:rPr>
  </w:style>
  <w:style w:type="paragraph" w:styleId="CommentSubject">
    <w:name w:val="annotation subject"/>
    <w:basedOn w:val="CommentText"/>
    <w:next w:val="CommentText"/>
    <w:link w:val="CommentSubjectChar"/>
    <w:semiHidden/>
    <w:unhideWhenUsed/>
    <w:rsid w:val="00222694"/>
    <w:pPr>
      <w:spacing w:after="0"/>
    </w:pPr>
    <w:rPr>
      <w:rFonts w:ascii="Arial" w:eastAsia="Times New Roman" w:hAnsi="Arial" w:cs="Arial"/>
      <w:b/>
      <w:bCs/>
    </w:rPr>
  </w:style>
  <w:style w:type="character" w:customStyle="1" w:styleId="CommentSubjectChar">
    <w:name w:val="Comment Subject Char"/>
    <w:basedOn w:val="CommentTextChar"/>
    <w:link w:val="CommentSubject"/>
    <w:semiHidden/>
    <w:rsid w:val="00222694"/>
    <w:rPr>
      <w:rFonts w:ascii="Arial" w:eastAsia="Calibri" w:hAnsi="Arial" w:cs="Arial"/>
      <w:b/>
      <w:bCs/>
    </w:rPr>
  </w:style>
  <w:style w:type="paragraph" w:styleId="ListParagraph">
    <w:name w:val="List Paragraph"/>
    <w:basedOn w:val="Normal"/>
    <w:uiPriority w:val="34"/>
    <w:qFormat/>
    <w:rsid w:val="00C22CFE"/>
    <w:pPr>
      <w:ind w:left="720"/>
      <w:contextualSpacing/>
    </w:pPr>
  </w:style>
  <w:style w:type="paragraph" w:styleId="BalloonText">
    <w:name w:val="Balloon Text"/>
    <w:basedOn w:val="Normal"/>
    <w:link w:val="BalloonTextChar"/>
    <w:semiHidden/>
    <w:unhideWhenUsed/>
    <w:rsid w:val="00AC7277"/>
    <w:rPr>
      <w:rFonts w:ascii="Segoe UI" w:hAnsi="Segoe UI" w:cs="Segoe UI"/>
      <w:sz w:val="18"/>
      <w:szCs w:val="18"/>
    </w:rPr>
  </w:style>
  <w:style w:type="character" w:customStyle="1" w:styleId="BalloonTextChar">
    <w:name w:val="Balloon Text Char"/>
    <w:basedOn w:val="DefaultParagraphFont"/>
    <w:link w:val="BalloonText"/>
    <w:semiHidden/>
    <w:rsid w:val="00AC7277"/>
    <w:rPr>
      <w:rFonts w:ascii="Segoe UI" w:hAnsi="Segoe UI" w:cs="Segoe UI"/>
      <w:sz w:val="18"/>
      <w:szCs w:val="18"/>
    </w:rPr>
  </w:style>
  <w:style w:type="paragraph" w:styleId="Revision">
    <w:name w:val="Revision"/>
    <w:hidden/>
    <w:uiPriority w:val="99"/>
    <w:semiHidden/>
    <w:rsid w:val="00DC0D4A"/>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iny.utk.edu/ID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iny.utk.edu/I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ycnet.apa.org/doi/10.1177/001316446002000116" TargetMode="External"/><Relationship Id="rId5" Type="http://schemas.openxmlformats.org/officeDocument/2006/relationships/webSettings" Target="webSettings.xml"/><Relationship Id="rId15" Type="http://schemas.openxmlformats.org/officeDocument/2006/relationships/hyperlink" Target="https://tiny.utk.edu/IDS" TargetMode="External"/><Relationship Id="rId10" Type="http://schemas.openxmlformats.org/officeDocument/2006/relationships/hyperlink" Target="https://psycnet.apa.org/doi/10.1080/00273170902794206" TargetMode="External"/><Relationship Id="rId4" Type="http://schemas.openxmlformats.org/officeDocument/2006/relationships/settings" Target="settings.xml"/><Relationship Id="rId9" Type="http://schemas.openxmlformats.org/officeDocument/2006/relationships/hyperlink" Target="https://psycnet.apa.org/doi/10.1207/s15327906mbr0102_10" TargetMode="External"/><Relationship Id="rId14" Type="http://schemas.openxmlformats.org/officeDocument/2006/relationships/hyperlink" Target="https://tiny.utk.edu/I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94B8B-5B53-4C09-9F16-4A83EDF2D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114</Pages>
  <Words>23330</Words>
  <Characters>132982</Characters>
  <Application>Microsoft Office Word</Application>
  <DocSecurity>0</DocSecurity>
  <Lines>1108</Lines>
  <Paragraphs>311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156001</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2022-03-23T18:06:00Z</dcterms:created>
  <dcterms:modified xsi:type="dcterms:W3CDTF">2022-04-18T17:52:00Z</dcterms:modified>
</cp:coreProperties>
</file>