
<file path=[Content_Types].xml><?xml version="1.0" encoding="utf-8"?>
<Types xmlns="http://schemas.openxmlformats.org/package/2006/content-types">
  <Override PartName="/word/webSettings.xml" ContentType="application/vnd.openxmlformats-officedocument.wordprocessingml.webSettings+xml"/>
  <Override PartName="/word/charts/chart1.xml" ContentType="application/vnd.openxmlformats-officedocument.drawingml.chart+xml"/>
  <Default Extension="png" ContentType="image/png"/>
  <Override PartName="/word/document.xml" ContentType="application/vnd.openxmlformats-officedocument.wordprocessingml.document.main+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charts/chart3.xml" ContentType="application/vnd.openxmlformats-officedocument.drawingml.chart+xml"/>
  <Override PartName="/word/numbering.xml" ContentType="application/vnd.openxmlformats-officedocument.wordprocessingml.numbering+xml"/>
  <Default Extension="pdf" ContentType="application/pdf"/>
  <Default Extension="jpeg" ContentType="image/jpeg"/>
  <Override PartName="/word/charts/chart2.xml" ContentType="application/vnd.openxmlformats-officedocument.drawingml.chart+xml"/>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word/charts/chart4.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02D" w:rsidRDefault="0083202D"/>
    <w:p w:rsidR="0083202D" w:rsidRDefault="0083202D"/>
    <w:p w:rsidR="0083202D" w:rsidRDefault="0083202D"/>
    <w:p w:rsidR="0083202D" w:rsidRDefault="0083202D"/>
    <w:p w:rsidR="0083202D" w:rsidRDefault="0083202D"/>
    <w:p w:rsidR="00172118" w:rsidRDefault="00172118" w:rsidP="00172118">
      <w:pPr>
        <w:jc w:val="center"/>
        <w:rPr>
          <w:rFonts w:ascii="Times New Roman" w:hAnsi="Times New Roman"/>
          <w:sz w:val="56"/>
        </w:rPr>
      </w:pPr>
    </w:p>
    <w:p w:rsidR="00172118" w:rsidRDefault="00172118" w:rsidP="00172118">
      <w:pPr>
        <w:jc w:val="center"/>
        <w:rPr>
          <w:rFonts w:ascii="Times New Roman" w:hAnsi="Times New Roman"/>
          <w:sz w:val="56"/>
        </w:rPr>
      </w:pPr>
    </w:p>
    <w:p w:rsidR="00172118" w:rsidRDefault="00172118" w:rsidP="00172118">
      <w:pPr>
        <w:jc w:val="center"/>
        <w:rPr>
          <w:rFonts w:ascii="Times New Roman" w:hAnsi="Times New Roman"/>
          <w:sz w:val="56"/>
        </w:rPr>
      </w:pPr>
      <w:r w:rsidRPr="00172118">
        <w:rPr>
          <w:rFonts w:ascii="Times New Roman" w:hAnsi="Times New Roman"/>
          <w:sz w:val="56"/>
        </w:rPr>
        <w:t>Factors in Alleviating Poverty: the</w:t>
      </w:r>
      <w:r w:rsidR="00E070DC" w:rsidRPr="00172118">
        <w:rPr>
          <w:rFonts w:ascii="Times New Roman" w:hAnsi="Times New Roman"/>
          <w:sz w:val="56"/>
        </w:rPr>
        <w:t xml:space="preserve"> Globalization, Growth, Inequality</w:t>
      </w:r>
      <w:r w:rsidRPr="00172118">
        <w:rPr>
          <w:rFonts w:ascii="Times New Roman" w:hAnsi="Times New Roman"/>
          <w:sz w:val="56"/>
        </w:rPr>
        <w:t>,</w:t>
      </w:r>
      <w:r w:rsidR="00E070DC" w:rsidRPr="00172118">
        <w:rPr>
          <w:rFonts w:ascii="Times New Roman" w:hAnsi="Times New Roman"/>
          <w:sz w:val="56"/>
        </w:rPr>
        <w:t xml:space="preserve"> and Poverty</w:t>
      </w:r>
      <w:r w:rsidRPr="00172118">
        <w:rPr>
          <w:rFonts w:ascii="Times New Roman" w:hAnsi="Times New Roman"/>
          <w:sz w:val="56"/>
        </w:rPr>
        <w:t xml:space="preserve"> Nexus</w:t>
      </w:r>
    </w:p>
    <w:p w:rsidR="00172118" w:rsidRDefault="00172118" w:rsidP="00172118">
      <w:pPr>
        <w:jc w:val="center"/>
        <w:rPr>
          <w:rFonts w:ascii="Times New Roman" w:hAnsi="Times New Roman"/>
          <w:sz w:val="56"/>
        </w:rPr>
      </w:pPr>
    </w:p>
    <w:p w:rsidR="00172118" w:rsidRDefault="00172118" w:rsidP="00172118">
      <w:pPr>
        <w:jc w:val="center"/>
        <w:rPr>
          <w:rFonts w:ascii="Times New Roman" w:hAnsi="Times New Roman"/>
          <w:sz w:val="56"/>
        </w:rPr>
      </w:pPr>
    </w:p>
    <w:p w:rsidR="00172118" w:rsidRDefault="00172118" w:rsidP="00172118">
      <w:pPr>
        <w:jc w:val="center"/>
        <w:rPr>
          <w:rFonts w:ascii="Times New Roman" w:hAnsi="Times New Roman"/>
          <w:sz w:val="56"/>
        </w:rPr>
      </w:pPr>
    </w:p>
    <w:p w:rsidR="00172118" w:rsidRDefault="00172118" w:rsidP="00172118">
      <w:pPr>
        <w:jc w:val="center"/>
        <w:rPr>
          <w:rFonts w:ascii="Times New Roman" w:hAnsi="Times New Roman"/>
          <w:sz w:val="56"/>
        </w:rPr>
      </w:pPr>
    </w:p>
    <w:p w:rsidR="00172118" w:rsidRDefault="00172118" w:rsidP="00172118">
      <w:pPr>
        <w:jc w:val="center"/>
        <w:rPr>
          <w:rFonts w:ascii="Times New Roman" w:hAnsi="Times New Roman"/>
          <w:sz w:val="28"/>
        </w:rPr>
      </w:pPr>
      <w:r w:rsidRPr="00172118">
        <w:rPr>
          <w:rFonts w:ascii="Times New Roman" w:hAnsi="Times New Roman"/>
          <w:sz w:val="28"/>
        </w:rPr>
        <w:t>By: Kayla McMurry</w:t>
      </w:r>
    </w:p>
    <w:p w:rsidR="00172118" w:rsidRDefault="00172118" w:rsidP="00172118">
      <w:pPr>
        <w:jc w:val="center"/>
        <w:rPr>
          <w:rFonts w:ascii="Times New Roman" w:hAnsi="Times New Roman"/>
          <w:sz w:val="28"/>
        </w:rPr>
      </w:pPr>
      <w:r>
        <w:rPr>
          <w:rFonts w:ascii="Times New Roman" w:hAnsi="Times New Roman"/>
          <w:sz w:val="28"/>
        </w:rPr>
        <w:t xml:space="preserve">Thesis Advisor: Dr. Mohammed </w:t>
      </w:r>
      <w:proofErr w:type="spellStart"/>
      <w:r>
        <w:rPr>
          <w:rFonts w:ascii="Times New Roman" w:hAnsi="Times New Roman"/>
          <w:sz w:val="28"/>
        </w:rPr>
        <w:t>Mohsin</w:t>
      </w:r>
      <w:proofErr w:type="spellEnd"/>
    </w:p>
    <w:p w:rsidR="00172118" w:rsidRDefault="00172118" w:rsidP="00172118">
      <w:pPr>
        <w:jc w:val="center"/>
        <w:rPr>
          <w:rFonts w:ascii="Times New Roman" w:hAnsi="Times New Roman"/>
          <w:sz w:val="28"/>
        </w:rPr>
      </w:pPr>
    </w:p>
    <w:p w:rsidR="00172118" w:rsidRDefault="00172118" w:rsidP="00172118">
      <w:pPr>
        <w:jc w:val="center"/>
        <w:rPr>
          <w:rFonts w:ascii="Times New Roman" w:hAnsi="Times New Roman"/>
          <w:sz w:val="28"/>
        </w:rPr>
      </w:pPr>
    </w:p>
    <w:p w:rsidR="00172118" w:rsidRDefault="00172118" w:rsidP="00172118">
      <w:pPr>
        <w:jc w:val="center"/>
        <w:rPr>
          <w:rFonts w:ascii="Times New Roman" w:hAnsi="Times New Roman"/>
          <w:sz w:val="28"/>
        </w:rPr>
      </w:pPr>
    </w:p>
    <w:p w:rsidR="00172118" w:rsidRDefault="00172118" w:rsidP="00172118">
      <w:pPr>
        <w:jc w:val="center"/>
        <w:rPr>
          <w:rFonts w:ascii="Times New Roman" w:hAnsi="Times New Roman"/>
          <w:sz w:val="28"/>
        </w:rPr>
      </w:pPr>
    </w:p>
    <w:p w:rsidR="00172118" w:rsidRDefault="00172118" w:rsidP="00172118">
      <w:pPr>
        <w:jc w:val="center"/>
        <w:rPr>
          <w:rFonts w:ascii="Times New Roman" w:hAnsi="Times New Roman"/>
          <w:sz w:val="28"/>
        </w:rPr>
      </w:pPr>
    </w:p>
    <w:p w:rsidR="00172118" w:rsidRDefault="00172118" w:rsidP="00172118">
      <w:pPr>
        <w:jc w:val="center"/>
        <w:rPr>
          <w:rFonts w:ascii="Times New Roman" w:hAnsi="Times New Roman"/>
          <w:sz w:val="28"/>
        </w:rPr>
      </w:pPr>
    </w:p>
    <w:p w:rsidR="00172118" w:rsidRDefault="00172118" w:rsidP="00172118">
      <w:pPr>
        <w:jc w:val="center"/>
        <w:rPr>
          <w:rFonts w:ascii="Times New Roman" w:hAnsi="Times New Roman"/>
          <w:sz w:val="28"/>
        </w:rPr>
      </w:pPr>
    </w:p>
    <w:p w:rsidR="00172118" w:rsidRDefault="00172118" w:rsidP="00172118">
      <w:pPr>
        <w:jc w:val="center"/>
        <w:rPr>
          <w:rFonts w:ascii="Times New Roman" w:hAnsi="Times New Roman"/>
          <w:sz w:val="28"/>
        </w:rPr>
      </w:pPr>
      <w:r>
        <w:rPr>
          <w:rFonts w:ascii="Times New Roman" w:hAnsi="Times New Roman"/>
          <w:sz w:val="28"/>
        </w:rPr>
        <w:t>2014</w:t>
      </w:r>
    </w:p>
    <w:p w:rsidR="00172118" w:rsidRPr="00172118" w:rsidRDefault="00172118" w:rsidP="00172118">
      <w:pPr>
        <w:jc w:val="center"/>
        <w:rPr>
          <w:rFonts w:ascii="Times New Roman" w:hAnsi="Times New Roman"/>
          <w:sz w:val="28"/>
        </w:rPr>
      </w:pPr>
    </w:p>
    <w:p w:rsidR="00172118" w:rsidRDefault="00172118"/>
    <w:p w:rsidR="00172118" w:rsidRDefault="00172118"/>
    <w:p w:rsidR="00172118" w:rsidRDefault="00172118"/>
    <w:p w:rsidR="00172118" w:rsidRDefault="00172118"/>
    <w:p w:rsidR="00172118" w:rsidRDefault="00172118"/>
    <w:p w:rsidR="00E070DC" w:rsidRDefault="00E070DC"/>
    <w:p w:rsidR="004D6A60" w:rsidRPr="007C2B3B" w:rsidRDefault="00172118">
      <w:pPr>
        <w:rPr>
          <w:rFonts w:ascii="Times New Roman" w:hAnsi="Times New Roman"/>
          <w:b/>
        </w:rPr>
      </w:pPr>
      <w:r>
        <w:br w:type="page"/>
      </w:r>
      <w:r w:rsidR="004D6A60" w:rsidRPr="007C2B3B">
        <w:rPr>
          <w:rFonts w:ascii="Times New Roman" w:hAnsi="Times New Roman"/>
          <w:b/>
        </w:rPr>
        <w:t xml:space="preserve">Abstract </w:t>
      </w:r>
    </w:p>
    <w:p w:rsidR="004D6A60" w:rsidRPr="007C2B3B" w:rsidRDefault="004D6A60">
      <w:pPr>
        <w:rPr>
          <w:rFonts w:ascii="Times New Roman" w:hAnsi="Times New Roman"/>
        </w:rPr>
      </w:pPr>
    </w:p>
    <w:p w:rsidR="003B67A2" w:rsidRPr="007C2B3B" w:rsidRDefault="003B67A2" w:rsidP="003B67A2">
      <w:pPr>
        <w:spacing w:line="480" w:lineRule="auto"/>
        <w:ind w:firstLine="720"/>
        <w:rPr>
          <w:rFonts w:ascii="Times New Roman" w:hAnsi="Times New Roman"/>
        </w:rPr>
      </w:pPr>
      <w:r w:rsidRPr="007C2B3B">
        <w:rPr>
          <w:rFonts w:ascii="Times New Roman" w:hAnsi="Times New Roman"/>
        </w:rPr>
        <w:t xml:space="preserve">This study examines the relationship between globalization, inequality and growth and how these factors correlate with poverty reduction.  By using data from agencies such as the World Bank, Transparency International, and CIA World Fact book, these factors will be run through </w:t>
      </w:r>
      <w:r w:rsidR="00ED5DB1">
        <w:rPr>
          <w:rFonts w:ascii="Times New Roman" w:hAnsi="Times New Roman"/>
        </w:rPr>
        <w:t xml:space="preserve">a </w:t>
      </w:r>
      <w:r w:rsidRPr="007C2B3B">
        <w:rPr>
          <w:rFonts w:ascii="Times New Roman" w:hAnsi="Times New Roman"/>
        </w:rPr>
        <w:t xml:space="preserve">thorough econometric analysis. </w:t>
      </w:r>
    </w:p>
    <w:p w:rsidR="003B67A2" w:rsidRPr="007C2B3B" w:rsidRDefault="003B67A2" w:rsidP="003B67A2">
      <w:pPr>
        <w:spacing w:line="480" w:lineRule="auto"/>
        <w:ind w:firstLine="720"/>
        <w:rPr>
          <w:rFonts w:ascii="Times New Roman" w:hAnsi="Times New Roman"/>
        </w:rPr>
      </w:pPr>
      <w:r w:rsidRPr="007C2B3B">
        <w:rPr>
          <w:rFonts w:ascii="Times New Roman" w:hAnsi="Times New Roman"/>
        </w:rPr>
        <w:t xml:space="preserve">This analysis also includes a country case study comparing India and Sri Lanka, starting with their liberation from the British Empire in the late 1940s to current day. It includes both historic and current policy, how it has aided in poverty reduction, and how both countries are moving forward to combat poverty in the future. </w:t>
      </w:r>
    </w:p>
    <w:p w:rsidR="004D6A60" w:rsidRPr="007C2B3B" w:rsidRDefault="004D6A60">
      <w:pPr>
        <w:rPr>
          <w:rFonts w:ascii="Times New Roman" w:hAnsi="Times New Roman"/>
        </w:rPr>
      </w:pPr>
    </w:p>
    <w:p w:rsidR="004D6A60" w:rsidRPr="007C2B3B" w:rsidRDefault="004D6A60">
      <w:pPr>
        <w:rPr>
          <w:rFonts w:ascii="Times New Roman" w:hAnsi="Times New Roman"/>
        </w:rPr>
      </w:pPr>
    </w:p>
    <w:p w:rsidR="004D6A60" w:rsidRPr="007C2B3B" w:rsidRDefault="003B67A2">
      <w:pPr>
        <w:rPr>
          <w:rFonts w:ascii="Times New Roman" w:hAnsi="Times New Roman"/>
          <w:b/>
        </w:rPr>
      </w:pPr>
      <w:r w:rsidRPr="007C2B3B">
        <w:rPr>
          <w:rFonts w:ascii="Times New Roman" w:hAnsi="Times New Roman"/>
          <w:b/>
        </w:rPr>
        <w:br w:type="page"/>
      </w:r>
      <w:r w:rsidR="004D6A60" w:rsidRPr="007C2B3B">
        <w:rPr>
          <w:rFonts w:ascii="Times New Roman" w:hAnsi="Times New Roman"/>
          <w:b/>
        </w:rPr>
        <w:t xml:space="preserve">Table of Contents </w:t>
      </w:r>
    </w:p>
    <w:p w:rsidR="00573E83" w:rsidRDefault="00573E83">
      <w:pPr>
        <w:rPr>
          <w:rFonts w:ascii="Times New Roman" w:hAnsi="Times New Roman"/>
        </w:rPr>
      </w:pPr>
    </w:p>
    <w:p w:rsidR="00573E83" w:rsidRPr="003634F1" w:rsidRDefault="003634F1" w:rsidP="003634F1">
      <w:pPr>
        <w:pStyle w:val="ListParagraph"/>
        <w:numPr>
          <w:ilvl w:val="0"/>
          <w:numId w:val="4"/>
        </w:numPr>
        <w:tabs>
          <w:tab w:val="left" w:pos="900"/>
        </w:tabs>
        <w:ind w:left="900" w:hanging="540"/>
        <w:rPr>
          <w:rFonts w:ascii="Times New Roman" w:hAnsi="Times New Roman"/>
        </w:rPr>
      </w:pPr>
      <w:r>
        <w:rPr>
          <w:rFonts w:ascii="Times New Roman" w:hAnsi="Times New Roman"/>
        </w:rPr>
        <w:t>Abstract…………………………………………………………………………</w:t>
      </w:r>
      <w:r w:rsidR="006B61FE">
        <w:rPr>
          <w:rFonts w:ascii="Times New Roman" w:hAnsi="Times New Roman"/>
        </w:rPr>
        <w:t>.2</w:t>
      </w:r>
    </w:p>
    <w:p w:rsidR="004D6A60" w:rsidRPr="007C2B3B" w:rsidRDefault="004D6A60" w:rsidP="003634F1">
      <w:pPr>
        <w:tabs>
          <w:tab w:val="left" w:pos="900"/>
        </w:tabs>
        <w:ind w:left="900" w:hanging="540"/>
        <w:rPr>
          <w:rFonts w:ascii="Times New Roman" w:hAnsi="Times New Roman"/>
        </w:rPr>
      </w:pPr>
    </w:p>
    <w:p w:rsidR="00573E83" w:rsidRPr="003634F1" w:rsidRDefault="00573E83" w:rsidP="003634F1">
      <w:pPr>
        <w:pStyle w:val="ListParagraph"/>
        <w:numPr>
          <w:ilvl w:val="0"/>
          <w:numId w:val="4"/>
        </w:numPr>
        <w:tabs>
          <w:tab w:val="left" w:pos="900"/>
        </w:tabs>
        <w:ind w:left="900" w:hanging="540"/>
        <w:rPr>
          <w:rFonts w:ascii="Times New Roman" w:hAnsi="Times New Roman"/>
        </w:rPr>
      </w:pPr>
      <w:r w:rsidRPr="003634F1">
        <w:rPr>
          <w:rFonts w:ascii="Times New Roman" w:hAnsi="Times New Roman"/>
        </w:rPr>
        <w:t>Introduction and Literature Review</w:t>
      </w:r>
      <w:r w:rsidR="003634F1">
        <w:rPr>
          <w:rFonts w:ascii="Times New Roman" w:hAnsi="Times New Roman"/>
        </w:rPr>
        <w:t>……………………………………………</w:t>
      </w:r>
      <w:r w:rsidR="006B61FE">
        <w:rPr>
          <w:rFonts w:ascii="Times New Roman" w:hAnsi="Times New Roman"/>
        </w:rPr>
        <w:t>..4</w:t>
      </w:r>
    </w:p>
    <w:p w:rsidR="00573E83" w:rsidRDefault="00573E83" w:rsidP="003634F1">
      <w:pPr>
        <w:tabs>
          <w:tab w:val="left" w:pos="900"/>
        </w:tabs>
        <w:ind w:left="900" w:hanging="540"/>
        <w:rPr>
          <w:rFonts w:ascii="Times New Roman" w:hAnsi="Times New Roman"/>
        </w:rPr>
      </w:pPr>
    </w:p>
    <w:p w:rsidR="00573E83" w:rsidRPr="003634F1" w:rsidRDefault="00573E83" w:rsidP="003634F1">
      <w:pPr>
        <w:pStyle w:val="ListParagraph"/>
        <w:numPr>
          <w:ilvl w:val="0"/>
          <w:numId w:val="4"/>
        </w:numPr>
        <w:tabs>
          <w:tab w:val="left" w:pos="900"/>
        </w:tabs>
        <w:ind w:left="900" w:hanging="540"/>
        <w:rPr>
          <w:rFonts w:ascii="Times New Roman" w:hAnsi="Times New Roman"/>
        </w:rPr>
      </w:pPr>
      <w:r w:rsidRPr="003634F1">
        <w:rPr>
          <w:rFonts w:ascii="Times New Roman" w:hAnsi="Times New Roman"/>
        </w:rPr>
        <w:t>Introduction to Model</w:t>
      </w:r>
      <w:r w:rsidR="003634F1">
        <w:rPr>
          <w:rFonts w:ascii="Times New Roman" w:hAnsi="Times New Roman"/>
        </w:rPr>
        <w:t>…………………………………………………………</w:t>
      </w:r>
      <w:r w:rsidR="00C20FCB">
        <w:rPr>
          <w:rFonts w:ascii="Times New Roman" w:hAnsi="Times New Roman"/>
        </w:rPr>
        <w:t>...6</w:t>
      </w:r>
    </w:p>
    <w:p w:rsidR="00573E83" w:rsidRDefault="00573E83" w:rsidP="003634F1">
      <w:pPr>
        <w:tabs>
          <w:tab w:val="left" w:pos="900"/>
        </w:tabs>
        <w:ind w:left="900" w:hanging="540"/>
        <w:rPr>
          <w:rFonts w:ascii="Times New Roman" w:hAnsi="Times New Roman"/>
        </w:rPr>
      </w:pPr>
    </w:p>
    <w:p w:rsidR="00573E83" w:rsidRPr="003634F1" w:rsidRDefault="003634F1" w:rsidP="003634F1">
      <w:pPr>
        <w:pStyle w:val="ListParagraph"/>
        <w:numPr>
          <w:ilvl w:val="0"/>
          <w:numId w:val="4"/>
        </w:numPr>
        <w:tabs>
          <w:tab w:val="left" w:pos="900"/>
        </w:tabs>
        <w:ind w:left="900" w:hanging="540"/>
        <w:rPr>
          <w:rFonts w:ascii="Times New Roman" w:hAnsi="Times New Roman"/>
        </w:rPr>
      </w:pPr>
      <w:r>
        <w:rPr>
          <w:rFonts w:ascii="Times New Roman" w:hAnsi="Times New Roman"/>
        </w:rPr>
        <w:t>Definition of Va</w:t>
      </w:r>
      <w:r w:rsidR="00DA27C2">
        <w:rPr>
          <w:rFonts w:ascii="Times New Roman" w:hAnsi="Times New Roman"/>
        </w:rPr>
        <w:t>riables………………………………………………………….6</w:t>
      </w:r>
    </w:p>
    <w:p w:rsidR="00573E83" w:rsidRDefault="00573E83" w:rsidP="003634F1">
      <w:pPr>
        <w:tabs>
          <w:tab w:val="left" w:pos="900"/>
        </w:tabs>
        <w:ind w:left="900" w:hanging="540"/>
        <w:rPr>
          <w:rFonts w:ascii="Times New Roman" w:hAnsi="Times New Roman"/>
        </w:rPr>
      </w:pPr>
    </w:p>
    <w:p w:rsidR="00573E83" w:rsidRPr="003634F1" w:rsidRDefault="00573E83" w:rsidP="003634F1">
      <w:pPr>
        <w:pStyle w:val="ListParagraph"/>
        <w:numPr>
          <w:ilvl w:val="0"/>
          <w:numId w:val="4"/>
        </w:numPr>
        <w:tabs>
          <w:tab w:val="left" w:pos="900"/>
        </w:tabs>
        <w:ind w:left="900" w:hanging="540"/>
        <w:rPr>
          <w:rFonts w:ascii="Times New Roman" w:hAnsi="Times New Roman"/>
        </w:rPr>
      </w:pPr>
      <w:r w:rsidRPr="003634F1">
        <w:rPr>
          <w:rFonts w:ascii="Times New Roman" w:hAnsi="Times New Roman"/>
        </w:rPr>
        <w:t>Hypotheses</w:t>
      </w:r>
      <w:r w:rsidR="00DA27C2">
        <w:rPr>
          <w:rFonts w:ascii="Times New Roman" w:hAnsi="Times New Roman"/>
        </w:rPr>
        <w:t>……………………………………………………………………..10</w:t>
      </w:r>
    </w:p>
    <w:p w:rsidR="00573E83" w:rsidRDefault="00573E83" w:rsidP="003634F1">
      <w:pPr>
        <w:tabs>
          <w:tab w:val="left" w:pos="900"/>
        </w:tabs>
        <w:ind w:left="900" w:hanging="540"/>
        <w:rPr>
          <w:rFonts w:ascii="Times New Roman" w:hAnsi="Times New Roman"/>
        </w:rPr>
      </w:pPr>
    </w:p>
    <w:p w:rsidR="003634F1" w:rsidRDefault="00573E83" w:rsidP="003634F1">
      <w:pPr>
        <w:pStyle w:val="ListParagraph"/>
        <w:numPr>
          <w:ilvl w:val="0"/>
          <w:numId w:val="4"/>
        </w:numPr>
        <w:tabs>
          <w:tab w:val="left" w:pos="900"/>
        </w:tabs>
        <w:ind w:left="900" w:hanging="540"/>
        <w:rPr>
          <w:rFonts w:ascii="Times New Roman" w:hAnsi="Times New Roman"/>
        </w:rPr>
      </w:pPr>
      <w:r w:rsidRPr="003634F1">
        <w:rPr>
          <w:rFonts w:ascii="Times New Roman" w:hAnsi="Times New Roman"/>
        </w:rPr>
        <w:t>Methodology</w:t>
      </w:r>
      <w:r w:rsidR="00DA27C2">
        <w:rPr>
          <w:rFonts w:ascii="Times New Roman" w:hAnsi="Times New Roman"/>
        </w:rPr>
        <w:t>…………………………………………………………………...10</w:t>
      </w:r>
    </w:p>
    <w:p w:rsidR="003634F1" w:rsidRPr="003634F1" w:rsidRDefault="003634F1" w:rsidP="003634F1">
      <w:pPr>
        <w:tabs>
          <w:tab w:val="left" w:pos="900"/>
        </w:tabs>
        <w:ind w:left="900" w:hanging="540"/>
        <w:rPr>
          <w:rFonts w:ascii="Times New Roman" w:hAnsi="Times New Roman"/>
        </w:rPr>
      </w:pPr>
    </w:p>
    <w:p w:rsidR="00573E83" w:rsidRPr="003634F1" w:rsidRDefault="003634F1" w:rsidP="003634F1">
      <w:pPr>
        <w:pStyle w:val="ListParagraph"/>
        <w:numPr>
          <w:ilvl w:val="0"/>
          <w:numId w:val="4"/>
        </w:numPr>
        <w:tabs>
          <w:tab w:val="left" w:pos="900"/>
        </w:tabs>
        <w:ind w:left="900" w:hanging="540"/>
        <w:rPr>
          <w:rFonts w:ascii="Times New Roman" w:hAnsi="Times New Roman"/>
        </w:rPr>
      </w:pPr>
      <w:r>
        <w:rPr>
          <w:rFonts w:ascii="Times New Roman" w:hAnsi="Times New Roman"/>
        </w:rPr>
        <w:t>Resul</w:t>
      </w:r>
      <w:r w:rsidR="00DA27C2">
        <w:rPr>
          <w:rFonts w:ascii="Times New Roman" w:hAnsi="Times New Roman"/>
        </w:rPr>
        <w:t>ts………………………………………………………………………….11</w:t>
      </w:r>
    </w:p>
    <w:p w:rsidR="00573E83" w:rsidRDefault="00573E83" w:rsidP="003634F1">
      <w:pPr>
        <w:tabs>
          <w:tab w:val="left" w:pos="900"/>
        </w:tabs>
        <w:ind w:left="900" w:hanging="540"/>
        <w:rPr>
          <w:rFonts w:ascii="Times New Roman" w:hAnsi="Times New Roman"/>
        </w:rPr>
      </w:pPr>
    </w:p>
    <w:p w:rsidR="00573E83" w:rsidRPr="003634F1" w:rsidRDefault="003634F1" w:rsidP="003634F1">
      <w:pPr>
        <w:pStyle w:val="ListParagraph"/>
        <w:numPr>
          <w:ilvl w:val="0"/>
          <w:numId w:val="4"/>
        </w:numPr>
        <w:tabs>
          <w:tab w:val="left" w:pos="900"/>
        </w:tabs>
        <w:ind w:left="900" w:hanging="540"/>
        <w:rPr>
          <w:rFonts w:ascii="Times New Roman" w:hAnsi="Times New Roman"/>
        </w:rPr>
      </w:pPr>
      <w:r>
        <w:rPr>
          <w:rFonts w:ascii="Times New Roman" w:hAnsi="Times New Roman"/>
        </w:rPr>
        <w:t>Conclus</w:t>
      </w:r>
      <w:r w:rsidR="00DA27C2">
        <w:rPr>
          <w:rFonts w:ascii="Times New Roman" w:hAnsi="Times New Roman"/>
        </w:rPr>
        <w:t>ions…………………………………………………………………….14</w:t>
      </w:r>
    </w:p>
    <w:p w:rsidR="00573E83" w:rsidRDefault="00573E83" w:rsidP="003634F1">
      <w:pPr>
        <w:tabs>
          <w:tab w:val="left" w:pos="900"/>
        </w:tabs>
        <w:ind w:left="900" w:hanging="540"/>
        <w:rPr>
          <w:rFonts w:ascii="Times New Roman" w:hAnsi="Times New Roman"/>
        </w:rPr>
      </w:pPr>
    </w:p>
    <w:p w:rsidR="00573E83" w:rsidRPr="003634F1" w:rsidRDefault="00573E83" w:rsidP="003634F1">
      <w:pPr>
        <w:pStyle w:val="ListParagraph"/>
        <w:numPr>
          <w:ilvl w:val="0"/>
          <w:numId w:val="4"/>
        </w:numPr>
        <w:tabs>
          <w:tab w:val="left" w:pos="900"/>
        </w:tabs>
        <w:ind w:left="900" w:hanging="540"/>
        <w:rPr>
          <w:rFonts w:ascii="Times New Roman" w:hAnsi="Times New Roman"/>
        </w:rPr>
      </w:pPr>
      <w:r w:rsidRPr="003634F1">
        <w:rPr>
          <w:rFonts w:ascii="Times New Roman" w:hAnsi="Times New Roman"/>
        </w:rPr>
        <w:t>Country Case Study Introduction</w:t>
      </w:r>
      <w:r w:rsidR="00DA27C2">
        <w:rPr>
          <w:rFonts w:ascii="Times New Roman" w:hAnsi="Times New Roman"/>
        </w:rPr>
        <w:t>………………………………………………15</w:t>
      </w:r>
    </w:p>
    <w:p w:rsidR="00573E83" w:rsidRDefault="00573E83" w:rsidP="003634F1">
      <w:pPr>
        <w:tabs>
          <w:tab w:val="left" w:pos="900"/>
        </w:tabs>
        <w:ind w:left="900" w:hanging="540"/>
        <w:rPr>
          <w:rFonts w:ascii="Times New Roman" w:hAnsi="Times New Roman"/>
        </w:rPr>
      </w:pPr>
    </w:p>
    <w:p w:rsidR="00573E83" w:rsidRPr="003634F1" w:rsidRDefault="003634F1" w:rsidP="003634F1">
      <w:pPr>
        <w:pStyle w:val="ListParagraph"/>
        <w:numPr>
          <w:ilvl w:val="0"/>
          <w:numId w:val="4"/>
        </w:numPr>
        <w:tabs>
          <w:tab w:val="left" w:pos="900"/>
        </w:tabs>
        <w:ind w:left="900" w:hanging="540"/>
        <w:rPr>
          <w:rFonts w:ascii="Times New Roman" w:hAnsi="Times New Roman"/>
        </w:rPr>
      </w:pPr>
      <w:r>
        <w:rPr>
          <w:rFonts w:ascii="Times New Roman" w:hAnsi="Times New Roman"/>
        </w:rPr>
        <w:t>Land Ref</w:t>
      </w:r>
      <w:r w:rsidR="00DA27C2">
        <w:rPr>
          <w:rFonts w:ascii="Times New Roman" w:hAnsi="Times New Roman"/>
        </w:rPr>
        <w:t>orm…………………………………………………………………...19</w:t>
      </w:r>
    </w:p>
    <w:p w:rsidR="00573E83" w:rsidRDefault="00573E83" w:rsidP="003634F1">
      <w:pPr>
        <w:tabs>
          <w:tab w:val="left" w:pos="900"/>
        </w:tabs>
        <w:ind w:left="900" w:hanging="540"/>
        <w:rPr>
          <w:rFonts w:ascii="Times New Roman" w:hAnsi="Times New Roman"/>
        </w:rPr>
      </w:pPr>
    </w:p>
    <w:p w:rsidR="00573E83" w:rsidRPr="003634F1" w:rsidRDefault="00573E83" w:rsidP="003634F1">
      <w:pPr>
        <w:pStyle w:val="ListParagraph"/>
        <w:numPr>
          <w:ilvl w:val="0"/>
          <w:numId w:val="4"/>
        </w:numPr>
        <w:tabs>
          <w:tab w:val="left" w:pos="900"/>
        </w:tabs>
        <w:ind w:left="900" w:hanging="540"/>
        <w:rPr>
          <w:rFonts w:ascii="Times New Roman" w:hAnsi="Times New Roman"/>
        </w:rPr>
      </w:pPr>
      <w:proofErr w:type="spellStart"/>
      <w:r w:rsidRPr="003634F1">
        <w:rPr>
          <w:rFonts w:ascii="Times New Roman" w:hAnsi="Times New Roman"/>
        </w:rPr>
        <w:t>NGO’s</w:t>
      </w:r>
      <w:proofErr w:type="spellEnd"/>
      <w:r w:rsidRPr="003634F1">
        <w:rPr>
          <w:rFonts w:ascii="Times New Roman" w:hAnsi="Times New Roman"/>
        </w:rPr>
        <w:t xml:space="preserve"> and Non-profits</w:t>
      </w:r>
      <w:r w:rsidR="00DA27C2">
        <w:rPr>
          <w:rFonts w:ascii="Times New Roman" w:hAnsi="Times New Roman"/>
        </w:rPr>
        <w:t>………………………………………………………...21</w:t>
      </w:r>
    </w:p>
    <w:p w:rsidR="00573E83" w:rsidRDefault="00573E83" w:rsidP="003634F1">
      <w:pPr>
        <w:tabs>
          <w:tab w:val="left" w:pos="900"/>
        </w:tabs>
        <w:ind w:left="900" w:hanging="540"/>
        <w:rPr>
          <w:rFonts w:ascii="Times New Roman" w:hAnsi="Times New Roman"/>
        </w:rPr>
      </w:pPr>
    </w:p>
    <w:p w:rsidR="008F1232" w:rsidRDefault="00573E83" w:rsidP="003634F1">
      <w:pPr>
        <w:pStyle w:val="ListParagraph"/>
        <w:numPr>
          <w:ilvl w:val="0"/>
          <w:numId w:val="4"/>
        </w:numPr>
        <w:tabs>
          <w:tab w:val="left" w:pos="900"/>
        </w:tabs>
        <w:ind w:left="900" w:hanging="540"/>
        <w:rPr>
          <w:rFonts w:ascii="Times New Roman" w:hAnsi="Times New Roman"/>
        </w:rPr>
      </w:pPr>
      <w:r w:rsidRPr="003634F1">
        <w:rPr>
          <w:rFonts w:ascii="Times New Roman" w:hAnsi="Times New Roman"/>
        </w:rPr>
        <w:t>Recommendations</w:t>
      </w:r>
      <w:r w:rsidR="00DA27C2">
        <w:rPr>
          <w:rFonts w:ascii="Times New Roman" w:hAnsi="Times New Roman"/>
        </w:rPr>
        <w:t>……………………………………………………………...22</w:t>
      </w:r>
    </w:p>
    <w:p w:rsidR="008F1232" w:rsidRPr="008F1232" w:rsidRDefault="008F1232" w:rsidP="008F1232">
      <w:pPr>
        <w:tabs>
          <w:tab w:val="left" w:pos="900"/>
        </w:tabs>
        <w:rPr>
          <w:rFonts w:ascii="Times New Roman" w:hAnsi="Times New Roman"/>
        </w:rPr>
      </w:pPr>
    </w:p>
    <w:p w:rsidR="004D6A60" w:rsidRPr="003634F1" w:rsidRDefault="008F1232" w:rsidP="003634F1">
      <w:pPr>
        <w:pStyle w:val="ListParagraph"/>
        <w:numPr>
          <w:ilvl w:val="0"/>
          <w:numId w:val="4"/>
        </w:numPr>
        <w:tabs>
          <w:tab w:val="left" w:pos="900"/>
        </w:tabs>
        <w:ind w:left="900" w:hanging="540"/>
        <w:rPr>
          <w:rFonts w:ascii="Times New Roman" w:hAnsi="Times New Roman"/>
        </w:rPr>
      </w:pPr>
      <w:r>
        <w:rPr>
          <w:rFonts w:ascii="Times New Roman" w:hAnsi="Times New Roman"/>
        </w:rPr>
        <w:t>Appe</w:t>
      </w:r>
      <w:r w:rsidR="00DA27C2">
        <w:rPr>
          <w:rFonts w:ascii="Times New Roman" w:hAnsi="Times New Roman"/>
        </w:rPr>
        <w:t>ndix……………………………………………………………………….24</w:t>
      </w:r>
    </w:p>
    <w:p w:rsidR="003B67A2" w:rsidRPr="007C2B3B" w:rsidRDefault="003B67A2">
      <w:pPr>
        <w:rPr>
          <w:rFonts w:ascii="Times New Roman" w:hAnsi="Times New Roman"/>
          <w:b/>
        </w:rPr>
      </w:pPr>
      <w:r w:rsidRPr="007C2B3B">
        <w:rPr>
          <w:rFonts w:ascii="Times New Roman" w:hAnsi="Times New Roman"/>
        </w:rPr>
        <w:br w:type="page"/>
      </w:r>
      <w:r w:rsidRPr="007C2B3B">
        <w:rPr>
          <w:rFonts w:ascii="Times New Roman" w:hAnsi="Times New Roman"/>
          <w:b/>
        </w:rPr>
        <w:t>Introduction</w:t>
      </w:r>
      <w:r w:rsidR="00D239DA" w:rsidRPr="007C2B3B">
        <w:rPr>
          <w:rFonts w:ascii="Times New Roman" w:hAnsi="Times New Roman"/>
          <w:b/>
        </w:rPr>
        <w:t xml:space="preserve"> and Literature Review</w:t>
      </w:r>
    </w:p>
    <w:p w:rsidR="00E070DC" w:rsidRPr="007C2B3B" w:rsidRDefault="00E070DC">
      <w:pPr>
        <w:rPr>
          <w:rFonts w:ascii="Times New Roman" w:hAnsi="Times New Roman"/>
          <w:b/>
        </w:rPr>
      </w:pPr>
    </w:p>
    <w:p w:rsidR="00ED5DB1" w:rsidRPr="007C2B3B" w:rsidRDefault="00ED5DB1" w:rsidP="00ED5DB1">
      <w:pPr>
        <w:spacing w:line="480" w:lineRule="auto"/>
        <w:ind w:firstLine="720"/>
        <w:rPr>
          <w:rFonts w:ascii="Times New Roman" w:hAnsi="Times New Roman"/>
        </w:rPr>
      </w:pPr>
      <w:r>
        <w:rPr>
          <w:rFonts w:ascii="Times New Roman" w:hAnsi="Times New Roman"/>
        </w:rPr>
        <w:t xml:space="preserve">Currently, 1.22 billion people are living in extreme poverty. </w:t>
      </w:r>
      <w:r w:rsidRPr="007C2B3B">
        <w:rPr>
          <w:rFonts w:ascii="Times New Roman" w:hAnsi="Times New Roman"/>
        </w:rPr>
        <w:t>Since the World Bank’s establishment in 1944, their mission has been to cr</w:t>
      </w:r>
      <w:r>
        <w:rPr>
          <w:rFonts w:ascii="Times New Roman" w:hAnsi="Times New Roman"/>
        </w:rPr>
        <w:t>eate “a world free of poverty” (World Bank</w:t>
      </w:r>
      <w:r w:rsidR="00E45771">
        <w:rPr>
          <w:rFonts w:ascii="Times New Roman" w:hAnsi="Times New Roman"/>
        </w:rPr>
        <w:t>, 2014</w:t>
      </w:r>
      <w:r>
        <w:rPr>
          <w:rFonts w:ascii="Times New Roman" w:hAnsi="Times New Roman"/>
        </w:rPr>
        <w:t xml:space="preserve">). However, countless NGOs, non-profits, countries, and governments have also made eliminating poverty a top goal. But this poses a question, how can countries alleviate poverty? A general understanding of the factors that have gone into poverty alleviation in the past is good place to start.   </w:t>
      </w:r>
    </w:p>
    <w:p w:rsidR="00ED5DB1" w:rsidRPr="007C2B3B" w:rsidRDefault="00ED5DB1" w:rsidP="00ED5DB1">
      <w:pPr>
        <w:spacing w:line="480" w:lineRule="auto"/>
        <w:ind w:firstLine="720"/>
        <w:rPr>
          <w:rFonts w:ascii="Times New Roman" w:hAnsi="Times New Roman"/>
        </w:rPr>
      </w:pPr>
      <w:r>
        <w:rPr>
          <w:rFonts w:ascii="Times New Roman" w:hAnsi="Times New Roman"/>
        </w:rPr>
        <w:t>Headlining the</w:t>
      </w:r>
      <w:r w:rsidRPr="007C2B3B">
        <w:rPr>
          <w:rFonts w:ascii="Times New Roman" w:hAnsi="Times New Roman"/>
        </w:rPr>
        <w:t xml:space="preserve"> effort of poverty</w:t>
      </w:r>
      <w:r>
        <w:rPr>
          <w:rFonts w:ascii="Times New Roman" w:hAnsi="Times New Roman"/>
        </w:rPr>
        <w:t xml:space="preserve"> alleviation</w:t>
      </w:r>
      <w:r w:rsidRPr="007C2B3B">
        <w:rPr>
          <w:rFonts w:ascii="Times New Roman" w:hAnsi="Times New Roman"/>
        </w:rPr>
        <w:t xml:space="preserve"> is the</w:t>
      </w:r>
      <w:r>
        <w:rPr>
          <w:rFonts w:ascii="Times New Roman" w:hAnsi="Times New Roman"/>
        </w:rPr>
        <w:t xml:space="preserve"> United Nation’s</w:t>
      </w:r>
      <w:r w:rsidRPr="007C2B3B">
        <w:rPr>
          <w:rFonts w:ascii="Times New Roman" w:hAnsi="Times New Roman"/>
        </w:rPr>
        <w:t xml:space="preserve"> Millennium Development Goals (</w:t>
      </w:r>
      <w:proofErr w:type="spellStart"/>
      <w:r w:rsidRPr="007C2B3B">
        <w:rPr>
          <w:rFonts w:ascii="Times New Roman" w:hAnsi="Times New Roman"/>
        </w:rPr>
        <w:t>MDGs</w:t>
      </w:r>
      <w:proofErr w:type="spellEnd"/>
      <w:r w:rsidRPr="007C2B3B">
        <w:rPr>
          <w:rFonts w:ascii="Times New Roman" w:hAnsi="Times New Roman"/>
        </w:rPr>
        <w:t xml:space="preserve">). </w:t>
      </w:r>
      <w:r>
        <w:rPr>
          <w:rFonts w:ascii="Times New Roman" w:hAnsi="Times New Roman"/>
        </w:rPr>
        <w:t>The</w:t>
      </w:r>
      <w:r w:rsidRPr="007C2B3B">
        <w:rPr>
          <w:rFonts w:ascii="Times New Roman" w:hAnsi="Times New Roman"/>
        </w:rPr>
        <w:t xml:space="preserve"> first goal</w:t>
      </w:r>
      <w:r>
        <w:rPr>
          <w:rFonts w:ascii="Times New Roman" w:hAnsi="Times New Roman"/>
        </w:rPr>
        <w:t xml:space="preserve"> of the </w:t>
      </w:r>
      <w:proofErr w:type="spellStart"/>
      <w:r>
        <w:rPr>
          <w:rFonts w:ascii="Times New Roman" w:hAnsi="Times New Roman"/>
        </w:rPr>
        <w:t>MDGs</w:t>
      </w:r>
      <w:proofErr w:type="spellEnd"/>
      <w:r w:rsidRPr="007C2B3B">
        <w:rPr>
          <w:rFonts w:ascii="Times New Roman" w:hAnsi="Times New Roman"/>
        </w:rPr>
        <w:t xml:space="preserve"> is to “eradicate extreme poverty and hunger”. The </w:t>
      </w:r>
      <w:proofErr w:type="spellStart"/>
      <w:r w:rsidRPr="007C2B3B">
        <w:rPr>
          <w:rFonts w:ascii="Times New Roman" w:hAnsi="Times New Roman"/>
        </w:rPr>
        <w:t>MDGs</w:t>
      </w:r>
      <w:proofErr w:type="spellEnd"/>
      <w:r w:rsidRPr="007C2B3B">
        <w:rPr>
          <w:rFonts w:ascii="Times New Roman" w:hAnsi="Times New Roman"/>
        </w:rPr>
        <w:t xml:space="preserve"> were founded in 2000 at the United Nations Millennium Summit </w:t>
      </w:r>
      <w:r>
        <w:rPr>
          <w:rFonts w:ascii="Times New Roman" w:hAnsi="Times New Roman"/>
        </w:rPr>
        <w:t xml:space="preserve">and the establishment set out </w:t>
      </w:r>
      <w:r w:rsidRPr="007C2B3B">
        <w:rPr>
          <w:rFonts w:ascii="Times New Roman" w:hAnsi="Times New Roman"/>
        </w:rPr>
        <w:t xml:space="preserve">to </w:t>
      </w:r>
      <w:r>
        <w:rPr>
          <w:rFonts w:ascii="Times New Roman" w:hAnsi="Times New Roman"/>
        </w:rPr>
        <w:t xml:space="preserve">have the goal </w:t>
      </w:r>
      <w:r w:rsidRPr="007C2B3B">
        <w:rPr>
          <w:rFonts w:ascii="Times New Roman" w:hAnsi="Times New Roman"/>
        </w:rPr>
        <w:t>achieved by 2015. The G8, or the “Group of 8”, indicates the group of eight countries leading the world, six of which are considered permanent members. The finance ministers of each G8 country have pledged to give money to the World Bank, International Monetary Fund (IMF), and the African Development Bank (</w:t>
      </w:r>
      <w:proofErr w:type="spellStart"/>
      <w:r w:rsidRPr="007C2B3B">
        <w:rPr>
          <w:rFonts w:ascii="Times New Roman" w:hAnsi="Times New Roman"/>
        </w:rPr>
        <w:t>AfDB</w:t>
      </w:r>
      <w:proofErr w:type="spellEnd"/>
      <w:r w:rsidRPr="007C2B3B">
        <w:rPr>
          <w:rFonts w:ascii="Times New Roman" w:hAnsi="Times New Roman"/>
        </w:rPr>
        <w:t xml:space="preserve">) to alleviate poverty. </w:t>
      </w:r>
      <w:r w:rsidR="00E45771">
        <w:rPr>
          <w:rFonts w:ascii="Times New Roman" w:hAnsi="Times New Roman"/>
        </w:rPr>
        <w:t>(United Nations, 2014)</w:t>
      </w:r>
    </w:p>
    <w:p w:rsidR="00ED5DB1" w:rsidRPr="007C2B3B" w:rsidRDefault="00ED5DB1" w:rsidP="00ED5DB1">
      <w:pPr>
        <w:spacing w:line="480" w:lineRule="auto"/>
        <w:ind w:firstLine="720"/>
        <w:rPr>
          <w:rFonts w:ascii="Times New Roman" w:hAnsi="Times New Roman"/>
        </w:rPr>
      </w:pPr>
      <w:r w:rsidRPr="007C2B3B">
        <w:rPr>
          <w:rFonts w:ascii="Times New Roman" w:hAnsi="Times New Roman"/>
        </w:rPr>
        <w:t xml:space="preserve">The first goal of the </w:t>
      </w:r>
      <w:proofErr w:type="spellStart"/>
      <w:r w:rsidRPr="007C2B3B">
        <w:rPr>
          <w:rFonts w:ascii="Times New Roman" w:hAnsi="Times New Roman"/>
        </w:rPr>
        <w:t>MDGs</w:t>
      </w:r>
      <w:proofErr w:type="spellEnd"/>
      <w:r w:rsidRPr="007C2B3B">
        <w:rPr>
          <w:rFonts w:ascii="Times New Roman" w:hAnsi="Times New Roman"/>
        </w:rPr>
        <w:t xml:space="preserve"> is to “Eradicate extreme poverty and hunger”. This goal is subdivided into three </w:t>
      </w:r>
      <w:r>
        <w:rPr>
          <w:rFonts w:ascii="Times New Roman" w:hAnsi="Times New Roman"/>
        </w:rPr>
        <w:t xml:space="preserve">specific </w:t>
      </w:r>
      <w:r w:rsidRPr="007C2B3B">
        <w:rPr>
          <w:rFonts w:ascii="Times New Roman" w:hAnsi="Times New Roman"/>
        </w:rPr>
        <w:t>targets</w:t>
      </w:r>
      <w:r>
        <w:rPr>
          <w:rFonts w:ascii="Times New Roman" w:hAnsi="Times New Roman"/>
        </w:rPr>
        <w:t>,</w:t>
      </w:r>
      <w:r w:rsidRPr="007C2B3B">
        <w:rPr>
          <w:rFonts w:ascii="Times New Roman" w:hAnsi="Times New Roman"/>
        </w:rPr>
        <w:t xml:space="preserve"> including: 1) Halve, between 1990 and 2015, the proportion of people living on less than $1.25 per day; 2) Achieve decent employment for women, men, and young people; 3) Halve, between 1990 and 2015, the proportion of people who suffer from hunger. As of 2013, the first target </w:t>
      </w:r>
      <w:r>
        <w:rPr>
          <w:rFonts w:ascii="Times New Roman" w:hAnsi="Times New Roman"/>
        </w:rPr>
        <w:t xml:space="preserve">of this goal </w:t>
      </w:r>
      <w:r w:rsidRPr="007C2B3B">
        <w:rPr>
          <w:rFonts w:ascii="Times New Roman" w:hAnsi="Times New Roman"/>
        </w:rPr>
        <w:t xml:space="preserve">has been reached, but the </w:t>
      </w:r>
      <w:r>
        <w:rPr>
          <w:rFonts w:ascii="Times New Roman" w:hAnsi="Times New Roman"/>
        </w:rPr>
        <w:t xml:space="preserve">entirety of the </w:t>
      </w:r>
      <w:r w:rsidRPr="007C2B3B">
        <w:rPr>
          <w:rFonts w:ascii="Times New Roman" w:hAnsi="Times New Roman"/>
        </w:rPr>
        <w:t xml:space="preserve">first goal still has a long way to go. </w:t>
      </w:r>
      <w:r w:rsidR="00E45771">
        <w:rPr>
          <w:rFonts w:ascii="Times New Roman" w:hAnsi="Times New Roman"/>
        </w:rPr>
        <w:t>(United Nations, 2014)</w:t>
      </w:r>
    </w:p>
    <w:p w:rsidR="00ED5DB1" w:rsidRPr="007C2B3B" w:rsidRDefault="00ED5DB1" w:rsidP="00ED5DB1">
      <w:pPr>
        <w:spacing w:line="480" w:lineRule="auto"/>
        <w:ind w:firstLine="720"/>
        <w:rPr>
          <w:rFonts w:ascii="Times New Roman" w:hAnsi="Times New Roman"/>
        </w:rPr>
      </w:pPr>
      <w:r w:rsidRPr="007C2B3B">
        <w:rPr>
          <w:rFonts w:ascii="Times New Roman" w:hAnsi="Times New Roman"/>
        </w:rPr>
        <w:t xml:space="preserve">Most of the current literature on this subject is based upon case studies. There are many variables that factor into the alleviation of poverty, so finding data that will decrease poverty under all circumstances is difficult. Even with data, there are also </w:t>
      </w:r>
      <w:r>
        <w:rPr>
          <w:rFonts w:ascii="Times New Roman" w:hAnsi="Times New Roman"/>
        </w:rPr>
        <w:t xml:space="preserve">political </w:t>
      </w:r>
      <w:r w:rsidRPr="007C2B3B">
        <w:rPr>
          <w:rFonts w:ascii="Times New Roman" w:hAnsi="Times New Roman"/>
        </w:rPr>
        <w:t>events to take into consideration</w:t>
      </w:r>
      <w:r>
        <w:rPr>
          <w:rFonts w:ascii="Times New Roman" w:hAnsi="Times New Roman"/>
        </w:rPr>
        <w:t>,</w:t>
      </w:r>
      <w:r w:rsidRPr="007C2B3B">
        <w:rPr>
          <w:rFonts w:ascii="Times New Roman" w:hAnsi="Times New Roman"/>
        </w:rPr>
        <w:t xml:space="preserve"> like changes in policy, government, and macroeconomic events.</w:t>
      </w:r>
    </w:p>
    <w:p w:rsidR="00ED5DB1" w:rsidRPr="007C2B3B" w:rsidRDefault="00ED5DB1" w:rsidP="00ED5DB1">
      <w:pPr>
        <w:spacing w:line="480" w:lineRule="auto"/>
        <w:ind w:firstLine="720"/>
        <w:rPr>
          <w:rFonts w:ascii="Times New Roman" w:hAnsi="Times New Roman"/>
        </w:rPr>
      </w:pPr>
      <w:r w:rsidRPr="007C2B3B">
        <w:rPr>
          <w:rFonts w:ascii="Times New Roman" w:hAnsi="Times New Roman"/>
        </w:rPr>
        <w:t xml:space="preserve">The main article I used from my literature review </w:t>
      </w:r>
      <w:r>
        <w:rPr>
          <w:rFonts w:ascii="Times New Roman" w:hAnsi="Times New Roman"/>
        </w:rPr>
        <w:t>considered</w:t>
      </w:r>
      <w:r w:rsidRPr="007C2B3B">
        <w:rPr>
          <w:rFonts w:ascii="Times New Roman" w:hAnsi="Times New Roman"/>
        </w:rPr>
        <w:t xml:space="preserve"> data available to analyze inequality in countries</w:t>
      </w:r>
      <w:r>
        <w:rPr>
          <w:rFonts w:ascii="Times New Roman" w:hAnsi="Times New Roman"/>
        </w:rPr>
        <w:t>,</w:t>
      </w:r>
      <w:r w:rsidRPr="007C2B3B">
        <w:rPr>
          <w:rFonts w:ascii="Times New Roman" w:hAnsi="Times New Roman"/>
        </w:rPr>
        <w:t xml:space="preserve"> written by Gary Fields in the Journal of Development Economics. Fields examined </w:t>
      </w:r>
      <w:r>
        <w:rPr>
          <w:rFonts w:ascii="Times New Roman" w:hAnsi="Times New Roman"/>
        </w:rPr>
        <w:t>all</w:t>
      </w:r>
      <w:r w:rsidRPr="007C2B3B">
        <w:rPr>
          <w:rFonts w:ascii="Times New Roman" w:hAnsi="Times New Roman"/>
        </w:rPr>
        <w:t xml:space="preserve"> available data to better evaluate what was happening to income inequality, GINI coefficients, and Lorenz curves. To build a model, Fields uses income, family, and poverty. He stressed picking a good poverty line and for his own research used the poverty headcount ratio to transform the data to make it more comprehensive. Overall, Fields says 70 countries have most of the necessary data but many of them are missing at least one of the components needed to thoroughly investigate what is happening. Fields did a case study on Malaysia. </w:t>
      </w:r>
    </w:p>
    <w:p w:rsidR="00ED5DB1" w:rsidRPr="007C2B3B" w:rsidRDefault="00ED5DB1" w:rsidP="00ED5DB1">
      <w:pPr>
        <w:spacing w:line="480" w:lineRule="auto"/>
        <w:ind w:firstLine="720"/>
        <w:rPr>
          <w:rFonts w:ascii="Times New Roman" w:hAnsi="Times New Roman"/>
        </w:rPr>
      </w:pPr>
      <w:r w:rsidRPr="007C2B3B">
        <w:rPr>
          <w:rFonts w:ascii="Times New Roman" w:hAnsi="Times New Roman"/>
        </w:rPr>
        <w:t xml:space="preserve">Another article </w:t>
      </w:r>
      <w:r>
        <w:rPr>
          <w:rFonts w:ascii="Times New Roman" w:hAnsi="Times New Roman"/>
        </w:rPr>
        <w:t>examined</w:t>
      </w:r>
      <w:r w:rsidRPr="007C2B3B">
        <w:rPr>
          <w:rFonts w:ascii="Times New Roman" w:hAnsi="Times New Roman"/>
        </w:rPr>
        <w:t xml:space="preserve"> was the Impact of Globalization on the World’s Poor written by </w:t>
      </w:r>
      <w:proofErr w:type="spellStart"/>
      <w:r w:rsidRPr="007C2B3B">
        <w:rPr>
          <w:rFonts w:ascii="Times New Roman" w:hAnsi="Times New Roman"/>
        </w:rPr>
        <w:t>Thorbecke</w:t>
      </w:r>
      <w:proofErr w:type="spellEnd"/>
      <w:r w:rsidRPr="007C2B3B">
        <w:rPr>
          <w:rFonts w:ascii="Times New Roman" w:hAnsi="Times New Roman"/>
        </w:rPr>
        <w:t xml:space="preserve"> and </w:t>
      </w:r>
      <w:proofErr w:type="spellStart"/>
      <w:r w:rsidRPr="007C2B3B">
        <w:rPr>
          <w:rFonts w:ascii="Times New Roman" w:hAnsi="Times New Roman"/>
        </w:rPr>
        <w:t>Nissanke</w:t>
      </w:r>
      <w:proofErr w:type="spellEnd"/>
      <w:r w:rsidRPr="007C2B3B">
        <w:rPr>
          <w:rFonts w:ascii="Times New Roman" w:hAnsi="Times New Roman"/>
        </w:rPr>
        <w:t xml:space="preserve"> in World Development. They looked at three things: </w:t>
      </w:r>
      <w:r w:rsidRPr="007C2B3B">
        <w:rPr>
          <w:rFonts w:ascii="Times New Roman" w:hAnsi="Times New Roman" w:cs="Times"/>
          <w:color w:val="000000"/>
          <w:szCs w:val="18"/>
        </w:rPr>
        <w:t xml:space="preserve">effects of trade and technological openness on income distribution and poverty; effects of migration and mobility on inequality and poverty; and pro-poor institutions: labor markets and social protection schemes. </w:t>
      </w:r>
    </w:p>
    <w:p w:rsidR="00ED5DB1" w:rsidRDefault="00ED5DB1" w:rsidP="00ED5DB1">
      <w:pPr>
        <w:spacing w:line="480" w:lineRule="auto"/>
        <w:rPr>
          <w:rFonts w:ascii="Times New Roman" w:hAnsi="Times New Roman"/>
        </w:rPr>
      </w:pPr>
      <w:r w:rsidRPr="007C2B3B">
        <w:rPr>
          <w:rFonts w:ascii="Times New Roman" w:hAnsi="Times New Roman"/>
        </w:rPr>
        <w:tab/>
        <w:t xml:space="preserve">The textbook Development Economics, by </w:t>
      </w:r>
      <w:proofErr w:type="spellStart"/>
      <w:r w:rsidRPr="007C2B3B">
        <w:rPr>
          <w:rFonts w:ascii="Times New Roman" w:hAnsi="Times New Roman"/>
        </w:rPr>
        <w:t>Debraj</w:t>
      </w:r>
      <w:proofErr w:type="spellEnd"/>
      <w:r w:rsidRPr="007C2B3B">
        <w:rPr>
          <w:rFonts w:ascii="Times New Roman" w:hAnsi="Times New Roman"/>
        </w:rPr>
        <w:t xml:space="preserve"> Ray, provided the largest source of information for my thesis. Chapters included information on growth, poverty, inequality and how they are related to each other. Through this textbook, I </w:t>
      </w:r>
      <w:r>
        <w:rPr>
          <w:rFonts w:ascii="Times New Roman" w:hAnsi="Times New Roman"/>
        </w:rPr>
        <w:t>based and revised</w:t>
      </w:r>
      <w:r w:rsidRPr="007C2B3B">
        <w:rPr>
          <w:rFonts w:ascii="Times New Roman" w:hAnsi="Times New Roman"/>
        </w:rPr>
        <w:t xml:space="preserve"> my model and developed an outline for the country case studies, so I could thoroughly understand poverty </w:t>
      </w:r>
      <w:r>
        <w:rPr>
          <w:rFonts w:ascii="Times New Roman" w:hAnsi="Times New Roman"/>
        </w:rPr>
        <w:t>by comparing</w:t>
      </w:r>
      <w:r w:rsidRPr="007C2B3B">
        <w:rPr>
          <w:rFonts w:ascii="Times New Roman" w:hAnsi="Times New Roman"/>
        </w:rPr>
        <w:t xml:space="preserve"> a set of countries. </w:t>
      </w:r>
    </w:p>
    <w:p w:rsidR="00FB0D2F" w:rsidRDefault="00FB0D2F" w:rsidP="0013118A">
      <w:pPr>
        <w:spacing w:line="480" w:lineRule="auto"/>
        <w:rPr>
          <w:rFonts w:ascii="Times New Roman" w:hAnsi="Times New Roman"/>
        </w:rPr>
      </w:pPr>
    </w:p>
    <w:p w:rsidR="007527C3" w:rsidRPr="007C2B3B" w:rsidRDefault="007527C3" w:rsidP="0013118A">
      <w:pPr>
        <w:spacing w:line="480" w:lineRule="auto"/>
        <w:rPr>
          <w:rFonts w:ascii="Times New Roman" w:hAnsi="Times New Roman"/>
        </w:rPr>
      </w:pPr>
    </w:p>
    <w:p w:rsidR="00982B1C" w:rsidRPr="007C2B3B" w:rsidRDefault="007527C3" w:rsidP="0013118A">
      <w:pPr>
        <w:spacing w:line="480" w:lineRule="auto"/>
        <w:rPr>
          <w:rFonts w:ascii="Times New Roman" w:hAnsi="Times New Roman"/>
          <w:b/>
        </w:rPr>
      </w:pPr>
      <w:r w:rsidRPr="007C2B3B">
        <w:rPr>
          <w:rFonts w:ascii="Times New Roman" w:hAnsi="Times New Roman"/>
          <w:b/>
        </w:rPr>
        <w:t xml:space="preserve">Introduction to model </w:t>
      </w:r>
    </w:p>
    <w:p w:rsidR="00A07AD0" w:rsidRPr="007C2B3B" w:rsidRDefault="00982B1C" w:rsidP="0013118A">
      <w:pPr>
        <w:spacing w:line="480" w:lineRule="auto"/>
        <w:rPr>
          <w:rFonts w:ascii="Times New Roman" w:hAnsi="Times New Roman"/>
        </w:rPr>
      </w:pPr>
      <w:r w:rsidRPr="007C2B3B">
        <w:rPr>
          <w:rFonts w:ascii="Times New Roman" w:hAnsi="Times New Roman"/>
          <w:noProof/>
        </w:rPr>
        <w:drawing>
          <wp:inline distT="0" distB="0" distL="0" distR="0">
            <wp:extent cx="2910590" cy="2074333"/>
            <wp:effectExtent l="25400" t="0" r="10410" b="0"/>
            <wp:docPr id="1" name="Picture 1" descr="Macintosh HD:Users:kaylamcmurry:Desktop:globe_pov_nex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aylamcmurry:Desktop:globe_pov_nexus.jpg"/>
                    <pic:cNvPicPr>
                      <a:picLocks noChangeAspect="1" noChangeArrowheads="1"/>
                    </pic:cNvPicPr>
                  </pic:nvPicPr>
                  <pic:blipFill>
                    <a:blip r:embed="rId6"/>
                    <a:srcRect/>
                    <a:stretch>
                      <a:fillRect/>
                    </a:stretch>
                  </pic:blipFill>
                  <pic:spPr bwMode="auto">
                    <a:xfrm>
                      <a:off x="0" y="0"/>
                      <a:ext cx="2910758" cy="2074453"/>
                    </a:xfrm>
                    <a:prstGeom prst="rect">
                      <a:avLst/>
                    </a:prstGeom>
                    <a:noFill/>
                    <a:ln w="9525">
                      <a:noFill/>
                      <a:miter lim="800000"/>
                      <a:headEnd/>
                      <a:tailEnd/>
                    </a:ln>
                  </pic:spPr>
                </pic:pic>
              </a:graphicData>
            </a:graphic>
          </wp:inline>
        </w:drawing>
      </w:r>
    </w:p>
    <w:p w:rsidR="00A23165" w:rsidRDefault="00A23165" w:rsidP="00A23165">
      <w:pPr>
        <w:spacing w:line="480" w:lineRule="auto"/>
        <w:ind w:left="1440" w:firstLine="720"/>
        <w:rPr>
          <w:rFonts w:ascii="Times New Roman" w:hAnsi="Times New Roman"/>
        </w:rPr>
      </w:pPr>
      <w:r>
        <w:rPr>
          <w:rFonts w:ascii="Times New Roman" w:hAnsi="Times New Roman"/>
        </w:rPr>
        <w:t>Growth</w:t>
      </w:r>
    </w:p>
    <w:p w:rsidR="00A23165" w:rsidRDefault="00A23165" w:rsidP="00A23165">
      <w:pPr>
        <w:spacing w:line="480" w:lineRule="auto"/>
        <w:ind w:left="1440"/>
        <w:rPr>
          <w:rFonts w:ascii="Times New Roman" w:hAnsi="Times New Roman"/>
        </w:rPr>
      </w:pPr>
    </w:p>
    <w:p w:rsidR="00A23165" w:rsidRDefault="00A23165" w:rsidP="00A23165">
      <w:pPr>
        <w:spacing w:line="480" w:lineRule="auto"/>
        <w:rPr>
          <w:rFonts w:ascii="Times New Roman" w:hAnsi="Times New Roman"/>
        </w:rPr>
      </w:pPr>
      <w:r>
        <w:rPr>
          <w:rFonts w:ascii="Times New Roman" w:hAnsi="Times New Roman"/>
        </w:rPr>
        <w:t>Globalization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Poverty </w:t>
      </w:r>
    </w:p>
    <w:p w:rsidR="00A23165" w:rsidRDefault="00A23165" w:rsidP="00A23165">
      <w:pPr>
        <w:spacing w:line="480" w:lineRule="auto"/>
        <w:rPr>
          <w:rFonts w:ascii="Times New Roman" w:hAnsi="Times New Roman"/>
        </w:rPr>
      </w:pPr>
    </w:p>
    <w:p w:rsidR="00A23165" w:rsidRDefault="00A23165" w:rsidP="00A23165">
      <w:pPr>
        <w:spacing w:line="480" w:lineRule="auto"/>
        <w:ind w:left="1440" w:firstLine="720"/>
        <w:rPr>
          <w:rFonts w:ascii="Times New Roman" w:hAnsi="Times New Roman"/>
        </w:rPr>
      </w:pPr>
      <w:r>
        <w:rPr>
          <w:rFonts w:ascii="Times New Roman" w:hAnsi="Times New Roman"/>
        </w:rPr>
        <w:t>Inequality</w:t>
      </w:r>
    </w:p>
    <w:p w:rsidR="00A07AD0" w:rsidRPr="007C2B3B" w:rsidRDefault="00A07AD0" w:rsidP="00A23165">
      <w:pPr>
        <w:rPr>
          <w:rFonts w:ascii="Times New Roman" w:hAnsi="Times New Roman"/>
        </w:rPr>
      </w:pPr>
      <w:r w:rsidRPr="007C2B3B">
        <w:rPr>
          <w:rFonts w:ascii="Times New Roman" w:hAnsi="Times New Roman"/>
        </w:rPr>
        <w:t>Globalization</w:t>
      </w:r>
      <w:r w:rsidR="00A23165">
        <w:rPr>
          <w:rFonts w:ascii="Times New Roman" w:hAnsi="Times New Roman"/>
        </w:rPr>
        <w:t xml:space="preserve">: </w:t>
      </w:r>
      <w:r w:rsidR="003634F1">
        <w:rPr>
          <w:rFonts w:ascii="Times New Roman" w:hAnsi="Times New Roman"/>
        </w:rPr>
        <w:t>(</w:t>
      </w:r>
      <w:r w:rsidR="00A23165">
        <w:rPr>
          <w:rFonts w:ascii="Times New Roman" w:hAnsi="Times New Roman"/>
        </w:rPr>
        <w:t>Exports + I</w:t>
      </w:r>
      <w:r w:rsidRPr="007C2B3B">
        <w:rPr>
          <w:rFonts w:ascii="Times New Roman" w:hAnsi="Times New Roman"/>
        </w:rPr>
        <w:t>mports</w:t>
      </w:r>
      <w:r w:rsidR="003634F1">
        <w:rPr>
          <w:rFonts w:ascii="Times New Roman" w:hAnsi="Times New Roman"/>
        </w:rPr>
        <w:t xml:space="preserve">)/GDP, </w:t>
      </w:r>
      <w:r w:rsidR="00A23165">
        <w:rPr>
          <w:rFonts w:ascii="Times New Roman" w:hAnsi="Times New Roman"/>
        </w:rPr>
        <w:t>Net Migration, Literacy R</w:t>
      </w:r>
      <w:r w:rsidR="003634F1">
        <w:rPr>
          <w:rFonts w:ascii="Times New Roman" w:hAnsi="Times New Roman"/>
        </w:rPr>
        <w:t xml:space="preserve">ate, </w:t>
      </w:r>
      <w:r w:rsidR="00A23165">
        <w:rPr>
          <w:rFonts w:ascii="Times New Roman" w:hAnsi="Times New Roman"/>
        </w:rPr>
        <w:t>Infant Mortality Rate, C</w:t>
      </w:r>
      <w:r w:rsidR="00E85053">
        <w:rPr>
          <w:rFonts w:ascii="Times New Roman" w:hAnsi="Times New Roman"/>
        </w:rPr>
        <w:t>orruption</w:t>
      </w:r>
      <w:r w:rsidR="00A23165">
        <w:rPr>
          <w:rFonts w:ascii="Times New Roman" w:hAnsi="Times New Roman"/>
        </w:rPr>
        <w:t>,</w:t>
      </w:r>
      <w:r w:rsidR="00E85053">
        <w:rPr>
          <w:rFonts w:ascii="Times New Roman" w:hAnsi="Times New Roman"/>
        </w:rPr>
        <w:t xml:space="preserve"> Economic Freedom </w:t>
      </w:r>
    </w:p>
    <w:p w:rsidR="00E85053" w:rsidRDefault="00A23165" w:rsidP="00A23165">
      <w:pPr>
        <w:rPr>
          <w:rFonts w:ascii="Times New Roman" w:hAnsi="Times New Roman"/>
        </w:rPr>
      </w:pPr>
      <w:r>
        <w:rPr>
          <w:rFonts w:ascii="Times New Roman" w:hAnsi="Times New Roman"/>
        </w:rPr>
        <w:t>Poverty: Extreme P</w:t>
      </w:r>
      <w:r w:rsidR="00E85053">
        <w:rPr>
          <w:rFonts w:ascii="Times New Roman" w:hAnsi="Times New Roman"/>
        </w:rPr>
        <w:t>overty</w:t>
      </w:r>
    </w:p>
    <w:p w:rsidR="00E85053" w:rsidRDefault="00A23165" w:rsidP="00A23165">
      <w:pPr>
        <w:rPr>
          <w:rFonts w:ascii="Times New Roman" w:hAnsi="Times New Roman"/>
        </w:rPr>
      </w:pPr>
      <w:r>
        <w:rPr>
          <w:rFonts w:ascii="Times New Roman" w:hAnsi="Times New Roman"/>
        </w:rPr>
        <w:t xml:space="preserve">Inequality: </w:t>
      </w:r>
      <w:r w:rsidR="00E85053">
        <w:rPr>
          <w:rFonts w:ascii="Times New Roman" w:hAnsi="Times New Roman"/>
        </w:rPr>
        <w:t xml:space="preserve">GINI Index </w:t>
      </w:r>
    </w:p>
    <w:p w:rsidR="00A23165" w:rsidRDefault="00A23165" w:rsidP="00A23165">
      <w:pPr>
        <w:rPr>
          <w:rFonts w:ascii="Times New Roman" w:hAnsi="Times New Roman"/>
        </w:rPr>
      </w:pPr>
      <w:r>
        <w:rPr>
          <w:rFonts w:ascii="Times New Roman" w:hAnsi="Times New Roman"/>
        </w:rPr>
        <w:t>Growth: GDP per C</w:t>
      </w:r>
      <w:r w:rsidR="00E85053">
        <w:rPr>
          <w:rFonts w:ascii="Times New Roman" w:hAnsi="Times New Roman"/>
        </w:rPr>
        <w:t xml:space="preserve">apita </w:t>
      </w:r>
    </w:p>
    <w:p w:rsidR="00E23E78" w:rsidRPr="007C2B3B" w:rsidRDefault="00E23E78" w:rsidP="0013118A">
      <w:pPr>
        <w:spacing w:line="480" w:lineRule="auto"/>
        <w:rPr>
          <w:rFonts w:ascii="Times New Roman" w:hAnsi="Times New Roman"/>
        </w:rPr>
      </w:pPr>
    </w:p>
    <w:p w:rsidR="00CC38A2" w:rsidRPr="007C2B3B" w:rsidRDefault="00CC38A2" w:rsidP="0013118A">
      <w:pPr>
        <w:spacing w:line="480" w:lineRule="auto"/>
        <w:rPr>
          <w:rFonts w:ascii="Times New Roman" w:hAnsi="Times New Roman"/>
        </w:rPr>
      </w:pPr>
    </w:p>
    <w:p w:rsidR="003C7CE5" w:rsidRPr="007C2B3B" w:rsidRDefault="0098180C" w:rsidP="0013118A">
      <w:pPr>
        <w:spacing w:line="480" w:lineRule="auto"/>
        <w:rPr>
          <w:rFonts w:ascii="Times New Roman" w:hAnsi="Times New Roman"/>
          <w:b/>
        </w:rPr>
      </w:pPr>
      <w:r w:rsidRPr="007C2B3B">
        <w:rPr>
          <w:rFonts w:ascii="Times New Roman" w:hAnsi="Times New Roman"/>
          <w:b/>
        </w:rPr>
        <w:t xml:space="preserve">Defining </w:t>
      </w:r>
      <w:r w:rsidR="00E23E78" w:rsidRPr="007C2B3B">
        <w:rPr>
          <w:rFonts w:ascii="Times New Roman" w:hAnsi="Times New Roman"/>
          <w:b/>
        </w:rPr>
        <w:t>the Variables</w:t>
      </w:r>
    </w:p>
    <w:tbl>
      <w:tblPr>
        <w:tblW w:w="8240" w:type="dxa"/>
        <w:tblInd w:w="95" w:type="dxa"/>
        <w:tblLook w:val="0000"/>
      </w:tblPr>
      <w:tblGrid>
        <w:gridCol w:w="2043"/>
        <w:gridCol w:w="1495"/>
        <w:gridCol w:w="4702"/>
      </w:tblGrid>
      <w:tr w:rsidR="003C7CE5" w:rsidRPr="007C2B3B">
        <w:trPr>
          <w:trHeight w:val="280"/>
        </w:trPr>
        <w:tc>
          <w:tcPr>
            <w:tcW w:w="20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3C7CE5" w:rsidRPr="007C2B3B" w:rsidRDefault="003C7CE5" w:rsidP="003C7CE5">
            <w:pPr>
              <w:jc w:val="center"/>
              <w:rPr>
                <w:rFonts w:ascii="Times New Roman" w:hAnsi="Times New Roman"/>
                <w:szCs w:val="20"/>
              </w:rPr>
            </w:pPr>
            <w:r w:rsidRPr="007C2B3B">
              <w:rPr>
                <w:rFonts w:ascii="Times New Roman" w:hAnsi="Times New Roman"/>
                <w:szCs w:val="20"/>
              </w:rPr>
              <w:t>Variable</w:t>
            </w:r>
          </w:p>
        </w:tc>
        <w:tc>
          <w:tcPr>
            <w:tcW w:w="1500" w:type="dxa"/>
            <w:tcBorders>
              <w:top w:val="single" w:sz="8" w:space="0" w:color="auto"/>
              <w:left w:val="nil"/>
              <w:bottom w:val="nil"/>
              <w:right w:val="single" w:sz="8" w:space="0" w:color="auto"/>
            </w:tcBorders>
            <w:shd w:val="clear" w:color="auto" w:fill="auto"/>
            <w:noWrap/>
            <w:vAlign w:val="center"/>
          </w:tcPr>
          <w:p w:rsidR="003C7CE5" w:rsidRPr="007C2B3B" w:rsidRDefault="003C7CE5" w:rsidP="003C7CE5">
            <w:pPr>
              <w:jc w:val="center"/>
              <w:rPr>
                <w:rFonts w:ascii="Times New Roman" w:hAnsi="Times New Roman"/>
                <w:szCs w:val="20"/>
              </w:rPr>
            </w:pPr>
            <w:r w:rsidRPr="007C2B3B">
              <w:rPr>
                <w:rFonts w:ascii="Times New Roman" w:hAnsi="Times New Roman"/>
                <w:szCs w:val="20"/>
              </w:rPr>
              <w:t>Expected Sign</w:t>
            </w:r>
          </w:p>
        </w:tc>
        <w:tc>
          <w:tcPr>
            <w:tcW w:w="4740" w:type="dxa"/>
            <w:tcBorders>
              <w:top w:val="single" w:sz="8" w:space="0" w:color="auto"/>
              <w:left w:val="nil"/>
              <w:bottom w:val="single" w:sz="8" w:space="0" w:color="auto"/>
              <w:right w:val="single" w:sz="8" w:space="0" w:color="auto"/>
            </w:tcBorders>
            <w:shd w:val="clear" w:color="auto" w:fill="auto"/>
            <w:noWrap/>
            <w:vAlign w:val="center"/>
          </w:tcPr>
          <w:p w:rsidR="003C7CE5" w:rsidRPr="007C2B3B" w:rsidRDefault="003C7CE5" w:rsidP="003C7CE5">
            <w:pPr>
              <w:jc w:val="center"/>
              <w:rPr>
                <w:rFonts w:ascii="Times New Roman" w:hAnsi="Times New Roman"/>
                <w:szCs w:val="20"/>
              </w:rPr>
            </w:pPr>
            <w:r w:rsidRPr="007C2B3B">
              <w:rPr>
                <w:rFonts w:ascii="Times New Roman" w:hAnsi="Times New Roman"/>
                <w:szCs w:val="20"/>
              </w:rPr>
              <w:t>Description</w:t>
            </w:r>
          </w:p>
        </w:tc>
      </w:tr>
      <w:tr w:rsidR="003C7CE5" w:rsidRPr="007C2B3B">
        <w:trPr>
          <w:trHeight w:val="780"/>
        </w:trPr>
        <w:tc>
          <w:tcPr>
            <w:tcW w:w="2000" w:type="dxa"/>
            <w:tcBorders>
              <w:top w:val="nil"/>
              <w:left w:val="single" w:sz="8" w:space="0" w:color="auto"/>
              <w:bottom w:val="nil"/>
              <w:right w:val="nil"/>
            </w:tcBorders>
            <w:shd w:val="clear" w:color="auto" w:fill="auto"/>
            <w:noWrap/>
            <w:vAlign w:val="bottom"/>
          </w:tcPr>
          <w:p w:rsidR="003C7CE5" w:rsidRPr="007C2B3B" w:rsidRDefault="003C7CE5" w:rsidP="003C7CE5">
            <w:pPr>
              <w:rPr>
                <w:rFonts w:ascii="Times New Roman" w:hAnsi="Times New Roman"/>
                <w:szCs w:val="20"/>
              </w:rPr>
            </w:pPr>
            <w:proofErr w:type="spellStart"/>
            <w:r w:rsidRPr="007C2B3B">
              <w:rPr>
                <w:rFonts w:ascii="Times New Roman" w:hAnsi="Times New Roman"/>
                <w:szCs w:val="20"/>
              </w:rPr>
              <w:t>ExtremePov</w:t>
            </w:r>
            <w:proofErr w:type="spellEnd"/>
          </w:p>
        </w:tc>
        <w:tc>
          <w:tcPr>
            <w:tcW w:w="1500" w:type="dxa"/>
            <w:tcBorders>
              <w:top w:val="single" w:sz="8" w:space="0" w:color="auto"/>
              <w:left w:val="single" w:sz="8" w:space="0" w:color="auto"/>
              <w:bottom w:val="nil"/>
              <w:right w:val="single" w:sz="8" w:space="0" w:color="auto"/>
            </w:tcBorders>
            <w:shd w:val="clear" w:color="auto" w:fill="auto"/>
            <w:noWrap/>
            <w:vAlign w:val="bottom"/>
          </w:tcPr>
          <w:p w:rsidR="003C7CE5" w:rsidRPr="007C2B3B" w:rsidRDefault="003C7CE5" w:rsidP="003C7CE5">
            <w:pPr>
              <w:jc w:val="center"/>
              <w:rPr>
                <w:rFonts w:ascii="Times New Roman" w:hAnsi="Times New Roman"/>
                <w:szCs w:val="20"/>
              </w:rPr>
            </w:pPr>
            <w:r w:rsidRPr="007C2B3B">
              <w:rPr>
                <w:rFonts w:ascii="Times New Roman" w:hAnsi="Times New Roman"/>
                <w:szCs w:val="20"/>
              </w:rPr>
              <w:t>(N/A)</w:t>
            </w:r>
          </w:p>
        </w:tc>
        <w:tc>
          <w:tcPr>
            <w:tcW w:w="4740" w:type="dxa"/>
            <w:tcBorders>
              <w:top w:val="nil"/>
              <w:left w:val="nil"/>
              <w:bottom w:val="nil"/>
              <w:right w:val="single" w:sz="8" w:space="0" w:color="auto"/>
            </w:tcBorders>
            <w:shd w:val="clear" w:color="auto" w:fill="auto"/>
            <w:vAlign w:val="bottom"/>
          </w:tcPr>
          <w:p w:rsidR="003C7CE5" w:rsidRPr="007C2B3B" w:rsidRDefault="003C7CE5" w:rsidP="003C7CE5">
            <w:pPr>
              <w:rPr>
                <w:rFonts w:ascii="Times New Roman" w:hAnsi="Times New Roman"/>
                <w:color w:val="333333"/>
                <w:szCs w:val="20"/>
              </w:rPr>
            </w:pPr>
            <w:r w:rsidRPr="007C2B3B">
              <w:rPr>
                <w:rFonts w:ascii="Times New Roman" w:hAnsi="Times New Roman"/>
                <w:color w:val="333333"/>
                <w:szCs w:val="20"/>
              </w:rPr>
              <w:t>Percentage of the population living below the national poverty line based on population-weighted estimates from household surveys</w:t>
            </w:r>
          </w:p>
        </w:tc>
      </w:tr>
      <w:tr w:rsidR="003C7CE5" w:rsidRPr="007C2B3B">
        <w:trPr>
          <w:trHeight w:val="260"/>
        </w:trPr>
        <w:tc>
          <w:tcPr>
            <w:tcW w:w="2000" w:type="dxa"/>
            <w:tcBorders>
              <w:top w:val="nil"/>
              <w:left w:val="single" w:sz="8" w:space="0" w:color="auto"/>
              <w:bottom w:val="nil"/>
              <w:right w:val="nil"/>
            </w:tcBorders>
            <w:shd w:val="clear" w:color="auto" w:fill="C0C0C0"/>
            <w:noWrap/>
            <w:vAlign w:val="bottom"/>
          </w:tcPr>
          <w:p w:rsidR="003C7CE5" w:rsidRPr="007C2B3B" w:rsidRDefault="003C7CE5" w:rsidP="003C7CE5">
            <w:pPr>
              <w:rPr>
                <w:rFonts w:ascii="Times New Roman" w:hAnsi="Times New Roman"/>
                <w:szCs w:val="20"/>
              </w:rPr>
            </w:pPr>
            <w:proofErr w:type="spellStart"/>
            <w:proofErr w:type="gramStart"/>
            <w:r w:rsidRPr="007C2B3B">
              <w:rPr>
                <w:rFonts w:ascii="Times New Roman" w:hAnsi="Times New Roman"/>
                <w:szCs w:val="20"/>
              </w:rPr>
              <w:t>litrate</w:t>
            </w:r>
            <w:proofErr w:type="gramEnd"/>
            <w:r w:rsidRPr="007C2B3B">
              <w:rPr>
                <w:rFonts w:ascii="Times New Roman" w:hAnsi="Times New Roman"/>
                <w:szCs w:val="20"/>
              </w:rPr>
              <w:t>_youth</w:t>
            </w:r>
            <w:proofErr w:type="spellEnd"/>
          </w:p>
        </w:tc>
        <w:tc>
          <w:tcPr>
            <w:tcW w:w="1500" w:type="dxa"/>
            <w:tcBorders>
              <w:top w:val="nil"/>
              <w:left w:val="single" w:sz="8" w:space="0" w:color="auto"/>
              <w:bottom w:val="nil"/>
              <w:right w:val="single" w:sz="8" w:space="0" w:color="auto"/>
            </w:tcBorders>
            <w:shd w:val="clear" w:color="auto" w:fill="C0C0C0"/>
            <w:noWrap/>
            <w:vAlign w:val="bottom"/>
          </w:tcPr>
          <w:p w:rsidR="003C7CE5" w:rsidRPr="007C2B3B" w:rsidRDefault="003C7CE5" w:rsidP="003C7CE5">
            <w:pPr>
              <w:jc w:val="center"/>
              <w:rPr>
                <w:rFonts w:ascii="Times New Roman" w:hAnsi="Times New Roman"/>
                <w:szCs w:val="20"/>
              </w:rPr>
            </w:pPr>
            <w:r w:rsidRPr="007C2B3B">
              <w:rPr>
                <w:rFonts w:ascii="Times New Roman" w:hAnsi="Times New Roman"/>
                <w:szCs w:val="20"/>
              </w:rPr>
              <w:t>(-)</w:t>
            </w:r>
          </w:p>
        </w:tc>
        <w:tc>
          <w:tcPr>
            <w:tcW w:w="4740" w:type="dxa"/>
            <w:tcBorders>
              <w:top w:val="nil"/>
              <w:left w:val="nil"/>
              <w:bottom w:val="nil"/>
              <w:right w:val="single" w:sz="8" w:space="0" w:color="auto"/>
            </w:tcBorders>
            <w:shd w:val="clear" w:color="auto" w:fill="C0C0C0"/>
            <w:noWrap/>
            <w:vAlign w:val="bottom"/>
          </w:tcPr>
          <w:p w:rsidR="003C7CE5" w:rsidRPr="007C2B3B" w:rsidRDefault="00AD70C7" w:rsidP="003C7CE5">
            <w:pPr>
              <w:rPr>
                <w:rFonts w:ascii="Times New Roman" w:hAnsi="Times New Roman"/>
                <w:szCs w:val="20"/>
              </w:rPr>
            </w:pPr>
            <w:r w:rsidRPr="007C2B3B">
              <w:rPr>
                <w:rFonts w:ascii="Times New Roman" w:hAnsi="Times New Roman"/>
                <w:szCs w:val="20"/>
              </w:rPr>
              <w:t>Youth</w:t>
            </w:r>
            <w:r w:rsidR="003C7CE5" w:rsidRPr="007C2B3B">
              <w:rPr>
                <w:rFonts w:ascii="Times New Roman" w:hAnsi="Times New Roman"/>
                <w:szCs w:val="20"/>
              </w:rPr>
              <w:t xml:space="preserve"> literacy rate in percentage terms</w:t>
            </w:r>
          </w:p>
        </w:tc>
      </w:tr>
      <w:tr w:rsidR="003C7CE5" w:rsidRPr="007C2B3B">
        <w:trPr>
          <w:trHeight w:val="520"/>
        </w:trPr>
        <w:tc>
          <w:tcPr>
            <w:tcW w:w="2000" w:type="dxa"/>
            <w:tcBorders>
              <w:top w:val="nil"/>
              <w:left w:val="single" w:sz="8" w:space="0" w:color="auto"/>
              <w:bottom w:val="nil"/>
              <w:right w:val="nil"/>
            </w:tcBorders>
            <w:shd w:val="clear" w:color="auto" w:fill="auto"/>
            <w:noWrap/>
            <w:vAlign w:val="bottom"/>
          </w:tcPr>
          <w:p w:rsidR="003C7CE5" w:rsidRPr="007C2B3B" w:rsidRDefault="003C7CE5" w:rsidP="003C7CE5">
            <w:pPr>
              <w:rPr>
                <w:rFonts w:ascii="Times New Roman" w:hAnsi="Times New Roman"/>
                <w:szCs w:val="20"/>
              </w:rPr>
            </w:pPr>
            <w:proofErr w:type="spellStart"/>
            <w:proofErr w:type="gramStart"/>
            <w:r w:rsidRPr="007C2B3B">
              <w:rPr>
                <w:rFonts w:ascii="Times New Roman" w:hAnsi="Times New Roman"/>
                <w:szCs w:val="20"/>
              </w:rPr>
              <w:t>logGDP</w:t>
            </w:r>
            <w:proofErr w:type="spellEnd"/>
            <w:proofErr w:type="gramEnd"/>
          </w:p>
        </w:tc>
        <w:tc>
          <w:tcPr>
            <w:tcW w:w="1500" w:type="dxa"/>
            <w:tcBorders>
              <w:top w:val="nil"/>
              <w:left w:val="single" w:sz="8" w:space="0" w:color="auto"/>
              <w:bottom w:val="nil"/>
              <w:right w:val="single" w:sz="8" w:space="0" w:color="auto"/>
            </w:tcBorders>
            <w:shd w:val="clear" w:color="auto" w:fill="auto"/>
            <w:noWrap/>
            <w:vAlign w:val="bottom"/>
          </w:tcPr>
          <w:p w:rsidR="003C7CE5" w:rsidRPr="007C2B3B" w:rsidRDefault="003C7CE5" w:rsidP="003C7CE5">
            <w:pPr>
              <w:jc w:val="center"/>
              <w:rPr>
                <w:rFonts w:ascii="Times New Roman" w:hAnsi="Times New Roman"/>
                <w:szCs w:val="20"/>
              </w:rPr>
            </w:pPr>
            <w:r w:rsidRPr="007C2B3B">
              <w:rPr>
                <w:rFonts w:ascii="Times New Roman" w:hAnsi="Times New Roman"/>
                <w:szCs w:val="20"/>
              </w:rPr>
              <w:t>(-)</w:t>
            </w:r>
          </w:p>
        </w:tc>
        <w:tc>
          <w:tcPr>
            <w:tcW w:w="4740" w:type="dxa"/>
            <w:tcBorders>
              <w:top w:val="nil"/>
              <w:left w:val="nil"/>
              <w:bottom w:val="nil"/>
              <w:right w:val="single" w:sz="8" w:space="0" w:color="auto"/>
            </w:tcBorders>
            <w:shd w:val="clear" w:color="auto" w:fill="auto"/>
            <w:vAlign w:val="bottom"/>
          </w:tcPr>
          <w:p w:rsidR="003C7CE5" w:rsidRPr="007C2B3B" w:rsidRDefault="003C7CE5" w:rsidP="003C7CE5">
            <w:pPr>
              <w:rPr>
                <w:rFonts w:ascii="Times New Roman" w:hAnsi="Times New Roman"/>
                <w:szCs w:val="20"/>
              </w:rPr>
            </w:pPr>
            <w:r w:rsidRPr="007C2B3B">
              <w:rPr>
                <w:rFonts w:ascii="Times New Roman" w:hAnsi="Times New Roman"/>
                <w:szCs w:val="20"/>
              </w:rPr>
              <w:t>Log of annual GDP per capital in percentage terms based on 2005 dollars</w:t>
            </w:r>
          </w:p>
        </w:tc>
      </w:tr>
      <w:tr w:rsidR="003C7CE5" w:rsidRPr="007C2B3B">
        <w:trPr>
          <w:trHeight w:val="520"/>
        </w:trPr>
        <w:tc>
          <w:tcPr>
            <w:tcW w:w="2000" w:type="dxa"/>
            <w:tcBorders>
              <w:top w:val="nil"/>
              <w:left w:val="single" w:sz="8" w:space="0" w:color="auto"/>
              <w:bottom w:val="nil"/>
              <w:right w:val="nil"/>
            </w:tcBorders>
            <w:shd w:val="clear" w:color="auto" w:fill="C0C0C0"/>
            <w:noWrap/>
            <w:vAlign w:val="bottom"/>
          </w:tcPr>
          <w:p w:rsidR="003C7CE5" w:rsidRPr="007C2B3B" w:rsidRDefault="003C7CE5" w:rsidP="003C7CE5">
            <w:pPr>
              <w:rPr>
                <w:rFonts w:ascii="Times New Roman" w:hAnsi="Times New Roman"/>
                <w:szCs w:val="20"/>
              </w:rPr>
            </w:pPr>
            <w:proofErr w:type="spellStart"/>
            <w:r w:rsidRPr="007C2B3B">
              <w:rPr>
                <w:rFonts w:ascii="Times New Roman" w:hAnsi="Times New Roman"/>
                <w:szCs w:val="20"/>
              </w:rPr>
              <w:t>InfantMort</w:t>
            </w:r>
            <w:proofErr w:type="spellEnd"/>
          </w:p>
        </w:tc>
        <w:tc>
          <w:tcPr>
            <w:tcW w:w="1500" w:type="dxa"/>
            <w:tcBorders>
              <w:top w:val="nil"/>
              <w:left w:val="single" w:sz="8" w:space="0" w:color="auto"/>
              <w:bottom w:val="nil"/>
              <w:right w:val="single" w:sz="8" w:space="0" w:color="auto"/>
            </w:tcBorders>
            <w:shd w:val="clear" w:color="auto" w:fill="C0C0C0"/>
            <w:noWrap/>
            <w:vAlign w:val="bottom"/>
          </w:tcPr>
          <w:p w:rsidR="003C7CE5" w:rsidRPr="007C2B3B" w:rsidRDefault="003C7CE5" w:rsidP="003C7CE5">
            <w:pPr>
              <w:jc w:val="center"/>
              <w:rPr>
                <w:rFonts w:ascii="Times New Roman" w:hAnsi="Times New Roman"/>
                <w:szCs w:val="20"/>
              </w:rPr>
            </w:pPr>
            <w:r w:rsidRPr="007C2B3B">
              <w:rPr>
                <w:rFonts w:ascii="Times New Roman" w:hAnsi="Times New Roman"/>
                <w:szCs w:val="20"/>
              </w:rPr>
              <w:t>(+)</w:t>
            </w:r>
          </w:p>
        </w:tc>
        <w:tc>
          <w:tcPr>
            <w:tcW w:w="4740" w:type="dxa"/>
            <w:tcBorders>
              <w:top w:val="nil"/>
              <w:left w:val="nil"/>
              <w:bottom w:val="nil"/>
              <w:right w:val="single" w:sz="8" w:space="0" w:color="auto"/>
            </w:tcBorders>
            <w:shd w:val="clear" w:color="auto" w:fill="C0C0C0"/>
            <w:vAlign w:val="bottom"/>
          </w:tcPr>
          <w:p w:rsidR="003C7CE5" w:rsidRPr="007C2B3B" w:rsidRDefault="003C7CE5" w:rsidP="003C7CE5">
            <w:pPr>
              <w:rPr>
                <w:rFonts w:ascii="Times New Roman" w:hAnsi="Times New Roman"/>
                <w:szCs w:val="20"/>
              </w:rPr>
            </w:pPr>
            <w:r w:rsidRPr="007C2B3B">
              <w:rPr>
                <w:rFonts w:ascii="Times New Roman" w:hAnsi="Times New Roman"/>
                <w:szCs w:val="20"/>
              </w:rPr>
              <w:t>Number of infants dying before reaching one year of age, per 1,000 live births</w:t>
            </w:r>
          </w:p>
        </w:tc>
      </w:tr>
      <w:tr w:rsidR="003C7CE5" w:rsidRPr="007C2B3B">
        <w:trPr>
          <w:trHeight w:val="520"/>
        </w:trPr>
        <w:tc>
          <w:tcPr>
            <w:tcW w:w="2000" w:type="dxa"/>
            <w:tcBorders>
              <w:top w:val="nil"/>
              <w:left w:val="single" w:sz="8" w:space="0" w:color="auto"/>
              <w:bottom w:val="nil"/>
              <w:right w:val="nil"/>
            </w:tcBorders>
            <w:shd w:val="clear" w:color="auto" w:fill="auto"/>
            <w:noWrap/>
            <w:vAlign w:val="bottom"/>
          </w:tcPr>
          <w:p w:rsidR="003C7CE5" w:rsidRPr="007C2B3B" w:rsidRDefault="003C7CE5" w:rsidP="003C7CE5">
            <w:pPr>
              <w:rPr>
                <w:rFonts w:ascii="Times New Roman" w:hAnsi="Times New Roman"/>
                <w:szCs w:val="20"/>
              </w:rPr>
            </w:pPr>
            <w:r w:rsidRPr="007C2B3B">
              <w:rPr>
                <w:rFonts w:ascii="Times New Roman" w:hAnsi="Times New Roman"/>
                <w:szCs w:val="20"/>
              </w:rPr>
              <w:t>NX</w:t>
            </w:r>
          </w:p>
        </w:tc>
        <w:tc>
          <w:tcPr>
            <w:tcW w:w="1500" w:type="dxa"/>
            <w:tcBorders>
              <w:top w:val="nil"/>
              <w:left w:val="single" w:sz="8" w:space="0" w:color="auto"/>
              <w:bottom w:val="nil"/>
              <w:right w:val="single" w:sz="8" w:space="0" w:color="auto"/>
            </w:tcBorders>
            <w:shd w:val="clear" w:color="auto" w:fill="auto"/>
            <w:noWrap/>
            <w:vAlign w:val="bottom"/>
          </w:tcPr>
          <w:p w:rsidR="003C7CE5" w:rsidRPr="007C2B3B" w:rsidRDefault="003C7CE5" w:rsidP="003C7CE5">
            <w:pPr>
              <w:jc w:val="center"/>
              <w:rPr>
                <w:rFonts w:ascii="Times New Roman" w:hAnsi="Times New Roman"/>
                <w:szCs w:val="20"/>
              </w:rPr>
            </w:pPr>
            <w:r w:rsidRPr="007C2B3B">
              <w:rPr>
                <w:rFonts w:ascii="Times New Roman" w:hAnsi="Times New Roman"/>
                <w:szCs w:val="20"/>
              </w:rPr>
              <w:t>(-)</w:t>
            </w:r>
          </w:p>
        </w:tc>
        <w:tc>
          <w:tcPr>
            <w:tcW w:w="4740" w:type="dxa"/>
            <w:tcBorders>
              <w:top w:val="nil"/>
              <w:left w:val="nil"/>
              <w:bottom w:val="nil"/>
              <w:right w:val="single" w:sz="8" w:space="0" w:color="auto"/>
            </w:tcBorders>
            <w:shd w:val="clear" w:color="auto" w:fill="auto"/>
            <w:vAlign w:val="bottom"/>
          </w:tcPr>
          <w:p w:rsidR="003C7CE5" w:rsidRPr="007C2B3B" w:rsidRDefault="003C7CE5" w:rsidP="003C7CE5">
            <w:pPr>
              <w:rPr>
                <w:rFonts w:ascii="Times New Roman" w:hAnsi="Times New Roman"/>
                <w:szCs w:val="20"/>
              </w:rPr>
            </w:pPr>
            <w:r w:rsidRPr="007C2B3B">
              <w:rPr>
                <w:rFonts w:ascii="Times New Roman" w:hAnsi="Times New Roman"/>
                <w:szCs w:val="20"/>
              </w:rPr>
              <w:t>Annual (net imports + net exports)/GDP to view total trade for a country</w:t>
            </w:r>
          </w:p>
        </w:tc>
      </w:tr>
      <w:tr w:rsidR="003C7CE5" w:rsidRPr="007C2B3B">
        <w:trPr>
          <w:trHeight w:val="780"/>
        </w:trPr>
        <w:tc>
          <w:tcPr>
            <w:tcW w:w="2000" w:type="dxa"/>
            <w:tcBorders>
              <w:top w:val="nil"/>
              <w:left w:val="single" w:sz="8" w:space="0" w:color="auto"/>
              <w:bottom w:val="nil"/>
              <w:right w:val="nil"/>
            </w:tcBorders>
            <w:shd w:val="clear" w:color="auto" w:fill="C0C0C0"/>
            <w:noWrap/>
            <w:vAlign w:val="bottom"/>
          </w:tcPr>
          <w:p w:rsidR="003C7CE5" w:rsidRPr="007C2B3B" w:rsidRDefault="003C7CE5" w:rsidP="003C7CE5">
            <w:pPr>
              <w:rPr>
                <w:rFonts w:ascii="Times New Roman" w:hAnsi="Times New Roman"/>
                <w:szCs w:val="20"/>
              </w:rPr>
            </w:pPr>
            <w:proofErr w:type="spellStart"/>
            <w:r w:rsidRPr="007C2B3B">
              <w:rPr>
                <w:rFonts w:ascii="Times New Roman" w:hAnsi="Times New Roman"/>
                <w:szCs w:val="20"/>
              </w:rPr>
              <w:t>EconomicFreedom</w:t>
            </w:r>
            <w:proofErr w:type="spellEnd"/>
          </w:p>
        </w:tc>
        <w:tc>
          <w:tcPr>
            <w:tcW w:w="1500" w:type="dxa"/>
            <w:tcBorders>
              <w:top w:val="nil"/>
              <w:left w:val="single" w:sz="8" w:space="0" w:color="auto"/>
              <w:bottom w:val="nil"/>
              <w:right w:val="single" w:sz="8" w:space="0" w:color="auto"/>
            </w:tcBorders>
            <w:shd w:val="clear" w:color="auto" w:fill="C0C0C0"/>
            <w:noWrap/>
            <w:vAlign w:val="bottom"/>
          </w:tcPr>
          <w:p w:rsidR="003C7CE5" w:rsidRPr="007C2B3B" w:rsidRDefault="003C7CE5" w:rsidP="003C7CE5">
            <w:pPr>
              <w:jc w:val="center"/>
              <w:rPr>
                <w:rFonts w:ascii="Times New Roman" w:hAnsi="Times New Roman"/>
                <w:szCs w:val="20"/>
              </w:rPr>
            </w:pPr>
            <w:r w:rsidRPr="007C2B3B">
              <w:rPr>
                <w:rFonts w:ascii="Times New Roman" w:hAnsi="Times New Roman"/>
                <w:szCs w:val="20"/>
              </w:rPr>
              <w:t>(-)</w:t>
            </w:r>
          </w:p>
        </w:tc>
        <w:tc>
          <w:tcPr>
            <w:tcW w:w="4740" w:type="dxa"/>
            <w:tcBorders>
              <w:top w:val="nil"/>
              <w:left w:val="nil"/>
              <w:bottom w:val="nil"/>
              <w:right w:val="single" w:sz="8" w:space="0" w:color="auto"/>
            </w:tcBorders>
            <w:shd w:val="clear" w:color="auto" w:fill="C0C0C0"/>
            <w:vAlign w:val="bottom"/>
          </w:tcPr>
          <w:p w:rsidR="003C7CE5" w:rsidRPr="007C2B3B" w:rsidRDefault="003C7CE5" w:rsidP="003C7CE5">
            <w:pPr>
              <w:rPr>
                <w:rFonts w:ascii="Times New Roman" w:hAnsi="Times New Roman"/>
                <w:szCs w:val="20"/>
              </w:rPr>
            </w:pPr>
            <w:r w:rsidRPr="007C2B3B">
              <w:rPr>
                <w:rFonts w:ascii="Times New Roman" w:hAnsi="Times New Roman"/>
                <w:szCs w:val="20"/>
              </w:rPr>
              <w:t xml:space="preserve">Heritage Foundation Index to measure the amount of Economic Freedom in a country based on 10 </w:t>
            </w:r>
            <w:r w:rsidR="00AD70C7" w:rsidRPr="007C2B3B">
              <w:rPr>
                <w:rFonts w:ascii="Times New Roman" w:hAnsi="Times New Roman"/>
                <w:szCs w:val="20"/>
              </w:rPr>
              <w:t>indices</w:t>
            </w:r>
            <w:r w:rsidRPr="007C2B3B">
              <w:rPr>
                <w:rFonts w:ascii="Times New Roman" w:hAnsi="Times New Roman"/>
                <w:szCs w:val="20"/>
              </w:rPr>
              <w:t xml:space="preserve"> </w:t>
            </w:r>
          </w:p>
        </w:tc>
      </w:tr>
      <w:tr w:rsidR="003C7CE5" w:rsidRPr="007C2B3B">
        <w:trPr>
          <w:trHeight w:val="520"/>
        </w:trPr>
        <w:tc>
          <w:tcPr>
            <w:tcW w:w="2000" w:type="dxa"/>
            <w:tcBorders>
              <w:top w:val="nil"/>
              <w:left w:val="single" w:sz="8" w:space="0" w:color="auto"/>
              <w:bottom w:val="nil"/>
              <w:right w:val="nil"/>
            </w:tcBorders>
            <w:shd w:val="clear" w:color="auto" w:fill="auto"/>
            <w:noWrap/>
            <w:vAlign w:val="bottom"/>
          </w:tcPr>
          <w:p w:rsidR="003C7CE5" w:rsidRPr="007C2B3B" w:rsidRDefault="003C7CE5" w:rsidP="003C7CE5">
            <w:pPr>
              <w:rPr>
                <w:rFonts w:ascii="Times New Roman" w:hAnsi="Times New Roman"/>
                <w:szCs w:val="20"/>
              </w:rPr>
            </w:pPr>
            <w:proofErr w:type="spellStart"/>
            <w:proofErr w:type="gramStart"/>
            <w:r w:rsidRPr="007C2B3B">
              <w:rPr>
                <w:rFonts w:ascii="Times New Roman" w:hAnsi="Times New Roman"/>
                <w:szCs w:val="20"/>
              </w:rPr>
              <w:t>migrationipl</w:t>
            </w:r>
            <w:proofErr w:type="spellEnd"/>
            <w:proofErr w:type="gramEnd"/>
          </w:p>
        </w:tc>
        <w:tc>
          <w:tcPr>
            <w:tcW w:w="1500" w:type="dxa"/>
            <w:tcBorders>
              <w:top w:val="nil"/>
              <w:left w:val="single" w:sz="8" w:space="0" w:color="auto"/>
              <w:bottom w:val="nil"/>
              <w:right w:val="single" w:sz="8" w:space="0" w:color="auto"/>
            </w:tcBorders>
            <w:shd w:val="clear" w:color="auto" w:fill="auto"/>
            <w:noWrap/>
            <w:vAlign w:val="bottom"/>
          </w:tcPr>
          <w:p w:rsidR="003C7CE5" w:rsidRPr="007C2B3B" w:rsidRDefault="00886CD3" w:rsidP="003C7CE5">
            <w:pPr>
              <w:jc w:val="center"/>
              <w:rPr>
                <w:rFonts w:ascii="Times New Roman" w:hAnsi="Times New Roman"/>
                <w:szCs w:val="20"/>
              </w:rPr>
            </w:pPr>
            <w:r>
              <w:rPr>
                <w:rFonts w:ascii="Times New Roman" w:hAnsi="Times New Roman"/>
                <w:szCs w:val="20"/>
              </w:rPr>
              <w:t>(-</w:t>
            </w:r>
            <w:r w:rsidR="003C7CE5" w:rsidRPr="007C2B3B">
              <w:rPr>
                <w:rFonts w:ascii="Times New Roman" w:hAnsi="Times New Roman"/>
                <w:szCs w:val="20"/>
              </w:rPr>
              <w:t>)</w:t>
            </w:r>
          </w:p>
        </w:tc>
        <w:tc>
          <w:tcPr>
            <w:tcW w:w="4740" w:type="dxa"/>
            <w:tcBorders>
              <w:top w:val="nil"/>
              <w:left w:val="nil"/>
              <w:bottom w:val="nil"/>
              <w:right w:val="single" w:sz="8" w:space="0" w:color="auto"/>
            </w:tcBorders>
            <w:shd w:val="clear" w:color="auto" w:fill="auto"/>
            <w:vAlign w:val="bottom"/>
          </w:tcPr>
          <w:p w:rsidR="003C7CE5" w:rsidRPr="007C2B3B" w:rsidRDefault="003C7CE5" w:rsidP="003C7CE5">
            <w:pPr>
              <w:rPr>
                <w:rFonts w:ascii="Times New Roman" w:hAnsi="Times New Roman"/>
                <w:szCs w:val="20"/>
              </w:rPr>
            </w:pPr>
            <w:r w:rsidRPr="007C2B3B">
              <w:rPr>
                <w:rFonts w:ascii="Times New Roman" w:hAnsi="Times New Roman"/>
                <w:szCs w:val="20"/>
              </w:rPr>
              <w:t>Net total of migrants during a 5-year period. Interpolated for all data.</w:t>
            </w:r>
          </w:p>
        </w:tc>
      </w:tr>
      <w:tr w:rsidR="003C7CE5" w:rsidRPr="007C2B3B">
        <w:trPr>
          <w:trHeight w:val="520"/>
        </w:trPr>
        <w:tc>
          <w:tcPr>
            <w:tcW w:w="200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3C7CE5" w:rsidRPr="007C2B3B" w:rsidRDefault="003C7CE5" w:rsidP="003C7CE5">
            <w:pPr>
              <w:rPr>
                <w:rFonts w:ascii="Times New Roman" w:hAnsi="Times New Roman"/>
                <w:szCs w:val="20"/>
              </w:rPr>
            </w:pPr>
            <w:proofErr w:type="spellStart"/>
            <w:proofErr w:type="gramStart"/>
            <w:r w:rsidRPr="007C2B3B">
              <w:rPr>
                <w:rFonts w:ascii="Times New Roman" w:hAnsi="Times New Roman"/>
                <w:szCs w:val="20"/>
              </w:rPr>
              <w:t>primaryenroll</w:t>
            </w:r>
            <w:proofErr w:type="spellEnd"/>
            <w:proofErr w:type="gramEnd"/>
          </w:p>
        </w:tc>
        <w:tc>
          <w:tcPr>
            <w:tcW w:w="150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3C7CE5" w:rsidRPr="007C2B3B" w:rsidRDefault="003C7CE5" w:rsidP="003C7CE5">
            <w:pPr>
              <w:jc w:val="center"/>
              <w:rPr>
                <w:rFonts w:ascii="Times New Roman" w:hAnsi="Times New Roman"/>
                <w:szCs w:val="20"/>
              </w:rPr>
            </w:pPr>
            <w:r w:rsidRPr="007C2B3B">
              <w:rPr>
                <w:rFonts w:ascii="Times New Roman" w:hAnsi="Times New Roman"/>
                <w:szCs w:val="20"/>
              </w:rPr>
              <w:t>(-)</w:t>
            </w:r>
          </w:p>
        </w:tc>
        <w:tc>
          <w:tcPr>
            <w:tcW w:w="4740" w:type="dxa"/>
            <w:tcBorders>
              <w:top w:val="single" w:sz="4" w:space="0" w:color="auto"/>
              <w:left w:val="single" w:sz="4" w:space="0" w:color="auto"/>
              <w:bottom w:val="single" w:sz="4" w:space="0" w:color="auto"/>
              <w:right w:val="single" w:sz="4" w:space="0" w:color="auto"/>
            </w:tcBorders>
            <w:shd w:val="clear" w:color="auto" w:fill="C0C0C0"/>
            <w:vAlign w:val="bottom"/>
          </w:tcPr>
          <w:p w:rsidR="003C7CE5" w:rsidRPr="007C2B3B" w:rsidRDefault="003C7CE5" w:rsidP="003C7CE5">
            <w:pPr>
              <w:rPr>
                <w:rFonts w:ascii="Times New Roman" w:hAnsi="Times New Roman"/>
                <w:szCs w:val="20"/>
              </w:rPr>
            </w:pPr>
            <w:r w:rsidRPr="007C2B3B">
              <w:rPr>
                <w:rFonts w:ascii="Times New Roman" w:hAnsi="Times New Roman"/>
                <w:szCs w:val="20"/>
              </w:rPr>
              <w:t xml:space="preserve">Number of students enrolled in primary school per year </w:t>
            </w:r>
          </w:p>
        </w:tc>
      </w:tr>
      <w:tr w:rsidR="003C7CE5" w:rsidRPr="007C2B3B">
        <w:trPr>
          <w:trHeight w:val="1040"/>
        </w:trPr>
        <w:tc>
          <w:tcPr>
            <w:tcW w:w="2000" w:type="dxa"/>
            <w:tcBorders>
              <w:top w:val="nil"/>
              <w:left w:val="single" w:sz="8" w:space="0" w:color="auto"/>
              <w:bottom w:val="nil"/>
              <w:right w:val="nil"/>
            </w:tcBorders>
            <w:shd w:val="clear" w:color="auto" w:fill="auto"/>
            <w:noWrap/>
            <w:vAlign w:val="bottom"/>
          </w:tcPr>
          <w:p w:rsidR="003C7CE5" w:rsidRPr="007C2B3B" w:rsidRDefault="003C7CE5" w:rsidP="003C7CE5">
            <w:pPr>
              <w:rPr>
                <w:rFonts w:ascii="Times New Roman" w:hAnsi="Times New Roman"/>
                <w:szCs w:val="20"/>
              </w:rPr>
            </w:pPr>
            <w:proofErr w:type="spellStart"/>
            <w:r w:rsidRPr="007C2B3B">
              <w:rPr>
                <w:rFonts w:ascii="Times New Roman" w:hAnsi="Times New Roman"/>
                <w:szCs w:val="20"/>
              </w:rPr>
              <w:t>Gini</w:t>
            </w:r>
            <w:proofErr w:type="spellEnd"/>
          </w:p>
        </w:tc>
        <w:tc>
          <w:tcPr>
            <w:tcW w:w="1500" w:type="dxa"/>
            <w:tcBorders>
              <w:top w:val="nil"/>
              <w:left w:val="single" w:sz="8" w:space="0" w:color="auto"/>
              <w:bottom w:val="nil"/>
              <w:right w:val="single" w:sz="8" w:space="0" w:color="auto"/>
            </w:tcBorders>
            <w:shd w:val="clear" w:color="auto" w:fill="auto"/>
            <w:noWrap/>
            <w:vAlign w:val="bottom"/>
          </w:tcPr>
          <w:p w:rsidR="003C7CE5" w:rsidRPr="007C2B3B" w:rsidRDefault="003C7CE5" w:rsidP="003C7CE5">
            <w:pPr>
              <w:jc w:val="center"/>
              <w:rPr>
                <w:rFonts w:ascii="Times New Roman" w:hAnsi="Times New Roman"/>
                <w:szCs w:val="20"/>
              </w:rPr>
            </w:pPr>
            <w:r w:rsidRPr="007C2B3B">
              <w:rPr>
                <w:rFonts w:ascii="Times New Roman" w:hAnsi="Times New Roman"/>
                <w:szCs w:val="20"/>
              </w:rPr>
              <w:t>(+)</w:t>
            </w:r>
          </w:p>
        </w:tc>
        <w:tc>
          <w:tcPr>
            <w:tcW w:w="4740" w:type="dxa"/>
            <w:tcBorders>
              <w:top w:val="nil"/>
              <w:left w:val="nil"/>
              <w:bottom w:val="nil"/>
              <w:right w:val="single" w:sz="8" w:space="0" w:color="auto"/>
            </w:tcBorders>
            <w:shd w:val="clear" w:color="auto" w:fill="auto"/>
            <w:vAlign w:val="bottom"/>
          </w:tcPr>
          <w:p w:rsidR="003C7CE5" w:rsidRPr="007C2B3B" w:rsidRDefault="003C7CE5" w:rsidP="003C7CE5">
            <w:pPr>
              <w:rPr>
                <w:rFonts w:ascii="Times New Roman" w:hAnsi="Times New Roman"/>
                <w:szCs w:val="20"/>
              </w:rPr>
            </w:pPr>
            <w:r w:rsidRPr="007C2B3B">
              <w:rPr>
                <w:rFonts w:ascii="Times New Roman" w:hAnsi="Times New Roman"/>
                <w:szCs w:val="20"/>
              </w:rPr>
              <w:t>Uses Lorenz curve plots against a line of perfect equality to measure extent inequality in income and consumption. 0=perfect equality 100=perfect inequality</w:t>
            </w:r>
          </w:p>
        </w:tc>
      </w:tr>
      <w:tr w:rsidR="003C7CE5" w:rsidRPr="007C2B3B">
        <w:trPr>
          <w:trHeight w:val="280"/>
        </w:trPr>
        <w:tc>
          <w:tcPr>
            <w:tcW w:w="2000" w:type="dxa"/>
            <w:tcBorders>
              <w:top w:val="single" w:sz="4" w:space="0" w:color="auto"/>
              <w:left w:val="single" w:sz="4" w:space="0" w:color="auto"/>
              <w:bottom w:val="single" w:sz="8" w:space="0" w:color="auto"/>
              <w:right w:val="single" w:sz="4" w:space="0" w:color="auto"/>
            </w:tcBorders>
            <w:shd w:val="clear" w:color="auto" w:fill="C0C0C0"/>
            <w:noWrap/>
            <w:vAlign w:val="bottom"/>
          </w:tcPr>
          <w:p w:rsidR="003C7CE5" w:rsidRPr="007C2B3B" w:rsidRDefault="003C7CE5" w:rsidP="003C7CE5">
            <w:pPr>
              <w:rPr>
                <w:rFonts w:ascii="Times New Roman" w:hAnsi="Times New Roman"/>
                <w:szCs w:val="20"/>
              </w:rPr>
            </w:pPr>
            <w:proofErr w:type="gramStart"/>
            <w:r w:rsidRPr="007C2B3B">
              <w:rPr>
                <w:rFonts w:ascii="Times New Roman" w:hAnsi="Times New Roman"/>
                <w:szCs w:val="20"/>
              </w:rPr>
              <w:t>year</w:t>
            </w:r>
            <w:proofErr w:type="gramEnd"/>
          </w:p>
        </w:tc>
        <w:tc>
          <w:tcPr>
            <w:tcW w:w="1500" w:type="dxa"/>
            <w:tcBorders>
              <w:top w:val="single" w:sz="4" w:space="0" w:color="auto"/>
              <w:left w:val="single" w:sz="4" w:space="0" w:color="auto"/>
              <w:bottom w:val="single" w:sz="8" w:space="0" w:color="auto"/>
              <w:right w:val="single" w:sz="4" w:space="0" w:color="auto"/>
            </w:tcBorders>
            <w:shd w:val="clear" w:color="auto" w:fill="C0C0C0"/>
            <w:noWrap/>
            <w:vAlign w:val="bottom"/>
          </w:tcPr>
          <w:p w:rsidR="003C7CE5" w:rsidRPr="007C2B3B" w:rsidRDefault="003C7CE5" w:rsidP="003C7CE5">
            <w:pPr>
              <w:jc w:val="center"/>
              <w:rPr>
                <w:rFonts w:ascii="Times New Roman" w:hAnsi="Times New Roman"/>
                <w:szCs w:val="20"/>
              </w:rPr>
            </w:pPr>
            <w:r w:rsidRPr="007C2B3B">
              <w:rPr>
                <w:rFonts w:ascii="Times New Roman" w:hAnsi="Times New Roman"/>
                <w:szCs w:val="20"/>
              </w:rPr>
              <w:t>(N/A)</w:t>
            </w:r>
          </w:p>
        </w:tc>
        <w:tc>
          <w:tcPr>
            <w:tcW w:w="4740" w:type="dxa"/>
            <w:tcBorders>
              <w:top w:val="single" w:sz="4" w:space="0" w:color="auto"/>
              <w:left w:val="single" w:sz="4" w:space="0" w:color="auto"/>
              <w:bottom w:val="single" w:sz="8" w:space="0" w:color="auto"/>
              <w:right w:val="single" w:sz="4" w:space="0" w:color="auto"/>
            </w:tcBorders>
            <w:shd w:val="clear" w:color="auto" w:fill="C0C0C0"/>
            <w:vAlign w:val="bottom"/>
          </w:tcPr>
          <w:p w:rsidR="003C7CE5" w:rsidRPr="007C2B3B" w:rsidRDefault="003C7CE5" w:rsidP="003C7CE5">
            <w:pPr>
              <w:rPr>
                <w:rFonts w:ascii="Times New Roman" w:hAnsi="Times New Roman"/>
                <w:szCs w:val="20"/>
              </w:rPr>
            </w:pPr>
            <w:r w:rsidRPr="007C2B3B">
              <w:rPr>
                <w:rFonts w:ascii="Times New Roman" w:hAnsi="Times New Roman"/>
                <w:szCs w:val="20"/>
              </w:rPr>
              <w:t>1960-Present</w:t>
            </w:r>
          </w:p>
        </w:tc>
      </w:tr>
    </w:tbl>
    <w:p w:rsidR="00CC38A2" w:rsidRPr="007C2B3B" w:rsidRDefault="00CC38A2" w:rsidP="0013118A">
      <w:pPr>
        <w:spacing w:line="480" w:lineRule="auto"/>
        <w:rPr>
          <w:rFonts w:ascii="Times New Roman" w:hAnsi="Times New Roman"/>
          <w:b/>
        </w:rPr>
      </w:pPr>
    </w:p>
    <w:p w:rsidR="00ED5DB1" w:rsidRPr="007C2B3B" w:rsidRDefault="00ED5DB1" w:rsidP="00ED5DB1">
      <w:pPr>
        <w:spacing w:line="480" w:lineRule="auto"/>
        <w:ind w:firstLine="720"/>
        <w:rPr>
          <w:rFonts w:ascii="Times New Roman" w:hAnsi="Times New Roman"/>
        </w:rPr>
      </w:pPr>
      <w:r w:rsidRPr="007C2B3B">
        <w:rPr>
          <w:rFonts w:ascii="Times New Roman" w:hAnsi="Times New Roman"/>
        </w:rPr>
        <w:t xml:space="preserve">For econometric analysis, I am using ten variables: extreme poverty, youth literacy rate, GDP per capita, infant mortality, imports and exports as a percent of GDP, economic freedom, migration, primary school enrollment, GINI index, and year. </w:t>
      </w:r>
    </w:p>
    <w:p w:rsidR="00ED5DB1" w:rsidRPr="007C2B3B" w:rsidRDefault="00ED5DB1" w:rsidP="00ED5DB1">
      <w:pPr>
        <w:spacing w:line="480" w:lineRule="auto"/>
        <w:ind w:firstLine="720"/>
        <w:rPr>
          <w:rFonts w:ascii="Times New Roman" w:hAnsi="Times New Roman"/>
        </w:rPr>
      </w:pPr>
      <w:r w:rsidRPr="007C2B3B">
        <w:rPr>
          <w:rFonts w:ascii="Times New Roman" w:hAnsi="Times New Roman"/>
        </w:rPr>
        <w:t xml:space="preserve">According to the World Bank, GDP per capita is “gross domestic product divided by midyear population”. Taken yearly, GDP per capita is a measure of either growth or stagnation in an economy. By using this data, we can see relative economic size and productivity. As it is a generally accepted way of measuring growth worldwide, within the framework of the nexus, GDP per capita will represent “growth”. </w:t>
      </w:r>
    </w:p>
    <w:p w:rsidR="00ED5DB1" w:rsidRPr="007C2B3B" w:rsidRDefault="00ED5DB1" w:rsidP="00ED5DB1">
      <w:pPr>
        <w:spacing w:line="480" w:lineRule="auto"/>
        <w:ind w:firstLine="720"/>
        <w:rPr>
          <w:rFonts w:ascii="Times New Roman" w:hAnsi="Times New Roman"/>
        </w:rPr>
      </w:pPr>
      <w:r w:rsidRPr="007C2B3B">
        <w:rPr>
          <w:rFonts w:ascii="Times New Roman" w:hAnsi="Times New Roman"/>
        </w:rPr>
        <w:t>Economic Freedom Index is taken from the Heritage Foundation. Comprised of ten factors, this index measures the ability for humans “to control his</w:t>
      </w:r>
      <w:r w:rsidR="006C22D8">
        <w:rPr>
          <w:rFonts w:ascii="Times New Roman" w:hAnsi="Times New Roman"/>
        </w:rPr>
        <w:t xml:space="preserve"> or </w:t>
      </w:r>
      <w:proofErr w:type="gramStart"/>
      <w:r w:rsidR="006C22D8">
        <w:rPr>
          <w:rFonts w:ascii="Times New Roman" w:hAnsi="Times New Roman"/>
        </w:rPr>
        <w:t>her own</w:t>
      </w:r>
      <w:proofErr w:type="gramEnd"/>
      <w:r w:rsidR="006C22D8">
        <w:rPr>
          <w:rFonts w:ascii="Times New Roman" w:hAnsi="Times New Roman"/>
        </w:rPr>
        <w:t xml:space="preserve"> labor and property.” </w:t>
      </w:r>
      <w:r w:rsidRPr="007C2B3B">
        <w:rPr>
          <w:rFonts w:ascii="Times New Roman" w:hAnsi="Times New Roman"/>
        </w:rPr>
        <w:t xml:space="preserve">Grouped into four pillars, economic freedom is broadly measured by rule of law, limited government, regulatory efficiency, and open markets. Total economic freedom, an average of the ten factors, is measured from 0 to 100, with 0 being completely barred and 100 being completely free. </w:t>
      </w:r>
    </w:p>
    <w:p w:rsidR="00ED5DB1" w:rsidRPr="007C2B3B" w:rsidRDefault="00ED5DB1" w:rsidP="00ED5DB1">
      <w:pPr>
        <w:spacing w:line="480" w:lineRule="auto"/>
        <w:ind w:firstLine="720"/>
        <w:rPr>
          <w:rFonts w:ascii="Times New Roman" w:hAnsi="Times New Roman"/>
        </w:rPr>
      </w:pPr>
      <w:r w:rsidRPr="007C2B3B">
        <w:rPr>
          <w:rFonts w:ascii="Times New Roman" w:hAnsi="Times New Roman"/>
        </w:rPr>
        <w:t xml:space="preserve">As defined by the World Bank, human capital is the knowledge, skills and experience of people that make them economically productive. Ways to increase human capital includes increasing investment in education, health care, and job training. Human capital can be broken up into four subcategories: schooling, literacy, technology, and health and fertility. </w:t>
      </w:r>
    </w:p>
    <w:p w:rsidR="00ED5DB1" w:rsidRPr="007C2B3B" w:rsidRDefault="00ED5DB1" w:rsidP="00ED5DB1">
      <w:pPr>
        <w:spacing w:line="480" w:lineRule="auto"/>
        <w:ind w:firstLine="720"/>
        <w:rPr>
          <w:rFonts w:ascii="Times New Roman" w:hAnsi="Times New Roman"/>
        </w:rPr>
      </w:pPr>
      <w:r>
        <w:rPr>
          <w:rFonts w:ascii="Times New Roman" w:hAnsi="Times New Roman"/>
        </w:rPr>
        <w:t>Education evaluation includes</w:t>
      </w:r>
      <w:r w:rsidRPr="007C2B3B">
        <w:rPr>
          <w:rFonts w:ascii="Times New Roman" w:hAnsi="Times New Roman"/>
        </w:rPr>
        <w:t xml:space="preserve"> the process of comparing and characterizing aspects of the educational process. Several standards are commonly used, which provide guidelines and categories in order to facilitate education evaluation including evaluation of students, teachers and programs. The World Bank uses education as a form of impact evaluation with measure</w:t>
      </w:r>
      <w:r>
        <w:rPr>
          <w:rFonts w:ascii="Times New Roman" w:hAnsi="Times New Roman"/>
        </w:rPr>
        <w:t>s</w:t>
      </w:r>
      <w:r w:rsidRPr="007C2B3B">
        <w:rPr>
          <w:rFonts w:ascii="Times New Roman" w:hAnsi="Times New Roman"/>
        </w:rPr>
        <w:t xml:space="preserve"> such as literacy, primary, secondary and tertiary enrollment rates. </w:t>
      </w:r>
    </w:p>
    <w:p w:rsidR="00ED5DB1" w:rsidRPr="007C2B3B" w:rsidRDefault="00ED5DB1" w:rsidP="00ED5DB1">
      <w:pPr>
        <w:spacing w:line="480" w:lineRule="auto"/>
        <w:ind w:firstLine="720"/>
        <w:rPr>
          <w:rFonts w:ascii="Times New Roman" w:hAnsi="Times New Roman"/>
        </w:rPr>
      </w:pPr>
      <w:r>
        <w:rPr>
          <w:rFonts w:ascii="Times New Roman" w:hAnsi="Times New Roman"/>
        </w:rPr>
        <w:t>To completely capture</w:t>
      </w:r>
      <w:r w:rsidRPr="007C2B3B">
        <w:rPr>
          <w:rFonts w:ascii="Times New Roman" w:hAnsi="Times New Roman"/>
        </w:rPr>
        <w:t xml:space="preserve"> education, youth literacy rate and primary enrollment will be used. Youth literacy rate is defined as the percent of people aged 15-24 who can both read and write a simple paragraph. (World Bank) Primary enrollment is the total enrollment in primary education, regardless of </w:t>
      </w:r>
      <w:r>
        <w:rPr>
          <w:rFonts w:ascii="Times New Roman" w:hAnsi="Times New Roman"/>
        </w:rPr>
        <w:t xml:space="preserve">student </w:t>
      </w:r>
      <w:r w:rsidRPr="007C2B3B">
        <w:rPr>
          <w:rFonts w:ascii="Times New Roman" w:hAnsi="Times New Roman"/>
        </w:rPr>
        <w:t xml:space="preserve">age, expressed as a percentage of population of officially primary education age. When primary enrollment exceeds 100%, this means that over-age and under-age students have been included because of early or late school entrance and grade repetition. (World Bank) </w:t>
      </w:r>
      <w:bookmarkStart w:id="0" w:name="_GoBack"/>
      <w:bookmarkEnd w:id="0"/>
    </w:p>
    <w:p w:rsidR="00ED5DB1" w:rsidRPr="007C2B3B" w:rsidRDefault="00ED5DB1" w:rsidP="00ED5DB1">
      <w:pPr>
        <w:spacing w:line="480" w:lineRule="auto"/>
        <w:ind w:firstLine="720"/>
        <w:rPr>
          <w:rFonts w:ascii="Times New Roman" w:hAnsi="Times New Roman"/>
        </w:rPr>
      </w:pPr>
      <w:r w:rsidRPr="007C2B3B">
        <w:rPr>
          <w:rFonts w:ascii="Times New Roman" w:hAnsi="Times New Roman"/>
        </w:rPr>
        <w:t xml:space="preserve">Poverty Headcount, defined by the World Bank, is the share of population whose income or consumption is below the poverty line, that is, the share of the population that cannot afford to buy a basic basket of goods. (WB 2013) The World Bank has data on poverty gaps, poverty headcount and income share by percentage. Extreme poverty, which will be used in the regression analysis, is defined as earning below $1.25 per day, purchasing power parity (PPP). PPP is a technique used to determine the relative value of different currencies to make them more </w:t>
      </w:r>
      <w:r w:rsidR="006C22D8">
        <w:rPr>
          <w:rFonts w:ascii="Times New Roman" w:hAnsi="Times New Roman"/>
        </w:rPr>
        <w:t>comparable on a worldwide scale</w:t>
      </w:r>
      <w:r w:rsidRPr="007C2B3B">
        <w:rPr>
          <w:rFonts w:ascii="Times New Roman" w:hAnsi="Times New Roman"/>
        </w:rPr>
        <w:t xml:space="preserve"> (Development Economics</w:t>
      </w:r>
      <w:r w:rsidR="006C22D8">
        <w:rPr>
          <w:rFonts w:ascii="Times New Roman" w:hAnsi="Times New Roman"/>
        </w:rPr>
        <w:t>, 1998</w:t>
      </w:r>
      <w:r w:rsidRPr="007C2B3B">
        <w:rPr>
          <w:rFonts w:ascii="Times New Roman" w:hAnsi="Times New Roman"/>
        </w:rPr>
        <w:t>)</w:t>
      </w:r>
      <w:r w:rsidR="006C22D8">
        <w:rPr>
          <w:rFonts w:ascii="Times New Roman" w:hAnsi="Times New Roman"/>
        </w:rPr>
        <w:t>.</w:t>
      </w:r>
      <w:r w:rsidRPr="007C2B3B">
        <w:rPr>
          <w:rFonts w:ascii="Times New Roman" w:hAnsi="Times New Roman"/>
        </w:rPr>
        <w:t xml:space="preserve"> This indicator will be used in the regression as “poverty.”</w:t>
      </w:r>
    </w:p>
    <w:p w:rsidR="00ED5DB1" w:rsidRPr="007C2B3B" w:rsidRDefault="00ED5DB1" w:rsidP="00ED5DB1">
      <w:pPr>
        <w:spacing w:line="480" w:lineRule="auto"/>
        <w:ind w:firstLine="720"/>
        <w:rPr>
          <w:rFonts w:ascii="Times New Roman" w:hAnsi="Times New Roman"/>
        </w:rPr>
      </w:pPr>
      <w:r w:rsidRPr="007C2B3B">
        <w:rPr>
          <w:rFonts w:ascii="Times New Roman" w:hAnsi="Times New Roman"/>
        </w:rPr>
        <w:t xml:space="preserve">The GINI index measures the extent to which the distribution of income or consumption expenditure among individuals or households within an economy deviates from a perfectly equal distribution. It is widely accepted as the measure of inequality. As a numerical value, the GINI index is equal to sum of the area below the Lorenz curve, which is also used to measure inequality. GINI will be used as the sole measure of inequality in the context of the nexus. </w:t>
      </w:r>
    </w:p>
    <w:p w:rsidR="00ED5DB1" w:rsidRPr="007C2B3B" w:rsidRDefault="00ED5DB1" w:rsidP="00ED5DB1">
      <w:pPr>
        <w:spacing w:line="480" w:lineRule="auto"/>
        <w:ind w:firstLine="720"/>
        <w:rPr>
          <w:rFonts w:ascii="Times New Roman" w:hAnsi="Times New Roman"/>
        </w:rPr>
      </w:pPr>
      <w:r w:rsidRPr="007C2B3B">
        <w:rPr>
          <w:rFonts w:ascii="Times New Roman" w:hAnsi="Times New Roman"/>
        </w:rPr>
        <w:t>Corruption data has been taken from Transparency International, a politically non-partisan, independent organization. Transparency International defines corruption as “the abuse of entrusted power for private gain.” Currently measured in 177 countries yearly, the corruption perception index (CPI) ranks countries and territories based on how corrupt their public sector is perceived to be. A combination of surveys, the CPI is a ranking between 0 and 100, where 0 is highly corrupt and 100 is very clean. The CPI has been recorded since 1989 and is “the most widely used indicat</w:t>
      </w:r>
      <w:r>
        <w:rPr>
          <w:rFonts w:ascii="Times New Roman" w:hAnsi="Times New Roman"/>
        </w:rPr>
        <w:t>or of corruption w</w:t>
      </w:r>
      <w:r w:rsidR="006C22D8">
        <w:rPr>
          <w:rFonts w:ascii="Times New Roman" w:hAnsi="Times New Roman"/>
        </w:rPr>
        <w:t>orldwide</w:t>
      </w:r>
      <w:r>
        <w:rPr>
          <w:rFonts w:ascii="Times New Roman" w:hAnsi="Times New Roman"/>
        </w:rPr>
        <w:t>” (Tr</w:t>
      </w:r>
      <w:r w:rsidRPr="007C2B3B">
        <w:rPr>
          <w:rFonts w:ascii="Times New Roman" w:hAnsi="Times New Roman"/>
        </w:rPr>
        <w:t>anspare</w:t>
      </w:r>
      <w:r>
        <w:rPr>
          <w:rFonts w:ascii="Times New Roman" w:hAnsi="Times New Roman"/>
        </w:rPr>
        <w:t>ncy I</w:t>
      </w:r>
      <w:r w:rsidRPr="007C2B3B">
        <w:rPr>
          <w:rFonts w:ascii="Times New Roman" w:hAnsi="Times New Roman"/>
        </w:rPr>
        <w:t>nternational</w:t>
      </w:r>
      <w:r w:rsidR="006C22D8">
        <w:rPr>
          <w:rFonts w:ascii="Times New Roman" w:hAnsi="Times New Roman"/>
        </w:rPr>
        <w:t>, 2014</w:t>
      </w:r>
      <w:r>
        <w:rPr>
          <w:rFonts w:ascii="Times New Roman" w:hAnsi="Times New Roman"/>
        </w:rPr>
        <w:t>)</w:t>
      </w:r>
      <w:r w:rsidR="006C22D8">
        <w:rPr>
          <w:rFonts w:ascii="Times New Roman" w:hAnsi="Times New Roman"/>
        </w:rPr>
        <w:t>.</w:t>
      </w:r>
    </w:p>
    <w:p w:rsidR="00ED5DB1" w:rsidRPr="007C2B3B" w:rsidRDefault="00ED5DB1" w:rsidP="00272A70">
      <w:pPr>
        <w:spacing w:line="480" w:lineRule="auto"/>
        <w:ind w:firstLine="720"/>
        <w:rPr>
          <w:rFonts w:ascii="Times New Roman" w:hAnsi="Times New Roman"/>
        </w:rPr>
      </w:pPr>
      <w:r w:rsidRPr="007C2B3B">
        <w:rPr>
          <w:rFonts w:ascii="Times New Roman" w:hAnsi="Times New Roman"/>
        </w:rPr>
        <w:t xml:space="preserve">To measure trade, we will be looking at exports plus imports divided by GDP. Exports are all goods and services that a market has produced and shipped out of a country. Imports are all the goods and services that a country or a market has shipping in. Gross domestic product, GDP, is defined as GDP = C + I + G + NX. Where C </w:t>
      </w:r>
      <w:r>
        <w:rPr>
          <w:rFonts w:ascii="Times New Roman" w:hAnsi="Times New Roman"/>
        </w:rPr>
        <w:t>represents</w:t>
      </w:r>
      <w:r w:rsidRPr="007C2B3B">
        <w:rPr>
          <w:rFonts w:ascii="Times New Roman" w:hAnsi="Times New Roman"/>
        </w:rPr>
        <w:t xml:space="preserve"> consumption, I </w:t>
      </w:r>
      <w:proofErr w:type="gramStart"/>
      <w:r>
        <w:rPr>
          <w:rFonts w:ascii="Times New Roman" w:hAnsi="Times New Roman"/>
        </w:rPr>
        <w:t>represents</w:t>
      </w:r>
      <w:proofErr w:type="gramEnd"/>
      <w:r w:rsidRPr="007C2B3B">
        <w:rPr>
          <w:rFonts w:ascii="Times New Roman" w:hAnsi="Times New Roman"/>
        </w:rPr>
        <w:t xml:space="preserve"> investment, G </w:t>
      </w:r>
      <w:r>
        <w:rPr>
          <w:rFonts w:ascii="Times New Roman" w:hAnsi="Times New Roman"/>
        </w:rPr>
        <w:t>represents</w:t>
      </w:r>
      <w:r w:rsidRPr="007C2B3B">
        <w:rPr>
          <w:rFonts w:ascii="Times New Roman" w:hAnsi="Times New Roman"/>
        </w:rPr>
        <w:t xml:space="preserve"> government spending, and NX </w:t>
      </w:r>
      <w:r>
        <w:rPr>
          <w:rFonts w:ascii="Times New Roman" w:hAnsi="Times New Roman"/>
        </w:rPr>
        <w:t>represents</w:t>
      </w:r>
      <w:r w:rsidRPr="007C2B3B">
        <w:rPr>
          <w:rFonts w:ascii="Times New Roman" w:hAnsi="Times New Roman"/>
        </w:rPr>
        <w:t xml:space="preserve"> a nation’s total exports minus the nation’s total imports. By looking at imports + exports / GDP, we can see what percentage of the productive economy is comprised of trade. This will be used as a variable for globalization by looking at the overall willingness to trade. To use GPD per capita as a measure for growth, the na</w:t>
      </w:r>
      <w:r w:rsidR="00272A70">
        <w:rPr>
          <w:rFonts w:ascii="Times New Roman" w:hAnsi="Times New Roman"/>
        </w:rPr>
        <w:t xml:space="preserve">tural log of GDP must be taken </w:t>
      </w:r>
      <w:r w:rsidRPr="007C2B3B">
        <w:rPr>
          <w:rFonts w:ascii="Times New Roman" w:hAnsi="Times New Roman"/>
        </w:rPr>
        <w:t>(Development Economics</w:t>
      </w:r>
      <w:r w:rsidR="00272A70">
        <w:rPr>
          <w:rFonts w:ascii="Times New Roman" w:hAnsi="Times New Roman"/>
        </w:rPr>
        <w:t>, 1998</w:t>
      </w:r>
      <w:r w:rsidRPr="007C2B3B">
        <w:rPr>
          <w:rFonts w:ascii="Times New Roman" w:hAnsi="Times New Roman"/>
        </w:rPr>
        <w:t>)</w:t>
      </w:r>
      <w:r w:rsidR="00272A70">
        <w:rPr>
          <w:rFonts w:ascii="Times New Roman" w:hAnsi="Times New Roman"/>
        </w:rPr>
        <w:t>.</w:t>
      </w:r>
      <w:r w:rsidRPr="007C2B3B">
        <w:rPr>
          <w:rFonts w:ascii="Times New Roman" w:hAnsi="Times New Roman"/>
        </w:rPr>
        <w:t xml:space="preserve"> </w:t>
      </w:r>
    </w:p>
    <w:p w:rsidR="00ED5DB1" w:rsidRDefault="00ED5DB1" w:rsidP="00ED5DB1">
      <w:pPr>
        <w:spacing w:line="480" w:lineRule="auto"/>
        <w:ind w:firstLine="720"/>
        <w:rPr>
          <w:rFonts w:ascii="Times New Roman" w:hAnsi="Times New Roman"/>
        </w:rPr>
      </w:pPr>
      <w:r w:rsidRPr="007C2B3B">
        <w:rPr>
          <w:rFonts w:ascii="Times New Roman" w:hAnsi="Times New Roman"/>
        </w:rPr>
        <w:t xml:space="preserve">Infant mortality is the number of infants dying before reaching one year of age, per 1,000 live births. This measure captures health and fertility, two main components of globalization. </w:t>
      </w:r>
    </w:p>
    <w:p w:rsidR="00ED5DB1" w:rsidRPr="007C2B3B" w:rsidRDefault="00ED5DB1" w:rsidP="00ED5DB1">
      <w:pPr>
        <w:spacing w:line="480" w:lineRule="auto"/>
        <w:ind w:firstLine="720"/>
        <w:rPr>
          <w:rFonts w:ascii="Times New Roman" w:hAnsi="Times New Roman"/>
        </w:rPr>
      </w:pPr>
      <w:r>
        <w:rPr>
          <w:rFonts w:ascii="Times New Roman" w:hAnsi="Times New Roman"/>
        </w:rPr>
        <w:t xml:space="preserve">Primary enrollment is measured as the percentage of the total youth population enrolled in primary school that is of the age to be in primary school. This measure may exceed 100% because it includes students that are still in primary school because of early or late school entrance or grade repetition. Currently, most developing countries have rates of higher than 100% in primary school enrollment. </w:t>
      </w:r>
    </w:p>
    <w:p w:rsidR="00573E83" w:rsidRPr="007C2B3B" w:rsidRDefault="00573E83" w:rsidP="00573E83">
      <w:pPr>
        <w:spacing w:line="480" w:lineRule="auto"/>
        <w:ind w:left="720"/>
        <w:rPr>
          <w:rFonts w:ascii="Times New Roman" w:hAnsi="Times New Roman"/>
        </w:rPr>
      </w:pPr>
    </w:p>
    <w:p w:rsidR="00F64C1C" w:rsidRPr="00573E83" w:rsidRDefault="00573E83" w:rsidP="00573E83">
      <w:pPr>
        <w:spacing w:line="480" w:lineRule="auto"/>
        <w:rPr>
          <w:rFonts w:ascii="Times New Roman" w:hAnsi="Times New Roman"/>
          <w:b/>
        </w:rPr>
      </w:pPr>
      <w:r w:rsidRPr="00573E83">
        <w:rPr>
          <w:rFonts w:ascii="Times New Roman" w:hAnsi="Times New Roman"/>
          <w:b/>
        </w:rPr>
        <w:t>H</w:t>
      </w:r>
      <w:r w:rsidR="00F64C1C" w:rsidRPr="00573E83">
        <w:rPr>
          <w:rFonts w:ascii="Times New Roman" w:hAnsi="Times New Roman"/>
          <w:b/>
        </w:rPr>
        <w:t>ypotheses</w:t>
      </w:r>
    </w:p>
    <w:p w:rsidR="00F64C1C" w:rsidRPr="007C2B3B" w:rsidRDefault="00573E83" w:rsidP="004D6A60">
      <w:pPr>
        <w:spacing w:line="480" w:lineRule="auto"/>
        <w:rPr>
          <w:rFonts w:ascii="Times New Roman" w:hAnsi="Times New Roman"/>
        </w:rPr>
      </w:pPr>
      <w:r>
        <w:rPr>
          <w:rFonts w:ascii="Times New Roman" w:hAnsi="Times New Roman"/>
        </w:rPr>
        <w:t>Correlation of Poverty and regression to define poverty</w:t>
      </w:r>
      <w:r w:rsidR="00F64C1C" w:rsidRPr="007C2B3B">
        <w:rPr>
          <w:rFonts w:ascii="Times New Roman" w:hAnsi="Times New Roman"/>
        </w:rPr>
        <w:t xml:space="preserve"> </w:t>
      </w:r>
    </w:p>
    <w:p w:rsidR="00377013" w:rsidRPr="00C804B5" w:rsidRDefault="00377013" w:rsidP="00377013">
      <w:r>
        <w:t>H</w:t>
      </w:r>
      <w:r>
        <w:rPr>
          <w:vertAlign w:val="subscript"/>
        </w:rPr>
        <w:t>0</w:t>
      </w:r>
      <w:r>
        <w:t xml:space="preserve">: Poverty is not affected by changes in globalization, growth, and inequality. </w:t>
      </w:r>
    </w:p>
    <w:p w:rsidR="00377013" w:rsidRPr="00C804B5" w:rsidRDefault="00377013" w:rsidP="00377013">
      <w:r>
        <w:t>H</w:t>
      </w:r>
      <w:r>
        <w:rPr>
          <w:vertAlign w:val="subscript"/>
        </w:rPr>
        <w:t>A</w:t>
      </w:r>
      <w:r>
        <w:t xml:space="preserve">: Poverty is affected by changes in globalization, growth, and inequality. </w:t>
      </w:r>
    </w:p>
    <w:p w:rsidR="00F64C1C" w:rsidRPr="007C2B3B" w:rsidRDefault="00F64C1C" w:rsidP="004D6A60">
      <w:pPr>
        <w:spacing w:line="480" w:lineRule="auto"/>
        <w:rPr>
          <w:rFonts w:ascii="Times New Roman" w:hAnsi="Times New Roman"/>
        </w:rPr>
      </w:pPr>
    </w:p>
    <w:p w:rsidR="004D6A60" w:rsidRPr="00573E83" w:rsidRDefault="004D6A60" w:rsidP="004D6A60">
      <w:pPr>
        <w:spacing w:line="480" w:lineRule="auto"/>
        <w:rPr>
          <w:rFonts w:ascii="Times New Roman" w:hAnsi="Times New Roman"/>
          <w:b/>
        </w:rPr>
      </w:pPr>
      <w:r w:rsidRPr="00573E83">
        <w:rPr>
          <w:rFonts w:ascii="Times New Roman" w:hAnsi="Times New Roman"/>
          <w:b/>
        </w:rPr>
        <w:t>Methodology</w:t>
      </w:r>
    </w:p>
    <w:p w:rsidR="00EF44A5" w:rsidRDefault="00BA3766" w:rsidP="004D6A60">
      <w:pPr>
        <w:spacing w:line="480" w:lineRule="auto"/>
        <w:rPr>
          <w:rFonts w:ascii="Times New Roman" w:hAnsi="Times New Roman"/>
        </w:rPr>
      </w:pPr>
      <w:r>
        <w:rPr>
          <w:rFonts w:ascii="Times New Roman" w:hAnsi="Times New Roman"/>
        </w:rPr>
        <w:t>For the econometric analysis, panel data will be used. Collected f</w:t>
      </w:r>
      <w:r w:rsidR="00EF44A5">
        <w:rPr>
          <w:rFonts w:ascii="Times New Roman" w:hAnsi="Times New Roman"/>
        </w:rPr>
        <w:t>rom 1960 to 2013, d</w:t>
      </w:r>
      <w:r>
        <w:rPr>
          <w:rFonts w:ascii="Times New Roman" w:hAnsi="Times New Roman"/>
        </w:rPr>
        <w:t xml:space="preserve">ata was collected from individual countries and complied by Transparency International, the World Bank, the United Nations, the Heritage Foundation, and the Worlds Top Incomes Database. </w:t>
      </w:r>
    </w:p>
    <w:p w:rsidR="004D6A60" w:rsidRPr="00573E83" w:rsidRDefault="004D6A60" w:rsidP="004D6A60">
      <w:pPr>
        <w:spacing w:line="480" w:lineRule="auto"/>
        <w:rPr>
          <w:rFonts w:ascii="Times New Roman" w:hAnsi="Times New Roman"/>
          <w:b/>
        </w:rPr>
      </w:pPr>
      <w:r w:rsidRPr="00573E83">
        <w:rPr>
          <w:rFonts w:ascii="Times New Roman" w:hAnsi="Times New Roman"/>
          <w:b/>
        </w:rPr>
        <w:t xml:space="preserve">Results </w:t>
      </w:r>
    </w:p>
    <w:p w:rsidR="00013F68" w:rsidRDefault="00B77142" w:rsidP="004D6A60">
      <w:pPr>
        <w:spacing w:line="480" w:lineRule="auto"/>
        <w:rPr>
          <w:rFonts w:ascii="Times New Roman" w:hAnsi="Times New Roman"/>
        </w:rPr>
      </w:pPr>
      <w:r>
        <w:rPr>
          <w:rFonts w:ascii="Times New Roman" w:hAnsi="Times New Roman"/>
          <w:noProof/>
        </w:rPr>
        <w:drawing>
          <wp:inline distT="0" distB="0" distL="0" distR="0">
            <wp:extent cx="5486400" cy="3962400"/>
            <wp:effectExtent l="25400" t="0" r="0" b="0"/>
            <wp:docPr id="5" name="Picture 4" descr="::Desktop:extremepovlogGDP.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extremepovlogGDP.tiff"/>
                    <pic:cNvPicPr>
                      <a:picLocks noChangeAspect="1" noChangeArrowheads="1"/>
                    </pic:cNvPicPr>
                  </pic:nvPicPr>
                  <pic:blipFill>
                    <a:blip r:embed="rId7"/>
                    <a:srcRect/>
                    <a:stretch>
                      <a:fillRect/>
                    </a:stretch>
                  </pic:blipFill>
                  <pic:spPr bwMode="auto">
                    <a:xfrm>
                      <a:off x="0" y="0"/>
                      <a:ext cx="5486400" cy="3962400"/>
                    </a:xfrm>
                    <a:prstGeom prst="rect">
                      <a:avLst/>
                    </a:prstGeom>
                    <a:noFill/>
                    <a:ln w="9525">
                      <a:noFill/>
                      <a:miter lim="800000"/>
                      <a:headEnd/>
                      <a:tailEnd/>
                    </a:ln>
                  </pic:spPr>
                </pic:pic>
              </a:graphicData>
            </a:graphic>
          </wp:inline>
        </w:drawing>
      </w:r>
    </w:p>
    <w:p w:rsidR="00013F68" w:rsidRDefault="00013F68" w:rsidP="003634F1">
      <w:pPr>
        <w:spacing w:line="480" w:lineRule="auto"/>
        <w:rPr>
          <w:rFonts w:ascii="Times New Roman" w:hAnsi="Times New Roman"/>
        </w:rPr>
      </w:pPr>
      <w:r>
        <w:rPr>
          <w:rFonts w:ascii="Times New Roman" w:hAnsi="Times New Roman"/>
        </w:rPr>
        <w:t xml:space="preserve">The graph above demonstrates the relationship of extreme poverty and the log of GDP per capita. This panel data, where each data point represents one country in a specific year, easily shows the negative relationship between the two variables. </w:t>
      </w:r>
    </w:p>
    <w:p w:rsidR="00013F68" w:rsidRDefault="00013F68" w:rsidP="00013F68">
      <w:pPr>
        <w:rPr>
          <w:rFonts w:ascii="Times New Roman" w:hAnsi="Times New Roman"/>
        </w:rPr>
      </w:pPr>
    </w:p>
    <w:p w:rsidR="00013F68" w:rsidRDefault="00013F68" w:rsidP="00013F68">
      <w:pPr>
        <w:rPr>
          <w:rFonts w:ascii="Times New Roman" w:hAnsi="Times New Roman"/>
        </w:rPr>
      </w:pPr>
      <w:r w:rsidRPr="00013F68">
        <w:rPr>
          <w:rFonts w:ascii="Times New Roman" w:hAnsi="Times New Roman"/>
          <w:noProof/>
        </w:rPr>
        <w:drawing>
          <wp:inline distT="0" distB="0" distL="0" distR="0">
            <wp:extent cx="5486400" cy="2184400"/>
            <wp:effectExtent l="25400" t="0" r="0" b="0"/>
            <wp:docPr id="6" name="Picture 3" descr="::Desktop:correlationApri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correlationApril.tiff"/>
                    <pic:cNvPicPr>
                      <a:picLocks noChangeAspect="1" noChangeArrowheads="1"/>
                    </pic:cNvPicPr>
                  </pic:nvPicPr>
                  <pic:blipFill>
                    <a:blip r:embed="rId8"/>
                    <a:srcRect/>
                    <a:stretch>
                      <a:fillRect/>
                    </a:stretch>
                  </pic:blipFill>
                  <pic:spPr bwMode="auto">
                    <a:xfrm>
                      <a:off x="0" y="0"/>
                      <a:ext cx="5486400" cy="2184400"/>
                    </a:xfrm>
                    <a:prstGeom prst="rect">
                      <a:avLst/>
                    </a:prstGeom>
                    <a:noFill/>
                    <a:ln w="9525">
                      <a:noFill/>
                      <a:miter lim="800000"/>
                      <a:headEnd/>
                      <a:tailEnd/>
                    </a:ln>
                  </pic:spPr>
                </pic:pic>
              </a:graphicData>
            </a:graphic>
          </wp:inline>
        </w:drawing>
      </w:r>
    </w:p>
    <w:p w:rsidR="00013F68" w:rsidRDefault="00013F68" w:rsidP="003634F1">
      <w:pPr>
        <w:spacing w:line="480" w:lineRule="auto"/>
        <w:rPr>
          <w:rFonts w:ascii="Times New Roman" w:hAnsi="Times New Roman"/>
        </w:rPr>
      </w:pPr>
      <w:r>
        <w:rPr>
          <w:rFonts w:ascii="Times New Roman" w:hAnsi="Times New Roman"/>
        </w:rPr>
        <w:t xml:space="preserve">Looking at the correlation between extreme poverty and all other variables in the regression, we can see: </w:t>
      </w:r>
    </w:p>
    <w:p w:rsidR="008E4A8B" w:rsidRDefault="00013F68" w:rsidP="003634F1">
      <w:pPr>
        <w:spacing w:line="480" w:lineRule="auto"/>
        <w:rPr>
          <w:rFonts w:ascii="Times New Roman" w:hAnsi="Times New Roman"/>
        </w:rPr>
      </w:pPr>
      <w:r>
        <w:rPr>
          <w:rFonts w:ascii="Times New Roman" w:hAnsi="Times New Roman"/>
        </w:rPr>
        <w:t xml:space="preserve">Extreme poverty is negatively correlated with migration, literacy rate, imports and exports, economic freedom, log of GDP, and primary enrollment. It is positively related with infant mortality. The negative correlation means that when one variable like literacy rate increases, extreme poverty decreases. The opposite holds for infant mortality, as extreme poverty and literacy rate move in the same direction.  </w:t>
      </w:r>
      <w:r w:rsidR="008E4A8B">
        <w:rPr>
          <w:rFonts w:ascii="Times New Roman" w:hAnsi="Times New Roman"/>
          <w:noProof/>
        </w:rPr>
        <w:drawing>
          <wp:inline distT="0" distB="0" distL="0" distR="0">
            <wp:extent cx="5478145" cy="1989455"/>
            <wp:effectExtent l="25400" t="0" r="8255" b="0"/>
            <wp:docPr id="7" name="Picture 3" descr="::Desktop:corr_april2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corr_april28.tiff"/>
                    <pic:cNvPicPr>
                      <a:picLocks noChangeAspect="1" noChangeArrowheads="1"/>
                    </pic:cNvPicPr>
                  </pic:nvPicPr>
                  <pic:blipFill>
                    <a:blip r:embed="rId9"/>
                    <a:srcRect/>
                    <a:stretch>
                      <a:fillRect/>
                    </a:stretch>
                  </pic:blipFill>
                  <pic:spPr bwMode="auto">
                    <a:xfrm>
                      <a:off x="0" y="0"/>
                      <a:ext cx="5478145" cy="1989455"/>
                    </a:xfrm>
                    <a:prstGeom prst="rect">
                      <a:avLst/>
                    </a:prstGeom>
                    <a:noFill/>
                    <a:ln w="9525">
                      <a:noFill/>
                      <a:miter lim="800000"/>
                      <a:headEnd/>
                      <a:tailEnd/>
                    </a:ln>
                  </pic:spPr>
                </pic:pic>
              </a:graphicData>
            </a:graphic>
          </wp:inline>
        </w:drawing>
      </w:r>
    </w:p>
    <w:p w:rsidR="00947078" w:rsidRDefault="008E4A8B" w:rsidP="003634F1">
      <w:pPr>
        <w:spacing w:line="480" w:lineRule="auto"/>
        <w:rPr>
          <w:rFonts w:ascii="Times New Roman" w:hAnsi="Times New Roman"/>
        </w:rPr>
      </w:pPr>
      <w:r>
        <w:rPr>
          <w:rFonts w:ascii="Times New Roman" w:hAnsi="Times New Roman"/>
        </w:rPr>
        <w:t>With this correlation, primary enrollment is now positively correlated with extreme poverty. Althoug</w:t>
      </w:r>
      <w:r w:rsidR="00CB1C1F">
        <w:rPr>
          <w:rFonts w:ascii="Times New Roman" w:hAnsi="Times New Roman"/>
        </w:rPr>
        <w:t>h this is the opposite of what was</w:t>
      </w:r>
      <w:r>
        <w:rPr>
          <w:rFonts w:ascii="Times New Roman" w:hAnsi="Times New Roman"/>
        </w:rPr>
        <w:t xml:space="preserve"> predicted, this could be viable. </w:t>
      </w:r>
      <w:r w:rsidR="0040335D">
        <w:rPr>
          <w:rFonts w:ascii="Times New Roman" w:hAnsi="Times New Roman"/>
        </w:rPr>
        <w:t>With primary enrollment able to exceed 100</w:t>
      </w:r>
      <w:r w:rsidR="00CB1C1F">
        <w:rPr>
          <w:rFonts w:ascii="Times New Roman" w:hAnsi="Times New Roman"/>
        </w:rPr>
        <w:t xml:space="preserve"> percent</w:t>
      </w:r>
      <w:r w:rsidR="0040335D">
        <w:rPr>
          <w:rFonts w:ascii="Times New Roman" w:hAnsi="Times New Roman"/>
        </w:rPr>
        <w:t xml:space="preserve">, </w:t>
      </w:r>
      <w:r w:rsidR="00CB1C1F">
        <w:rPr>
          <w:rFonts w:ascii="Times New Roman" w:hAnsi="Times New Roman"/>
        </w:rPr>
        <w:t>this could be an indicator that higher primary enrollment lead to less poverty in the long run but education</w:t>
      </w:r>
      <w:r w:rsidR="00076DED">
        <w:rPr>
          <w:rFonts w:ascii="Times New Roman" w:hAnsi="Times New Roman"/>
        </w:rPr>
        <w:t>, in the form of human capital,</w:t>
      </w:r>
      <w:r w:rsidR="00CB1C1F">
        <w:rPr>
          <w:rFonts w:ascii="Times New Roman" w:hAnsi="Times New Roman"/>
        </w:rPr>
        <w:t xml:space="preserve"> doesn’t begi</w:t>
      </w:r>
      <w:r w:rsidR="00076DED">
        <w:rPr>
          <w:rFonts w:ascii="Times New Roman" w:hAnsi="Times New Roman"/>
        </w:rPr>
        <w:t xml:space="preserve">n to show payoffs until later and sometimes may take years to realize. Also, by adding corruption, it has a negative correlation with poverty but this seems to be untrue in the previous research. With only 67 observations, this may be a misnomer and would be positively correlated in the future. </w:t>
      </w:r>
      <w:r w:rsidR="005A1EEB">
        <w:rPr>
          <w:rFonts w:ascii="Times New Roman" w:hAnsi="Times New Roman"/>
          <w:noProof/>
        </w:rPr>
        <w:drawing>
          <wp:inline distT="0" distB="0" distL="0" distR="0">
            <wp:extent cx="5274610" cy="3342563"/>
            <wp:effectExtent l="25400" t="0" r="8590" b="0"/>
            <wp:docPr id="3" name="Picture 1" descr="::Desktop:regressionalapril2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regressionalapril28.tiff"/>
                    <pic:cNvPicPr>
                      <a:picLocks noChangeAspect="1" noChangeArrowheads="1"/>
                    </pic:cNvPicPr>
                  </pic:nvPicPr>
                  <pic:blipFill>
                    <a:blip r:embed="rId10"/>
                    <a:srcRect/>
                    <a:stretch>
                      <a:fillRect/>
                    </a:stretch>
                  </pic:blipFill>
                  <pic:spPr bwMode="auto">
                    <a:xfrm>
                      <a:off x="0" y="0"/>
                      <a:ext cx="5274932" cy="3342767"/>
                    </a:xfrm>
                    <a:prstGeom prst="rect">
                      <a:avLst/>
                    </a:prstGeom>
                    <a:noFill/>
                    <a:ln w="9525">
                      <a:noFill/>
                      <a:miter lim="800000"/>
                      <a:headEnd/>
                      <a:tailEnd/>
                    </a:ln>
                  </pic:spPr>
                </pic:pic>
              </a:graphicData>
            </a:graphic>
          </wp:inline>
        </w:drawing>
      </w:r>
      <w:r w:rsidR="00947078">
        <w:rPr>
          <w:rFonts w:ascii="Times New Roman" w:hAnsi="Times New Roman"/>
          <w:noProof/>
        </w:rPr>
        <w:drawing>
          <wp:inline distT="0" distB="0" distL="0" distR="0">
            <wp:extent cx="5486400" cy="3471545"/>
            <wp:effectExtent l="25400" t="0" r="0" b="0"/>
            <wp:docPr id="4" name="Picture 2" descr="::Desktop:regression2april2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regression2april28.tiff"/>
                    <pic:cNvPicPr>
                      <a:picLocks noChangeAspect="1" noChangeArrowheads="1"/>
                    </pic:cNvPicPr>
                  </pic:nvPicPr>
                  <pic:blipFill>
                    <a:blip r:embed="rId11"/>
                    <a:srcRect/>
                    <a:stretch>
                      <a:fillRect/>
                    </a:stretch>
                  </pic:blipFill>
                  <pic:spPr bwMode="auto">
                    <a:xfrm>
                      <a:off x="0" y="0"/>
                      <a:ext cx="5486400" cy="3471545"/>
                    </a:xfrm>
                    <a:prstGeom prst="rect">
                      <a:avLst/>
                    </a:prstGeom>
                    <a:noFill/>
                    <a:ln w="9525">
                      <a:noFill/>
                      <a:miter lim="800000"/>
                      <a:headEnd/>
                      <a:tailEnd/>
                    </a:ln>
                  </pic:spPr>
                </pic:pic>
              </a:graphicData>
            </a:graphic>
          </wp:inline>
        </w:drawing>
      </w:r>
    </w:p>
    <w:p w:rsidR="007C2EC8" w:rsidRDefault="00947078" w:rsidP="004D6A60">
      <w:pPr>
        <w:spacing w:line="480" w:lineRule="auto"/>
        <w:rPr>
          <w:rFonts w:ascii="Times New Roman" w:hAnsi="Times New Roman"/>
        </w:rPr>
      </w:pPr>
      <w:r>
        <w:rPr>
          <w:rFonts w:ascii="Times New Roman" w:hAnsi="Times New Roman"/>
        </w:rPr>
        <w:t xml:space="preserve">To increase number of observations and decrease the serial correlation </w:t>
      </w:r>
      <w:r w:rsidR="00F1280C">
        <w:rPr>
          <w:rFonts w:ascii="Times New Roman" w:hAnsi="Times New Roman"/>
        </w:rPr>
        <w:t>in the regression, I removed youth literacy rate. An increase of over 200 obs</w:t>
      </w:r>
      <w:r w:rsidR="00072324">
        <w:rPr>
          <w:rFonts w:ascii="Times New Roman" w:hAnsi="Times New Roman"/>
        </w:rPr>
        <w:t xml:space="preserve">ervations makes the model more reliable but </w:t>
      </w:r>
      <w:r w:rsidR="00DF7BF9">
        <w:rPr>
          <w:rFonts w:ascii="Times New Roman" w:hAnsi="Times New Roman"/>
        </w:rPr>
        <w:t xml:space="preserve">leaves out an important factor. </w:t>
      </w:r>
      <w:r>
        <w:rPr>
          <w:rFonts w:ascii="Times New Roman" w:hAnsi="Times New Roman"/>
        </w:rPr>
        <w:t xml:space="preserve"> </w:t>
      </w:r>
      <w:r w:rsidR="00DF7BF9">
        <w:rPr>
          <w:rFonts w:ascii="Times New Roman" w:hAnsi="Times New Roman"/>
        </w:rPr>
        <w:t>This model is also m</w:t>
      </w:r>
      <w:r w:rsidR="00C871F9">
        <w:rPr>
          <w:rFonts w:ascii="Times New Roman" w:hAnsi="Times New Roman"/>
        </w:rPr>
        <w:t>issing one the important four factors: the GINI index</w:t>
      </w:r>
      <w:r w:rsidR="00DF7BF9">
        <w:rPr>
          <w:rFonts w:ascii="Times New Roman" w:hAnsi="Times New Roman"/>
        </w:rPr>
        <w:t>, which measure inequality. By neglecting this variable, t</w:t>
      </w:r>
      <w:r w:rsidR="00C871F9">
        <w:rPr>
          <w:rFonts w:ascii="Times New Roman" w:hAnsi="Times New Roman"/>
        </w:rPr>
        <w:t xml:space="preserve">his skews the data and </w:t>
      </w:r>
      <w:r w:rsidR="00DF7BF9">
        <w:rPr>
          <w:rFonts w:ascii="Times New Roman" w:hAnsi="Times New Roman"/>
        </w:rPr>
        <w:t>changes the coefficients on the remaining</w:t>
      </w:r>
      <w:r w:rsidR="00C871F9">
        <w:rPr>
          <w:rFonts w:ascii="Times New Roman" w:hAnsi="Times New Roman"/>
        </w:rPr>
        <w:t xml:space="preserve"> </w:t>
      </w:r>
      <w:r w:rsidR="00DF7BF9">
        <w:rPr>
          <w:rFonts w:ascii="Times New Roman" w:hAnsi="Times New Roman"/>
        </w:rPr>
        <w:t xml:space="preserve">variables. It is impossible to add into the data because of the scarce observations. Without countries recording the GINI index and reporting it to the World Bank, </w:t>
      </w:r>
      <w:r w:rsidR="001F7432">
        <w:rPr>
          <w:rFonts w:ascii="Times New Roman" w:hAnsi="Times New Roman"/>
        </w:rPr>
        <w:t xml:space="preserve">the data </w:t>
      </w:r>
      <w:r w:rsidR="00DF7BF9">
        <w:rPr>
          <w:rFonts w:ascii="Times New Roman" w:hAnsi="Times New Roman"/>
        </w:rPr>
        <w:t xml:space="preserve">doesn’t exist. </w:t>
      </w:r>
    </w:p>
    <w:p w:rsidR="007C2EC8" w:rsidRDefault="00DA27C2" w:rsidP="00DF7BF9">
      <w:pPr>
        <w:spacing w:line="480" w:lineRule="auto"/>
        <w:ind w:firstLine="720"/>
        <w:rPr>
          <w:rFonts w:ascii="Times New Roman" w:hAnsi="Times New Roman"/>
        </w:rPr>
      </w:pPr>
      <w:r>
        <w:rPr>
          <w:rFonts w:ascii="Times New Roman" w:hAnsi="Times New Roman"/>
        </w:rPr>
        <w:t xml:space="preserve">Heteroskedasticity still exists in the model </w:t>
      </w:r>
      <w:r w:rsidR="007C2EC8">
        <w:rPr>
          <w:rFonts w:ascii="Times New Roman" w:hAnsi="Times New Roman"/>
        </w:rPr>
        <w:t>but that is because I can’t define all of the variables</w:t>
      </w:r>
      <w:r w:rsidR="00DF7BF9">
        <w:rPr>
          <w:rFonts w:ascii="Times New Roman" w:hAnsi="Times New Roman"/>
        </w:rPr>
        <w:t xml:space="preserve"> need to fully define poverty. Although this means the regression is n</w:t>
      </w:r>
      <w:r w:rsidR="007C2EC8">
        <w:rPr>
          <w:rFonts w:ascii="Times New Roman" w:hAnsi="Times New Roman"/>
        </w:rPr>
        <w:t>o longer “BLUE”</w:t>
      </w:r>
      <w:r w:rsidR="00DF7BF9">
        <w:rPr>
          <w:rFonts w:ascii="Times New Roman" w:hAnsi="Times New Roman"/>
        </w:rPr>
        <w:t>,</w:t>
      </w:r>
      <w:r w:rsidR="007C2EC8">
        <w:rPr>
          <w:rFonts w:ascii="Times New Roman" w:hAnsi="Times New Roman"/>
        </w:rPr>
        <w:t xml:space="preserve"> </w:t>
      </w:r>
      <w:r w:rsidR="00DF7BF9">
        <w:rPr>
          <w:rFonts w:ascii="Times New Roman" w:hAnsi="Times New Roman"/>
        </w:rPr>
        <w:t xml:space="preserve">this is still acceptable. In the end, the regression was run </w:t>
      </w:r>
      <w:r w:rsidR="00EC3AB6">
        <w:rPr>
          <w:rFonts w:ascii="Times New Roman" w:hAnsi="Times New Roman"/>
        </w:rPr>
        <w:t>with robust</w:t>
      </w:r>
      <w:r w:rsidR="00377013">
        <w:rPr>
          <w:rFonts w:ascii="Times New Roman" w:hAnsi="Times New Roman"/>
        </w:rPr>
        <w:t xml:space="preserve"> standard errors</w:t>
      </w:r>
      <w:r w:rsidR="00EC3AB6">
        <w:rPr>
          <w:rFonts w:ascii="Times New Roman" w:hAnsi="Times New Roman"/>
        </w:rPr>
        <w:t xml:space="preserve"> to alleviate some of the heteroskedasticity. Serial correlation</w:t>
      </w:r>
      <w:r w:rsidR="00FA1C5C">
        <w:rPr>
          <w:rFonts w:ascii="Times New Roman" w:hAnsi="Times New Roman"/>
        </w:rPr>
        <w:t xml:space="preserve"> also presents a problem</w:t>
      </w:r>
      <w:r w:rsidR="00EC3AB6">
        <w:rPr>
          <w:rFonts w:ascii="Times New Roman" w:hAnsi="Times New Roman"/>
        </w:rPr>
        <w:t xml:space="preserve"> between prima</w:t>
      </w:r>
      <w:r w:rsidR="00FA1C5C">
        <w:rPr>
          <w:rFonts w:ascii="Times New Roman" w:hAnsi="Times New Roman"/>
        </w:rPr>
        <w:t xml:space="preserve">ry enrollment and literacy rate. </w:t>
      </w:r>
    </w:p>
    <w:p w:rsidR="004D6A60" w:rsidRPr="007C2B3B" w:rsidRDefault="004D6A60" w:rsidP="004D6A60">
      <w:pPr>
        <w:spacing w:line="480" w:lineRule="auto"/>
        <w:rPr>
          <w:rFonts w:ascii="Times New Roman" w:hAnsi="Times New Roman"/>
        </w:rPr>
      </w:pPr>
    </w:p>
    <w:p w:rsidR="00377013" w:rsidRPr="00377013" w:rsidRDefault="004D6A60" w:rsidP="004D6A60">
      <w:pPr>
        <w:spacing w:line="480" w:lineRule="auto"/>
        <w:rPr>
          <w:rFonts w:ascii="Times New Roman" w:hAnsi="Times New Roman"/>
          <w:b/>
        </w:rPr>
      </w:pPr>
      <w:r w:rsidRPr="00377013">
        <w:rPr>
          <w:rFonts w:ascii="Times New Roman" w:hAnsi="Times New Roman"/>
          <w:b/>
        </w:rPr>
        <w:t xml:space="preserve">Conclusions </w:t>
      </w:r>
    </w:p>
    <w:p w:rsidR="001C6DA5" w:rsidRDefault="00377013" w:rsidP="004D6A60">
      <w:pPr>
        <w:spacing w:line="480" w:lineRule="auto"/>
        <w:rPr>
          <w:rFonts w:ascii="Times New Roman" w:hAnsi="Times New Roman"/>
        </w:rPr>
      </w:pPr>
      <w:r>
        <w:rPr>
          <w:rFonts w:ascii="Times New Roman" w:hAnsi="Times New Roman"/>
        </w:rPr>
        <w:t xml:space="preserve">Willing to accept 10% one-tailed and 20% two-tailed significance. With this, the variables that are accepted in this framework include: </w:t>
      </w:r>
    </w:p>
    <w:p w:rsidR="001C6DA5" w:rsidRDefault="001C6DA5" w:rsidP="004D6A60">
      <w:pPr>
        <w:spacing w:line="480" w:lineRule="auto"/>
        <w:rPr>
          <w:rFonts w:ascii="Times New Roman" w:hAnsi="Times New Roman"/>
        </w:rPr>
      </w:pPr>
      <w:r>
        <w:rPr>
          <w:rFonts w:ascii="Times New Roman" w:hAnsi="Times New Roman"/>
        </w:rPr>
        <w:t>Infant Mortality</w:t>
      </w:r>
    </w:p>
    <w:p w:rsidR="001C6DA5" w:rsidRDefault="001C6DA5" w:rsidP="004D6A60">
      <w:pPr>
        <w:spacing w:line="480" w:lineRule="auto"/>
        <w:rPr>
          <w:rFonts w:ascii="Times New Roman" w:hAnsi="Times New Roman"/>
        </w:rPr>
      </w:pPr>
      <w:r>
        <w:rPr>
          <w:rFonts w:ascii="Times New Roman" w:hAnsi="Times New Roman"/>
        </w:rPr>
        <w:t>Net Trade</w:t>
      </w:r>
    </w:p>
    <w:p w:rsidR="001C6DA5" w:rsidRDefault="001C6DA5" w:rsidP="004D6A60">
      <w:pPr>
        <w:spacing w:line="480" w:lineRule="auto"/>
        <w:rPr>
          <w:rFonts w:ascii="Times New Roman" w:hAnsi="Times New Roman"/>
        </w:rPr>
      </w:pPr>
      <w:r>
        <w:rPr>
          <w:rFonts w:ascii="Times New Roman" w:hAnsi="Times New Roman"/>
        </w:rPr>
        <w:t xml:space="preserve">Log of GDP </w:t>
      </w:r>
    </w:p>
    <w:p w:rsidR="001C6DA5" w:rsidRDefault="001C6DA5" w:rsidP="004D6A60">
      <w:pPr>
        <w:spacing w:line="480" w:lineRule="auto"/>
        <w:rPr>
          <w:rFonts w:ascii="Times New Roman" w:hAnsi="Times New Roman"/>
        </w:rPr>
      </w:pPr>
      <w:r>
        <w:rPr>
          <w:rFonts w:ascii="Times New Roman" w:hAnsi="Times New Roman"/>
        </w:rPr>
        <w:t xml:space="preserve">Primary Enrollment </w:t>
      </w:r>
    </w:p>
    <w:p w:rsidR="002B370C" w:rsidRPr="007C2B3B" w:rsidRDefault="001C6DA5" w:rsidP="0013118A">
      <w:pPr>
        <w:spacing w:line="480" w:lineRule="auto"/>
        <w:rPr>
          <w:rFonts w:ascii="Times New Roman" w:hAnsi="Times New Roman"/>
        </w:rPr>
      </w:pPr>
      <w:r>
        <w:rPr>
          <w:rFonts w:ascii="Times New Roman" w:hAnsi="Times New Roman"/>
        </w:rPr>
        <w:t xml:space="preserve">Corruption </w:t>
      </w:r>
      <w:r w:rsidR="007527C3" w:rsidRPr="007C2B3B">
        <w:rPr>
          <w:rFonts w:ascii="Times New Roman" w:hAnsi="Times New Roman"/>
        </w:rPr>
        <w:br w:type="page"/>
      </w:r>
      <w:r w:rsidR="002B370C" w:rsidRPr="00125122">
        <w:rPr>
          <w:rFonts w:ascii="Times New Roman" w:hAnsi="Times New Roman"/>
          <w:b/>
        </w:rPr>
        <w:t>Country Case Study</w:t>
      </w:r>
    </w:p>
    <w:p w:rsidR="00D744BB" w:rsidRPr="007C2B3B" w:rsidRDefault="00D744BB" w:rsidP="00D744BB">
      <w:pPr>
        <w:spacing w:line="480" w:lineRule="auto"/>
        <w:ind w:firstLine="720"/>
        <w:rPr>
          <w:rFonts w:ascii="Times New Roman" w:hAnsi="Times New Roman"/>
        </w:rPr>
      </w:pPr>
      <w:r w:rsidRPr="007C2B3B">
        <w:rPr>
          <w:rFonts w:ascii="Times New Roman" w:hAnsi="Times New Roman"/>
        </w:rPr>
        <w:t xml:space="preserve">Two countries, India and Sri Lanka, will be used as case studies while examining four aspects of tackling the issue of poverty: current economic conditions, polices since both countries gained independence, data on poverty alleviation, and current efforts to lessen poverty in both countries. Why are they </w:t>
      </w:r>
      <w:r>
        <w:rPr>
          <w:rFonts w:ascii="Times New Roman" w:hAnsi="Times New Roman"/>
        </w:rPr>
        <w:t>comparable</w:t>
      </w:r>
      <w:r w:rsidRPr="007C2B3B">
        <w:rPr>
          <w:rFonts w:ascii="Times New Roman" w:hAnsi="Times New Roman"/>
        </w:rPr>
        <w:t>? Besides being adjacent, there are many similarities between the two</w:t>
      </w:r>
      <w:r>
        <w:rPr>
          <w:rFonts w:ascii="Times New Roman" w:hAnsi="Times New Roman"/>
        </w:rPr>
        <w:t>,</w:t>
      </w:r>
      <w:r w:rsidRPr="007C2B3B">
        <w:rPr>
          <w:rFonts w:ascii="Times New Roman" w:hAnsi="Times New Roman"/>
        </w:rPr>
        <w:t xml:space="preserve"> including </w:t>
      </w:r>
      <w:r>
        <w:rPr>
          <w:rFonts w:ascii="Times New Roman" w:hAnsi="Times New Roman"/>
        </w:rPr>
        <w:t>their</w:t>
      </w:r>
      <w:r w:rsidRPr="007C2B3B">
        <w:rPr>
          <w:rFonts w:ascii="Times New Roman" w:hAnsi="Times New Roman"/>
        </w:rPr>
        <w:t xml:space="preserve"> gained political independence</w:t>
      </w:r>
      <w:r>
        <w:rPr>
          <w:rFonts w:ascii="Times New Roman" w:hAnsi="Times New Roman"/>
        </w:rPr>
        <w:t>, both occurring</w:t>
      </w:r>
      <w:r w:rsidRPr="007C2B3B">
        <w:rPr>
          <w:rFonts w:ascii="Times New Roman" w:hAnsi="Times New Roman"/>
        </w:rPr>
        <w:t xml:space="preserve"> within a year of each other. But current poverty levels clearly demonstrate a divergence in policy and economic well being, standing at 29.8% poverty in India and 8.9% poverty in Sri Lanka. </w:t>
      </w:r>
    </w:p>
    <w:p w:rsidR="00D744BB" w:rsidRDefault="00D744BB" w:rsidP="00072324">
      <w:pPr>
        <w:spacing w:line="480" w:lineRule="auto"/>
        <w:ind w:firstLine="720"/>
        <w:rPr>
          <w:rFonts w:ascii="Times New Roman" w:hAnsi="Times New Roman"/>
        </w:rPr>
      </w:pPr>
      <w:r w:rsidRPr="007C2B3B">
        <w:rPr>
          <w:rFonts w:ascii="Times New Roman" w:hAnsi="Times New Roman"/>
        </w:rPr>
        <w:t xml:space="preserve">To </w:t>
      </w:r>
      <w:r>
        <w:rPr>
          <w:rFonts w:ascii="Times New Roman" w:hAnsi="Times New Roman"/>
        </w:rPr>
        <w:t>accurately compare Sri Lanka and India, it is necessary to establish an understanding of</w:t>
      </w:r>
      <w:r w:rsidRPr="007C2B3B">
        <w:rPr>
          <w:rFonts w:ascii="Times New Roman" w:hAnsi="Times New Roman"/>
        </w:rPr>
        <w:t xml:space="preserve"> </w:t>
      </w:r>
      <w:r>
        <w:rPr>
          <w:rFonts w:ascii="Times New Roman" w:hAnsi="Times New Roman"/>
        </w:rPr>
        <w:t>the</w:t>
      </w:r>
      <w:r w:rsidRPr="007C2B3B">
        <w:rPr>
          <w:rFonts w:ascii="Times New Roman" w:hAnsi="Times New Roman"/>
        </w:rPr>
        <w:t xml:space="preserve"> b</w:t>
      </w:r>
      <w:r>
        <w:rPr>
          <w:rFonts w:ascii="Times New Roman" w:hAnsi="Times New Roman"/>
        </w:rPr>
        <w:t>ackground of the two countries.</w:t>
      </w:r>
      <w:r w:rsidRPr="007C2B3B">
        <w:rPr>
          <w:rFonts w:ascii="Times New Roman" w:hAnsi="Times New Roman"/>
        </w:rPr>
        <w:t xml:space="preserve"> India gained independence in 1947 from the British Empire</w:t>
      </w:r>
      <w:r>
        <w:rPr>
          <w:rFonts w:ascii="Times New Roman" w:hAnsi="Times New Roman"/>
        </w:rPr>
        <w:t>,</w:t>
      </w:r>
      <w:r w:rsidRPr="007C2B3B">
        <w:rPr>
          <w:rFonts w:ascii="Times New Roman" w:hAnsi="Times New Roman"/>
        </w:rPr>
        <w:t xml:space="preserve"> and Sri Lanka gained independence</w:t>
      </w:r>
      <w:r>
        <w:rPr>
          <w:rFonts w:ascii="Times New Roman" w:hAnsi="Times New Roman"/>
        </w:rPr>
        <w:t xml:space="preserve"> from the British Empire</w:t>
      </w:r>
      <w:r w:rsidRPr="007C2B3B">
        <w:rPr>
          <w:rFonts w:ascii="Times New Roman" w:hAnsi="Times New Roman"/>
        </w:rPr>
        <w:t xml:space="preserve"> in 1948. Besides being neighbors, the two are connected by “Adam’s Bridge”, also known as “Rama’s Bridge”, a chain of limestone 30 km in length that used to be the connecti</w:t>
      </w:r>
      <w:r w:rsidR="00072324">
        <w:rPr>
          <w:rFonts w:ascii="Times New Roman" w:hAnsi="Times New Roman"/>
        </w:rPr>
        <w:t xml:space="preserve">on between India and Sri Lanka </w:t>
      </w:r>
      <w:r w:rsidRPr="007C2B3B">
        <w:rPr>
          <w:rFonts w:ascii="Times New Roman" w:hAnsi="Times New Roman"/>
        </w:rPr>
        <w:t>(Encyclopedia Britannica</w:t>
      </w:r>
      <w:r w:rsidR="00072324">
        <w:rPr>
          <w:rFonts w:ascii="Times New Roman" w:hAnsi="Times New Roman"/>
        </w:rPr>
        <w:t>, 2014</w:t>
      </w:r>
      <w:r w:rsidRPr="007C2B3B">
        <w:rPr>
          <w:rFonts w:ascii="Times New Roman" w:hAnsi="Times New Roman"/>
        </w:rPr>
        <w:t>)</w:t>
      </w:r>
      <w:r w:rsidR="00072324">
        <w:rPr>
          <w:rFonts w:ascii="Times New Roman" w:hAnsi="Times New Roman"/>
        </w:rPr>
        <w:t>.</w:t>
      </w:r>
      <w:r w:rsidRPr="007C2B3B">
        <w:rPr>
          <w:rFonts w:ascii="Times New Roman" w:hAnsi="Times New Roman"/>
        </w:rPr>
        <w:t xml:space="preserve"> Current populations are vastly different because India has over 1.2 billion people and Sri Lanka has only 21.8 million (CIA World </w:t>
      </w:r>
      <w:proofErr w:type="spellStart"/>
      <w:r w:rsidRPr="007C2B3B">
        <w:rPr>
          <w:rFonts w:ascii="Times New Roman" w:hAnsi="Times New Roman"/>
        </w:rPr>
        <w:t>Factbook</w:t>
      </w:r>
      <w:proofErr w:type="spellEnd"/>
      <w:r w:rsidR="00072324">
        <w:rPr>
          <w:rFonts w:ascii="Times New Roman" w:hAnsi="Times New Roman"/>
        </w:rPr>
        <w:t>, 2014</w:t>
      </w:r>
      <w:r w:rsidRPr="007C2B3B">
        <w:rPr>
          <w:rFonts w:ascii="Times New Roman" w:hAnsi="Times New Roman"/>
        </w:rPr>
        <w:t>)</w:t>
      </w:r>
      <w:r w:rsidR="00072324">
        <w:rPr>
          <w:rFonts w:ascii="Times New Roman" w:hAnsi="Times New Roman"/>
        </w:rPr>
        <w:t>.</w:t>
      </w:r>
      <w:r w:rsidRPr="007C2B3B">
        <w:rPr>
          <w:rFonts w:ascii="Times New Roman" w:hAnsi="Times New Roman"/>
        </w:rPr>
        <w:t xml:space="preserve"> But </w:t>
      </w:r>
      <w:r>
        <w:rPr>
          <w:rFonts w:ascii="Times New Roman" w:hAnsi="Times New Roman"/>
        </w:rPr>
        <w:t xml:space="preserve">despite the difference in population size, </w:t>
      </w:r>
      <w:r w:rsidRPr="007C2B3B">
        <w:rPr>
          <w:rFonts w:ascii="Times New Roman" w:hAnsi="Times New Roman"/>
        </w:rPr>
        <w:t xml:space="preserve">both countries have rapidly expanding populations, one of the defining characteristics of a developing country, with majority of citizens under the age 40. </w:t>
      </w:r>
      <w:proofErr w:type="gramStart"/>
      <w:r w:rsidRPr="007C2B3B">
        <w:rPr>
          <w:rFonts w:ascii="Times New Roman" w:hAnsi="Times New Roman"/>
        </w:rPr>
        <w:t>(</w:t>
      </w:r>
      <w:r w:rsidR="00072324">
        <w:rPr>
          <w:rFonts w:ascii="Times New Roman" w:hAnsi="Times New Roman"/>
        </w:rPr>
        <w:t>Appendix Figure 1</w:t>
      </w:r>
      <w:r w:rsidRPr="007C2B3B">
        <w:rPr>
          <w:rFonts w:ascii="Times New Roman" w:hAnsi="Times New Roman"/>
        </w:rPr>
        <w:t>)</w:t>
      </w:r>
      <w:r w:rsidR="00072324">
        <w:rPr>
          <w:rFonts w:ascii="Times New Roman" w:hAnsi="Times New Roman"/>
        </w:rPr>
        <w:t>.</w:t>
      </w:r>
      <w:proofErr w:type="gramEnd"/>
      <w:r w:rsidR="00072324">
        <w:rPr>
          <w:rFonts w:ascii="Times New Roman" w:hAnsi="Times New Roman"/>
        </w:rPr>
        <w:t xml:space="preserve"> </w:t>
      </w:r>
      <w:r w:rsidRPr="007C2B3B">
        <w:rPr>
          <w:rFonts w:ascii="Times New Roman" w:hAnsi="Times New Roman"/>
        </w:rPr>
        <w:t xml:space="preserve"> </w:t>
      </w:r>
    </w:p>
    <w:p w:rsidR="00D744BB" w:rsidRDefault="00D744BB" w:rsidP="00D744BB">
      <w:pPr>
        <w:spacing w:line="480" w:lineRule="auto"/>
        <w:rPr>
          <w:rFonts w:ascii="Times New Roman" w:hAnsi="Times New Roman"/>
        </w:rPr>
      </w:pPr>
      <w:r>
        <w:rPr>
          <w:rFonts w:ascii="Times New Roman" w:hAnsi="Times New Roman"/>
        </w:rPr>
        <w:tab/>
        <w:t xml:space="preserve">Current graphs of country data are included in the appendix *** should this be written like this? I want to include graphs but I don’t know how to do that within the framework of a thesis. </w:t>
      </w:r>
    </w:p>
    <w:p w:rsidR="00D744BB" w:rsidRDefault="00D744BB" w:rsidP="00D744BB">
      <w:pPr>
        <w:spacing w:line="480" w:lineRule="auto"/>
        <w:rPr>
          <w:rFonts w:ascii="Times New Roman" w:hAnsi="Times New Roman"/>
        </w:rPr>
      </w:pPr>
      <w:r>
        <w:rPr>
          <w:rFonts w:ascii="Times New Roman" w:hAnsi="Times New Roman"/>
        </w:rPr>
        <w:tab/>
        <w:t xml:space="preserve">According to the Council on Foreign Relations, Sri Lanka had a 20-year civil war ending in 2008 in the east and north that displaced as many as 800,000 civilians. </w:t>
      </w:r>
    </w:p>
    <w:p w:rsidR="00D744BB" w:rsidRDefault="00D744BB" w:rsidP="00790AB6">
      <w:pPr>
        <w:spacing w:line="480" w:lineRule="auto"/>
        <w:rPr>
          <w:rFonts w:ascii="Times New Roman" w:hAnsi="Times New Roman"/>
        </w:rPr>
      </w:pPr>
      <w:r>
        <w:rPr>
          <w:rFonts w:ascii="Times New Roman" w:hAnsi="Times New Roman"/>
        </w:rPr>
        <w:t xml:space="preserve">Recently, the tsunami in 2004 killed about 38,000 people and tore down many of the houses along the coast, leaving those vulnerable in poverty </w:t>
      </w:r>
    </w:p>
    <w:p w:rsidR="00F1280C" w:rsidRPr="00D744BB" w:rsidRDefault="00F1280C" w:rsidP="00790AB6">
      <w:pPr>
        <w:spacing w:line="480" w:lineRule="auto"/>
        <w:rPr>
          <w:rFonts w:ascii="Times New Roman" w:hAnsi="Times New Roman"/>
        </w:rPr>
      </w:pPr>
    </w:p>
    <w:p w:rsidR="00790AB6" w:rsidRPr="00F1280C" w:rsidRDefault="000716AD" w:rsidP="00790AB6">
      <w:pPr>
        <w:spacing w:line="480" w:lineRule="auto"/>
        <w:rPr>
          <w:rFonts w:ascii="Times New Roman" w:hAnsi="Times New Roman"/>
          <w:b/>
        </w:rPr>
      </w:pPr>
      <w:r w:rsidRPr="00F1280C">
        <w:rPr>
          <w:rFonts w:ascii="Times New Roman" w:hAnsi="Times New Roman"/>
          <w:b/>
        </w:rPr>
        <w:t>Current Economic Conditions</w:t>
      </w:r>
    </w:p>
    <w:p w:rsidR="00790AB6" w:rsidRDefault="00790AB6" w:rsidP="00F1280C">
      <w:pPr>
        <w:spacing w:line="480" w:lineRule="auto"/>
        <w:ind w:firstLine="720"/>
        <w:rPr>
          <w:rFonts w:ascii="Times New Roman" w:hAnsi="Times New Roman"/>
        </w:rPr>
      </w:pPr>
      <w:r>
        <w:rPr>
          <w:rFonts w:ascii="Times New Roman" w:hAnsi="Times New Roman"/>
        </w:rPr>
        <w:t xml:space="preserve">The </w:t>
      </w:r>
      <w:r w:rsidR="00AE0F6A" w:rsidRPr="00790AB6">
        <w:rPr>
          <w:rFonts w:ascii="Times New Roman" w:hAnsi="Times New Roman"/>
        </w:rPr>
        <w:t xml:space="preserve">GDP </w:t>
      </w:r>
      <w:r>
        <w:rPr>
          <w:rFonts w:ascii="Times New Roman" w:hAnsi="Times New Roman"/>
        </w:rPr>
        <w:t xml:space="preserve">for the respective countries in </w:t>
      </w:r>
      <w:r w:rsidR="00AE0F6A" w:rsidRPr="00790AB6">
        <w:rPr>
          <w:rFonts w:ascii="Times New Roman" w:hAnsi="Times New Roman"/>
        </w:rPr>
        <w:t xml:space="preserve">2013 </w:t>
      </w:r>
      <w:r>
        <w:rPr>
          <w:rFonts w:ascii="Times New Roman" w:hAnsi="Times New Roman"/>
        </w:rPr>
        <w:t>was</w:t>
      </w:r>
      <w:r w:rsidR="00AE0F6A" w:rsidRPr="00790AB6">
        <w:rPr>
          <w:rFonts w:ascii="Times New Roman" w:hAnsi="Times New Roman"/>
        </w:rPr>
        <w:t xml:space="preserve"> Sri Lanka</w:t>
      </w:r>
      <w:r>
        <w:rPr>
          <w:rFonts w:ascii="Times New Roman" w:hAnsi="Times New Roman"/>
        </w:rPr>
        <w:t>: $136 billion and</w:t>
      </w:r>
      <w:r w:rsidR="00AE0F6A" w:rsidRPr="00790AB6">
        <w:rPr>
          <w:rFonts w:ascii="Times New Roman" w:hAnsi="Times New Roman"/>
        </w:rPr>
        <w:t xml:space="preserve"> India</w:t>
      </w:r>
      <w:r>
        <w:rPr>
          <w:rFonts w:ascii="Times New Roman" w:hAnsi="Times New Roman"/>
        </w:rPr>
        <w:t>: $4.962 trillion. Sri Lanka posted a GDP</w:t>
      </w:r>
      <w:r w:rsidR="00AE0F6A" w:rsidRPr="00790AB6">
        <w:rPr>
          <w:rFonts w:ascii="Times New Roman" w:hAnsi="Times New Roman"/>
        </w:rPr>
        <w:t xml:space="preserve"> growth of 6.3% in 2013</w:t>
      </w:r>
      <w:r>
        <w:rPr>
          <w:rFonts w:ascii="Times New Roman" w:hAnsi="Times New Roman"/>
        </w:rPr>
        <w:t>, with a figure that is expected to decrease slight</w:t>
      </w:r>
      <w:r w:rsidR="00720853">
        <w:rPr>
          <w:rFonts w:ascii="Times New Roman" w:hAnsi="Times New Roman"/>
        </w:rPr>
        <w:t xml:space="preserve">ly in the next few years (CIA World </w:t>
      </w:r>
      <w:proofErr w:type="spellStart"/>
      <w:r w:rsidR="00720853">
        <w:rPr>
          <w:rFonts w:ascii="Times New Roman" w:hAnsi="Times New Roman"/>
        </w:rPr>
        <w:t>Factbook</w:t>
      </w:r>
      <w:proofErr w:type="spellEnd"/>
      <w:r w:rsidR="00720853">
        <w:rPr>
          <w:rFonts w:ascii="Times New Roman" w:hAnsi="Times New Roman"/>
        </w:rPr>
        <w:t>, 2014).</w:t>
      </w:r>
    </w:p>
    <w:p w:rsidR="00AE0F6A" w:rsidRPr="00F1280C" w:rsidRDefault="00AE0F6A" w:rsidP="00F1280C">
      <w:pPr>
        <w:spacing w:line="480" w:lineRule="auto"/>
        <w:ind w:firstLine="720"/>
        <w:rPr>
          <w:rFonts w:ascii="Times New Roman" w:hAnsi="Times New Roman"/>
        </w:rPr>
      </w:pPr>
      <w:r w:rsidRPr="00790AB6">
        <w:rPr>
          <w:rFonts w:ascii="Times New Roman" w:hAnsi="Times New Roman"/>
        </w:rPr>
        <w:t xml:space="preserve">India </w:t>
      </w:r>
      <w:r w:rsidR="00790AB6">
        <w:rPr>
          <w:rFonts w:ascii="Times New Roman" w:hAnsi="Times New Roman"/>
        </w:rPr>
        <w:t>has been</w:t>
      </w:r>
      <w:r w:rsidR="00914FD9" w:rsidRPr="00790AB6">
        <w:rPr>
          <w:rFonts w:ascii="Times New Roman" w:hAnsi="Times New Roman"/>
        </w:rPr>
        <w:t xml:space="preserve"> implementing “five year plans” </w:t>
      </w:r>
      <w:r w:rsidR="00790AB6">
        <w:rPr>
          <w:rFonts w:ascii="Times New Roman" w:hAnsi="Times New Roman"/>
        </w:rPr>
        <w:t xml:space="preserve">since introduction in 1951. They are </w:t>
      </w:r>
      <w:r w:rsidR="00914FD9" w:rsidRPr="00790AB6">
        <w:rPr>
          <w:rFonts w:ascii="Times New Roman" w:hAnsi="Times New Roman"/>
        </w:rPr>
        <w:t>currently on the 12</w:t>
      </w:r>
      <w:r w:rsidR="00914FD9" w:rsidRPr="00790AB6">
        <w:rPr>
          <w:rFonts w:ascii="Times New Roman" w:hAnsi="Times New Roman"/>
          <w:vertAlign w:val="superscript"/>
        </w:rPr>
        <w:t>th</w:t>
      </w:r>
      <w:r w:rsidR="00790AB6">
        <w:rPr>
          <w:rFonts w:ascii="Times New Roman" w:hAnsi="Times New Roman"/>
        </w:rPr>
        <w:t xml:space="preserve"> plan, with many of the plans not really being a full five years. Some have only been two </w:t>
      </w:r>
      <w:r w:rsidR="00F1280C">
        <w:rPr>
          <w:rFonts w:ascii="Times New Roman" w:hAnsi="Times New Roman"/>
        </w:rPr>
        <w:t>years;</w:t>
      </w:r>
      <w:r w:rsidR="00790AB6">
        <w:rPr>
          <w:rFonts w:ascii="Times New Roman" w:hAnsi="Times New Roman"/>
        </w:rPr>
        <w:t xml:space="preserve"> s</w:t>
      </w:r>
      <w:r w:rsidR="00914FD9" w:rsidRPr="00790AB6">
        <w:rPr>
          <w:rFonts w:ascii="Times New Roman" w:hAnsi="Times New Roman"/>
        </w:rPr>
        <w:t xml:space="preserve">ome have been </w:t>
      </w:r>
      <w:r w:rsidR="00790AB6">
        <w:rPr>
          <w:rFonts w:ascii="Times New Roman" w:hAnsi="Times New Roman"/>
        </w:rPr>
        <w:t xml:space="preserve">closer to 10 years. For the first five-year plan, they introduced a credit policy that increased </w:t>
      </w:r>
      <w:r w:rsidR="00720853">
        <w:rPr>
          <w:rFonts w:ascii="Times New Roman" w:hAnsi="Times New Roman"/>
        </w:rPr>
        <w:t>investment.</w:t>
      </w:r>
      <w:r w:rsidR="00790AB6">
        <w:rPr>
          <w:rFonts w:ascii="Times New Roman" w:hAnsi="Times New Roman"/>
          <w:szCs w:val="20"/>
        </w:rPr>
        <w:t xml:space="preserve"> </w:t>
      </w:r>
      <w:r w:rsidR="00A94ED9">
        <w:rPr>
          <w:rFonts w:ascii="Times New Roman" w:hAnsi="Times New Roman"/>
        </w:rPr>
        <w:t xml:space="preserve">With </w:t>
      </w:r>
      <w:r w:rsidR="00A85ABB" w:rsidRPr="00A94ED9">
        <w:rPr>
          <w:rFonts w:ascii="Times New Roman" w:hAnsi="Times New Roman"/>
          <w:szCs w:val="20"/>
        </w:rPr>
        <w:t xml:space="preserve">the need for initiating a process of development that will form the </w:t>
      </w:r>
      <w:r w:rsidR="00F1280C">
        <w:rPr>
          <w:rFonts w:ascii="Times New Roman" w:hAnsi="Times New Roman"/>
          <w:szCs w:val="20"/>
        </w:rPr>
        <w:t>baseline</w:t>
      </w:r>
      <w:r w:rsidR="00A85ABB" w:rsidRPr="00A94ED9">
        <w:rPr>
          <w:rFonts w:ascii="Times New Roman" w:hAnsi="Times New Roman"/>
          <w:szCs w:val="20"/>
        </w:rPr>
        <w:t xml:space="preserve"> of </w:t>
      </w:r>
      <w:r w:rsidR="00F1280C">
        <w:rPr>
          <w:rFonts w:ascii="Times New Roman" w:hAnsi="Times New Roman"/>
          <w:szCs w:val="20"/>
        </w:rPr>
        <w:t>a</w:t>
      </w:r>
      <w:r w:rsidR="00A85ABB" w:rsidRPr="00A94ED9">
        <w:rPr>
          <w:rFonts w:ascii="Times New Roman" w:hAnsi="Times New Roman"/>
          <w:szCs w:val="20"/>
        </w:rPr>
        <w:t xml:space="preserve"> </w:t>
      </w:r>
      <w:r w:rsidR="00F1280C">
        <w:rPr>
          <w:rFonts w:ascii="Times New Roman" w:hAnsi="Times New Roman"/>
          <w:szCs w:val="20"/>
        </w:rPr>
        <w:t xml:space="preserve">large-scale effort in the future, on the basis of a close relationship between public and private sectors, special attention being given to areas affected by the war and partition, </w:t>
      </w:r>
      <w:r w:rsidR="00F1280C">
        <w:rPr>
          <w:rFonts w:ascii="Times New Roman" w:hAnsi="Times New Roman"/>
        </w:rPr>
        <w:t>and a r</w:t>
      </w:r>
      <w:r w:rsidR="00A85ABB" w:rsidRPr="00F1280C">
        <w:rPr>
          <w:rFonts w:ascii="Times New Roman" w:hAnsi="Times New Roman"/>
        </w:rPr>
        <w:t>eform of public administration</w:t>
      </w:r>
      <w:r w:rsidR="00720853">
        <w:rPr>
          <w:rFonts w:ascii="Times New Roman" w:hAnsi="Times New Roman"/>
        </w:rPr>
        <w:t xml:space="preserve"> </w:t>
      </w:r>
      <w:r w:rsidR="00F1280C">
        <w:rPr>
          <w:rFonts w:ascii="Times New Roman" w:hAnsi="Times New Roman"/>
        </w:rPr>
        <w:t>(</w:t>
      </w:r>
      <w:r w:rsidR="00720853" w:rsidRPr="00720853">
        <w:rPr>
          <w:rFonts w:ascii="Times New Roman" w:hAnsi="Times New Roman"/>
        </w:rPr>
        <w:t>Tw</w:t>
      </w:r>
      <w:r w:rsidR="00720853">
        <w:rPr>
          <w:rFonts w:ascii="Times New Roman" w:hAnsi="Times New Roman"/>
        </w:rPr>
        <w:t>elfth Five Year Plan, 2014).</w:t>
      </w:r>
    </w:p>
    <w:p w:rsidR="000716AD" w:rsidRPr="007C2B3B" w:rsidRDefault="000716AD" w:rsidP="007F63AB">
      <w:pPr>
        <w:pStyle w:val="ListParagraph"/>
        <w:ind w:left="-72"/>
        <w:rPr>
          <w:rFonts w:ascii="Times New Roman" w:hAnsi="Times New Roman"/>
        </w:rPr>
      </w:pPr>
    </w:p>
    <w:p w:rsidR="00CD3651" w:rsidRPr="00F1280C" w:rsidRDefault="0044519C" w:rsidP="00CD3651">
      <w:pPr>
        <w:pStyle w:val="ListParagraph"/>
        <w:spacing w:line="480" w:lineRule="auto"/>
        <w:ind w:left="-72"/>
        <w:rPr>
          <w:rFonts w:ascii="Times New Roman" w:hAnsi="Times New Roman"/>
          <w:b/>
        </w:rPr>
      </w:pPr>
      <w:r>
        <w:rPr>
          <w:rFonts w:ascii="Times New Roman" w:hAnsi="Times New Roman"/>
          <w:b/>
        </w:rPr>
        <w:t>Data on Poverty A</w:t>
      </w:r>
      <w:r w:rsidR="00CD3651" w:rsidRPr="00F1280C">
        <w:rPr>
          <w:rFonts w:ascii="Times New Roman" w:hAnsi="Times New Roman"/>
          <w:b/>
        </w:rPr>
        <w:t>lleviation</w:t>
      </w:r>
    </w:p>
    <w:p w:rsidR="00CD3651" w:rsidRDefault="00CD3651" w:rsidP="00CD3651">
      <w:pPr>
        <w:spacing w:line="480" w:lineRule="auto"/>
        <w:ind w:firstLine="720"/>
        <w:rPr>
          <w:rFonts w:ascii="Times New Roman" w:hAnsi="Times New Roman"/>
        </w:rPr>
      </w:pPr>
      <w:r>
        <w:rPr>
          <w:rFonts w:ascii="Times New Roman" w:hAnsi="Times New Roman"/>
        </w:rPr>
        <w:t>One of the most d</w:t>
      </w:r>
      <w:r w:rsidRPr="00A94ED9">
        <w:rPr>
          <w:rFonts w:ascii="Times New Roman" w:hAnsi="Times New Roman"/>
        </w:rPr>
        <w:t xml:space="preserve">ifficult </w:t>
      </w:r>
      <w:r>
        <w:rPr>
          <w:rFonts w:ascii="Times New Roman" w:hAnsi="Times New Roman"/>
        </w:rPr>
        <w:t xml:space="preserve">things to account for in poverty is the </w:t>
      </w:r>
      <w:r w:rsidRPr="00A94ED9">
        <w:rPr>
          <w:rFonts w:ascii="Times New Roman" w:hAnsi="Times New Roman"/>
        </w:rPr>
        <w:t>differenc</w:t>
      </w:r>
      <w:r>
        <w:rPr>
          <w:rFonts w:ascii="Times New Roman" w:hAnsi="Times New Roman"/>
        </w:rPr>
        <w:t>e in urban and rural population. In the urban population,</w:t>
      </w:r>
      <w:r w:rsidRPr="00A94ED9">
        <w:rPr>
          <w:rFonts w:ascii="Times New Roman" w:hAnsi="Times New Roman"/>
        </w:rPr>
        <w:t xml:space="preserve"> standards haven’t been increased from $1.25 </w:t>
      </w:r>
      <w:r>
        <w:rPr>
          <w:rFonts w:ascii="Times New Roman" w:hAnsi="Times New Roman"/>
        </w:rPr>
        <w:t xml:space="preserve">per day </w:t>
      </w:r>
      <w:r w:rsidRPr="00A94ED9">
        <w:rPr>
          <w:rFonts w:ascii="Times New Roman" w:hAnsi="Times New Roman"/>
        </w:rPr>
        <w:t>but the cost of living has significantly increased</w:t>
      </w:r>
      <w:r>
        <w:rPr>
          <w:rFonts w:ascii="Times New Roman" w:hAnsi="Times New Roman"/>
        </w:rPr>
        <w:t xml:space="preserve"> over the past few years. And a</w:t>
      </w:r>
      <w:r w:rsidRPr="00A94ED9">
        <w:rPr>
          <w:rFonts w:ascii="Times New Roman" w:hAnsi="Times New Roman"/>
        </w:rPr>
        <w:t xml:space="preserve">lthough urban poverty looks </w:t>
      </w:r>
      <w:r>
        <w:rPr>
          <w:rFonts w:ascii="Times New Roman" w:hAnsi="Times New Roman"/>
        </w:rPr>
        <w:t>fairly</w:t>
      </w:r>
      <w:r w:rsidRPr="00A94ED9">
        <w:rPr>
          <w:rFonts w:ascii="Times New Roman" w:hAnsi="Times New Roman"/>
        </w:rPr>
        <w:t xml:space="preserve"> good with the current data, rural poverty is over-represe</w:t>
      </w:r>
      <w:r>
        <w:rPr>
          <w:rFonts w:ascii="Times New Roman" w:hAnsi="Times New Roman"/>
        </w:rPr>
        <w:t>nted for a multitude of reasons, while urban poverty is u</w:t>
      </w:r>
      <w:r w:rsidRPr="00A94ED9">
        <w:rPr>
          <w:rFonts w:ascii="Times New Roman" w:hAnsi="Times New Roman"/>
        </w:rPr>
        <w:t xml:space="preserve">nderestimated because </w:t>
      </w:r>
      <w:r>
        <w:rPr>
          <w:rFonts w:ascii="Times New Roman" w:hAnsi="Times New Roman"/>
        </w:rPr>
        <w:t>of the higher cost of living that includes the</w:t>
      </w:r>
      <w:r w:rsidRPr="00A94ED9">
        <w:rPr>
          <w:rFonts w:ascii="Times New Roman" w:hAnsi="Times New Roman"/>
        </w:rPr>
        <w:t xml:space="preserve"> pri</w:t>
      </w:r>
      <w:r w:rsidR="00720853">
        <w:rPr>
          <w:rFonts w:ascii="Times New Roman" w:hAnsi="Times New Roman"/>
        </w:rPr>
        <w:t xml:space="preserve">ce of food and housing </w:t>
      </w:r>
      <w:r>
        <w:rPr>
          <w:rFonts w:ascii="Times New Roman" w:hAnsi="Times New Roman"/>
        </w:rPr>
        <w:t>(</w:t>
      </w:r>
      <w:r w:rsidR="00720853" w:rsidRPr="00720853">
        <w:rPr>
          <w:rFonts w:ascii="Times New Roman" w:hAnsi="Times New Roman"/>
        </w:rPr>
        <w:t>H</w:t>
      </w:r>
      <w:r w:rsidR="00720853">
        <w:rPr>
          <w:rFonts w:ascii="Times New Roman" w:hAnsi="Times New Roman"/>
        </w:rPr>
        <w:t>ow to: Measure Urban Poverty, 2012</w:t>
      </w:r>
      <w:r>
        <w:rPr>
          <w:rFonts w:ascii="Times New Roman" w:hAnsi="Times New Roman"/>
        </w:rPr>
        <w:t>)</w:t>
      </w:r>
      <w:r w:rsidR="00720853">
        <w:rPr>
          <w:rFonts w:ascii="Times New Roman" w:hAnsi="Times New Roman"/>
        </w:rPr>
        <w:t>.</w:t>
      </w:r>
      <w:r>
        <w:rPr>
          <w:rFonts w:ascii="Times New Roman" w:hAnsi="Times New Roman"/>
        </w:rPr>
        <w:t xml:space="preserve"> </w:t>
      </w:r>
    </w:p>
    <w:p w:rsidR="00CD3651" w:rsidRDefault="00CD3651" w:rsidP="00CD3651">
      <w:pPr>
        <w:spacing w:line="480" w:lineRule="auto"/>
        <w:ind w:firstLine="720"/>
        <w:rPr>
          <w:rFonts w:ascii="Times New Roman" w:hAnsi="Times New Roman"/>
        </w:rPr>
      </w:pPr>
      <w:r w:rsidRPr="00A94ED9">
        <w:rPr>
          <w:rFonts w:ascii="Times New Roman" w:hAnsi="Times New Roman"/>
        </w:rPr>
        <w:t>In</w:t>
      </w:r>
      <w:r>
        <w:rPr>
          <w:rFonts w:ascii="Times New Roman" w:hAnsi="Times New Roman"/>
        </w:rPr>
        <w:t xml:space="preserve"> In</w:t>
      </w:r>
      <w:r w:rsidRPr="00A94ED9">
        <w:rPr>
          <w:rFonts w:ascii="Times New Roman" w:hAnsi="Times New Roman"/>
        </w:rPr>
        <w:t>dia</w:t>
      </w:r>
      <w:r>
        <w:rPr>
          <w:rFonts w:ascii="Times New Roman" w:hAnsi="Times New Roman"/>
        </w:rPr>
        <w:t>, a</w:t>
      </w:r>
      <w:r w:rsidRPr="00A94ED9">
        <w:rPr>
          <w:rFonts w:ascii="Times New Roman" w:hAnsi="Times New Roman"/>
        </w:rPr>
        <w:t>ccording to 11</w:t>
      </w:r>
      <w:r w:rsidRPr="00A94ED9">
        <w:rPr>
          <w:rFonts w:ascii="Times New Roman" w:hAnsi="Times New Roman"/>
          <w:vertAlign w:val="superscript"/>
        </w:rPr>
        <w:t>th</w:t>
      </w:r>
      <w:r w:rsidRPr="00A94ED9">
        <w:rPr>
          <w:rFonts w:ascii="Times New Roman" w:hAnsi="Times New Roman"/>
        </w:rPr>
        <w:t xml:space="preserve"> development plan, </w:t>
      </w:r>
      <w:r>
        <w:rPr>
          <w:rFonts w:ascii="Times New Roman" w:hAnsi="Times New Roman"/>
        </w:rPr>
        <w:t>the number of poor people is</w:t>
      </w:r>
      <w:r w:rsidRPr="00A94ED9">
        <w:rPr>
          <w:rFonts w:ascii="Times New Roman" w:hAnsi="Times New Roman"/>
        </w:rPr>
        <w:t xml:space="preserve"> over 300 million</w:t>
      </w:r>
      <w:r>
        <w:rPr>
          <w:rFonts w:ascii="Times New Roman" w:hAnsi="Times New Roman"/>
        </w:rPr>
        <w:t>.  A</w:t>
      </w:r>
      <w:r w:rsidRPr="00A94ED9">
        <w:rPr>
          <w:rFonts w:ascii="Times New Roman" w:hAnsi="Times New Roman"/>
        </w:rPr>
        <w:t>lthough this</w:t>
      </w:r>
      <w:r>
        <w:rPr>
          <w:rFonts w:ascii="Times New Roman" w:hAnsi="Times New Roman"/>
        </w:rPr>
        <w:t xml:space="preserve"> number</w:t>
      </w:r>
      <w:r w:rsidRPr="00A94ED9">
        <w:rPr>
          <w:rFonts w:ascii="Times New Roman" w:hAnsi="Times New Roman"/>
        </w:rPr>
        <w:t xml:space="preserve"> is</w:t>
      </w:r>
      <w:r>
        <w:rPr>
          <w:rFonts w:ascii="Times New Roman" w:hAnsi="Times New Roman"/>
        </w:rPr>
        <w:t xml:space="preserve"> steadily decreasing, </w:t>
      </w:r>
      <w:r w:rsidRPr="00A94ED9">
        <w:rPr>
          <w:rFonts w:ascii="Times New Roman" w:hAnsi="Times New Roman"/>
        </w:rPr>
        <w:t xml:space="preserve">almost a third of </w:t>
      </w:r>
      <w:r>
        <w:rPr>
          <w:rFonts w:ascii="Times New Roman" w:hAnsi="Times New Roman"/>
        </w:rPr>
        <w:t xml:space="preserve">the </w:t>
      </w:r>
      <w:r w:rsidRPr="00A94ED9">
        <w:rPr>
          <w:rFonts w:ascii="Times New Roman" w:hAnsi="Times New Roman"/>
        </w:rPr>
        <w:t xml:space="preserve">1.1 billion </w:t>
      </w:r>
      <w:r>
        <w:rPr>
          <w:rFonts w:ascii="Times New Roman" w:hAnsi="Times New Roman"/>
        </w:rPr>
        <w:t xml:space="preserve">people in India </w:t>
      </w:r>
      <w:r w:rsidRPr="00A94ED9">
        <w:rPr>
          <w:rFonts w:ascii="Times New Roman" w:hAnsi="Times New Roman"/>
        </w:rPr>
        <w:t>still continue</w:t>
      </w:r>
      <w:r>
        <w:rPr>
          <w:rFonts w:ascii="Times New Roman" w:hAnsi="Times New Roman"/>
        </w:rPr>
        <w:t xml:space="preserve"> to live below the poverty line. For the </w:t>
      </w:r>
      <w:r w:rsidRPr="00717402">
        <w:rPr>
          <w:rFonts w:ascii="Times New Roman" w:hAnsi="Times New Roman"/>
        </w:rPr>
        <w:t xml:space="preserve">first </w:t>
      </w:r>
      <w:r>
        <w:rPr>
          <w:rFonts w:ascii="Times New Roman" w:hAnsi="Times New Roman"/>
        </w:rPr>
        <w:t xml:space="preserve">time </w:t>
      </w:r>
      <w:r w:rsidRPr="00717402">
        <w:rPr>
          <w:rFonts w:ascii="Times New Roman" w:hAnsi="Times New Roman"/>
        </w:rPr>
        <w:t>ever</w:t>
      </w:r>
      <w:r>
        <w:rPr>
          <w:rFonts w:ascii="Times New Roman" w:hAnsi="Times New Roman"/>
        </w:rPr>
        <w:t>, a</w:t>
      </w:r>
      <w:r w:rsidRPr="00717402">
        <w:rPr>
          <w:rFonts w:ascii="Times New Roman" w:hAnsi="Times New Roman"/>
        </w:rPr>
        <w:t xml:space="preserve"> report on urban poverty </w:t>
      </w:r>
      <w:r>
        <w:rPr>
          <w:rFonts w:ascii="Times New Roman" w:hAnsi="Times New Roman"/>
        </w:rPr>
        <w:t xml:space="preserve">was started </w:t>
      </w:r>
      <w:r w:rsidRPr="00717402">
        <w:rPr>
          <w:rFonts w:ascii="Times New Roman" w:hAnsi="Times New Roman"/>
        </w:rPr>
        <w:t>in 2009, with support of UNDP</w:t>
      </w:r>
      <w:r>
        <w:rPr>
          <w:rFonts w:ascii="Times New Roman" w:hAnsi="Times New Roman"/>
        </w:rPr>
        <w:t>.</w:t>
      </w:r>
      <w:r w:rsidRPr="00717402">
        <w:rPr>
          <w:rFonts w:ascii="Times New Roman" w:hAnsi="Times New Roman"/>
        </w:rPr>
        <w:t xml:space="preserve"> </w:t>
      </w:r>
      <w:proofErr w:type="gramStart"/>
      <w:r w:rsidRPr="00717402">
        <w:rPr>
          <w:rFonts w:ascii="Times New Roman" w:hAnsi="Times New Roman"/>
        </w:rPr>
        <w:t>(United Nations Development Report</w:t>
      </w:r>
      <w:r w:rsidR="00720853">
        <w:rPr>
          <w:rFonts w:ascii="Times New Roman" w:hAnsi="Times New Roman"/>
        </w:rPr>
        <w:t>, 2013</w:t>
      </w:r>
      <w:r w:rsidRPr="00717402">
        <w:rPr>
          <w:rFonts w:ascii="Times New Roman" w:hAnsi="Times New Roman"/>
        </w:rPr>
        <w:t>)</w:t>
      </w:r>
      <w:r>
        <w:rPr>
          <w:rFonts w:ascii="Times New Roman" w:hAnsi="Times New Roman"/>
        </w:rPr>
        <w:t>.</w:t>
      </w:r>
      <w:proofErr w:type="gramEnd"/>
      <w:r>
        <w:rPr>
          <w:rFonts w:ascii="Times New Roman" w:hAnsi="Times New Roman"/>
        </w:rPr>
        <w:t xml:space="preserve"> </w:t>
      </w:r>
      <w:r w:rsidRPr="00717402">
        <w:rPr>
          <w:rFonts w:ascii="Times New Roman" w:hAnsi="Times New Roman"/>
        </w:rPr>
        <w:t xml:space="preserve">Urban poverty </w:t>
      </w:r>
      <w:r>
        <w:rPr>
          <w:rFonts w:ascii="Times New Roman" w:hAnsi="Times New Roman"/>
        </w:rPr>
        <w:t xml:space="preserve">is currently </w:t>
      </w:r>
      <w:r w:rsidRPr="00717402">
        <w:rPr>
          <w:rFonts w:ascii="Times New Roman" w:hAnsi="Times New Roman"/>
        </w:rPr>
        <w:t xml:space="preserve">at over 25%, with close to 81 million people living in poverty in urban areas </w:t>
      </w:r>
      <w:r>
        <w:rPr>
          <w:rFonts w:ascii="Times New Roman" w:hAnsi="Times New Roman"/>
        </w:rPr>
        <w:t xml:space="preserve">in India. There is currently a slum population of 42.6 million, which translates to </w:t>
      </w:r>
      <w:r w:rsidRPr="00717402">
        <w:rPr>
          <w:rFonts w:ascii="Times New Roman" w:hAnsi="Times New Roman"/>
        </w:rPr>
        <w:t>23.7</w:t>
      </w:r>
      <w:r>
        <w:rPr>
          <w:rFonts w:ascii="Times New Roman" w:hAnsi="Times New Roman"/>
        </w:rPr>
        <w:t xml:space="preserve">% of the urban population in the slums. </w:t>
      </w:r>
      <w:r w:rsidRPr="00717402">
        <w:rPr>
          <w:rFonts w:ascii="Times New Roman" w:hAnsi="Times New Roman"/>
        </w:rPr>
        <w:t xml:space="preserve">Migration to urban areas has increased drastically </w:t>
      </w:r>
      <w:r>
        <w:rPr>
          <w:rFonts w:ascii="Times New Roman" w:hAnsi="Times New Roman"/>
        </w:rPr>
        <w:t xml:space="preserve">in the past few years. </w:t>
      </w:r>
    </w:p>
    <w:p w:rsidR="00CD3651" w:rsidRPr="00717402" w:rsidRDefault="00CD3651" w:rsidP="00CD3651">
      <w:pPr>
        <w:spacing w:line="480" w:lineRule="auto"/>
        <w:ind w:firstLine="720"/>
        <w:rPr>
          <w:rFonts w:ascii="Times New Roman" w:hAnsi="Times New Roman"/>
        </w:rPr>
      </w:pPr>
      <w:r>
        <w:rPr>
          <w:rFonts w:ascii="Times New Roman" w:hAnsi="Times New Roman"/>
        </w:rPr>
        <w:t>Some of the current proposed solutions in India include</w:t>
      </w:r>
      <w:r w:rsidRPr="00717402">
        <w:rPr>
          <w:rFonts w:ascii="Times New Roman" w:hAnsi="Times New Roman"/>
        </w:rPr>
        <w:t xml:space="preserve"> gr</w:t>
      </w:r>
      <w:r>
        <w:rPr>
          <w:rFonts w:ascii="Times New Roman" w:hAnsi="Times New Roman"/>
        </w:rPr>
        <w:t>eater equity of basic services, for example more access to basic</w:t>
      </w:r>
      <w:r w:rsidRPr="00717402">
        <w:rPr>
          <w:rFonts w:ascii="Times New Roman" w:hAnsi="Times New Roman"/>
        </w:rPr>
        <w:t xml:space="preserve"> </w:t>
      </w:r>
      <w:r>
        <w:rPr>
          <w:rFonts w:ascii="Times New Roman" w:hAnsi="Times New Roman"/>
        </w:rPr>
        <w:t>sanitation and health care, with more</w:t>
      </w:r>
      <w:r w:rsidRPr="00717402">
        <w:rPr>
          <w:rFonts w:ascii="Times New Roman" w:hAnsi="Times New Roman"/>
        </w:rPr>
        <w:t xml:space="preserve"> targe</w:t>
      </w:r>
      <w:r>
        <w:rPr>
          <w:rFonts w:ascii="Times New Roman" w:hAnsi="Times New Roman"/>
        </w:rPr>
        <w:t>t</w:t>
      </w:r>
      <w:r w:rsidR="00720853">
        <w:rPr>
          <w:rFonts w:ascii="Times New Roman" w:hAnsi="Times New Roman"/>
        </w:rPr>
        <w:t xml:space="preserve">ed subsidies to the urban poor </w:t>
      </w:r>
      <w:r>
        <w:rPr>
          <w:rFonts w:ascii="Times New Roman" w:hAnsi="Times New Roman"/>
        </w:rPr>
        <w:t>(</w:t>
      </w:r>
      <w:r w:rsidR="00720853" w:rsidRPr="00720853">
        <w:rPr>
          <w:rFonts w:ascii="Times New Roman" w:hAnsi="Times New Roman"/>
        </w:rPr>
        <w:t>Ind</w:t>
      </w:r>
      <w:r w:rsidR="00720853">
        <w:rPr>
          <w:rFonts w:ascii="Times New Roman" w:hAnsi="Times New Roman"/>
        </w:rPr>
        <w:t>ia: Urban Poverty Report, 2009</w:t>
      </w:r>
      <w:r>
        <w:rPr>
          <w:rFonts w:ascii="Times New Roman" w:hAnsi="Times New Roman"/>
        </w:rPr>
        <w:t>)</w:t>
      </w:r>
      <w:r w:rsidR="00720853">
        <w:rPr>
          <w:rFonts w:ascii="Times New Roman" w:hAnsi="Times New Roman"/>
        </w:rPr>
        <w:t>.</w:t>
      </w:r>
    </w:p>
    <w:p w:rsidR="00CD3651" w:rsidRDefault="00CD3651" w:rsidP="00CD3651">
      <w:pPr>
        <w:spacing w:line="480" w:lineRule="auto"/>
        <w:ind w:firstLine="720"/>
        <w:rPr>
          <w:rFonts w:ascii="Times New Roman" w:hAnsi="Times New Roman"/>
        </w:rPr>
      </w:pPr>
      <w:r>
        <w:rPr>
          <w:rFonts w:ascii="Times New Roman" w:hAnsi="Times New Roman"/>
        </w:rPr>
        <w:t>For the topic of r</w:t>
      </w:r>
      <w:r w:rsidRPr="00572881">
        <w:rPr>
          <w:rFonts w:ascii="Times New Roman" w:hAnsi="Times New Roman"/>
        </w:rPr>
        <w:t>ural</w:t>
      </w:r>
      <w:r>
        <w:rPr>
          <w:rFonts w:ascii="Times New Roman" w:hAnsi="Times New Roman"/>
        </w:rPr>
        <w:t xml:space="preserve"> poor, this is a </w:t>
      </w:r>
      <w:r w:rsidRPr="00572881">
        <w:rPr>
          <w:rFonts w:ascii="Times New Roman" w:hAnsi="Times New Roman"/>
        </w:rPr>
        <w:t>chronic condit</w:t>
      </w:r>
      <w:r>
        <w:rPr>
          <w:rFonts w:ascii="Times New Roman" w:hAnsi="Times New Roman"/>
        </w:rPr>
        <w:t>ion for 30% of rural population. The l</w:t>
      </w:r>
      <w:r w:rsidRPr="00572881">
        <w:rPr>
          <w:rFonts w:ascii="Times New Roman" w:hAnsi="Times New Roman"/>
        </w:rPr>
        <w:t xml:space="preserve">argest number of poor </w:t>
      </w:r>
      <w:r>
        <w:rPr>
          <w:rFonts w:ascii="Times New Roman" w:hAnsi="Times New Roman"/>
        </w:rPr>
        <w:t xml:space="preserve">in India is located in the </w:t>
      </w:r>
      <w:r w:rsidRPr="00572881">
        <w:rPr>
          <w:rFonts w:ascii="Times New Roman" w:hAnsi="Times New Roman"/>
        </w:rPr>
        <w:t xml:space="preserve">semi-arid tropical region, where there are shortages </w:t>
      </w:r>
      <w:r>
        <w:rPr>
          <w:rFonts w:ascii="Times New Roman" w:hAnsi="Times New Roman"/>
        </w:rPr>
        <w:t xml:space="preserve">of water and recurring droughts. </w:t>
      </w:r>
      <w:r w:rsidRPr="00572881">
        <w:rPr>
          <w:rFonts w:ascii="Times New Roman" w:hAnsi="Times New Roman"/>
        </w:rPr>
        <w:t>Also</w:t>
      </w:r>
      <w:r>
        <w:rPr>
          <w:rFonts w:ascii="Times New Roman" w:hAnsi="Times New Roman"/>
        </w:rPr>
        <w:t>,</w:t>
      </w:r>
      <w:r w:rsidRPr="00572881">
        <w:rPr>
          <w:rFonts w:ascii="Times New Roman" w:hAnsi="Times New Roman"/>
        </w:rPr>
        <w:t xml:space="preserve"> lots of rural poverty</w:t>
      </w:r>
      <w:r>
        <w:rPr>
          <w:rFonts w:ascii="Times New Roman" w:hAnsi="Times New Roman"/>
        </w:rPr>
        <w:t xml:space="preserve"> occurs in flood-prone areas. In rural areas, w</w:t>
      </w:r>
      <w:r w:rsidRPr="00572881">
        <w:rPr>
          <w:rFonts w:ascii="Times New Roman" w:hAnsi="Times New Roman"/>
        </w:rPr>
        <w:t xml:space="preserve">omen are </w:t>
      </w:r>
      <w:r>
        <w:rPr>
          <w:rFonts w:ascii="Times New Roman" w:hAnsi="Times New Roman"/>
        </w:rPr>
        <w:t xml:space="preserve">also severely disadvantaged and most vulnerable to getting diseases like HIV and AIDS. Along with health issues, </w:t>
      </w:r>
      <w:r w:rsidRPr="00572881">
        <w:rPr>
          <w:rFonts w:ascii="Times New Roman" w:hAnsi="Times New Roman"/>
        </w:rPr>
        <w:t>status varies</w:t>
      </w:r>
      <w:r>
        <w:rPr>
          <w:rFonts w:ascii="Times New Roman" w:hAnsi="Times New Roman"/>
        </w:rPr>
        <w:t xml:space="preserve"> and most rural poor are s</w:t>
      </w:r>
      <w:r w:rsidRPr="00483420">
        <w:rPr>
          <w:rFonts w:ascii="Times New Roman" w:hAnsi="Times New Roman"/>
        </w:rPr>
        <w:t xml:space="preserve">till affected by </w:t>
      </w:r>
      <w:r>
        <w:rPr>
          <w:rFonts w:ascii="Times New Roman" w:hAnsi="Times New Roman"/>
        </w:rPr>
        <w:t>the caste system. Historically, l</w:t>
      </w:r>
      <w:r w:rsidRPr="00483420">
        <w:rPr>
          <w:rFonts w:ascii="Times New Roman" w:hAnsi="Times New Roman"/>
        </w:rPr>
        <w:t>ower castes are having more di</w:t>
      </w:r>
      <w:r>
        <w:rPr>
          <w:rFonts w:ascii="Times New Roman" w:hAnsi="Times New Roman"/>
        </w:rPr>
        <w:t>f</w:t>
      </w:r>
      <w:r w:rsidR="00720853">
        <w:rPr>
          <w:rFonts w:ascii="Times New Roman" w:hAnsi="Times New Roman"/>
        </w:rPr>
        <w:t xml:space="preserve">ficulty getting out of poverty </w:t>
      </w:r>
      <w:r>
        <w:rPr>
          <w:rFonts w:ascii="Times New Roman" w:hAnsi="Times New Roman"/>
        </w:rPr>
        <w:t>(</w:t>
      </w:r>
      <w:r w:rsidR="00720853">
        <w:rPr>
          <w:rFonts w:ascii="Times New Roman" w:hAnsi="Times New Roman"/>
        </w:rPr>
        <w:t>Rural Poverty in India, 2014</w:t>
      </w:r>
      <w:r>
        <w:t>)</w:t>
      </w:r>
      <w:r w:rsidR="00720853">
        <w:t>.</w:t>
      </w:r>
    </w:p>
    <w:p w:rsidR="00CD3651" w:rsidRPr="00E07545" w:rsidRDefault="00CD3651" w:rsidP="00E07545">
      <w:pPr>
        <w:spacing w:line="480" w:lineRule="auto"/>
        <w:ind w:firstLine="720"/>
        <w:rPr>
          <w:rFonts w:ascii="Times New Roman" w:hAnsi="Times New Roman"/>
        </w:rPr>
      </w:pPr>
      <w:r>
        <w:rPr>
          <w:rFonts w:ascii="Times New Roman" w:hAnsi="Times New Roman"/>
        </w:rPr>
        <w:t xml:space="preserve">The urban poverty in </w:t>
      </w:r>
      <w:r w:rsidRPr="00483420">
        <w:rPr>
          <w:rFonts w:ascii="Times New Roman" w:hAnsi="Times New Roman"/>
        </w:rPr>
        <w:t xml:space="preserve">Sri Lanka </w:t>
      </w:r>
      <w:r>
        <w:rPr>
          <w:rFonts w:ascii="Times New Roman" w:hAnsi="Times New Roman"/>
        </w:rPr>
        <w:t xml:space="preserve">has many dimensions, as was demonstrated through a study of the capital Colombo. Currently, the urban poverty line is only 5.3%, which is the lowest rate of poverty in all of Sri Lanka. But this poor might not encompass the poverty occurring in Sri Lankan urban areas. </w:t>
      </w:r>
      <w:r w:rsidR="00E07545">
        <w:rPr>
          <w:rFonts w:ascii="Times New Roman" w:hAnsi="Times New Roman"/>
        </w:rPr>
        <w:t xml:space="preserve">Other ways to measure urban poverty are being looked into, including food energy or the amount of calories eaten per day. According to </w:t>
      </w:r>
      <w:r w:rsidRPr="00E07545">
        <w:rPr>
          <w:rFonts w:ascii="Times New Roman" w:hAnsi="Times New Roman"/>
        </w:rPr>
        <w:t xml:space="preserve">food energy, urban poverty has increased in the last few years but the percentages of people living </w:t>
      </w:r>
      <w:r w:rsidR="00E07545">
        <w:rPr>
          <w:rFonts w:ascii="Times New Roman" w:hAnsi="Times New Roman"/>
        </w:rPr>
        <w:t xml:space="preserve">on </w:t>
      </w:r>
      <w:r w:rsidRPr="00E07545">
        <w:rPr>
          <w:rFonts w:ascii="Times New Roman" w:hAnsi="Times New Roman"/>
        </w:rPr>
        <w:t xml:space="preserve">under $1.25 per day have gone down. For example urban poverty in Sri Lanka in 2002 was 7.9%, and in 2006/2007 it was down to 6.7% and current data on 2009/2010 shows urban poverty at 5.3%. The rural poverty has much higher figures; for example, in 2002 it was 24.7%, in 2006/2007 it was 15.7%, and finally in 2009/2010 it was down to only 9.4%. With the introduction of compulsory primary education for primary aged children, educational attainment has increased especially in urban areas to help </w:t>
      </w:r>
      <w:r w:rsidR="00DD4B96">
        <w:rPr>
          <w:rFonts w:ascii="Times New Roman" w:hAnsi="Times New Roman"/>
        </w:rPr>
        <w:t>decrease poverty across society</w:t>
      </w:r>
      <w:r w:rsidRPr="00E07545">
        <w:rPr>
          <w:rFonts w:ascii="Times New Roman" w:hAnsi="Times New Roman"/>
        </w:rPr>
        <w:t xml:space="preserve"> (</w:t>
      </w:r>
      <w:proofErr w:type="spellStart"/>
      <w:r w:rsidR="00DD4B96" w:rsidRPr="00DD4B96">
        <w:rPr>
          <w:rFonts w:ascii="Times New Roman" w:hAnsi="Times New Roman"/>
        </w:rPr>
        <w:t>Romeshun</w:t>
      </w:r>
      <w:proofErr w:type="spellEnd"/>
      <w:r w:rsidR="00DD4B96">
        <w:rPr>
          <w:rFonts w:ascii="Times New Roman" w:hAnsi="Times New Roman"/>
        </w:rPr>
        <w:t>,</w:t>
      </w:r>
      <w:r w:rsidR="00DD4B96" w:rsidRPr="00DD4B96">
        <w:rPr>
          <w:rFonts w:ascii="Times New Roman" w:hAnsi="Times New Roman"/>
        </w:rPr>
        <w:t xml:space="preserve"> 2011</w:t>
      </w:r>
      <w:r w:rsidRPr="00E07545">
        <w:rPr>
          <w:rFonts w:ascii="Times New Roman" w:hAnsi="Times New Roman"/>
        </w:rPr>
        <w:t>)</w:t>
      </w:r>
      <w:r w:rsidR="00DD4B96">
        <w:rPr>
          <w:rFonts w:ascii="Times New Roman" w:hAnsi="Times New Roman"/>
        </w:rPr>
        <w:t>.</w:t>
      </w:r>
    </w:p>
    <w:p w:rsidR="00CD3651" w:rsidRPr="007C2B3B" w:rsidRDefault="00CD3651" w:rsidP="0044519C">
      <w:pPr>
        <w:spacing w:line="480" w:lineRule="auto"/>
        <w:ind w:firstLine="720"/>
        <w:rPr>
          <w:rFonts w:ascii="Times New Roman" w:hAnsi="Times New Roman"/>
        </w:rPr>
      </w:pPr>
      <w:r>
        <w:rPr>
          <w:rFonts w:ascii="Times New Roman" w:hAnsi="Times New Roman"/>
        </w:rPr>
        <w:t>Some of the c</w:t>
      </w:r>
      <w:r w:rsidRPr="007F63AB">
        <w:rPr>
          <w:rFonts w:ascii="Times New Roman" w:hAnsi="Times New Roman"/>
        </w:rPr>
        <w:t>urrent efforts</w:t>
      </w:r>
      <w:r>
        <w:rPr>
          <w:rFonts w:ascii="Times New Roman" w:hAnsi="Times New Roman"/>
        </w:rPr>
        <w:t xml:space="preserve"> to reduce poverty in Sri Lanka include h</w:t>
      </w:r>
      <w:r w:rsidRPr="007F63AB">
        <w:rPr>
          <w:rFonts w:ascii="Times New Roman" w:hAnsi="Times New Roman"/>
        </w:rPr>
        <w:t>ealth</w:t>
      </w:r>
      <w:r>
        <w:rPr>
          <w:rFonts w:ascii="Times New Roman" w:hAnsi="Times New Roman"/>
        </w:rPr>
        <w:t xml:space="preserve">care and education. The country provides </w:t>
      </w:r>
      <w:r w:rsidRPr="007F63AB">
        <w:rPr>
          <w:rFonts w:ascii="Times New Roman" w:hAnsi="Times New Roman"/>
        </w:rPr>
        <w:t>free vaccinations</w:t>
      </w:r>
      <w:r>
        <w:rPr>
          <w:rFonts w:ascii="Times New Roman" w:hAnsi="Times New Roman"/>
        </w:rPr>
        <w:t xml:space="preserve">, which has led to </w:t>
      </w:r>
      <w:r w:rsidRPr="007F63AB">
        <w:rPr>
          <w:rFonts w:ascii="Times New Roman" w:hAnsi="Times New Roman"/>
        </w:rPr>
        <w:t xml:space="preserve">over 96% </w:t>
      </w:r>
      <w:r>
        <w:rPr>
          <w:rFonts w:ascii="Times New Roman" w:hAnsi="Times New Roman"/>
        </w:rPr>
        <w:t xml:space="preserve">of the population </w:t>
      </w:r>
      <w:r w:rsidRPr="007F63AB">
        <w:rPr>
          <w:rFonts w:ascii="Times New Roman" w:hAnsi="Times New Roman"/>
        </w:rPr>
        <w:t xml:space="preserve">in urban </w:t>
      </w:r>
      <w:r>
        <w:rPr>
          <w:rFonts w:ascii="Times New Roman" w:hAnsi="Times New Roman"/>
        </w:rPr>
        <w:t xml:space="preserve">areas </w:t>
      </w:r>
      <w:r w:rsidRPr="007F63AB">
        <w:rPr>
          <w:rFonts w:ascii="Times New Roman" w:hAnsi="Times New Roman"/>
        </w:rPr>
        <w:t>fully vaccinated</w:t>
      </w:r>
      <w:r>
        <w:rPr>
          <w:rFonts w:ascii="Times New Roman" w:hAnsi="Times New Roman"/>
        </w:rPr>
        <w:t>,</w:t>
      </w:r>
      <w:r w:rsidRPr="007F63AB">
        <w:rPr>
          <w:rFonts w:ascii="Times New Roman" w:hAnsi="Times New Roman"/>
        </w:rPr>
        <w:t xml:space="preserve"> and only 0.4% </w:t>
      </w:r>
      <w:r>
        <w:rPr>
          <w:rFonts w:ascii="Times New Roman" w:hAnsi="Times New Roman"/>
        </w:rPr>
        <w:t xml:space="preserve">of the population has never had any vaccinations. With a nationalized healthcare, they also focus on maternal health. </w:t>
      </w:r>
      <w:r w:rsidRPr="007F63AB">
        <w:rPr>
          <w:rFonts w:ascii="Times New Roman" w:hAnsi="Times New Roman"/>
        </w:rPr>
        <w:t xml:space="preserve">Infant mortality rates </w:t>
      </w:r>
      <w:r>
        <w:rPr>
          <w:rFonts w:ascii="Times New Roman" w:hAnsi="Times New Roman"/>
        </w:rPr>
        <w:t xml:space="preserve">stand </w:t>
      </w:r>
      <w:r w:rsidRPr="007F63AB">
        <w:rPr>
          <w:rFonts w:ascii="Times New Roman" w:hAnsi="Times New Roman"/>
        </w:rPr>
        <w:t>at 21</w:t>
      </w:r>
      <w:r>
        <w:rPr>
          <w:rFonts w:ascii="Times New Roman" w:hAnsi="Times New Roman"/>
        </w:rPr>
        <w:t xml:space="preserve"> deaths per 1,000 births,</w:t>
      </w:r>
      <w:r w:rsidRPr="007F63AB">
        <w:rPr>
          <w:rFonts w:ascii="Times New Roman" w:hAnsi="Times New Roman"/>
        </w:rPr>
        <w:t xml:space="preserve"> and </w:t>
      </w:r>
      <w:r>
        <w:rPr>
          <w:rFonts w:ascii="Times New Roman" w:hAnsi="Times New Roman"/>
        </w:rPr>
        <w:t>child mortality rates stand at</w:t>
      </w:r>
      <w:r w:rsidRPr="007F63AB">
        <w:rPr>
          <w:rFonts w:ascii="Times New Roman" w:hAnsi="Times New Roman"/>
        </w:rPr>
        <w:t>15 deaths per 1,000 live births</w:t>
      </w:r>
      <w:r>
        <w:rPr>
          <w:rFonts w:ascii="Times New Roman" w:hAnsi="Times New Roman"/>
        </w:rPr>
        <w:t>.</w:t>
      </w:r>
      <w:r w:rsidRPr="007F63AB">
        <w:rPr>
          <w:rFonts w:ascii="Times New Roman" w:hAnsi="Times New Roman"/>
        </w:rPr>
        <w:t xml:space="preserve"> </w:t>
      </w:r>
      <w:r>
        <w:rPr>
          <w:rFonts w:ascii="Times New Roman" w:hAnsi="Times New Roman"/>
        </w:rPr>
        <w:t>Maternal</w:t>
      </w:r>
      <w:r w:rsidRPr="007F63AB">
        <w:rPr>
          <w:rFonts w:ascii="Times New Roman" w:hAnsi="Times New Roman"/>
        </w:rPr>
        <w:t xml:space="preserve"> mortality </w:t>
      </w:r>
      <w:r>
        <w:rPr>
          <w:rFonts w:ascii="Times New Roman" w:hAnsi="Times New Roman"/>
        </w:rPr>
        <w:t xml:space="preserve">stands </w:t>
      </w:r>
      <w:r w:rsidRPr="007F63AB">
        <w:rPr>
          <w:rFonts w:ascii="Times New Roman" w:hAnsi="Times New Roman"/>
        </w:rPr>
        <w:t>at 92 per 100,000</w:t>
      </w:r>
      <w:r>
        <w:rPr>
          <w:rFonts w:ascii="Times New Roman" w:hAnsi="Times New Roman"/>
        </w:rPr>
        <w:t xml:space="preserve"> births. Although this is a well-developed healthcare system, Sri Lanka has the most difficultly</w:t>
      </w:r>
      <w:r w:rsidRPr="00D94744">
        <w:rPr>
          <w:rFonts w:ascii="Times New Roman" w:hAnsi="Times New Roman"/>
        </w:rPr>
        <w:t xml:space="preserve"> </w:t>
      </w:r>
      <w:r>
        <w:rPr>
          <w:rFonts w:ascii="Times New Roman" w:hAnsi="Times New Roman"/>
        </w:rPr>
        <w:t>providing to citizens that are</w:t>
      </w:r>
      <w:r w:rsidRPr="00D94744">
        <w:rPr>
          <w:rFonts w:ascii="Times New Roman" w:hAnsi="Times New Roman"/>
        </w:rPr>
        <w:t xml:space="preserve"> not able to afford the h</w:t>
      </w:r>
      <w:r>
        <w:rPr>
          <w:rFonts w:ascii="Times New Roman" w:hAnsi="Times New Roman"/>
        </w:rPr>
        <w:t xml:space="preserve">igh cost of associated services, which may include costs like </w:t>
      </w:r>
      <w:r w:rsidRPr="00D94744">
        <w:rPr>
          <w:rFonts w:ascii="Times New Roman" w:hAnsi="Times New Roman"/>
        </w:rPr>
        <w:t xml:space="preserve">transportation, cost of </w:t>
      </w:r>
      <w:r>
        <w:rPr>
          <w:rFonts w:ascii="Times New Roman" w:hAnsi="Times New Roman"/>
        </w:rPr>
        <w:t xml:space="preserve">medicine, and cost of tests. Another main focus of the government is on education. It is </w:t>
      </w:r>
      <w:r w:rsidRPr="00D94744">
        <w:rPr>
          <w:rFonts w:ascii="Times New Roman" w:hAnsi="Times New Roman"/>
        </w:rPr>
        <w:t>compulsory for ages 6-11 and free f</w:t>
      </w:r>
      <w:r>
        <w:rPr>
          <w:rFonts w:ascii="Times New Roman" w:hAnsi="Times New Roman"/>
        </w:rPr>
        <w:t xml:space="preserve">or students up until university. Nationally, </w:t>
      </w:r>
      <w:r w:rsidRPr="00D94744">
        <w:rPr>
          <w:rFonts w:ascii="Times New Roman" w:hAnsi="Times New Roman"/>
        </w:rPr>
        <w:t xml:space="preserve">98% of children </w:t>
      </w:r>
      <w:r>
        <w:rPr>
          <w:rFonts w:ascii="Times New Roman" w:hAnsi="Times New Roman"/>
        </w:rPr>
        <w:t xml:space="preserve">are </w:t>
      </w:r>
      <w:r w:rsidRPr="00D94744">
        <w:rPr>
          <w:rFonts w:ascii="Times New Roman" w:hAnsi="Times New Roman"/>
        </w:rPr>
        <w:t xml:space="preserve">enrolled </w:t>
      </w:r>
      <w:r w:rsidR="00482FAE">
        <w:rPr>
          <w:rFonts w:ascii="Times New Roman" w:hAnsi="Times New Roman"/>
        </w:rPr>
        <w:t>in primary school (</w:t>
      </w:r>
      <w:proofErr w:type="spellStart"/>
      <w:r w:rsidR="00482FAE">
        <w:rPr>
          <w:rFonts w:ascii="Times New Roman" w:hAnsi="Times New Roman"/>
        </w:rPr>
        <w:t>Romeshun</w:t>
      </w:r>
      <w:proofErr w:type="spellEnd"/>
      <w:r w:rsidR="00453952">
        <w:rPr>
          <w:rFonts w:ascii="Times New Roman" w:hAnsi="Times New Roman"/>
        </w:rPr>
        <w:t>,</w:t>
      </w:r>
      <w:r w:rsidR="00482FAE">
        <w:rPr>
          <w:rFonts w:ascii="Times New Roman" w:hAnsi="Times New Roman"/>
        </w:rPr>
        <w:t xml:space="preserve"> 2011).</w:t>
      </w:r>
    </w:p>
    <w:p w:rsidR="00CD3651" w:rsidRPr="007C2B3B" w:rsidRDefault="00CD3651" w:rsidP="00CD3651">
      <w:pPr>
        <w:spacing w:line="480" w:lineRule="auto"/>
        <w:ind w:firstLine="720"/>
        <w:rPr>
          <w:rFonts w:ascii="Times New Roman" w:hAnsi="Times New Roman"/>
        </w:rPr>
      </w:pPr>
      <w:r w:rsidRPr="007C2B3B">
        <w:rPr>
          <w:rFonts w:ascii="Times New Roman" w:hAnsi="Times New Roman"/>
        </w:rPr>
        <w:t>India and Sri Lanka, two countries that gained independence within a year of each other, hold drastically different views on how to tackle poverty</w:t>
      </w:r>
      <w:r w:rsidR="00F70B11">
        <w:rPr>
          <w:rFonts w:ascii="Times New Roman" w:hAnsi="Times New Roman"/>
        </w:rPr>
        <w:t xml:space="preserve"> (</w:t>
      </w:r>
      <w:proofErr w:type="spellStart"/>
      <w:proofErr w:type="gramStart"/>
      <w:r w:rsidR="00F70B11" w:rsidRPr="00F70B11">
        <w:rPr>
          <w:rFonts w:ascii="Times New Roman" w:hAnsi="Times New Roman"/>
        </w:rPr>
        <w:t>Bhavan</w:t>
      </w:r>
      <w:proofErr w:type="spellEnd"/>
      <w:r w:rsidR="00F70B11" w:rsidRPr="00F70B11">
        <w:rPr>
          <w:rFonts w:ascii="Times New Roman" w:hAnsi="Times New Roman"/>
        </w:rPr>
        <w:t xml:space="preserve"> </w:t>
      </w:r>
      <w:r w:rsidR="00F70B11">
        <w:rPr>
          <w:rFonts w:ascii="Times New Roman" w:hAnsi="Times New Roman"/>
        </w:rPr>
        <w:t>,</w:t>
      </w:r>
      <w:proofErr w:type="gramEnd"/>
      <w:r w:rsidR="00F70B11">
        <w:rPr>
          <w:rFonts w:ascii="Times New Roman" w:hAnsi="Times New Roman"/>
        </w:rPr>
        <w:t xml:space="preserve"> 2013)</w:t>
      </w:r>
      <w:r w:rsidRPr="007C2B3B">
        <w:rPr>
          <w:rFonts w:ascii="Times New Roman" w:hAnsi="Times New Roman"/>
        </w:rPr>
        <w:t xml:space="preserve">. Where do they stand now? </w:t>
      </w:r>
      <w:r>
        <w:rPr>
          <w:rFonts w:ascii="Times New Roman" w:hAnsi="Times New Roman"/>
        </w:rPr>
        <w:t xml:space="preserve"> </w:t>
      </w:r>
    </w:p>
    <w:p w:rsidR="00CD3651" w:rsidRPr="007C2B3B" w:rsidRDefault="00CD3651" w:rsidP="00CD3651">
      <w:pPr>
        <w:spacing w:line="480" w:lineRule="auto"/>
        <w:rPr>
          <w:rFonts w:ascii="Times New Roman" w:hAnsi="Times New Roman"/>
        </w:rPr>
      </w:pPr>
    </w:p>
    <w:p w:rsidR="00CD3651" w:rsidRPr="007C2B3B" w:rsidRDefault="00CD3651" w:rsidP="00CD3651">
      <w:pPr>
        <w:spacing w:line="480" w:lineRule="auto"/>
        <w:rPr>
          <w:rFonts w:ascii="Times New Roman" w:hAnsi="Times New Roman"/>
          <w:b/>
        </w:rPr>
      </w:pPr>
      <w:r w:rsidRPr="007C2B3B">
        <w:rPr>
          <w:rFonts w:ascii="Times New Roman" w:hAnsi="Times New Roman"/>
          <w:b/>
        </w:rPr>
        <w:t>Land Reform</w:t>
      </w:r>
    </w:p>
    <w:p w:rsidR="00CD3651" w:rsidRPr="007C2B3B" w:rsidRDefault="00CD3651" w:rsidP="00CD3651">
      <w:pPr>
        <w:spacing w:line="480" w:lineRule="auto"/>
        <w:ind w:firstLine="720"/>
        <w:rPr>
          <w:rFonts w:ascii="Times New Roman" w:hAnsi="Times New Roman"/>
        </w:rPr>
      </w:pPr>
      <w:r w:rsidRPr="007C2B3B">
        <w:rPr>
          <w:rFonts w:ascii="Times New Roman" w:hAnsi="Times New Roman"/>
        </w:rPr>
        <w:t xml:space="preserve">Before Indian independence, British entrepreneurs commandeered farmable land. According to </w:t>
      </w:r>
      <w:proofErr w:type="spellStart"/>
      <w:r w:rsidRPr="007C2B3B">
        <w:rPr>
          <w:rFonts w:ascii="Times New Roman" w:hAnsi="Times New Roman"/>
        </w:rPr>
        <w:t>Sethi</w:t>
      </w:r>
      <w:proofErr w:type="spellEnd"/>
      <w:r w:rsidRPr="007C2B3B">
        <w:rPr>
          <w:rFonts w:ascii="Times New Roman" w:hAnsi="Times New Roman"/>
        </w:rPr>
        <w:t>, the “introduction of private property delegitimized community ownership by tribal societies”, which led to highly concentrated land ownership. Since the British owned monopolies on land, the first few five-year plans focused on allocating resources to implemen</w:t>
      </w:r>
      <w:r w:rsidR="00453952">
        <w:rPr>
          <w:rFonts w:ascii="Times New Roman" w:hAnsi="Times New Roman"/>
        </w:rPr>
        <w:t>t land reforms</w:t>
      </w:r>
      <w:r w:rsidR="00720853">
        <w:rPr>
          <w:rFonts w:ascii="Times New Roman" w:hAnsi="Times New Roman"/>
        </w:rPr>
        <w:t xml:space="preserve"> (2010)</w:t>
      </w:r>
      <w:r w:rsidR="00453952">
        <w:rPr>
          <w:rFonts w:ascii="Times New Roman" w:hAnsi="Times New Roman"/>
        </w:rPr>
        <w:t>. But since then, 54 years according to the paper</w:t>
      </w:r>
      <w:r w:rsidRPr="007C2B3B">
        <w:rPr>
          <w:rFonts w:ascii="Times New Roman" w:hAnsi="Times New Roman"/>
        </w:rPr>
        <w:t xml:space="preserve">, it is worse than ever. Land is now even more highly monopolized than it was in 1951, inequalities have increased and landless laborers have increased. Along with that, land reform has faded from the public eye. </w:t>
      </w:r>
    </w:p>
    <w:p w:rsidR="00CD3651" w:rsidRPr="007C2B3B" w:rsidRDefault="00CD3651" w:rsidP="00CD3651">
      <w:pPr>
        <w:spacing w:line="480" w:lineRule="auto"/>
        <w:ind w:firstLine="720"/>
        <w:rPr>
          <w:rFonts w:ascii="Times New Roman" w:hAnsi="Times New Roman"/>
        </w:rPr>
      </w:pPr>
      <w:r w:rsidRPr="007C2B3B">
        <w:rPr>
          <w:rFonts w:ascii="Times New Roman" w:hAnsi="Times New Roman"/>
        </w:rPr>
        <w:t xml:space="preserve">Problems today include tenancy rights and access to land for subsistence farming. Starting in the five-year plan of 1966-1971, India </w:t>
      </w:r>
      <w:r>
        <w:rPr>
          <w:rFonts w:ascii="Times New Roman" w:hAnsi="Times New Roman"/>
        </w:rPr>
        <w:t>began to focus</w:t>
      </w:r>
      <w:r w:rsidRPr="007C2B3B">
        <w:rPr>
          <w:rFonts w:ascii="Times New Roman" w:hAnsi="Times New Roman"/>
        </w:rPr>
        <w:t xml:space="preserve"> on the commercialization of agriculture that has transformed India to an exporter rather than an importer. With around 58% of India </w:t>
      </w:r>
      <w:r>
        <w:rPr>
          <w:rFonts w:ascii="Times New Roman" w:hAnsi="Times New Roman"/>
        </w:rPr>
        <w:t>depending</w:t>
      </w:r>
      <w:r w:rsidRPr="007C2B3B">
        <w:rPr>
          <w:rFonts w:ascii="Times New Roman" w:hAnsi="Times New Roman"/>
        </w:rPr>
        <w:t xml:space="preserve"> on subsistence farming, this poses a problem. The Green Revolution has helped India if you look at agriculture as a business</w:t>
      </w:r>
      <w:r>
        <w:rPr>
          <w:rFonts w:ascii="Times New Roman" w:hAnsi="Times New Roman"/>
        </w:rPr>
        <w:t>,</w:t>
      </w:r>
      <w:r w:rsidRPr="007C2B3B">
        <w:rPr>
          <w:rFonts w:ascii="Times New Roman" w:hAnsi="Times New Roman"/>
        </w:rPr>
        <w:t xml:space="preserve"> but regardless of </w:t>
      </w:r>
      <w:r>
        <w:rPr>
          <w:rFonts w:ascii="Times New Roman" w:hAnsi="Times New Roman"/>
        </w:rPr>
        <w:t>classification of agriculture</w:t>
      </w:r>
      <w:r w:rsidRPr="007C2B3B">
        <w:rPr>
          <w:rFonts w:ascii="Times New Roman" w:hAnsi="Times New Roman"/>
        </w:rPr>
        <w:t xml:space="preserve">, most of India is still starving to death. Since the Green Revolution, agriculture production has only increased by 5.4%. It has also changed the crop production. Now, instead of producing chickpeas or millet to </w:t>
      </w:r>
      <w:r>
        <w:rPr>
          <w:rFonts w:ascii="Times New Roman" w:hAnsi="Times New Roman"/>
        </w:rPr>
        <w:t>provide food for</w:t>
      </w:r>
      <w:r w:rsidRPr="007C2B3B">
        <w:rPr>
          <w:rFonts w:ascii="Times New Roman" w:hAnsi="Times New Roman"/>
        </w:rPr>
        <w:t xml:space="preserve"> the people of India, commercialized farms are growing sugarcane and cotton</w:t>
      </w:r>
      <w:r>
        <w:rPr>
          <w:rFonts w:ascii="Times New Roman" w:hAnsi="Times New Roman"/>
        </w:rPr>
        <w:t xml:space="preserve"> for profit</w:t>
      </w:r>
      <w:r w:rsidRPr="007C2B3B">
        <w:rPr>
          <w:rFonts w:ascii="Times New Roman" w:hAnsi="Times New Roman"/>
        </w:rPr>
        <w:t xml:space="preserve">. </w:t>
      </w:r>
    </w:p>
    <w:p w:rsidR="00180E0E" w:rsidRPr="007C2B3B" w:rsidRDefault="008F5659" w:rsidP="00A35717">
      <w:pPr>
        <w:spacing w:line="480" w:lineRule="auto"/>
        <w:ind w:firstLine="720"/>
        <w:rPr>
          <w:rFonts w:ascii="Times New Roman" w:hAnsi="Times New Roman"/>
        </w:rPr>
      </w:pPr>
      <w:r w:rsidRPr="007C2B3B">
        <w:rPr>
          <w:rFonts w:ascii="Times New Roman" w:hAnsi="Times New Roman"/>
        </w:rPr>
        <w:t xml:space="preserve">Policy experts also acknowledge that we need to </w:t>
      </w:r>
      <w:r w:rsidR="00617F0E">
        <w:rPr>
          <w:rFonts w:ascii="Times New Roman" w:hAnsi="Times New Roman"/>
        </w:rPr>
        <w:t>focus on</w:t>
      </w:r>
      <w:r w:rsidRPr="007C2B3B">
        <w:rPr>
          <w:rFonts w:ascii="Times New Roman" w:hAnsi="Times New Roman"/>
        </w:rPr>
        <w:t xml:space="preserve"> more than redistribution of land. Another important factor in agriculture is the distribution of water and irrigation. One of the main proponents of irrigation is the World Bank, who is just starting a new water reform program in </w:t>
      </w:r>
      <w:r w:rsidR="001D09C3" w:rsidRPr="007C2B3B">
        <w:rPr>
          <w:rFonts w:ascii="Times New Roman" w:hAnsi="Times New Roman"/>
        </w:rPr>
        <w:t>India</w:t>
      </w:r>
      <w:r w:rsidR="00453952">
        <w:rPr>
          <w:rFonts w:ascii="Times New Roman" w:hAnsi="Times New Roman"/>
        </w:rPr>
        <w:t xml:space="preserve"> </w:t>
      </w:r>
      <w:r w:rsidR="00EB3C1B">
        <w:rPr>
          <w:rFonts w:ascii="Times New Roman" w:hAnsi="Times New Roman"/>
        </w:rPr>
        <w:t>(</w:t>
      </w:r>
      <w:r w:rsidR="00453952" w:rsidRPr="00453952">
        <w:rPr>
          <w:rFonts w:ascii="Times New Roman" w:hAnsi="Times New Roman"/>
        </w:rPr>
        <w:t>Kerala Acts, 2008</w:t>
      </w:r>
      <w:r w:rsidR="00EB3C1B">
        <w:rPr>
          <w:rFonts w:ascii="Times New Roman" w:hAnsi="Times New Roman"/>
        </w:rPr>
        <w:t>)</w:t>
      </w:r>
      <w:r w:rsidR="00453952">
        <w:rPr>
          <w:rFonts w:ascii="Times New Roman" w:hAnsi="Times New Roman"/>
        </w:rPr>
        <w:t>.</w:t>
      </w:r>
    </w:p>
    <w:p w:rsidR="001D09C3" w:rsidRPr="007C2B3B" w:rsidRDefault="001D09C3" w:rsidP="00180E0E">
      <w:pPr>
        <w:spacing w:line="480" w:lineRule="auto"/>
        <w:ind w:firstLine="720"/>
        <w:rPr>
          <w:rFonts w:ascii="Times New Roman" w:hAnsi="Times New Roman"/>
        </w:rPr>
      </w:pPr>
      <w:r w:rsidRPr="007C2B3B">
        <w:rPr>
          <w:rFonts w:ascii="Times New Roman" w:hAnsi="Times New Roman"/>
        </w:rPr>
        <w:t>Sri Lanka has had a few land ref</w:t>
      </w:r>
      <w:r w:rsidR="00617F0E">
        <w:rPr>
          <w:rFonts w:ascii="Times New Roman" w:hAnsi="Times New Roman"/>
        </w:rPr>
        <w:t>orm acts in the past 60 years, t</w:t>
      </w:r>
      <w:r w:rsidRPr="007C2B3B">
        <w:rPr>
          <w:rFonts w:ascii="Times New Roman" w:hAnsi="Times New Roman"/>
        </w:rPr>
        <w:t>he first of them bein</w:t>
      </w:r>
      <w:r w:rsidR="00617F0E">
        <w:rPr>
          <w:rFonts w:ascii="Times New Roman" w:hAnsi="Times New Roman"/>
        </w:rPr>
        <w:t>g the “Paddy Lands Act of 1958”.</w:t>
      </w:r>
      <w:r w:rsidRPr="007C2B3B">
        <w:rPr>
          <w:rFonts w:ascii="Times New Roman" w:hAnsi="Times New Roman"/>
        </w:rPr>
        <w:t xml:space="preserve"> This</w:t>
      </w:r>
      <w:r w:rsidR="003374D6">
        <w:rPr>
          <w:rFonts w:ascii="Times New Roman" w:hAnsi="Times New Roman"/>
        </w:rPr>
        <w:t xml:space="preserve"> started with a vision of a sustainable farm and agricultural community (Department of Agrarian Development</w:t>
      </w:r>
      <w:r w:rsidR="00453952">
        <w:rPr>
          <w:rFonts w:ascii="Times New Roman" w:hAnsi="Times New Roman"/>
        </w:rPr>
        <w:t>,</w:t>
      </w:r>
      <w:r w:rsidR="00617F0E">
        <w:rPr>
          <w:rFonts w:ascii="Times New Roman" w:hAnsi="Times New Roman"/>
        </w:rPr>
        <w:t xml:space="preserve"> 2014</w:t>
      </w:r>
      <w:r w:rsidR="003374D6">
        <w:rPr>
          <w:rFonts w:ascii="Times New Roman" w:hAnsi="Times New Roman"/>
        </w:rPr>
        <w:t xml:space="preserve">). </w:t>
      </w:r>
    </w:p>
    <w:p w:rsidR="00A35717" w:rsidRDefault="001D09C3" w:rsidP="00180E0E">
      <w:pPr>
        <w:spacing w:line="480" w:lineRule="auto"/>
        <w:ind w:firstLine="720"/>
        <w:rPr>
          <w:rFonts w:ascii="Times New Roman" w:hAnsi="Times New Roman"/>
        </w:rPr>
      </w:pPr>
      <w:r w:rsidRPr="007C2B3B">
        <w:rPr>
          <w:rFonts w:ascii="Times New Roman" w:hAnsi="Times New Roman"/>
        </w:rPr>
        <w:t xml:space="preserve">The second major land reform period happened when both the “Land Reform Act of 1972” and “Land Reform (Amendment) Law of 1975” passed. These both </w:t>
      </w:r>
      <w:r w:rsidR="00617F0E">
        <w:rPr>
          <w:rFonts w:ascii="Times New Roman" w:hAnsi="Times New Roman"/>
        </w:rPr>
        <w:t>brought about</w:t>
      </w:r>
      <w:r w:rsidRPr="007C2B3B">
        <w:rPr>
          <w:rFonts w:ascii="Times New Roman" w:hAnsi="Times New Roman"/>
        </w:rPr>
        <w:t xml:space="preserve"> sweeping land reform for Sri Lanka. For political purposes, these acts were radical</w:t>
      </w:r>
      <w:r w:rsidR="00CC38A2" w:rsidRPr="007C2B3B">
        <w:rPr>
          <w:rFonts w:ascii="Times New Roman" w:hAnsi="Times New Roman"/>
        </w:rPr>
        <w:t xml:space="preserve"> and according to </w:t>
      </w:r>
      <w:proofErr w:type="spellStart"/>
      <w:r w:rsidR="00CC38A2" w:rsidRPr="007C2B3B">
        <w:rPr>
          <w:rFonts w:ascii="Times New Roman" w:hAnsi="Times New Roman"/>
        </w:rPr>
        <w:t>Samaraweera</w:t>
      </w:r>
      <w:proofErr w:type="spellEnd"/>
      <w:r w:rsidR="00CC38A2" w:rsidRPr="007C2B3B">
        <w:rPr>
          <w:rFonts w:ascii="Times New Roman" w:hAnsi="Times New Roman"/>
        </w:rPr>
        <w:t xml:space="preserve"> this “</w:t>
      </w:r>
      <w:r w:rsidR="00A35717">
        <w:rPr>
          <w:rFonts w:ascii="Times New Roman" w:hAnsi="Times New Roman"/>
        </w:rPr>
        <w:t>represented</w:t>
      </w:r>
      <w:r w:rsidR="00CC38A2" w:rsidRPr="007C2B3B">
        <w:rPr>
          <w:rFonts w:ascii="Times New Roman" w:hAnsi="Times New Roman"/>
        </w:rPr>
        <w:t xml:space="preserve"> unprecedented erosion of private property rights in agricultural land”. Although they were sweeping reforms, these acts gave control to a few to maintain the productive estates. The main question with these acts was, what percentage of land was actually going to help the landless? The government of Sri Lanka was focusing on answering high village and youth unemployment, without consensus if this was ne</w:t>
      </w:r>
      <w:r w:rsidR="00A35717">
        <w:rPr>
          <w:rFonts w:ascii="Times New Roman" w:hAnsi="Times New Roman"/>
        </w:rPr>
        <w:t xml:space="preserve">cessarily the right policy. This </w:t>
      </w:r>
      <w:r w:rsidR="00CC38A2" w:rsidRPr="007C2B3B">
        <w:rPr>
          <w:rFonts w:ascii="Times New Roman" w:hAnsi="Times New Roman"/>
        </w:rPr>
        <w:t>changed land ownership from broadly individualized to collective land ownership. The view of Sri Lankans was that redistribution of paddy lands to provide equitable land holding would remove constraints on productive capacities. But as of 1982, this had not been passed through. (</w:t>
      </w:r>
      <w:proofErr w:type="spellStart"/>
      <w:r w:rsidR="00CC38A2" w:rsidRPr="007C2B3B">
        <w:rPr>
          <w:rFonts w:ascii="Times New Roman" w:hAnsi="Times New Roman"/>
        </w:rPr>
        <w:t>Vijaya</w:t>
      </w:r>
      <w:proofErr w:type="spellEnd"/>
      <w:r w:rsidR="00CC38A2" w:rsidRPr="007C2B3B">
        <w:rPr>
          <w:rFonts w:ascii="Times New Roman" w:hAnsi="Times New Roman"/>
        </w:rPr>
        <w:t>)</w:t>
      </w:r>
    </w:p>
    <w:p w:rsidR="00CC38A2" w:rsidRPr="007C2B3B" w:rsidRDefault="00A35717" w:rsidP="00180E0E">
      <w:pPr>
        <w:spacing w:line="480" w:lineRule="auto"/>
        <w:ind w:firstLine="720"/>
        <w:rPr>
          <w:rFonts w:ascii="Times New Roman" w:hAnsi="Times New Roman"/>
        </w:rPr>
      </w:pPr>
      <w:r>
        <w:rPr>
          <w:rFonts w:ascii="Times New Roman" w:hAnsi="Times New Roman"/>
        </w:rPr>
        <w:t>Even though the reforms were not widely accepted</w:t>
      </w:r>
      <w:r w:rsidR="00617F0E">
        <w:rPr>
          <w:rFonts w:ascii="Times New Roman" w:hAnsi="Times New Roman"/>
        </w:rPr>
        <w:t xml:space="preserve"> among citizens</w:t>
      </w:r>
      <w:r>
        <w:rPr>
          <w:rFonts w:ascii="Times New Roman" w:hAnsi="Times New Roman"/>
        </w:rPr>
        <w:t xml:space="preserve">, these land reform acts in Sri Lanka worked surprisingly well. With a redistribution focused on a community aspect, land was not completely given to large land-holding farmers like in India. This is one of the main reasons Sri Lanka currently has less poverty than India. </w:t>
      </w:r>
    </w:p>
    <w:p w:rsidR="00A07AD0" w:rsidRPr="007C2B3B" w:rsidRDefault="00A07AD0" w:rsidP="0013118A">
      <w:pPr>
        <w:spacing w:line="480" w:lineRule="auto"/>
        <w:rPr>
          <w:rFonts w:ascii="Times New Roman" w:hAnsi="Times New Roman"/>
        </w:rPr>
      </w:pPr>
    </w:p>
    <w:p w:rsidR="00617F0E" w:rsidRPr="007F63AB" w:rsidRDefault="00617F0E" w:rsidP="00617F0E">
      <w:pPr>
        <w:spacing w:line="480" w:lineRule="auto"/>
        <w:rPr>
          <w:rFonts w:ascii="Times New Roman" w:hAnsi="Times New Roman"/>
          <w:b/>
        </w:rPr>
      </w:pPr>
      <w:proofErr w:type="spellStart"/>
      <w:r>
        <w:rPr>
          <w:rFonts w:ascii="Times New Roman" w:hAnsi="Times New Roman"/>
          <w:b/>
        </w:rPr>
        <w:t>NGO’s</w:t>
      </w:r>
      <w:proofErr w:type="spellEnd"/>
      <w:r>
        <w:rPr>
          <w:rFonts w:ascii="Times New Roman" w:hAnsi="Times New Roman"/>
          <w:b/>
        </w:rPr>
        <w:t xml:space="preserve"> and Non-profits</w:t>
      </w:r>
    </w:p>
    <w:p w:rsidR="00617F0E" w:rsidRDefault="00617F0E" w:rsidP="00617F0E">
      <w:pPr>
        <w:spacing w:line="480" w:lineRule="auto"/>
        <w:rPr>
          <w:rFonts w:ascii="Times New Roman" w:hAnsi="Times New Roman"/>
        </w:rPr>
      </w:pPr>
      <w:r>
        <w:rPr>
          <w:rFonts w:ascii="Times New Roman" w:hAnsi="Times New Roman"/>
        </w:rPr>
        <w:t>United Nations and World Bank are the big two international organizations working on poverty alleviation. The UN has developed the Millennium Development Goals and the World Bank has developed a goal for alleviating poverty by 2030.</w:t>
      </w:r>
    </w:p>
    <w:p w:rsidR="00617F0E" w:rsidRDefault="00617F0E" w:rsidP="00617F0E">
      <w:pPr>
        <w:spacing w:line="480" w:lineRule="auto"/>
        <w:rPr>
          <w:rFonts w:ascii="Times New Roman" w:hAnsi="Times New Roman"/>
        </w:rPr>
      </w:pPr>
      <w:r>
        <w:rPr>
          <w:rFonts w:ascii="Times New Roman" w:hAnsi="Times New Roman"/>
        </w:rPr>
        <w:tab/>
        <w:t xml:space="preserve">The </w:t>
      </w:r>
      <w:proofErr w:type="spellStart"/>
      <w:r>
        <w:rPr>
          <w:rFonts w:ascii="Times New Roman" w:hAnsi="Times New Roman"/>
        </w:rPr>
        <w:t>MDG’s</w:t>
      </w:r>
      <w:proofErr w:type="spellEnd"/>
      <w:r>
        <w:rPr>
          <w:rFonts w:ascii="Times New Roman" w:hAnsi="Times New Roman"/>
        </w:rPr>
        <w:t xml:space="preserve"> have advised specific countries to make 3 to 5 year plans that fit within the framework of a 10-year plan after mapping out data on current poverty. Their suggestions include “a key focus on transparency, accountability, human rights, and results-based management.” They also suggest a clear private sector strategy to increase growth in countries</w:t>
      </w:r>
      <w:proofErr w:type="gramStart"/>
      <w:r>
        <w:rPr>
          <w:rFonts w:ascii="Times New Roman" w:hAnsi="Times New Roman"/>
        </w:rPr>
        <w:t>;</w:t>
      </w:r>
      <w:proofErr w:type="gramEnd"/>
      <w:r>
        <w:rPr>
          <w:rFonts w:ascii="Times New Roman" w:hAnsi="Times New Roman"/>
        </w:rPr>
        <w:t xml:space="preserve"> following the previous research that shows that growth and poverty have a strong negative correlation. The knowledge to complete the goals is available; countries just need a concrete plan and implementation strategy to complete these goals. They provide 17 “Quick Wins” that they say should be implemented immediately.  For example, countries can introduce the </w:t>
      </w:r>
      <w:proofErr w:type="spellStart"/>
      <w:r>
        <w:rPr>
          <w:rFonts w:ascii="Times New Roman" w:hAnsi="Times New Roman"/>
        </w:rPr>
        <w:t>UN’s</w:t>
      </w:r>
      <w:proofErr w:type="spellEnd"/>
      <w:r>
        <w:rPr>
          <w:rFonts w:ascii="Times New Roman" w:hAnsi="Times New Roman"/>
        </w:rPr>
        <w:t xml:space="preserve"> “Quick Wins” and bring gains within three years including eliminating school uniforms to encourage children, especially girls, to attend school. The UN also provides seven main investment-and-policy clusters: rural development: increasing food output and incomes; urban development: promoting jobs and upgrading slums; health services; education; gender equality; environment; science, technology and innovation. Although they are not country specific, these organizations work closely with developing countries if they request help. </w:t>
      </w:r>
    </w:p>
    <w:p w:rsidR="00617F0E" w:rsidRPr="007C2B3B" w:rsidRDefault="00617F0E" w:rsidP="00617F0E">
      <w:pPr>
        <w:spacing w:line="480" w:lineRule="auto"/>
        <w:rPr>
          <w:rFonts w:ascii="Times New Roman" w:hAnsi="Times New Roman"/>
        </w:rPr>
      </w:pPr>
      <w:r>
        <w:rPr>
          <w:rFonts w:ascii="Times New Roman" w:hAnsi="Times New Roman"/>
        </w:rPr>
        <w:tab/>
        <w:t xml:space="preserve">Two of the largest non-profits and NGOs that work in both India and Sri Lanka are CARE and Oxfam. These organizations are mainly focused on reducing poverty through specific campaigns. </w:t>
      </w:r>
    </w:p>
    <w:p w:rsidR="001046E0" w:rsidRPr="007C2B3B" w:rsidRDefault="001046E0" w:rsidP="0013118A">
      <w:pPr>
        <w:spacing w:line="480" w:lineRule="auto"/>
        <w:rPr>
          <w:rFonts w:ascii="Times New Roman" w:hAnsi="Times New Roman"/>
        </w:rPr>
      </w:pPr>
    </w:p>
    <w:p w:rsidR="00617F0E" w:rsidRPr="007C2B3B" w:rsidRDefault="00617F0E" w:rsidP="00617F0E">
      <w:pPr>
        <w:spacing w:line="480" w:lineRule="auto"/>
        <w:rPr>
          <w:rFonts w:ascii="Times New Roman" w:hAnsi="Times New Roman"/>
          <w:b/>
        </w:rPr>
      </w:pPr>
      <w:r w:rsidRPr="007C2B3B">
        <w:rPr>
          <w:rFonts w:ascii="Times New Roman" w:hAnsi="Times New Roman"/>
          <w:b/>
        </w:rPr>
        <w:t>Recommendations</w:t>
      </w:r>
    </w:p>
    <w:p w:rsidR="00617F0E" w:rsidRPr="007C2B3B" w:rsidRDefault="00617F0E" w:rsidP="00617F0E">
      <w:pPr>
        <w:spacing w:line="480" w:lineRule="auto"/>
        <w:ind w:firstLine="720"/>
        <w:rPr>
          <w:rFonts w:ascii="Times New Roman" w:hAnsi="Times New Roman"/>
        </w:rPr>
      </w:pPr>
      <w:r w:rsidRPr="007C2B3B">
        <w:rPr>
          <w:rFonts w:ascii="Times New Roman" w:hAnsi="Times New Roman"/>
        </w:rPr>
        <w:t xml:space="preserve">I would suggest </w:t>
      </w:r>
      <w:r>
        <w:rPr>
          <w:rFonts w:ascii="Times New Roman" w:hAnsi="Times New Roman"/>
        </w:rPr>
        <w:t xml:space="preserve">that </w:t>
      </w:r>
      <w:r w:rsidRPr="007C2B3B">
        <w:rPr>
          <w:rFonts w:ascii="Times New Roman" w:hAnsi="Times New Roman"/>
        </w:rPr>
        <w:t>India look into, or more widely explore, the possibility of using mobile money. With a large population in Kenya already utilizing this technology, India and Sri Lanka could more quickly transfer funds to rural villages, while also combating the issue of corruption. Using mobile money could also reach to empower women or create jobs for villages and the youth.</w:t>
      </w:r>
      <w:r>
        <w:rPr>
          <w:rFonts w:ascii="Times New Roman" w:hAnsi="Times New Roman"/>
        </w:rPr>
        <w:t xml:space="preserve"> With programs like mobile money, countries promote private markets and effectively increase the GDP per capita.</w:t>
      </w:r>
      <w:r w:rsidRPr="007C2B3B">
        <w:rPr>
          <w:rFonts w:ascii="Times New Roman" w:hAnsi="Times New Roman"/>
        </w:rPr>
        <w:t xml:space="preserve"> If these countries decide to pursue this policy, perhaps a country could partner with a company, like Virgin Mobile. By combining private industries with public goals, countries like India can converge and grow to meet the needs of the 1 billion people living there. </w:t>
      </w:r>
    </w:p>
    <w:p w:rsidR="00617F0E" w:rsidRPr="007C2B3B" w:rsidRDefault="00617F0E" w:rsidP="00617F0E">
      <w:pPr>
        <w:spacing w:line="480" w:lineRule="auto"/>
        <w:ind w:firstLine="720"/>
        <w:rPr>
          <w:rFonts w:ascii="Times New Roman" w:hAnsi="Times New Roman"/>
        </w:rPr>
      </w:pPr>
      <w:r>
        <w:rPr>
          <w:rFonts w:ascii="Times New Roman" w:hAnsi="Times New Roman"/>
        </w:rPr>
        <w:t>When</w:t>
      </w:r>
      <w:r w:rsidRPr="007C2B3B">
        <w:rPr>
          <w:rFonts w:ascii="Times New Roman" w:hAnsi="Times New Roman"/>
        </w:rPr>
        <w:t xml:space="preserve"> focus</w:t>
      </w:r>
      <w:r>
        <w:rPr>
          <w:rFonts w:ascii="Times New Roman" w:hAnsi="Times New Roman"/>
        </w:rPr>
        <w:t>ing</w:t>
      </w:r>
      <w:r w:rsidRPr="007C2B3B">
        <w:rPr>
          <w:rFonts w:ascii="Times New Roman" w:hAnsi="Times New Roman"/>
        </w:rPr>
        <w:t xml:space="preserve"> on rural poverty,</w:t>
      </w:r>
      <w:r>
        <w:rPr>
          <w:rFonts w:ascii="Times New Roman" w:hAnsi="Times New Roman"/>
        </w:rPr>
        <w:t xml:space="preserve"> reforms in agriculture are vital. Land reform in India should be looked into, with a focus on subsidizing food production instead of higher yielding profit crops like sugarcane. After the Green Revolution, this type of policy should be able to decrease hunger, especially in the rural areas of India. </w:t>
      </w:r>
    </w:p>
    <w:p w:rsidR="00617F0E" w:rsidRPr="007C2B3B" w:rsidRDefault="00617F0E" w:rsidP="00617F0E">
      <w:pPr>
        <w:spacing w:line="480" w:lineRule="auto"/>
        <w:rPr>
          <w:rFonts w:ascii="Times New Roman" w:hAnsi="Times New Roman"/>
        </w:rPr>
      </w:pPr>
    </w:p>
    <w:p w:rsidR="00617F0E" w:rsidRPr="007F63AB" w:rsidRDefault="00617F0E" w:rsidP="00617F0E">
      <w:pPr>
        <w:spacing w:line="480" w:lineRule="auto"/>
        <w:rPr>
          <w:rFonts w:ascii="Times New Roman" w:hAnsi="Times New Roman"/>
          <w:b/>
        </w:rPr>
      </w:pPr>
      <w:r>
        <w:rPr>
          <w:rFonts w:ascii="Times New Roman" w:hAnsi="Times New Roman"/>
          <w:b/>
        </w:rPr>
        <w:br w:type="page"/>
      </w:r>
      <w:r w:rsidRPr="007F63AB">
        <w:rPr>
          <w:rFonts w:ascii="Times New Roman" w:hAnsi="Times New Roman"/>
          <w:b/>
        </w:rPr>
        <w:t xml:space="preserve">Limitations in Research </w:t>
      </w:r>
    </w:p>
    <w:p w:rsidR="00617F0E" w:rsidRDefault="00617F0E" w:rsidP="00617F0E">
      <w:pPr>
        <w:spacing w:line="480" w:lineRule="auto"/>
        <w:ind w:firstLine="720"/>
        <w:rPr>
          <w:rFonts w:ascii="Times New Roman" w:hAnsi="Times New Roman"/>
        </w:rPr>
      </w:pPr>
      <w:r>
        <w:rPr>
          <w:rFonts w:ascii="Times New Roman" w:hAnsi="Times New Roman"/>
        </w:rPr>
        <w:t xml:space="preserve">It is very difficult to find the statistics for women in poverty, but gender equality also plays a large part in poverty reduction. When looking at panel data for countries, it is impossible to control for differences in gender, since measures are taken at a countrywide level. Some indexes for gender equality were introduced in the late 1990’s and recently, a new gender equality measure, the gender inequality index (GII) was introduced that included maternal health, but even this measure just began in 2010. With only two to three years of data collection, it is impossible to accurately portray what has happened over the last 50 years. As more data is collected, perhaps the correlation will be evident between gender equality and poverty alleviation but as of now, there is simply not enough data. </w:t>
      </w:r>
    </w:p>
    <w:p w:rsidR="007A28CC" w:rsidRPr="00D94744" w:rsidRDefault="00617F0E" w:rsidP="00617F0E">
      <w:pPr>
        <w:spacing w:line="480" w:lineRule="auto"/>
        <w:ind w:firstLine="360"/>
        <w:rPr>
          <w:rFonts w:ascii="Times New Roman" w:hAnsi="Times New Roman"/>
        </w:rPr>
      </w:pPr>
      <w:r>
        <w:rPr>
          <w:rFonts w:ascii="Times New Roman" w:hAnsi="Times New Roman"/>
        </w:rPr>
        <w:t xml:space="preserve">Another problem that I encountered was the lack of information on the GINI index. Although this is widely accepted as the measure of inequality, the GINI is difficult to measure, and countries often do not report statistics on it. Although frustrating, the world top incomes database has information for some of the largest countries in the world, including India, and they are expanding rapidly for income distribution, which is very close to the GINI index. Through the expansion of this database, I hope to see more information in the future on developing countries and the GINI index. </w:t>
      </w:r>
      <w:r w:rsidR="00D94744">
        <w:rPr>
          <w:rFonts w:ascii="Times New Roman" w:hAnsi="Times New Roman"/>
          <w:b/>
        </w:rPr>
        <w:br w:type="page"/>
      </w:r>
      <w:r w:rsidR="007A28CC" w:rsidRPr="007A28CC">
        <w:rPr>
          <w:rFonts w:ascii="Times New Roman" w:hAnsi="Times New Roman"/>
          <w:b/>
        </w:rPr>
        <w:t>Appendix</w:t>
      </w:r>
    </w:p>
    <w:p w:rsidR="007A28CC" w:rsidRDefault="00EB3C1B" w:rsidP="007A28CC">
      <w:pPr>
        <w:spacing w:line="480" w:lineRule="auto"/>
        <w:rPr>
          <w:rFonts w:ascii="Times New Roman" w:hAnsi="Times New Roman"/>
        </w:rPr>
      </w:pPr>
      <w:r>
        <w:rPr>
          <w:rFonts w:ascii="Times New Roman" w:hAnsi="Times New Roman"/>
          <w:noProof/>
        </w:rPr>
        <w:drawing>
          <wp:anchor distT="0" distB="0" distL="114300" distR="114300" simplePos="0" relativeHeight="251659264" behindDoc="0" locked="0" layoutInCell="1" allowOverlap="1">
            <wp:simplePos x="0" y="0"/>
            <wp:positionH relativeFrom="column">
              <wp:posOffset>-228600</wp:posOffset>
            </wp:positionH>
            <wp:positionV relativeFrom="paragraph">
              <wp:posOffset>335280</wp:posOffset>
            </wp:positionV>
            <wp:extent cx="3005455" cy="2091055"/>
            <wp:effectExtent l="25400" t="0" r="0" b="0"/>
            <wp:wrapTight wrapText="bothSides">
              <wp:wrapPolygon edited="0">
                <wp:start x="-183" y="0"/>
                <wp:lineTo x="-183" y="21515"/>
                <wp:lineTo x="21541" y="21515"/>
                <wp:lineTo x="21541" y="0"/>
                <wp:lineTo x="-183" y="0"/>
              </wp:wrapPolygon>
            </wp:wrapTight>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3005455" cy="2091055"/>
                    </a:xfrm>
                    <a:prstGeom prst="rect">
                      <a:avLst/>
                    </a:prstGeom>
                    <a:noFill/>
                    <a:ln w="9525">
                      <a:noFill/>
                      <a:miter lim="800000"/>
                      <a:headEnd/>
                      <a:tailEnd/>
                    </a:ln>
                  </pic:spPr>
                </pic:pic>
              </a:graphicData>
            </a:graphic>
          </wp:anchor>
        </w:drawing>
      </w:r>
      <w:r>
        <w:rPr>
          <w:rFonts w:ascii="Times New Roman" w:hAnsi="Times New Roman"/>
          <w:noProof/>
        </w:rPr>
        <w:drawing>
          <wp:anchor distT="0" distB="0" distL="114300" distR="114300" simplePos="0" relativeHeight="251658240" behindDoc="0" locked="0" layoutInCell="1" allowOverlap="1">
            <wp:simplePos x="0" y="0"/>
            <wp:positionH relativeFrom="column">
              <wp:posOffset>2971800</wp:posOffset>
            </wp:positionH>
            <wp:positionV relativeFrom="paragraph">
              <wp:posOffset>335280</wp:posOffset>
            </wp:positionV>
            <wp:extent cx="2997200" cy="2091055"/>
            <wp:effectExtent l="25400" t="0" r="0" b="0"/>
            <wp:wrapTight wrapText="bothSides">
              <wp:wrapPolygon edited="0">
                <wp:start x="-183" y="0"/>
                <wp:lineTo x="-183" y="21515"/>
                <wp:lineTo x="21600" y="21515"/>
                <wp:lineTo x="21600" y="0"/>
                <wp:lineTo x="-183" y="0"/>
              </wp:wrapPolygon>
            </wp:wrapTight>
            <wp:docPr id="9" name="Picture 5" descr="::Desktop:Thesis:srilanka populat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Thesis:srilanka population.pdf"/>
                    <pic:cNvPicPr>
                      <a:picLocks noChangeAspect="1" noChangeArrowheads="1"/>
                    </pic:cNvPicPr>
                  </pic:nvPicPr>
                  <ve:AlternateContent xmlns:ma="http://schemas.microsoft.com/office/mac/drawingml/2008/main">
                    <ve:Choice Requires="ma">
                      <pic:blipFill>
                        <a:blip r:embed="rId13"/>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pic:blipFill>
                        <a:blip r:embed="rId21"/>
                        <a:srcRect/>
                        <a:stretch>
                          <a:fillRect/>
                        </a:stretch>
                      </pic:blipFill>
                    </ve:Fallback>
                  </ve:AlternateContent>
                  <pic:spPr bwMode="auto">
                    <a:xfrm>
                      <a:off x="0" y="0"/>
                      <a:ext cx="2997200" cy="2091055"/>
                    </a:xfrm>
                    <a:prstGeom prst="rect">
                      <a:avLst/>
                    </a:prstGeom>
                    <a:noFill/>
                    <a:ln w="9525">
                      <a:noFill/>
                      <a:miter lim="800000"/>
                      <a:headEnd/>
                      <a:tailEnd/>
                    </a:ln>
                  </pic:spPr>
                </pic:pic>
              </a:graphicData>
            </a:graphic>
          </wp:anchor>
        </w:drawing>
      </w:r>
      <w:r w:rsidR="007A28CC">
        <w:rPr>
          <w:rFonts w:ascii="Times New Roman" w:hAnsi="Times New Roman"/>
        </w:rPr>
        <w:t xml:space="preserve">Population of India and Sri Lanka: </w:t>
      </w:r>
    </w:p>
    <w:p w:rsidR="008F1232" w:rsidRDefault="008F1232" w:rsidP="007A28CC">
      <w:pPr>
        <w:spacing w:line="480" w:lineRule="auto"/>
        <w:rPr>
          <w:rFonts w:ascii="Times New Roman" w:hAnsi="Times New Roman"/>
        </w:rPr>
      </w:pPr>
    </w:p>
    <w:p w:rsidR="00865F30" w:rsidRDefault="008F1232" w:rsidP="007A28CC">
      <w:pPr>
        <w:spacing w:line="480" w:lineRule="auto"/>
        <w:rPr>
          <w:rFonts w:ascii="Times New Roman" w:hAnsi="Times New Roman"/>
        </w:rPr>
      </w:pPr>
      <w:r>
        <w:rPr>
          <w:rFonts w:ascii="Times New Roman" w:hAnsi="Times New Roman"/>
        </w:rPr>
        <w:t xml:space="preserve">School Enrollment: </w:t>
      </w:r>
    </w:p>
    <w:p w:rsidR="00865F30" w:rsidRDefault="00865F30" w:rsidP="007A28CC">
      <w:pPr>
        <w:spacing w:line="480" w:lineRule="auto"/>
        <w:rPr>
          <w:rFonts w:ascii="Times New Roman" w:hAnsi="Times New Roman"/>
        </w:rPr>
      </w:pPr>
      <w:r w:rsidRPr="00865F30">
        <w:rPr>
          <w:rFonts w:ascii="Times New Roman" w:hAnsi="Times New Roman"/>
          <w:noProof/>
        </w:rPr>
        <w:drawing>
          <wp:inline distT="0" distB="0" distL="0" distR="0">
            <wp:extent cx="4572000" cy="2743200"/>
            <wp:effectExtent l="25400" t="25400" r="0" b="0"/>
            <wp:docPr id="11" name="C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65F30" w:rsidRDefault="00865F30" w:rsidP="007A28CC">
      <w:pPr>
        <w:spacing w:line="480" w:lineRule="auto"/>
        <w:rPr>
          <w:rFonts w:ascii="Times New Roman" w:hAnsi="Times New Roman"/>
        </w:rPr>
      </w:pPr>
      <w:r>
        <w:rPr>
          <w:rFonts w:ascii="Times New Roman" w:hAnsi="Times New Roman"/>
        </w:rPr>
        <w:t>Fertility Rate:</w:t>
      </w:r>
    </w:p>
    <w:p w:rsidR="00865F30" w:rsidRDefault="00865F30" w:rsidP="007A28CC">
      <w:pPr>
        <w:spacing w:line="480" w:lineRule="auto"/>
        <w:rPr>
          <w:rFonts w:ascii="Times New Roman" w:hAnsi="Times New Roman"/>
        </w:rPr>
      </w:pPr>
      <w:r w:rsidRPr="00865F30">
        <w:rPr>
          <w:rFonts w:ascii="Times New Roman" w:hAnsi="Times New Roman"/>
          <w:noProof/>
        </w:rPr>
        <w:drawing>
          <wp:inline distT="0" distB="0" distL="0" distR="0">
            <wp:extent cx="4572000" cy="2743200"/>
            <wp:effectExtent l="25400" t="25400" r="0" b="0"/>
            <wp:docPr id="12" name="C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65F30" w:rsidRDefault="00865F30" w:rsidP="007A28CC">
      <w:pPr>
        <w:spacing w:line="480" w:lineRule="auto"/>
        <w:rPr>
          <w:rFonts w:ascii="Times New Roman" w:hAnsi="Times New Roman"/>
        </w:rPr>
      </w:pPr>
      <w:r>
        <w:rPr>
          <w:rFonts w:ascii="Times New Roman" w:hAnsi="Times New Roman"/>
        </w:rPr>
        <w:t xml:space="preserve">Literacy Rate: </w:t>
      </w:r>
    </w:p>
    <w:p w:rsidR="00865F30" w:rsidRDefault="00865F30" w:rsidP="007A28CC">
      <w:pPr>
        <w:spacing w:line="480" w:lineRule="auto"/>
        <w:rPr>
          <w:rFonts w:ascii="Times New Roman" w:hAnsi="Times New Roman"/>
        </w:rPr>
      </w:pPr>
      <w:r w:rsidRPr="00865F30">
        <w:rPr>
          <w:rFonts w:ascii="Times New Roman" w:hAnsi="Times New Roman"/>
          <w:noProof/>
        </w:rPr>
        <w:drawing>
          <wp:inline distT="0" distB="0" distL="0" distR="0">
            <wp:extent cx="4572000" cy="2743200"/>
            <wp:effectExtent l="25400" t="25400" r="0" b="0"/>
            <wp:docPr id="13" name="C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E1310" w:rsidRPr="007C2B3B" w:rsidRDefault="00865F30" w:rsidP="007A28CC">
      <w:pPr>
        <w:spacing w:line="480" w:lineRule="auto"/>
        <w:rPr>
          <w:rFonts w:ascii="Times New Roman" w:hAnsi="Times New Roman"/>
          <w:b/>
        </w:rPr>
      </w:pPr>
      <w:r w:rsidRPr="00865F30">
        <w:rPr>
          <w:rFonts w:ascii="Times New Roman" w:hAnsi="Times New Roman"/>
          <w:noProof/>
        </w:rPr>
        <w:drawing>
          <wp:inline distT="0" distB="0" distL="0" distR="0">
            <wp:extent cx="4572000" cy="2743200"/>
            <wp:effectExtent l="25400" t="25400" r="0" b="0"/>
            <wp:docPr id="14" name="C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4475EB" w:rsidRPr="007C2B3B">
        <w:rPr>
          <w:rFonts w:ascii="Times New Roman" w:hAnsi="Times New Roman"/>
        </w:rPr>
        <w:br w:type="page"/>
      </w:r>
      <w:r w:rsidR="00CE42E1" w:rsidRPr="007C2B3B">
        <w:rPr>
          <w:rFonts w:ascii="Times New Roman" w:hAnsi="Times New Roman"/>
          <w:b/>
        </w:rPr>
        <w:t>Bibliography</w:t>
      </w:r>
    </w:p>
    <w:p w:rsidR="00E6594D" w:rsidRDefault="00587573" w:rsidP="00587573">
      <w:pPr>
        <w:ind w:left="720" w:hanging="720"/>
        <w:rPr>
          <w:rFonts w:ascii="Times New Roman" w:hAnsi="Times New Roman"/>
        </w:rPr>
      </w:pPr>
      <w:proofErr w:type="spellStart"/>
      <w:r>
        <w:rPr>
          <w:rFonts w:ascii="Times New Roman" w:hAnsi="Times New Roman"/>
        </w:rPr>
        <w:t>Bajoria</w:t>
      </w:r>
      <w:proofErr w:type="spellEnd"/>
      <w:r>
        <w:rPr>
          <w:rFonts w:ascii="Times New Roman" w:hAnsi="Times New Roman"/>
        </w:rPr>
        <w:t xml:space="preserve">, </w:t>
      </w:r>
      <w:proofErr w:type="spellStart"/>
      <w:r>
        <w:rPr>
          <w:rFonts w:ascii="Times New Roman" w:hAnsi="Times New Roman"/>
        </w:rPr>
        <w:t>Jayshree</w:t>
      </w:r>
      <w:proofErr w:type="spellEnd"/>
      <w:r>
        <w:rPr>
          <w:rFonts w:ascii="Times New Roman" w:hAnsi="Times New Roman"/>
        </w:rPr>
        <w:t>. (2009)</w:t>
      </w:r>
      <w:proofErr w:type="gramStart"/>
      <w:r>
        <w:rPr>
          <w:rFonts w:ascii="Times New Roman" w:hAnsi="Times New Roman"/>
        </w:rPr>
        <w:t>. The Sri Lankan Conflict.</w:t>
      </w:r>
      <w:proofErr w:type="gramEnd"/>
      <w:r>
        <w:rPr>
          <w:rFonts w:ascii="Times New Roman" w:hAnsi="Times New Roman"/>
        </w:rPr>
        <w:t xml:space="preserve"> </w:t>
      </w:r>
      <w:proofErr w:type="gramStart"/>
      <w:r w:rsidRPr="00587573">
        <w:rPr>
          <w:rFonts w:ascii="Times New Roman" w:hAnsi="Times New Roman"/>
          <w:i/>
        </w:rPr>
        <w:t>Council on Foreign Relations.</w:t>
      </w:r>
      <w:proofErr w:type="gramEnd"/>
      <w:r>
        <w:rPr>
          <w:rFonts w:ascii="Times New Roman" w:hAnsi="Times New Roman"/>
        </w:rPr>
        <w:t xml:space="preserve">  Retrieved April 20, 2014 from </w:t>
      </w:r>
      <w:r w:rsidR="00E6594D" w:rsidRPr="001D0698">
        <w:rPr>
          <w:rFonts w:ascii="Times New Roman" w:hAnsi="Times New Roman"/>
        </w:rPr>
        <w:t>http://www.cfr.org/terrorist-organizations-and-networks/sri-lankan-conflict/p11407</w:t>
      </w:r>
    </w:p>
    <w:p w:rsidR="00587573" w:rsidRPr="007C2B3B" w:rsidRDefault="00587573" w:rsidP="00587573">
      <w:pPr>
        <w:ind w:left="720" w:hanging="720"/>
        <w:rPr>
          <w:rFonts w:ascii="Times New Roman" w:hAnsi="Times New Roman"/>
        </w:rPr>
      </w:pPr>
    </w:p>
    <w:p w:rsidR="00E6594D" w:rsidRDefault="00E6594D" w:rsidP="00BE2CCA">
      <w:pPr>
        <w:ind w:left="720" w:hanging="720"/>
        <w:rPr>
          <w:rFonts w:ascii="Times New Roman" w:hAnsi="Times New Roman"/>
        </w:rPr>
      </w:pPr>
      <w:proofErr w:type="spellStart"/>
      <w:r>
        <w:rPr>
          <w:rFonts w:ascii="Times New Roman" w:hAnsi="Times New Roman"/>
        </w:rPr>
        <w:t>Bhavan</w:t>
      </w:r>
      <w:proofErr w:type="spellEnd"/>
      <w:r>
        <w:rPr>
          <w:rFonts w:ascii="Times New Roman" w:hAnsi="Times New Roman"/>
        </w:rPr>
        <w:t xml:space="preserve">, T. (2013). Policies and Effectiveness of Foreign Aid: the Case of Sri Lanka. </w:t>
      </w:r>
      <w:r w:rsidRPr="00587573">
        <w:rPr>
          <w:rFonts w:ascii="Times New Roman" w:hAnsi="Times New Roman"/>
          <w:i/>
        </w:rPr>
        <w:t xml:space="preserve"> </w:t>
      </w:r>
      <w:proofErr w:type="gramStart"/>
      <w:r w:rsidRPr="00587573">
        <w:rPr>
          <w:rFonts w:ascii="Times New Roman" w:hAnsi="Times New Roman"/>
          <w:i/>
        </w:rPr>
        <w:t>Economic and Financial Review, 3</w:t>
      </w:r>
      <w:r>
        <w:rPr>
          <w:rFonts w:ascii="Times New Roman" w:hAnsi="Times New Roman"/>
        </w:rPr>
        <w:t>(3), 363-376.</w:t>
      </w:r>
      <w:proofErr w:type="gramEnd"/>
      <w:r>
        <w:rPr>
          <w:rFonts w:ascii="Times New Roman" w:hAnsi="Times New Roman"/>
        </w:rPr>
        <w:t xml:space="preserve"> Retrieved April 7, 2014.</w:t>
      </w:r>
    </w:p>
    <w:p w:rsidR="00E6594D" w:rsidRPr="00D64362" w:rsidRDefault="00E6594D" w:rsidP="00E6594D">
      <w:pPr>
        <w:rPr>
          <w:rFonts w:ascii="Times New Roman" w:hAnsi="Times New Roman"/>
        </w:rPr>
      </w:pPr>
      <w:r>
        <w:rPr>
          <w:rFonts w:ascii="Times New Roman" w:hAnsi="Times New Roman"/>
        </w:rPr>
        <w:t xml:space="preserve"> </w:t>
      </w:r>
    </w:p>
    <w:p w:rsidR="00587573" w:rsidRPr="007C2B3B" w:rsidRDefault="00587573" w:rsidP="00587573">
      <w:pPr>
        <w:spacing w:line="480" w:lineRule="auto"/>
        <w:rPr>
          <w:rFonts w:ascii="Times New Roman" w:hAnsi="Times New Roman"/>
        </w:rPr>
      </w:pPr>
      <w:r w:rsidRPr="007C2B3B">
        <w:rPr>
          <w:rFonts w:ascii="Times New Roman" w:hAnsi="Times New Roman"/>
        </w:rPr>
        <w:t xml:space="preserve">Central Intelligence Agency. (2014) The World </w:t>
      </w:r>
      <w:proofErr w:type="spellStart"/>
      <w:r w:rsidRPr="007C2B3B">
        <w:rPr>
          <w:rFonts w:ascii="Times New Roman" w:hAnsi="Times New Roman"/>
        </w:rPr>
        <w:t>Factbook</w:t>
      </w:r>
      <w:proofErr w:type="spellEnd"/>
      <w:r w:rsidRPr="007C2B3B">
        <w:rPr>
          <w:rFonts w:ascii="Times New Roman" w:hAnsi="Times New Roman"/>
        </w:rPr>
        <w:t xml:space="preserve">: India. </w:t>
      </w:r>
    </w:p>
    <w:p w:rsidR="001D0698" w:rsidRDefault="00587573" w:rsidP="001D0698">
      <w:pPr>
        <w:spacing w:line="480" w:lineRule="auto"/>
        <w:rPr>
          <w:rFonts w:ascii="Times New Roman" w:hAnsi="Times New Roman"/>
        </w:rPr>
      </w:pPr>
      <w:r w:rsidRPr="007C2B3B">
        <w:rPr>
          <w:rFonts w:ascii="Times New Roman" w:hAnsi="Times New Roman"/>
        </w:rPr>
        <w:t xml:space="preserve">Central Intelligence Agency. (2014) The World </w:t>
      </w:r>
      <w:proofErr w:type="spellStart"/>
      <w:r w:rsidRPr="007C2B3B">
        <w:rPr>
          <w:rFonts w:ascii="Times New Roman" w:hAnsi="Times New Roman"/>
        </w:rPr>
        <w:t>Factbook</w:t>
      </w:r>
      <w:proofErr w:type="spellEnd"/>
      <w:r w:rsidRPr="007C2B3B">
        <w:rPr>
          <w:rFonts w:ascii="Times New Roman" w:hAnsi="Times New Roman"/>
        </w:rPr>
        <w:t xml:space="preserve">: Sri Lanka. </w:t>
      </w:r>
    </w:p>
    <w:p w:rsidR="001D0698" w:rsidRPr="00E6594D" w:rsidRDefault="001D0698" w:rsidP="001D0698">
      <w:pPr>
        <w:ind w:left="720" w:hanging="720"/>
        <w:rPr>
          <w:rFonts w:ascii="Times New Roman" w:hAnsi="Times New Roman"/>
        </w:rPr>
      </w:pPr>
      <w:proofErr w:type="gramStart"/>
      <w:r>
        <w:t>Department of Agrarian Development.</w:t>
      </w:r>
      <w:proofErr w:type="gramEnd"/>
      <w:r>
        <w:t xml:space="preserve"> (2014)</w:t>
      </w:r>
      <w:proofErr w:type="gramStart"/>
      <w:r>
        <w:t xml:space="preserve">. </w:t>
      </w:r>
      <w:r w:rsidRPr="00013470">
        <w:rPr>
          <w:i/>
        </w:rPr>
        <w:t>Department of Agrarian Development.</w:t>
      </w:r>
      <w:proofErr w:type="gramEnd"/>
      <w:r>
        <w:t xml:space="preserve"> Retrieved April 20, 2014 from </w:t>
      </w:r>
      <w:r w:rsidRPr="00013470">
        <w:rPr>
          <w:rFonts w:ascii="Times New Roman" w:hAnsi="Times New Roman"/>
        </w:rPr>
        <w:t>http://www.agrariandept.gov.lk/Agrarian/home.jsp</w:t>
      </w:r>
    </w:p>
    <w:p w:rsidR="001D0698" w:rsidRDefault="001D0698" w:rsidP="00587573">
      <w:pPr>
        <w:ind w:left="720" w:hanging="720"/>
        <w:rPr>
          <w:rFonts w:ascii="Times New Roman" w:hAnsi="Times New Roman"/>
        </w:rPr>
      </w:pPr>
    </w:p>
    <w:p w:rsidR="00587573" w:rsidRPr="007C2B3B" w:rsidRDefault="00587573" w:rsidP="00587573">
      <w:pPr>
        <w:ind w:left="720" w:hanging="720"/>
        <w:rPr>
          <w:rFonts w:ascii="Times New Roman" w:hAnsi="Times New Roman"/>
        </w:rPr>
      </w:pPr>
      <w:r w:rsidRPr="007C2B3B">
        <w:rPr>
          <w:rFonts w:ascii="Times New Roman" w:hAnsi="Times New Roman"/>
        </w:rPr>
        <w:t>Fields, Gary. (1994)</w:t>
      </w:r>
      <w:proofErr w:type="gramStart"/>
      <w:r w:rsidRPr="007C2B3B">
        <w:rPr>
          <w:rFonts w:ascii="Times New Roman" w:hAnsi="Times New Roman"/>
        </w:rPr>
        <w:t>. Data for Measuring Poverty and Inequality Changes in the Developing Countries.</w:t>
      </w:r>
      <w:proofErr w:type="gramEnd"/>
      <w:r w:rsidRPr="007C2B3B">
        <w:rPr>
          <w:rFonts w:ascii="Times New Roman" w:hAnsi="Times New Roman"/>
        </w:rPr>
        <w:t xml:space="preserve"> </w:t>
      </w:r>
      <w:proofErr w:type="gramStart"/>
      <w:r w:rsidRPr="007C2B3B">
        <w:rPr>
          <w:rFonts w:ascii="Times New Roman" w:hAnsi="Times New Roman"/>
          <w:i/>
          <w:iCs/>
        </w:rPr>
        <w:t xml:space="preserve">Journal of Development Economics, 44, </w:t>
      </w:r>
      <w:r w:rsidRPr="007C2B3B">
        <w:rPr>
          <w:rFonts w:ascii="Times New Roman" w:hAnsi="Times New Roman"/>
        </w:rPr>
        <w:t>84-104</w:t>
      </w:r>
      <w:r w:rsidRPr="007C2B3B">
        <w:rPr>
          <w:rFonts w:ascii="Times New Roman" w:hAnsi="Times New Roman"/>
          <w:i/>
          <w:iCs/>
        </w:rPr>
        <w:t>.</w:t>
      </w:r>
      <w:proofErr w:type="gramEnd"/>
    </w:p>
    <w:p w:rsidR="007B20AF" w:rsidRDefault="007B20AF" w:rsidP="007B20AF">
      <w:pPr>
        <w:ind w:left="720" w:hanging="720"/>
      </w:pPr>
    </w:p>
    <w:p w:rsidR="007B20AF" w:rsidRDefault="007B20AF" w:rsidP="007B20AF">
      <w:pPr>
        <w:ind w:left="720" w:hanging="720"/>
        <w:rPr>
          <w:rFonts w:ascii="Times New Roman" w:hAnsi="Times New Roman"/>
        </w:rPr>
      </w:pPr>
      <w:r>
        <w:t>India: Urban Poverty Report 2009. (2009)</w:t>
      </w:r>
      <w:proofErr w:type="gramStart"/>
      <w:r>
        <w:t xml:space="preserve">. </w:t>
      </w:r>
      <w:r w:rsidRPr="000A29EE">
        <w:rPr>
          <w:i/>
        </w:rPr>
        <w:t xml:space="preserve">United Nations Development </w:t>
      </w:r>
      <w:proofErr w:type="spellStart"/>
      <w:r w:rsidRPr="000A29EE">
        <w:rPr>
          <w:i/>
        </w:rPr>
        <w:t>Programme</w:t>
      </w:r>
      <w:proofErr w:type="spellEnd"/>
      <w:r w:rsidRPr="000A29EE">
        <w:rPr>
          <w:i/>
        </w:rPr>
        <w:t>.</w:t>
      </w:r>
      <w:proofErr w:type="gramEnd"/>
      <w:r>
        <w:t xml:space="preserve"> Retrieved April 9, 2014 from </w:t>
      </w:r>
      <w:r w:rsidRPr="000A29EE">
        <w:rPr>
          <w:rFonts w:ascii="Times New Roman" w:hAnsi="Times New Roman"/>
        </w:rPr>
        <w:t>http://www.citiesalliance.org/node/408</w:t>
      </w:r>
      <w:r>
        <w:rPr>
          <w:rFonts w:ascii="Times New Roman" w:hAnsi="Times New Roman"/>
        </w:rPr>
        <w:t xml:space="preserve">. </w:t>
      </w:r>
    </w:p>
    <w:p w:rsidR="00587573" w:rsidRPr="007C2B3B" w:rsidRDefault="00587573" w:rsidP="00587573">
      <w:pPr>
        <w:rPr>
          <w:rFonts w:ascii="Times New Roman" w:hAnsi="Times New Roman"/>
        </w:rPr>
      </w:pPr>
    </w:p>
    <w:p w:rsidR="00E6594D" w:rsidRDefault="00E6594D" w:rsidP="00CE64DA">
      <w:pPr>
        <w:ind w:left="720" w:hanging="720"/>
        <w:rPr>
          <w:rFonts w:ascii="Times New Roman" w:hAnsi="Times New Roman"/>
          <w:szCs w:val="15"/>
          <w:shd w:val="clear" w:color="auto" w:fill="FFFFFF"/>
        </w:rPr>
      </w:pPr>
      <w:r w:rsidRPr="0071123E">
        <w:rPr>
          <w:rFonts w:ascii="Times New Roman" w:hAnsi="Times New Roman"/>
          <w:szCs w:val="15"/>
          <w:shd w:val="clear" w:color="auto" w:fill="FFFFFF"/>
        </w:rPr>
        <w:t>Kerala Acts. (</w:t>
      </w:r>
      <w:proofErr w:type="spellStart"/>
      <w:proofErr w:type="gramStart"/>
      <w:r w:rsidRPr="0071123E">
        <w:rPr>
          <w:rFonts w:ascii="Times New Roman" w:hAnsi="Times New Roman"/>
          <w:szCs w:val="15"/>
          <w:shd w:val="clear" w:color="auto" w:fill="FFFFFF"/>
        </w:rPr>
        <w:t>n</w:t>
      </w:r>
      <w:proofErr w:type="gramEnd"/>
      <w:r w:rsidRPr="0071123E">
        <w:rPr>
          <w:rFonts w:ascii="Times New Roman" w:hAnsi="Times New Roman"/>
          <w:szCs w:val="15"/>
          <w:shd w:val="clear" w:color="auto" w:fill="FFFFFF"/>
        </w:rPr>
        <w:t>.d</w:t>
      </w:r>
      <w:proofErr w:type="spellEnd"/>
      <w:r w:rsidRPr="0071123E">
        <w:rPr>
          <w:rFonts w:ascii="Times New Roman" w:hAnsi="Times New Roman"/>
          <w:szCs w:val="15"/>
          <w:shd w:val="clear" w:color="auto" w:fill="FFFFFF"/>
        </w:rPr>
        <w:t>.).</w:t>
      </w:r>
      <w:r w:rsidRPr="0071123E">
        <w:rPr>
          <w:rStyle w:val="apple-converted-space"/>
          <w:rFonts w:ascii="Times New Roman" w:hAnsi="Times New Roman"/>
          <w:color w:val="000000"/>
          <w:szCs w:val="15"/>
          <w:shd w:val="clear" w:color="auto" w:fill="FFFFFF"/>
        </w:rPr>
        <w:t> </w:t>
      </w:r>
      <w:proofErr w:type="gramStart"/>
      <w:r w:rsidRPr="0071123E">
        <w:rPr>
          <w:rFonts w:ascii="Times New Roman" w:hAnsi="Times New Roman"/>
          <w:i/>
          <w:szCs w:val="15"/>
          <w:shd w:val="clear" w:color="auto" w:fill="FFFFFF"/>
        </w:rPr>
        <w:t>Kerala Conservation of Paddy Land and Wetland Act, 2008</w:t>
      </w:r>
      <w:r w:rsidRPr="0071123E">
        <w:rPr>
          <w:rFonts w:ascii="Times New Roman" w:hAnsi="Times New Roman"/>
          <w:szCs w:val="15"/>
          <w:shd w:val="clear" w:color="auto" w:fill="FFFFFF"/>
        </w:rPr>
        <w:t>.</w:t>
      </w:r>
      <w:proofErr w:type="gramEnd"/>
      <w:r w:rsidRPr="0071123E">
        <w:rPr>
          <w:rFonts w:ascii="Times New Roman" w:hAnsi="Times New Roman"/>
          <w:szCs w:val="15"/>
          <w:shd w:val="clear" w:color="auto" w:fill="FFFFFF"/>
        </w:rPr>
        <w:t xml:space="preserve"> Retrieved March 20, 2014, from </w:t>
      </w:r>
      <w:r w:rsidRPr="000A29EE">
        <w:rPr>
          <w:rFonts w:ascii="Times New Roman" w:hAnsi="Times New Roman"/>
          <w:szCs w:val="15"/>
          <w:shd w:val="clear" w:color="auto" w:fill="FFFFFF"/>
        </w:rPr>
        <w:t>http://www3.commonlii.org/in/legis/kl/act/</w:t>
      </w:r>
      <w:r w:rsidR="000A29EE">
        <w:rPr>
          <w:rFonts w:ascii="Times New Roman" w:hAnsi="Times New Roman"/>
          <w:szCs w:val="15"/>
          <w:shd w:val="clear" w:color="auto" w:fill="FFFFFF"/>
        </w:rPr>
        <w:t>.</w:t>
      </w:r>
    </w:p>
    <w:p w:rsidR="00E6594D" w:rsidRPr="007C2B3B" w:rsidRDefault="00E6594D" w:rsidP="00E6594D">
      <w:pPr>
        <w:ind w:left="360" w:hanging="360"/>
        <w:rPr>
          <w:rFonts w:ascii="Times New Roman" w:hAnsi="Times New Roman"/>
        </w:rPr>
      </w:pPr>
    </w:p>
    <w:p w:rsidR="00587573" w:rsidRPr="007C2B3B" w:rsidRDefault="00587573" w:rsidP="00587573">
      <w:pPr>
        <w:ind w:left="720" w:hanging="720"/>
        <w:rPr>
          <w:rFonts w:ascii="Times New Roman" w:hAnsi="Times New Roman"/>
          <w:i/>
          <w:iCs/>
        </w:rPr>
      </w:pPr>
      <w:proofErr w:type="spellStart"/>
      <w:r w:rsidRPr="007C2B3B">
        <w:rPr>
          <w:rFonts w:ascii="Times New Roman" w:hAnsi="Times New Roman"/>
        </w:rPr>
        <w:t>Mishkin</w:t>
      </w:r>
      <w:proofErr w:type="spellEnd"/>
      <w:r w:rsidRPr="007C2B3B">
        <w:rPr>
          <w:rFonts w:ascii="Times New Roman" w:hAnsi="Times New Roman"/>
        </w:rPr>
        <w:t xml:space="preserve">, </w:t>
      </w:r>
      <w:proofErr w:type="spellStart"/>
      <w:r w:rsidRPr="007C2B3B">
        <w:rPr>
          <w:rFonts w:ascii="Times New Roman" w:hAnsi="Times New Roman"/>
        </w:rPr>
        <w:t>Fredrich</w:t>
      </w:r>
      <w:proofErr w:type="spellEnd"/>
      <w:r w:rsidRPr="007C2B3B">
        <w:rPr>
          <w:rFonts w:ascii="Times New Roman" w:hAnsi="Times New Roman"/>
        </w:rPr>
        <w:t>. (2007)</w:t>
      </w:r>
      <w:proofErr w:type="gramStart"/>
      <w:r w:rsidRPr="007C2B3B">
        <w:rPr>
          <w:rFonts w:ascii="Times New Roman" w:hAnsi="Times New Roman"/>
        </w:rPr>
        <w:t>. Globalization and Financial Development.</w:t>
      </w:r>
      <w:proofErr w:type="gramEnd"/>
      <w:r w:rsidRPr="007C2B3B">
        <w:rPr>
          <w:rFonts w:ascii="Times New Roman" w:hAnsi="Times New Roman"/>
        </w:rPr>
        <w:t xml:space="preserve"> </w:t>
      </w:r>
      <w:proofErr w:type="gramStart"/>
      <w:r w:rsidRPr="007C2B3B">
        <w:rPr>
          <w:rFonts w:ascii="Times New Roman" w:hAnsi="Times New Roman"/>
          <w:i/>
          <w:iCs/>
        </w:rPr>
        <w:t xml:space="preserve">Journal of Development Economics, 89, </w:t>
      </w:r>
      <w:r w:rsidRPr="007C2B3B">
        <w:rPr>
          <w:rFonts w:ascii="Times New Roman" w:hAnsi="Times New Roman"/>
        </w:rPr>
        <w:t>164-169.</w:t>
      </w:r>
      <w:proofErr w:type="gramEnd"/>
      <w:r w:rsidRPr="007C2B3B">
        <w:rPr>
          <w:rFonts w:ascii="Times New Roman" w:hAnsi="Times New Roman"/>
          <w:i/>
          <w:iCs/>
        </w:rPr>
        <w:t xml:space="preserve"> </w:t>
      </w:r>
    </w:p>
    <w:p w:rsidR="00587573" w:rsidRPr="007C2B3B" w:rsidRDefault="00587573" w:rsidP="00587573">
      <w:pPr>
        <w:ind w:left="720" w:hanging="720"/>
        <w:rPr>
          <w:rFonts w:ascii="Times New Roman" w:hAnsi="Times New Roman"/>
        </w:rPr>
      </w:pPr>
    </w:p>
    <w:p w:rsidR="00E6594D" w:rsidRDefault="00E6594D" w:rsidP="00CE64DA">
      <w:pPr>
        <w:ind w:left="720" w:hanging="720"/>
        <w:rPr>
          <w:rFonts w:ascii="Times New Roman" w:hAnsi="Times New Roman"/>
        </w:rPr>
      </w:pPr>
      <w:proofErr w:type="spellStart"/>
      <w:r w:rsidRPr="007C2B3B">
        <w:rPr>
          <w:rFonts w:ascii="Times New Roman" w:hAnsi="Times New Roman"/>
        </w:rPr>
        <w:t>Romeshun</w:t>
      </w:r>
      <w:proofErr w:type="spellEnd"/>
      <w:r w:rsidRPr="007C2B3B">
        <w:rPr>
          <w:rFonts w:ascii="Times New Roman" w:hAnsi="Times New Roman"/>
        </w:rPr>
        <w:t xml:space="preserve">, </w:t>
      </w:r>
      <w:proofErr w:type="spellStart"/>
      <w:r w:rsidRPr="007C2B3B">
        <w:rPr>
          <w:rFonts w:ascii="Times New Roman" w:hAnsi="Times New Roman"/>
        </w:rPr>
        <w:t>Kulasabanathan</w:t>
      </w:r>
      <w:proofErr w:type="spellEnd"/>
      <w:r w:rsidRPr="007C2B3B">
        <w:rPr>
          <w:rFonts w:ascii="Times New Roman" w:hAnsi="Times New Roman"/>
        </w:rPr>
        <w:t xml:space="preserve"> and </w:t>
      </w:r>
      <w:proofErr w:type="spellStart"/>
      <w:r w:rsidRPr="007C2B3B">
        <w:rPr>
          <w:rFonts w:ascii="Times New Roman" w:hAnsi="Times New Roman"/>
        </w:rPr>
        <w:t>Mayadunne</w:t>
      </w:r>
      <w:proofErr w:type="spellEnd"/>
      <w:r w:rsidRPr="007C2B3B">
        <w:rPr>
          <w:rFonts w:ascii="Times New Roman" w:hAnsi="Times New Roman"/>
        </w:rPr>
        <w:t xml:space="preserve">, </w:t>
      </w:r>
      <w:proofErr w:type="spellStart"/>
      <w:r w:rsidRPr="007C2B3B">
        <w:rPr>
          <w:rFonts w:ascii="Times New Roman" w:hAnsi="Times New Roman"/>
        </w:rPr>
        <w:t>Geetha</w:t>
      </w:r>
      <w:proofErr w:type="spellEnd"/>
      <w:r w:rsidRPr="007C2B3B">
        <w:rPr>
          <w:rFonts w:ascii="Times New Roman" w:hAnsi="Times New Roman"/>
        </w:rPr>
        <w:t>.</w:t>
      </w:r>
      <w:r w:rsidR="00482FAE">
        <w:rPr>
          <w:rFonts w:ascii="Times New Roman" w:hAnsi="Times New Roman"/>
        </w:rPr>
        <w:t xml:space="preserve"> (2011).</w:t>
      </w:r>
      <w:r w:rsidRPr="007C2B3B">
        <w:rPr>
          <w:rFonts w:ascii="Times New Roman" w:hAnsi="Times New Roman"/>
        </w:rPr>
        <w:t xml:space="preserve"> Appropriateness of the Sri Lan</w:t>
      </w:r>
      <w:r w:rsidR="00F526A8">
        <w:rPr>
          <w:rFonts w:ascii="Times New Roman" w:hAnsi="Times New Roman"/>
        </w:rPr>
        <w:t>ka poverty line for measuring u</w:t>
      </w:r>
      <w:r w:rsidRPr="007C2B3B">
        <w:rPr>
          <w:rFonts w:ascii="Times New Roman" w:hAnsi="Times New Roman"/>
        </w:rPr>
        <w:t>r</w:t>
      </w:r>
      <w:r w:rsidR="00F526A8">
        <w:rPr>
          <w:rFonts w:ascii="Times New Roman" w:hAnsi="Times New Roman"/>
        </w:rPr>
        <w:t>b</w:t>
      </w:r>
      <w:r w:rsidRPr="007C2B3B">
        <w:rPr>
          <w:rFonts w:ascii="Times New Roman" w:hAnsi="Times New Roman"/>
        </w:rPr>
        <w:t xml:space="preserve">an poverty: the case of Colombo. </w:t>
      </w:r>
      <w:proofErr w:type="gramStart"/>
      <w:r w:rsidR="00482FAE" w:rsidRPr="00482FAE">
        <w:rPr>
          <w:rFonts w:ascii="Times New Roman" w:hAnsi="Times New Roman"/>
          <w:i/>
        </w:rPr>
        <w:t>Human Settlements Working Paper Series.</w:t>
      </w:r>
      <w:proofErr w:type="gramEnd"/>
      <w:r w:rsidR="00482FAE">
        <w:rPr>
          <w:rFonts w:ascii="Times New Roman" w:hAnsi="Times New Roman"/>
        </w:rPr>
        <w:t xml:space="preserve"> </w:t>
      </w:r>
      <w:r w:rsidRPr="007C2B3B">
        <w:rPr>
          <w:rFonts w:ascii="Times New Roman" w:hAnsi="Times New Roman"/>
        </w:rPr>
        <w:t xml:space="preserve">December 2011. </w:t>
      </w:r>
    </w:p>
    <w:p w:rsidR="00E6594D" w:rsidRPr="007C2B3B" w:rsidRDefault="00E6594D" w:rsidP="00E6594D">
      <w:pPr>
        <w:ind w:left="360" w:hanging="360"/>
        <w:rPr>
          <w:rFonts w:ascii="Times New Roman" w:hAnsi="Times New Roman"/>
        </w:rPr>
      </w:pPr>
    </w:p>
    <w:p w:rsidR="000A29EE" w:rsidRDefault="000A29EE" w:rsidP="000A29EE">
      <w:pPr>
        <w:ind w:left="720" w:hanging="720"/>
        <w:rPr>
          <w:rFonts w:ascii="Times New Roman" w:hAnsi="Times New Roman"/>
        </w:rPr>
      </w:pPr>
      <w:proofErr w:type="gramStart"/>
      <w:r>
        <w:t>Rural Poverty in India.</w:t>
      </w:r>
      <w:proofErr w:type="gramEnd"/>
      <w:r>
        <w:t xml:space="preserve"> (2014)</w:t>
      </w:r>
      <w:proofErr w:type="gramStart"/>
      <w:r>
        <w:t xml:space="preserve">. </w:t>
      </w:r>
      <w:r w:rsidRPr="00482FAE">
        <w:rPr>
          <w:i/>
        </w:rPr>
        <w:t>Rural Poverty Portal.</w:t>
      </w:r>
      <w:proofErr w:type="gramEnd"/>
      <w:r w:rsidRPr="00482FAE">
        <w:rPr>
          <w:i/>
        </w:rPr>
        <w:t xml:space="preserve"> </w:t>
      </w:r>
      <w:r>
        <w:t xml:space="preserve">Retrieved April 18, 2014 from </w:t>
      </w:r>
      <w:r w:rsidRPr="000A29EE">
        <w:rPr>
          <w:rFonts w:ascii="Times New Roman" w:hAnsi="Times New Roman"/>
        </w:rPr>
        <w:t>http://www.ruralpovertyportal.org/country/home/tags/india</w:t>
      </w:r>
      <w:r>
        <w:rPr>
          <w:rFonts w:ascii="Times New Roman" w:hAnsi="Times New Roman"/>
        </w:rPr>
        <w:t xml:space="preserve">. </w:t>
      </w:r>
    </w:p>
    <w:p w:rsidR="000A29EE" w:rsidRDefault="000A29EE" w:rsidP="000A29EE">
      <w:pPr>
        <w:ind w:left="720" w:hanging="720"/>
        <w:rPr>
          <w:rFonts w:ascii="Times New Roman" w:hAnsi="Times New Roman"/>
        </w:rPr>
      </w:pPr>
    </w:p>
    <w:p w:rsidR="000A29EE" w:rsidRDefault="000A29EE" w:rsidP="000A29EE">
      <w:pPr>
        <w:ind w:left="720" w:hanging="720"/>
        <w:rPr>
          <w:rFonts w:ascii="Times New Roman" w:hAnsi="Times New Roman"/>
        </w:rPr>
      </w:pPr>
      <w:proofErr w:type="gramStart"/>
      <w:r>
        <w:t>Rural Poverty in Sri Lanka.</w:t>
      </w:r>
      <w:proofErr w:type="gramEnd"/>
      <w:r>
        <w:t xml:space="preserve"> (2014)</w:t>
      </w:r>
      <w:proofErr w:type="gramStart"/>
      <w:r>
        <w:t xml:space="preserve">. </w:t>
      </w:r>
      <w:r w:rsidRPr="00482FAE">
        <w:rPr>
          <w:i/>
        </w:rPr>
        <w:t>Rural Poverty Portal.</w:t>
      </w:r>
      <w:proofErr w:type="gramEnd"/>
      <w:r w:rsidRPr="00482FAE">
        <w:rPr>
          <w:i/>
        </w:rPr>
        <w:t xml:space="preserve"> </w:t>
      </w:r>
      <w:r>
        <w:t xml:space="preserve">Retrieved April 18, 2014 from </w:t>
      </w:r>
      <w:r w:rsidRPr="000A29EE">
        <w:rPr>
          <w:rFonts w:ascii="Times New Roman" w:hAnsi="Times New Roman"/>
        </w:rPr>
        <w:t>http://www.ruralpovertyportal.org/country/home/tags/srilanka</w:t>
      </w:r>
      <w:r>
        <w:rPr>
          <w:rFonts w:ascii="Times New Roman" w:hAnsi="Times New Roman"/>
        </w:rPr>
        <w:t xml:space="preserve">. </w:t>
      </w:r>
    </w:p>
    <w:p w:rsidR="000A29EE" w:rsidRDefault="000A29EE" w:rsidP="000A29EE">
      <w:pPr>
        <w:ind w:left="720" w:hanging="720"/>
        <w:rPr>
          <w:rFonts w:ascii="Times New Roman" w:hAnsi="Times New Roman"/>
        </w:rPr>
      </w:pPr>
    </w:p>
    <w:p w:rsidR="00587573" w:rsidRPr="007C2B3B" w:rsidRDefault="00587573" w:rsidP="00587573">
      <w:pPr>
        <w:ind w:left="720" w:hanging="720"/>
        <w:rPr>
          <w:rFonts w:ascii="Times New Roman" w:hAnsi="Times New Roman"/>
        </w:rPr>
      </w:pPr>
      <w:proofErr w:type="spellStart"/>
      <w:r w:rsidRPr="007C2B3B">
        <w:rPr>
          <w:rFonts w:ascii="Times New Roman" w:hAnsi="Times New Roman"/>
        </w:rPr>
        <w:t>Thorbecke</w:t>
      </w:r>
      <w:proofErr w:type="spellEnd"/>
      <w:r w:rsidRPr="007C2B3B">
        <w:rPr>
          <w:rFonts w:ascii="Times New Roman" w:hAnsi="Times New Roman"/>
        </w:rPr>
        <w:t xml:space="preserve">, Erik and </w:t>
      </w:r>
      <w:proofErr w:type="spellStart"/>
      <w:r w:rsidRPr="007C2B3B">
        <w:rPr>
          <w:rFonts w:ascii="Times New Roman" w:hAnsi="Times New Roman"/>
        </w:rPr>
        <w:t>Nissanke</w:t>
      </w:r>
      <w:proofErr w:type="spellEnd"/>
      <w:r w:rsidRPr="007C2B3B">
        <w:rPr>
          <w:rFonts w:ascii="Times New Roman" w:hAnsi="Times New Roman"/>
        </w:rPr>
        <w:t xml:space="preserve">, </w:t>
      </w:r>
      <w:proofErr w:type="spellStart"/>
      <w:r w:rsidRPr="007C2B3B">
        <w:rPr>
          <w:rFonts w:ascii="Times New Roman" w:hAnsi="Times New Roman"/>
        </w:rPr>
        <w:t>Machiko</w:t>
      </w:r>
      <w:proofErr w:type="spellEnd"/>
      <w:r w:rsidRPr="007C2B3B">
        <w:rPr>
          <w:rFonts w:ascii="Times New Roman" w:hAnsi="Times New Roman"/>
        </w:rPr>
        <w:t xml:space="preserve">. (2006). Introduction: The Impact of Globalization on the World’s Poor. </w:t>
      </w:r>
      <w:proofErr w:type="gramStart"/>
      <w:r w:rsidRPr="007C2B3B">
        <w:rPr>
          <w:rFonts w:ascii="Times New Roman" w:hAnsi="Times New Roman"/>
          <w:i/>
        </w:rPr>
        <w:t>World Development, 34 (8),</w:t>
      </w:r>
      <w:r w:rsidRPr="007C2B3B">
        <w:rPr>
          <w:rFonts w:ascii="Times New Roman" w:hAnsi="Times New Roman"/>
        </w:rPr>
        <w:t xml:space="preserve"> 1333-1337.</w:t>
      </w:r>
      <w:proofErr w:type="gramEnd"/>
    </w:p>
    <w:p w:rsidR="00587573" w:rsidRPr="009C6479" w:rsidRDefault="00587573" w:rsidP="00587573">
      <w:pPr>
        <w:ind w:left="720" w:hanging="720"/>
        <w:rPr>
          <w:rFonts w:ascii="Times New Roman" w:hAnsi="Times New Roman"/>
        </w:rPr>
      </w:pPr>
    </w:p>
    <w:p w:rsidR="001D0698" w:rsidRDefault="001D0698" w:rsidP="001D0698">
      <w:pPr>
        <w:ind w:left="720" w:hanging="720"/>
        <w:rPr>
          <w:rFonts w:ascii="Times New Roman" w:hAnsi="Times New Roman"/>
        </w:rPr>
      </w:pPr>
      <w:r>
        <w:rPr>
          <w:rFonts w:ascii="Times New Roman" w:hAnsi="Times New Roman"/>
        </w:rPr>
        <w:t xml:space="preserve">Twelfth </w:t>
      </w:r>
      <w:proofErr w:type="gramStart"/>
      <w:r>
        <w:rPr>
          <w:rFonts w:ascii="Times New Roman" w:hAnsi="Times New Roman"/>
        </w:rPr>
        <w:t>Five Year</w:t>
      </w:r>
      <w:proofErr w:type="gramEnd"/>
      <w:r>
        <w:rPr>
          <w:rFonts w:ascii="Times New Roman" w:hAnsi="Times New Roman"/>
        </w:rPr>
        <w:t xml:space="preserve"> Plan 2012-2017. (2012). </w:t>
      </w:r>
      <w:r w:rsidRPr="001D0698">
        <w:rPr>
          <w:rFonts w:ascii="Times New Roman" w:hAnsi="Times New Roman"/>
          <w:i/>
        </w:rPr>
        <w:t>Government of India 5 Year Plans Planning Commission</w:t>
      </w:r>
      <w:r>
        <w:rPr>
          <w:rFonts w:ascii="Times New Roman" w:hAnsi="Times New Roman"/>
        </w:rPr>
        <w:t xml:space="preserve">. Retrieved April 20, 2014 from </w:t>
      </w:r>
      <w:r w:rsidRPr="001D0698">
        <w:rPr>
          <w:rFonts w:ascii="Times New Roman" w:hAnsi="Times New Roman"/>
        </w:rPr>
        <w:t>http://www.planningcommission.nic.in/plans/planrel/fiveyr/welcome.html</w:t>
      </w:r>
    </w:p>
    <w:p w:rsidR="001D0698" w:rsidRDefault="001D0698" w:rsidP="00587573">
      <w:pPr>
        <w:ind w:left="720" w:hanging="720"/>
        <w:rPr>
          <w:rFonts w:ascii="Times New Roman" w:hAnsi="Times New Roman"/>
        </w:rPr>
      </w:pPr>
    </w:p>
    <w:p w:rsidR="00587573" w:rsidRDefault="00587573" w:rsidP="00587573">
      <w:pPr>
        <w:ind w:left="720" w:hanging="720"/>
        <w:rPr>
          <w:rFonts w:ascii="Times New Roman" w:hAnsi="Times New Roman"/>
        </w:rPr>
      </w:pPr>
      <w:r>
        <w:rPr>
          <w:rFonts w:ascii="Times New Roman" w:hAnsi="Times New Roman"/>
        </w:rPr>
        <w:t>World Bank. (2014</w:t>
      </w:r>
      <w:r w:rsidRPr="00780F6A">
        <w:rPr>
          <w:rFonts w:ascii="Times New Roman" w:hAnsi="Times New Roman"/>
        </w:rPr>
        <w:t>)</w:t>
      </w:r>
      <w:r>
        <w:rPr>
          <w:rFonts w:ascii="Times New Roman" w:hAnsi="Times New Roman"/>
        </w:rPr>
        <w:t>.</w:t>
      </w:r>
      <w:r w:rsidRPr="00780F6A">
        <w:rPr>
          <w:rFonts w:ascii="Times New Roman" w:hAnsi="Times New Roman"/>
        </w:rPr>
        <w:t xml:space="preserve"> Data Retrieved </w:t>
      </w:r>
      <w:r>
        <w:rPr>
          <w:rFonts w:ascii="Times New Roman" w:hAnsi="Times New Roman"/>
        </w:rPr>
        <w:t>April 9, 2014</w:t>
      </w:r>
      <w:r w:rsidRPr="00780F6A">
        <w:rPr>
          <w:rFonts w:ascii="Times New Roman" w:hAnsi="Times New Roman"/>
        </w:rPr>
        <w:t xml:space="preserve">, from World </w:t>
      </w:r>
      <w:proofErr w:type="spellStart"/>
      <w:r w:rsidRPr="00780F6A">
        <w:rPr>
          <w:rFonts w:ascii="Times New Roman" w:hAnsi="Times New Roman"/>
        </w:rPr>
        <w:t>DataBank</w:t>
      </w:r>
      <w:proofErr w:type="spellEnd"/>
      <w:r w:rsidRPr="00780F6A">
        <w:rPr>
          <w:rFonts w:ascii="Times New Roman" w:hAnsi="Times New Roman"/>
        </w:rPr>
        <w:t xml:space="preserve"> database. </w:t>
      </w:r>
      <w:r w:rsidRPr="009C6479">
        <w:rPr>
          <w:rFonts w:ascii="Times New Roman" w:hAnsi="Times New Roman"/>
        </w:rPr>
        <w:t>http://data.worldbank.org/</w:t>
      </w:r>
    </w:p>
    <w:p w:rsidR="00587573" w:rsidRDefault="00587573" w:rsidP="00587573">
      <w:pPr>
        <w:ind w:left="720" w:hanging="720"/>
        <w:rPr>
          <w:rFonts w:ascii="Times New Roman" w:hAnsi="Times New Roman"/>
        </w:rPr>
      </w:pPr>
    </w:p>
    <w:p w:rsidR="00E6594D" w:rsidRDefault="00587573" w:rsidP="00587573">
      <w:pPr>
        <w:ind w:left="720" w:hanging="720"/>
        <w:rPr>
          <w:rFonts w:ascii="Times New Roman" w:hAnsi="Times New Roman"/>
        </w:rPr>
      </w:pPr>
      <w:r>
        <w:rPr>
          <w:rFonts w:ascii="Times New Roman" w:hAnsi="Times New Roman"/>
        </w:rPr>
        <w:t>World Bank. (2014</w:t>
      </w:r>
      <w:r w:rsidRPr="00780F6A">
        <w:rPr>
          <w:rFonts w:ascii="Times New Roman" w:hAnsi="Times New Roman"/>
        </w:rPr>
        <w:t>)</w:t>
      </w:r>
      <w:proofErr w:type="gramStart"/>
      <w:r>
        <w:rPr>
          <w:rFonts w:ascii="Times New Roman" w:hAnsi="Times New Roman"/>
        </w:rPr>
        <w:t>.</w:t>
      </w:r>
      <w:r w:rsidRPr="00780F6A">
        <w:rPr>
          <w:rFonts w:ascii="Times New Roman" w:hAnsi="Times New Roman"/>
        </w:rPr>
        <w:t xml:space="preserve"> </w:t>
      </w:r>
      <w:r>
        <w:rPr>
          <w:rFonts w:ascii="Times New Roman" w:hAnsi="Times New Roman"/>
        </w:rPr>
        <w:t>Poverty Overview.</w:t>
      </w:r>
      <w:proofErr w:type="gramEnd"/>
      <w:r>
        <w:rPr>
          <w:rFonts w:ascii="Times New Roman" w:hAnsi="Times New Roman"/>
        </w:rPr>
        <w:t xml:space="preserve"> Retrieved April 9, 2014 from </w:t>
      </w:r>
      <w:r w:rsidR="00E6594D" w:rsidRPr="00F526A8">
        <w:rPr>
          <w:rFonts w:ascii="Times New Roman" w:hAnsi="Times New Roman"/>
        </w:rPr>
        <w:t>http://www.worldbank.org/en/topic/poverty/overview</w:t>
      </w:r>
      <w:r w:rsidR="00F526A8">
        <w:rPr>
          <w:rFonts w:ascii="Times New Roman" w:hAnsi="Times New Roman"/>
        </w:rPr>
        <w:t>.</w:t>
      </w:r>
    </w:p>
    <w:p w:rsidR="00587573" w:rsidRDefault="00587573" w:rsidP="00587573">
      <w:pPr>
        <w:ind w:left="720" w:hanging="720"/>
        <w:rPr>
          <w:rFonts w:ascii="Times New Roman" w:hAnsi="Times New Roman"/>
        </w:rPr>
      </w:pPr>
    </w:p>
    <w:p w:rsidR="000A29EE" w:rsidRDefault="00E6594D" w:rsidP="000A29EE">
      <w:pPr>
        <w:ind w:left="720" w:hanging="720"/>
        <w:rPr>
          <w:rFonts w:ascii="Times New Roman" w:hAnsi="Times New Roman"/>
        </w:rPr>
      </w:pPr>
      <w:r>
        <w:rPr>
          <w:rFonts w:ascii="Times New Roman" w:hAnsi="Times New Roman"/>
        </w:rPr>
        <w:t>Young, Grace. (2013)</w:t>
      </w:r>
      <w:proofErr w:type="gramStart"/>
      <w:r>
        <w:rPr>
          <w:rFonts w:ascii="Times New Roman" w:hAnsi="Times New Roman"/>
        </w:rPr>
        <w:t>. Adam’s Bridge.</w:t>
      </w:r>
      <w:proofErr w:type="gramEnd"/>
      <w:r>
        <w:rPr>
          <w:rFonts w:ascii="Times New Roman" w:hAnsi="Times New Roman"/>
        </w:rPr>
        <w:t xml:space="preserve"> </w:t>
      </w:r>
      <w:proofErr w:type="gramStart"/>
      <w:r w:rsidRPr="00F526A8">
        <w:rPr>
          <w:rFonts w:ascii="Times New Roman" w:hAnsi="Times New Roman"/>
          <w:i/>
        </w:rPr>
        <w:t>The Encyclopedia Britannica.</w:t>
      </w:r>
      <w:proofErr w:type="gramEnd"/>
      <w:r w:rsidRPr="00F526A8">
        <w:rPr>
          <w:rFonts w:ascii="Times New Roman" w:hAnsi="Times New Roman"/>
          <w:i/>
        </w:rPr>
        <w:t xml:space="preserve"> </w:t>
      </w:r>
      <w:r w:rsidR="00F526A8">
        <w:rPr>
          <w:rFonts w:ascii="Times New Roman" w:hAnsi="Times New Roman"/>
        </w:rPr>
        <w:t xml:space="preserve">Retrieved on April 2, 2014 from </w:t>
      </w:r>
      <w:r w:rsidR="000A29EE" w:rsidRPr="001D0698">
        <w:rPr>
          <w:rFonts w:ascii="Times New Roman" w:hAnsi="Times New Roman"/>
        </w:rPr>
        <w:t>http://www.britannica.com/EBchecked/topic/5208/Adams-Bridge</w:t>
      </w:r>
      <w:r w:rsidR="00F526A8">
        <w:rPr>
          <w:rFonts w:ascii="Times New Roman" w:hAnsi="Times New Roman"/>
        </w:rPr>
        <w:t>.</w:t>
      </w:r>
    </w:p>
    <w:p w:rsidR="004B4B53" w:rsidRPr="00587573" w:rsidRDefault="004B4B53" w:rsidP="000A29EE">
      <w:pPr>
        <w:ind w:left="720" w:hanging="720"/>
        <w:rPr>
          <w:rFonts w:ascii="Times New Roman" w:hAnsi="Times New Roman"/>
        </w:rPr>
      </w:pPr>
    </w:p>
    <w:p w:rsidR="007B20AF" w:rsidRDefault="007B20AF"/>
    <w:p w:rsidR="001D0698" w:rsidRDefault="001D0698"/>
    <w:sectPr w:rsidR="001D0698" w:rsidSect="009727C0">
      <w:footerReference w:type="default" r:id="rId26"/>
      <w:pgSz w:w="12240" w:h="15840"/>
      <w:pgMar w:top="1440" w:right="1800" w:bottom="1440" w:left="1800" w:gutter="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324" w:rsidRDefault="00072324" w:rsidP="009727C0">
    <w:pPr>
      <w:pStyle w:val="Footer"/>
      <w:jc w:val="right"/>
    </w:pPr>
    <w:r>
      <w:rPr>
        <w:rStyle w:val="PageNumber"/>
      </w:rPr>
      <w:t xml:space="preserve">McMurry </w:t>
    </w:r>
    <w:r>
      <w:rPr>
        <w:rStyle w:val="PageNumber"/>
      </w:rPr>
      <w:fldChar w:fldCharType="begin"/>
    </w:r>
    <w:r>
      <w:rPr>
        <w:rStyle w:val="PageNumber"/>
      </w:rPr>
      <w:instrText xml:space="preserve"> PAGE </w:instrText>
    </w:r>
    <w:r>
      <w:rPr>
        <w:rStyle w:val="PageNumber"/>
      </w:rPr>
      <w:fldChar w:fldCharType="separate"/>
    </w:r>
    <w:r w:rsidR="00A008F1">
      <w:rPr>
        <w:rStyle w:val="PageNumber"/>
        <w:noProof/>
      </w:rPr>
      <w:t>28</w:t>
    </w:r>
    <w:r>
      <w:rPr>
        <w:rStyle w:val="PageNumber"/>
      </w:rPr>
      <w:fldChar w:fldCharType="end"/>
    </w: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45485"/>
    <w:multiLevelType w:val="hybridMultilevel"/>
    <w:tmpl w:val="EA7AE330"/>
    <w:lvl w:ilvl="0" w:tplc="A75E2C6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CC6B0D"/>
    <w:multiLevelType w:val="hybridMultilevel"/>
    <w:tmpl w:val="1D466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4D2AAB"/>
    <w:multiLevelType w:val="hybridMultilevel"/>
    <w:tmpl w:val="1D466ADC"/>
    <w:lvl w:ilvl="0" w:tplc="0409000F">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F4140B"/>
    <w:multiLevelType w:val="hybridMultilevel"/>
    <w:tmpl w:val="4EC8D8E2"/>
    <w:lvl w:ilvl="0" w:tplc="0409000F">
      <w:start w:val="1"/>
      <w:numFmt w:val="upp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compat>
    <w:doNotAutofitConstrainedTables/>
    <w:splitPgBreakAndParaMark/>
    <w:doNotVertAlignCellWithSp/>
    <w:doNotBreakConstrainedForcedTable/>
    <w:useAnsiKerningPairs/>
    <w:cachedColBalance/>
  </w:compat>
  <w:rsids>
    <w:rsidRoot w:val="000E123F"/>
    <w:rsid w:val="000058C5"/>
    <w:rsid w:val="00013470"/>
    <w:rsid w:val="00013F68"/>
    <w:rsid w:val="0002053A"/>
    <w:rsid w:val="0002443A"/>
    <w:rsid w:val="00044485"/>
    <w:rsid w:val="000716AD"/>
    <w:rsid w:val="00072324"/>
    <w:rsid w:val="00076DED"/>
    <w:rsid w:val="000A29EE"/>
    <w:rsid w:val="000E123F"/>
    <w:rsid w:val="000E6DCA"/>
    <w:rsid w:val="001046E0"/>
    <w:rsid w:val="00123FA7"/>
    <w:rsid w:val="00125122"/>
    <w:rsid w:val="0013118A"/>
    <w:rsid w:val="00134605"/>
    <w:rsid w:val="00172118"/>
    <w:rsid w:val="00180E0E"/>
    <w:rsid w:val="001C6DA5"/>
    <w:rsid w:val="001D0698"/>
    <w:rsid w:val="001D09C3"/>
    <w:rsid w:val="001E4984"/>
    <w:rsid w:val="001F7432"/>
    <w:rsid w:val="002308D2"/>
    <w:rsid w:val="00233624"/>
    <w:rsid w:val="00233984"/>
    <w:rsid w:val="00244780"/>
    <w:rsid w:val="00272A70"/>
    <w:rsid w:val="002B370C"/>
    <w:rsid w:val="002E12D9"/>
    <w:rsid w:val="003374D6"/>
    <w:rsid w:val="0035722A"/>
    <w:rsid w:val="003634F1"/>
    <w:rsid w:val="00377013"/>
    <w:rsid w:val="003901C1"/>
    <w:rsid w:val="003B67A2"/>
    <w:rsid w:val="003C7CE5"/>
    <w:rsid w:val="0040335D"/>
    <w:rsid w:val="0044519C"/>
    <w:rsid w:val="004475EB"/>
    <w:rsid w:val="00453952"/>
    <w:rsid w:val="0048279A"/>
    <w:rsid w:val="00482FAE"/>
    <w:rsid w:val="00483420"/>
    <w:rsid w:val="004B4B53"/>
    <w:rsid w:val="004C2B09"/>
    <w:rsid w:val="004D394E"/>
    <w:rsid w:val="004D6A60"/>
    <w:rsid w:val="004F071D"/>
    <w:rsid w:val="00545FF8"/>
    <w:rsid w:val="0057115B"/>
    <w:rsid w:val="00572881"/>
    <w:rsid w:val="00573E83"/>
    <w:rsid w:val="00584F22"/>
    <w:rsid w:val="00587573"/>
    <w:rsid w:val="00593854"/>
    <w:rsid w:val="005A1EEB"/>
    <w:rsid w:val="00615E34"/>
    <w:rsid w:val="00617F0E"/>
    <w:rsid w:val="00625EA5"/>
    <w:rsid w:val="00693062"/>
    <w:rsid w:val="006A150F"/>
    <w:rsid w:val="006B61FE"/>
    <w:rsid w:val="006C0052"/>
    <w:rsid w:val="006C22D8"/>
    <w:rsid w:val="006E1310"/>
    <w:rsid w:val="0070690D"/>
    <w:rsid w:val="0071123E"/>
    <w:rsid w:val="00717402"/>
    <w:rsid w:val="00720853"/>
    <w:rsid w:val="00733F6D"/>
    <w:rsid w:val="00736C80"/>
    <w:rsid w:val="007527C3"/>
    <w:rsid w:val="00757997"/>
    <w:rsid w:val="0076308E"/>
    <w:rsid w:val="007804C9"/>
    <w:rsid w:val="00790AB6"/>
    <w:rsid w:val="007A28CC"/>
    <w:rsid w:val="007B20AF"/>
    <w:rsid w:val="007C2B3B"/>
    <w:rsid w:val="007C2EC8"/>
    <w:rsid w:val="007F63AB"/>
    <w:rsid w:val="007F6A33"/>
    <w:rsid w:val="0083202D"/>
    <w:rsid w:val="00865F30"/>
    <w:rsid w:val="00886CD3"/>
    <w:rsid w:val="008E1729"/>
    <w:rsid w:val="008E4A8B"/>
    <w:rsid w:val="008F1232"/>
    <w:rsid w:val="008F5659"/>
    <w:rsid w:val="00914FD9"/>
    <w:rsid w:val="00921EAC"/>
    <w:rsid w:val="00947078"/>
    <w:rsid w:val="009727C0"/>
    <w:rsid w:val="009736B6"/>
    <w:rsid w:val="0098180C"/>
    <w:rsid w:val="00982B1C"/>
    <w:rsid w:val="00A008F1"/>
    <w:rsid w:val="00A07AD0"/>
    <w:rsid w:val="00A23165"/>
    <w:rsid w:val="00A3104A"/>
    <w:rsid w:val="00A35717"/>
    <w:rsid w:val="00A526C9"/>
    <w:rsid w:val="00A85ABB"/>
    <w:rsid w:val="00A94ED9"/>
    <w:rsid w:val="00AD70C7"/>
    <w:rsid w:val="00AE0F6A"/>
    <w:rsid w:val="00AE2358"/>
    <w:rsid w:val="00AF6DA1"/>
    <w:rsid w:val="00B239F9"/>
    <w:rsid w:val="00B478C3"/>
    <w:rsid w:val="00B61827"/>
    <w:rsid w:val="00B66D4B"/>
    <w:rsid w:val="00B77142"/>
    <w:rsid w:val="00B965D7"/>
    <w:rsid w:val="00BA3766"/>
    <w:rsid w:val="00BE2CCA"/>
    <w:rsid w:val="00BF1744"/>
    <w:rsid w:val="00C20FCB"/>
    <w:rsid w:val="00C263E2"/>
    <w:rsid w:val="00C871F9"/>
    <w:rsid w:val="00CB1C1F"/>
    <w:rsid w:val="00CC38A2"/>
    <w:rsid w:val="00CC4AEC"/>
    <w:rsid w:val="00CD3651"/>
    <w:rsid w:val="00CE42E1"/>
    <w:rsid w:val="00CE64DA"/>
    <w:rsid w:val="00D239DA"/>
    <w:rsid w:val="00D4769E"/>
    <w:rsid w:val="00D55D12"/>
    <w:rsid w:val="00D64362"/>
    <w:rsid w:val="00D744BB"/>
    <w:rsid w:val="00D94744"/>
    <w:rsid w:val="00DA27C2"/>
    <w:rsid w:val="00DD4B96"/>
    <w:rsid w:val="00DF7BF9"/>
    <w:rsid w:val="00E070DC"/>
    <w:rsid w:val="00E07545"/>
    <w:rsid w:val="00E23E78"/>
    <w:rsid w:val="00E45771"/>
    <w:rsid w:val="00E6594D"/>
    <w:rsid w:val="00E831D7"/>
    <w:rsid w:val="00E85053"/>
    <w:rsid w:val="00EB3C1B"/>
    <w:rsid w:val="00EC3AB6"/>
    <w:rsid w:val="00ED22FA"/>
    <w:rsid w:val="00ED5DB1"/>
    <w:rsid w:val="00EF44A5"/>
    <w:rsid w:val="00F1280C"/>
    <w:rsid w:val="00F16904"/>
    <w:rsid w:val="00F526A8"/>
    <w:rsid w:val="00F64C1C"/>
    <w:rsid w:val="00F70B11"/>
    <w:rsid w:val="00F84181"/>
    <w:rsid w:val="00FA1C5C"/>
    <w:rsid w:val="00FB0D2F"/>
  </w:rsids>
  <m:mathPr>
    <m:mathFont m:val="Consola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A68"/>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9B1272"/>
    <w:rPr>
      <w:rFonts w:ascii="Lucida Grande" w:hAnsi="Lucida Grande"/>
      <w:sz w:val="18"/>
      <w:szCs w:val="18"/>
    </w:rPr>
  </w:style>
  <w:style w:type="character" w:customStyle="1" w:styleId="BalloonTextChar">
    <w:name w:val="Balloon Text Char"/>
    <w:basedOn w:val="DefaultParagraphFont"/>
    <w:link w:val="BalloonText"/>
    <w:uiPriority w:val="99"/>
    <w:semiHidden/>
    <w:rsid w:val="009B1272"/>
    <w:rPr>
      <w:rFonts w:ascii="Lucida Grande" w:hAnsi="Lucida Grande"/>
      <w:sz w:val="18"/>
      <w:szCs w:val="18"/>
    </w:rPr>
  </w:style>
  <w:style w:type="paragraph" w:styleId="ListParagraph">
    <w:name w:val="List Paragraph"/>
    <w:basedOn w:val="Normal"/>
    <w:uiPriority w:val="34"/>
    <w:qFormat/>
    <w:rsid w:val="000716AD"/>
    <w:pPr>
      <w:ind w:left="720"/>
      <w:contextualSpacing/>
    </w:pPr>
  </w:style>
  <w:style w:type="character" w:styleId="Hyperlink">
    <w:name w:val="Hyperlink"/>
    <w:basedOn w:val="DefaultParagraphFont"/>
    <w:uiPriority w:val="99"/>
    <w:semiHidden/>
    <w:unhideWhenUsed/>
    <w:rsid w:val="00914FD9"/>
    <w:rPr>
      <w:color w:val="0000FF" w:themeColor="hyperlink"/>
      <w:u w:val="single"/>
    </w:rPr>
  </w:style>
  <w:style w:type="character" w:customStyle="1" w:styleId="apple-converted-space">
    <w:name w:val="apple-converted-space"/>
    <w:basedOn w:val="DefaultParagraphFont"/>
    <w:rsid w:val="00A85ABB"/>
  </w:style>
  <w:style w:type="character" w:styleId="FollowedHyperlink">
    <w:name w:val="FollowedHyperlink"/>
    <w:basedOn w:val="DefaultParagraphFont"/>
    <w:uiPriority w:val="99"/>
    <w:semiHidden/>
    <w:unhideWhenUsed/>
    <w:rsid w:val="004475EB"/>
    <w:rPr>
      <w:color w:val="800080" w:themeColor="followedHyperlink"/>
      <w:u w:val="single"/>
    </w:rPr>
  </w:style>
  <w:style w:type="paragraph" w:styleId="Header">
    <w:name w:val="header"/>
    <w:basedOn w:val="Normal"/>
    <w:link w:val="HeaderChar"/>
    <w:uiPriority w:val="99"/>
    <w:semiHidden/>
    <w:unhideWhenUsed/>
    <w:rsid w:val="009727C0"/>
    <w:pPr>
      <w:tabs>
        <w:tab w:val="center" w:pos="4320"/>
        <w:tab w:val="right" w:pos="8640"/>
      </w:tabs>
    </w:pPr>
  </w:style>
  <w:style w:type="character" w:customStyle="1" w:styleId="HeaderChar">
    <w:name w:val="Header Char"/>
    <w:basedOn w:val="DefaultParagraphFont"/>
    <w:link w:val="Header"/>
    <w:uiPriority w:val="99"/>
    <w:semiHidden/>
    <w:rsid w:val="009727C0"/>
  </w:style>
  <w:style w:type="paragraph" w:styleId="Footer">
    <w:name w:val="footer"/>
    <w:basedOn w:val="Normal"/>
    <w:link w:val="FooterChar"/>
    <w:uiPriority w:val="99"/>
    <w:unhideWhenUsed/>
    <w:rsid w:val="009727C0"/>
    <w:pPr>
      <w:tabs>
        <w:tab w:val="center" w:pos="4320"/>
        <w:tab w:val="right" w:pos="8640"/>
      </w:tabs>
    </w:pPr>
  </w:style>
  <w:style w:type="character" w:customStyle="1" w:styleId="FooterChar">
    <w:name w:val="Footer Char"/>
    <w:basedOn w:val="DefaultParagraphFont"/>
    <w:link w:val="Footer"/>
    <w:uiPriority w:val="99"/>
    <w:rsid w:val="009727C0"/>
  </w:style>
  <w:style w:type="character" w:styleId="PageNumber">
    <w:name w:val="page number"/>
    <w:basedOn w:val="DefaultParagraphFont"/>
    <w:uiPriority w:val="99"/>
    <w:semiHidden/>
    <w:unhideWhenUsed/>
    <w:rsid w:val="009727C0"/>
  </w:style>
</w:styles>
</file>

<file path=word/webSettings.xml><?xml version="1.0" encoding="utf-8"?>
<w:webSettings xmlns:r="http://schemas.openxmlformats.org/officeDocument/2006/relationships" xmlns:w="http://schemas.openxmlformats.org/wordprocessingml/2006/main">
  <w:divs>
    <w:div w:id="330525253">
      <w:bodyDiv w:val="1"/>
      <w:marLeft w:val="0"/>
      <w:marRight w:val="0"/>
      <w:marTop w:val="0"/>
      <w:marBottom w:val="0"/>
      <w:divBdr>
        <w:top w:val="none" w:sz="0" w:space="0" w:color="auto"/>
        <w:left w:val="none" w:sz="0" w:space="0" w:color="auto"/>
        <w:bottom w:val="none" w:sz="0" w:space="0" w:color="auto"/>
        <w:right w:val="none" w:sz="0" w:space="0" w:color="auto"/>
      </w:divBdr>
    </w:div>
    <w:div w:id="563762358">
      <w:bodyDiv w:val="1"/>
      <w:marLeft w:val="0"/>
      <w:marRight w:val="0"/>
      <w:marTop w:val="0"/>
      <w:marBottom w:val="0"/>
      <w:divBdr>
        <w:top w:val="none" w:sz="0" w:space="0" w:color="auto"/>
        <w:left w:val="none" w:sz="0" w:space="0" w:color="auto"/>
        <w:bottom w:val="none" w:sz="0" w:space="0" w:color="auto"/>
        <w:right w:val="none" w:sz="0" w:space="0" w:color="auto"/>
      </w:divBdr>
    </w:div>
    <w:div w:id="677581137">
      <w:bodyDiv w:val="1"/>
      <w:marLeft w:val="0"/>
      <w:marRight w:val="0"/>
      <w:marTop w:val="0"/>
      <w:marBottom w:val="0"/>
      <w:divBdr>
        <w:top w:val="none" w:sz="0" w:space="0" w:color="auto"/>
        <w:left w:val="none" w:sz="0" w:space="0" w:color="auto"/>
        <w:bottom w:val="none" w:sz="0" w:space="0" w:color="auto"/>
        <w:right w:val="none" w:sz="0" w:space="0" w:color="auto"/>
      </w:divBdr>
    </w:div>
    <w:div w:id="1128164247">
      <w:bodyDiv w:val="1"/>
      <w:marLeft w:val="0"/>
      <w:marRight w:val="0"/>
      <w:marTop w:val="0"/>
      <w:marBottom w:val="0"/>
      <w:divBdr>
        <w:top w:val="none" w:sz="0" w:space="0" w:color="auto"/>
        <w:left w:val="none" w:sz="0" w:space="0" w:color="auto"/>
        <w:bottom w:val="none" w:sz="0" w:space="0" w:color="auto"/>
        <w:right w:val="none" w:sz="0" w:space="0" w:color="auto"/>
      </w:divBdr>
    </w:div>
    <w:div w:id="151298684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1" Type="http://schemas.openxmlformats.org/officeDocument/2006/relationships/image" Target="media/image9.png"/><Relationship Id="rId22" Type="http://schemas.openxmlformats.org/officeDocument/2006/relationships/chart" Target="charts/chart1.xml"/><Relationship Id="rId23" Type="http://schemas.openxmlformats.org/officeDocument/2006/relationships/chart" Target="charts/chart2.xml"/><Relationship Id="rId24" Type="http://schemas.openxmlformats.org/officeDocument/2006/relationships/chart" Target="charts/chart3.xml"/><Relationship Id="rId25" Type="http://schemas.openxmlformats.org/officeDocument/2006/relationships/chart" Target="charts/chart4.xml"/><Relationship Id="rId26" Type="http://schemas.openxmlformats.org/officeDocument/2006/relationships/footer" Target="footer1.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d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kaylamcmurry:Desktop:SriLankaIndiaGraph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kaylamcmurry:Desktop:SriLankaIndiaGraph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kaylamcmurry:Desktop:SriLankaIndiaGraph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kaylamcmurry:Desktop:SriLankaIndia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
  <c:chart>
    <c:title>
      <c:tx>
        <c:rich>
          <a:bodyPr/>
          <a:lstStyle/>
          <a:p>
            <a:pPr>
              <a:defRPr/>
            </a:pPr>
            <a:r>
              <a:rPr lang="en-US"/>
              <a:t>School Enrollment (Primary)</a:t>
            </a:r>
          </a:p>
        </c:rich>
      </c:tx>
      <c:layout/>
    </c:title>
    <c:plotArea>
      <c:layout/>
      <c:scatterChart>
        <c:scatterStyle val="lineMarker"/>
        <c:ser>
          <c:idx val="0"/>
          <c:order val="0"/>
          <c:tx>
            <c:strRef>
              <c:f>Sheet1!$V$13</c:f>
              <c:strCache>
                <c:ptCount val="1"/>
                <c:pt idx="0">
                  <c:v>India</c:v>
                </c:pt>
              </c:strCache>
            </c:strRef>
          </c:tx>
          <c:spPr>
            <a:ln w="28575">
              <a:noFill/>
            </a:ln>
          </c:spPr>
          <c:xVal>
            <c:numRef>
              <c:f>Sheet1!$A$14:$A$67</c:f>
              <c:numCache>
                <c:formatCode>General</c:formatCode>
                <c:ptCount val="54"/>
                <c:pt idx="0">
                  <c:v>1960.0</c:v>
                </c:pt>
                <c:pt idx="1">
                  <c:v>1961.0</c:v>
                </c:pt>
                <c:pt idx="2">
                  <c:v>1962.0</c:v>
                </c:pt>
                <c:pt idx="3">
                  <c:v>1963.0</c:v>
                </c:pt>
                <c:pt idx="4">
                  <c:v>1964.0</c:v>
                </c:pt>
                <c:pt idx="5">
                  <c:v>1965.0</c:v>
                </c:pt>
                <c:pt idx="6">
                  <c:v>1966.0</c:v>
                </c:pt>
                <c:pt idx="7">
                  <c:v>1967.0</c:v>
                </c:pt>
                <c:pt idx="8">
                  <c:v>1968.0</c:v>
                </c:pt>
                <c:pt idx="9">
                  <c:v>1969.0</c:v>
                </c:pt>
                <c:pt idx="10">
                  <c:v>1970.0</c:v>
                </c:pt>
                <c:pt idx="11">
                  <c:v>1971.0</c:v>
                </c:pt>
                <c:pt idx="12">
                  <c:v>1972.0</c:v>
                </c:pt>
                <c:pt idx="13">
                  <c:v>1973.0</c:v>
                </c:pt>
                <c:pt idx="14">
                  <c:v>1974.0</c:v>
                </c:pt>
                <c:pt idx="15">
                  <c:v>1975.0</c:v>
                </c:pt>
                <c:pt idx="16">
                  <c:v>1976.0</c:v>
                </c:pt>
                <c:pt idx="17">
                  <c:v>1977.0</c:v>
                </c:pt>
                <c:pt idx="18">
                  <c:v>1978.0</c:v>
                </c:pt>
                <c:pt idx="19">
                  <c:v>1979.0</c:v>
                </c:pt>
                <c:pt idx="20">
                  <c:v>1980.0</c:v>
                </c:pt>
                <c:pt idx="21">
                  <c:v>1981.0</c:v>
                </c:pt>
                <c:pt idx="22">
                  <c:v>1982.0</c:v>
                </c:pt>
                <c:pt idx="23">
                  <c:v>1983.0</c:v>
                </c:pt>
                <c:pt idx="24">
                  <c:v>1984.0</c:v>
                </c:pt>
                <c:pt idx="25">
                  <c:v>1985.0</c:v>
                </c:pt>
                <c:pt idx="26">
                  <c:v>1986.0</c:v>
                </c:pt>
                <c:pt idx="27">
                  <c:v>1987.0</c:v>
                </c:pt>
                <c:pt idx="28">
                  <c:v>1988.0</c:v>
                </c:pt>
                <c:pt idx="29">
                  <c:v>1989.0</c:v>
                </c:pt>
                <c:pt idx="30">
                  <c:v>1990.0</c:v>
                </c:pt>
                <c:pt idx="31">
                  <c:v>1991.0</c:v>
                </c:pt>
                <c:pt idx="32">
                  <c:v>1992.0</c:v>
                </c:pt>
                <c:pt idx="33">
                  <c:v>1993.0</c:v>
                </c:pt>
                <c:pt idx="34">
                  <c:v>1994.0</c:v>
                </c:pt>
                <c:pt idx="35">
                  <c:v>1995.0</c:v>
                </c:pt>
                <c:pt idx="36">
                  <c:v>1996.0</c:v>
                </c:pt>
                <c:pt idx="37">
                  <c:v>1997.0</c:v>
                </c:pt>
                <c:pt idx="38">
                  <c:v>1998.0</c:v>
                </c:pt>
                <c:pt idx="39">
                  <c:v>1999.0</c:v>
                </c:pt>
                <c:pt idx="40">
                  <c:v>2000.0</c:v>
                </c:pt>
                <c:pt idx="41">
                  <c:v>2001.0</c:v>
                </c:pt>
                <c:pt idx="42">
                  <c:v>2002.0</c:v>
                </c:pt>
                <c:pt idx="43">
                  <c:v>2003.0</c:v>
                </c:pt>
                <c:pt idx="44">
                  <c:v>2004.0</c:v>
                </c:pt>
                <c:pt idx="45">
                  <c:v>2005.0</c:v>
                </c:pt>
                <c:pt idx="46">
                  <c:v>2006.0</c:v>
                </c:pt>
                <c:pt idx="47">
                  <c:v>2007.0</c:v>
                </c:pt>
                <c:pt idx="48">
                  <c:v>2008.0</c:v>
                </c:pt>
                <c:pt idx="49">
                  <c:v>2009.0</c:v>
                </c:pt>
                <c:pt idx="50">
                  <c:v>2010.0</c:v>
                </c:pt>
                <c:pt idx="51">
                  <c:v>2011.0</c:v>
                </c:pt>
                <c:pt idx="52">
                  <c:v>2012.0</c:v>
                </c:pt>
                <c:pt idx="53">
                  <c:v>2013.0</c:v>
                </c:pt>
              </c:numCache>
            </c:numRef>
          </c:xVal>
          <c:yVal>
            <c:numRef>
              <c:f>Sheet1!$V$14:$V$67</c:f>
              <c:numCache>
                <c:formatCode>General</c:formatCode>
                <c:ptCount val="54"/>
                <c:pt idx="12">
                  <c:v>78.23976</c:v>
                </c:pt>
                <c:pt idx="13">
                  <c:v>79.02377999999999</c:v>
                </c:pt>
                <c:pt idx="14">
                  <c:v>82.03292</c:v>
                </c:pt>
                <c:pt idx="15">
                  <c:v>81.19088000000001</c:v>
                </c:pt>
                <c:pt idx="16">
                  <c:v>81.71322</c:v>
                </c:pt>
                <c:pt idx="17">
                  <c:v>81.25582999999998</c:v>
                </c:pt>
                <c:pt idx="18">
                  <c:v>83.69113</c:v>
                </c:pt>
                <c:pt idx="19">
                  <c:v>80.10503999999999</c:v>
                </c:pt>
                <c:pt idx="20">
                  <c:v>80.27622</c:v>
                </c:pt>
                <c:pt idx="21">
                  <c:v>82.16999</c:v>
                </c:pt>
                <c:pt idx="22">
                  <c:v>84.23541</c:v>
                </c:pt>
                <c:pt idx="23">
                  <c:v>85.30437999999998</c:v>
                </c:pt>
                <c:pt idx="24">
                  <c:v>87.36707</c:v>
                </c:pt>
                <c:pt idx="25">
                  <c:v>88.78534999999998</c:v>
                </c:pt>
                <c:pt idx="26">
                  <c:v>88.20222</c:v>
                </c:pt>
                <c:pt idx="27">
                  <c:v>89.95701</c:v>
                </c:pt>
                <c:pt idx="28">
                  <c:v>87.65875999999999</c:v>
                </c:pt>
                <c:pt idx="29">
                  <c:v>89.16607999999998</c:v>
                </c:pt>
                <c:pt idx="30">
                  <c:v>92.68906</c:v>
                </c:pt>
                <c:pt idx="31">
                  <c:v>92.77932</c:v>
                </c:pt>
                <c:pt idx="32">
                  <c:v>93.25103</c:v>
                </c:pt>
                <c:pt idx="33">
                  <c:v>94.07533999999998</c:v>
                </c:pt>
                <c:pt idx="34">
                  <c:v>96.06682</c:v>
                </c:pt>
                <c:pt idx="35">
                  <c:v>97.15846000000001</c:v>
                </c:pt>
                <c:pt idx="36">
                  <c:v>96.56213</c:v>
                </c:pt>
                <c:pt idx="37">
                  <c:v>96.05352</c:v>
                </c:pt>
                <c:pt idx="38">
                  <c:v>95.47891</c:v>
                </c:pt>
                <c:pt idx="39">
                  <c:v>93.72787</c:v>
                </c:pt>
                <c:pt idx="40">
                  <c:v>94.43025</c:v>
                </c:pt>
                <c:pt idx="41">
                  <c:v>96.27609</c:v>
                </c:pt>
                <c:pt idx="42">
                  <c:v>96.26672</c:v>
                </c:pt>
                <c:pt idx="43">
                  <c:v>97.04318</c:v>
                </c:pt>
                <c:pt idx="44">
                  <c:v>105.3963</c:v>
                </c:pt>
                <c:pt idx="48">
                  <c:v>114.3099</c:v>
                </c:pt>
                <c:pt idx="49">
                  <c:v>115.1934</c:v>
                </c:pt>
                <c:pt idx="50">
                  <c:v>113.9132</c:v>
                </c:pt>
                <c:pt idx="51">
                  <c:v>113.4671</c:v>
                </c:pt>
                <c:pt idx="52">
                  <c:v>112.5953</c:v>
                </c:pt>
              </c:numCache>
            </c:numRef>
          </c:yVal>
        </c:ser>
        <c:ser>
          <c:idx val="1"/>
          <c:order val="1"/>
          <c:tx>
            <c:strRef>
              <c:f>Sheet1!$W$13</c:f>
              <c:strCache>
                <c:ptCount val="1"/>
                <c:pt idx="0">
                  <c:v>Sri Lanka</c:v>
                </c:pt>
              </c:strCache>
            </c:strRef>
          </c:tx>
          <c:spPr>
            <a:ln w="28575">
              <a:noFill/>
            </a:ln>
          </c:spPr>
          <c:xVal>
            <c:numRef>
              <c:f>Sheet1!$A$14:$A$67</c:f>
              <c:numCache>
                <c:formatCode>General</c:formatCode>
                <c:ptCount val="54"/>
                <c:pt idx="0">
                  <c:v>1960.0</c:v>
                </c:pt>
                <c:pt idx="1">
                  <c:v>1961.0</c:v>
                </c:pt>
                <c:pt idx="2">
                  <c:v>1962.0</c:v>
                </c:pt>
                <c:pt idx="3">
                  <c:v>1963.0</c:v>
                </c:pt>
                <c:pt idx="4">
                  <c:v>1964.0</c:v>
                </c:pt>
                <c:pt idx="5">
                  <c:v>1965.0</c:v>
                </c:pt>
                <c:pt idx="6">
                  <c:v>1966.0</c:v>
                </c:pt>
                <c:pt idx="7">
                  <c:v>1967.0</c:v>
                </c:pt>
                <c:pt idx="8">
                  <c:v>1968.0</c:v>
                </c:pt>
                <c:pt idx="9">
                  <c:v>1969.0</c:v>
                </c:pt>
                <c:pt idx="10">
                  <c:v>1970.0</c:v>
                </c:pt>
                <c:pt idx="11">
                  <c:v>1971.0</c:v>
                </c:pt>
                <c:pt idx="12">
                  <c:v>1972.0</c:v>
                </c:pt>
                <c:pt idx="13">
                  <c:v>1973.0</c:v>
                </c:pt>
                <c:pt idx="14">
                  <c:v>1974.0</c:v>
                </c:pt>
                <c:pt idx="15">
                  <c:v>1975.0</c:v>
                </c:pt>
                <c:pt idx="16">
                  <c:v>1976.0</c:v>
                </c:pt>
                <c:pt idx="17">
                  <c:v>1977.0</c:v>
                </c:pt>
                <c:pt idx="18">
                  <c:v>1978.0</c:v>
                </c:pt>
                <c:pt idx="19">
                  <c:v>1979.0</c:v>
                </c:pt>
                <c:pt idx="20">
                  <c:v>1980.0</c:v>
                </c:pt>
                <c:pt idx="21">
                  <c:v>1981.0</c:v>
                </c:pt>
                <c:pt idx="22">
                  <c:v>1982.0</c:v>
                </c:pt>
                <c:pt idx="23">
                  <c:v>1983.0</c:v>
                </c:pt>
                <c:pt idx="24">
                  <c:v>1984.0</c:v>
                </c:pt>
                <c:pt idx="25">
                  <c:v>1985.0</c:v>
                </c:pt>
                <c:pt idx="26">
                  <c:v>1986.0</c:v>
                </c:pt>
                <c:pt idx="27">
                  <c:v>1987.0</c:v>
                </c:pt>
                <c:pt idx="28">
                  <c:v>1988.0</c:v>
                </c:pt>
                <c:pt idx="29">
                  <c:v>1989.0</c:v>
                </c:pt>
                <c:pt idx="30">
                  <c:v>1990.0</c:v>
                </c:pt>
                <c:pt idx="31">
                  <c:v>1991.0</c:v>
                </c:pt>
                <c:pt idx="32">
                  <c:v>1992.0</c:v>
                </c:pt>
                <c:pt idx="33">
                  <c:v>1993.0</c:v>
                </c:pt>
                <c:pt idx="34">
                  <c:v>1994.0</c:v>
                </c:pt>
                <c:pt idx="35">
                  <c:v>1995.0</c:v>
                </c:pt>
                <c:pt idx="36">
                  <c:v>1996.0</c:v>
                </c:pt>
                <c:pt idx="37">
                  <c:v>1997.0</c:v>
                </c:pt>
                <c:pt idx="38">
                  <c:v>1998.0</c:v>
                </c:pt>
                <c:pt idx="39">
                  <c:v>1999.0</c:v>
                </c:pt>
                <c:pt idx="40">
                  <c:v>2000.0</c:v>
                </c:pt>
                <c:pt idx="41">
                  <c:v>2001.0</c:v>
                </c:pt>
                <c:pt idx="42">
                  <c:v>2002.0</c:v>
                </c:pt>
                <c:pt idx="43">
                  <c:v>2003.0</c:v>
                </c:pt>
                <c:pt idx="44">
                  <c:v>2004.0</c:v>
                </c:pt>
                <c:pt idx="45">
                  <c:v>2005.0</c:v>
                </c:pt>
                <c:pt idx="46">
                  <c:v>2006.0</c:v>
                </c:pt>
                <c:pt idx="47">
                  <c:v>2007.0</c:v>
                </c:pt>
                <c:pt idx="48">
                  <c:v>2008.0</c:v>
                </c:pt>
                <c:pt idx="49">
                  <c:v>2009.0</c:v>
                </c:pt>
                <c:pt idx="50">
                  <c:v>2010.0</c:v>
                </c:pt>
                <c:pt idx="51">
                  <c:v>2011.0</c:v>
                </c:pt>
                <c:pt idx="52">
                  <c:v>2012.0</c:v>
                </c:pt>
                <c:pt idx="53">
                  <c:v>2013.0</c:v>
                </c:pt>
              </c:numCache>
            </c:numRef>
          </c:xVal>
          <c:yVal>
            <c:numRef>
              <c:f>Sheet1!$W$14:$W$67</c:f>
              <c:numCache>
                <c:formatCode>General</c:formatCode>
                <c:ptCount val="54"/>
                <c:pt idx="11">
                  <c:v>101.3615</c:v>
                </c:pt>
                <c:pt idx="12">
                  <c:v>103.1866</c:v>
                </c:pt>
                <c:pt idx="13">
                  <c:v>93.45521</c:v>
                </c:pt>
                <c:pt idx="14">
                  <c:v>90.85046999999998</c:v>
                </c:pt>
                <c:pt idx="15">
                  <c:v>85.59807000000001</c:v>
                </c:pt>
                <c:pt idx="16">
                  <c:v>82.6346</c:v>
                </c:pt>
                <c:pt idx="17">
                  <c:v>81.94771</c:v>
                </c:pt>
                <c:pt idx="18">
                  <c:v>86.80773000000001</c:v>
                </c:pt>
                <c:pt idx="19">
                  <c:v>91.70157</c:v>
                </c:pt>
                <c:pt idx="20">
                  <c:v>94.91209</c:v>
                </c:pt>
                <c:pt idx="21">
                  <c:v>98.96127</c:v>
                </c:pt>
                <c:pt idx="22">
                  <c:v>101.1897</c:v>
                </c:pt>
                <c:pt idx="23">
                  <c:v>100.8739</c:v>
                </c:pt>
                <c:pt idx="24">
                  <c:v>100.0491</c:v>
                </c:pt>
                <c:pt idx="25">
                  <c:v>99.84339</c:v>
                </c:pt>
                <c:pt idx="26">
                  <c:v>100.7014</c:v>
                </c:pt>
                <c:pt idx="27">
                  <c:v>102.1552</c:v>
                </c:pt>
                <c:pt idx="28">
                  <c:v>106.5431</c:v>
                </c:pt>
                <c:pt idx="29">
                  <c:v>108.3691</c:v>
                </c:pt>
                <c:pt idx="30">
                  <c:v>109.821</c:v>
                </c:pt>
                <c:pt idx="31">
                  <c:v>109.9996</c:v>
                </c:pt>
                <c:pt idx="32">
                  <c:v>110.5897</c:v>
                </c:pt>
                <c:pt idx="33">
                  <c:v>109.2221</c:v>
                </c:pt>
                <c:pt idx="34">
                  <c:v>108.995</c:v>
                </c:pt>
                <c:pt idx="35">
                  <c:v>108.8216</c:v>
                </c:pt>
                <c:pt idx="36">
                  <c:v>111.4424</c:v>
                </c:pt>
                <c:pt idx="37">
                  <c:v>106.65</c:v>
                </c:pt>
                <c:pt idx="39">
                  <c:v>106.7514</c:v>
                </c:pt>
                <c:pt idx="42">
                  <c:v>106.7615</c:v>
                </c:pt>
                <c:pt idx="43">
                  <c:v>104.8255</c:v>
                </c:pt>
                <c:pt idx="44">
                  <c:v>101.3514</c:v>
                </c:pt>
                <c:pt idx="45">
                  <c:v>96.08765</c:v>
                </c:pt>
                <c:pt idx="46">
                  <c:v>97.85153</c:v>
                </c:pt>
                <c:pt idx="47">
                  <c:v>97.36325</c:v>
                </c:pt>
                <c:pt idx="48">
                  <c:v>97.07212</c:v>
                </c:pt>
                <c:pt idx="49">
                  <c:v>96.46177</c:v>
                </c:pt>
                <c:pt idx="50">
                  <c:v>94.41463</c:v>
                </c:pt>
                <c:pt idx="51">
                  <c:v>99.04985</c:v>
                </c:pt>
                <c:pt idx="52">
                  <c:v>98.63886999999998</c:v>
                </c:pt>
              </c:numCache>
            </c:numRef>
          </c:yVal>
        </c:ser>
        <c:axId val="808920584"/>
        <c:axId val="928059992"/>
      </c:scatterChart>
      <c:valAx>
        <c:axId val="808920584"/>
        <c:scaling>
          <c:orientation val="minMax"/>
        </c:scaling>
        <c:axPos val="b"/>
        <c:title>
          <c:tx>
            <c:rich>
              <a:bodyPr/>
              <a:lstStyle/>
              <a:p>
                <a:pPr>
                  <a:defRPr/>
                </a:pPr>
                <a:r>
                  <a:rPr lang="en-US"/>
                  <a:t>Year</a:t>
                </a:r>
              </a:p>
            </c:rich>
          </c:tx>
          <c:layout/>
        </c:title>
        <c:numFmt formatCode="General" sourceLinked="1"/>
        <c:tickLblPos val="nextTo"/>
        <c:crossAx val="928059992"/>
        <c:crosses val="autoZero"/>
        <c:crossBetween val="midCat"/>
      </c:valAx>
      <c:valAx>
        <c:axId val="928059992"/>
        <c:scaling>
          <c:orientation val="minMax"/>
        </c:scaling>
        <c:axPos val="l"/>
        <c:majorGridlines/>
        <c:title>
          <c:tx>
            <c:rich>
              <a:bodyPr/>
              <a:lstStyle/>
              <a:p>
                <a:pPr>
                  <a:defRPr/>
                </a:pPr>
                <a:r>
                  <a:rPr lang="en-US"/>
                  <a:t>Enrollment</a:t>
                </a:r>
              </a:p>
            </c:rich>
          </c:tx>
          <c:layout/>
        </c:title>
        <c:numFmt formatCode="General" sourceLinked="1"/>
        <c:tickLblPos val="nextTo"/>
        <c:crossAx val="808920584"/>
        <c:crosses val="autoZero"/>
        <c:crossBetween val="midCat"/>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
  <c:chart>
    <c:title>
      <c:tx>
        <c:rich>
          <a:bodyPr/>
          <a:lstStyle/>
          <a:p>
            <a:pPr>
              <a:defRPr/>
            </a:pPr>
            <a:r>
              <a:rPr lang="en-US"/>
              <a:t>Fertility Rate</a:t>
            </a:r>
          </a:p>
        </c:rich>
      </c:tx>
      <c:layout/>
    </c:title>
    <c:plotArea>
      <c:layout/>
      <c:scatterChart>
        <c:scatterStyle val="lineMarker"/>
        <c:ser>
          <c:idx val="0"/>
          <c:order val="0"/>
          <c:tx>
            <c:strRef>
              <c:f>Sheet1!$M$13</c:f>
              <c:strCache>
                <c:ptCount val="1"/>
                <c:pt idx="0">
                  <c:v>India</c:v>
                </c:pt>
              </c:strCache>
            </c:strRef>
          </c:tx>
          <c:spPr>
            <a:ln w="28575">
              <a:noFill/>
            </a:ln>
          </c:spPr>
          <c:xVal>
            <c:numRef>
              <c:f>Sheet1!$A$14:$A$67</c:f>
              <c:numCache>
                <c:formatCode>General</c:formatCode>
                <c:ptCount val="54"/>
                <c:pt idx="0">
                  <c:v>1960.0</c:v>
                </c:pt>
                <c:pt idx="1">
                  <c:v>1961.0</c:v>
                </c:pt>
                <c:pt idx="2">
                  <c:v>1962.0</c:v>
                </c:pt>
                <c:pt idx="3">
                  <c:v>1963.0</c:v>
                </c:pt>
                <c:pt idx="4">
                  <c:v>1964.0</c:v>
                </c:pt>
                <c:pt idx="5">
                  <c:v>1965.0</c:v>
                </c:pt>
                <c:pt idx="6">
                  <c:v>1966.0</c:v>
                </c:pt>
                <c:pt idx="7">
                  <c:v>1967.0</c:v>
                </c:pt>
                <c:pt idx="8">
                  <c:v>1968.0</c:v>
                </c:pt>
                <c:pt idx="9">
                  <c:v>1969.0</c:v>
                </c:pt>
                <c:pt idx="10">
                  <c:v>1970.0</c:v>
                </c:pt>
                <c:pt idx="11">
                  <c:v>1971.0</c:v>
                </c:pt>
                <c:pt idx="12">
                  <c:v>1972.0</c:v>
                </c:pt>
                <c:pt idx="13">
                  <c:v>1973.0</c:v>
                </c:pt>
                <c:pt idx="14">
                  <c:v>1974.0</c:v>
                </c:pt>
                <c:pt idx="15">
                  <c:v>1975.0</c:v>
                </c:pt>
                <c:pt idx="16">
                  <c:v>1976.0</c:v>
                </c:pt>
                <c:pt idx="17">
                  <c:v>1977.0</c:v>
                </c:pt>
                <c:pt idx="18">
                  <c:v>1978.0</c:v>
                </c:pt>
                <c:pt idx="19">
                  <c:v>1979.0</c:v>
                </c:pt>
                <c:pt idx="20">
                  <c:v>1980.0</c:v>
                </c:pt>
                <c:pt idx="21">
                  <c:v>1981.0</c:v>
                </c:pt>
                <c:pt idx="22">
                  <c:v>1982.0</c:v>
                </c:pt>
                <c:pt idx="23">
                  <c:v>1983.0</c:v>
                </c:pt>
                <c:pt idx="24">
                  <c:v>1984.0</c:v>
                </c:pt>
                <c:pt idx="25">
                  <c:v>1985.0</c:v>
                </c:pt>
                <c:pt idx="26">
                  <c:v>1986.0</c:v>
                </c:pt>
                <c:pt idx="27">
                  <c:v>1987.0</c:v>
                </c:pt>
                <c:pt idx="28">
                  <c:v>1988.0</c:v>
                </c:pt>
                <c:pt idx="29">
                  <c:v>1989.0</c:v>
                </c:pt>
                <c:pt idx="30">
                  <c:v>1990.0</c:v>
                </c:pt>
                <c:pt idx="31">
                  <c:v>1991.0</c:v>
                </c:pt>
                <c:pt idx="32">
                  <c:v>1992.0</c:v>
                </c:pt>
                <c:pt idx="33">
                  <c:v>1993.0</c:v>
                </c:pt>
                <c:pt idx="34">
                  <c:v>1994.0</c:v>
                </c:pt>
                <c:pt idx="35">
                  <c:v>1995.0</c:v>
                </c:pt>
                <c:pt idx="36">
                  <c:v>1996.0</c:v>
                </c:pt>
                <c:pt idx="37">
                  <c:v>1997.0</c:v>
                </c:pt>
                <c:pt idx="38">
                  <c:v>1998.0</c:v>
                </c:pt>
                <c:pt idx="39">
                  <c:v>1999.0</c:v>
                </c:pt>
                <c:pt idx="40">
                  <c:v>2000.0</c:v>
                </c:pt>
                <c:pt idx="41">
                  <c:v>2001.0</c:v>
                </c:pt>
                <c:pt idx="42">
                  <c:v>2002.0</c:v>
                </c:pt>
                <c:pt idx="43">
                  <c:v>2003.0</c:v>
                </c:pt>
                <c:pt idx="44">
                  <c:v>2004.0</c:v>
                </c:pt>
                <c:pt idx="45">
                  <c:v>2005.0</c:v>
                </c:pt>
                <c:pt idx="46">
                  <c:v>2006.0</c:v>
                </c:pt>
                <c:pt idx="47">
                  <c:v>2007.0</c:v>
                </c:pt>
                <c:pt idx="48">
                  <c:v>2008.0</c:v>
                </c:pt>
                <c:pt idx="49">
                  <c:v>2009.0</c:v>
                </c:pt>
                <c:pt idx="50">
                  <c:v>2010.0</c:v>
                </c:pt>
                <c:pt idx="51">
                  <c:v>2011.0</c:v>
                </c:pt>
                <c:pt idx="52">
                  <c:v>2012.0</c:v>
                </c:pt>
                <c:pt idx="53">
                  <c:v>2013.0</c:v>
                </c:pt>
              </c:numCache>
            </c:numRef>
          </c:xVal>
          <c:yVal>
            <c:numRef>
              <c:f>Sheet1!$M$14:$M$67</c:f>
              <c:numCache>
                <c:formatCode>General</c:formatCode>
                <c:ptCount val="54"/>
                <c:pt idx="0">
                  <c:v>5.87</c:v>
                </c:pt>
                <c:pt idx="1">
                  <c:v>5.856</c:v>
                </c:pt>
                <c:pt idx="2">
                  <c:v>5.842</c:v>
                </c:pt>
                <c:pt idx="3">
                  <c:v>5.826</c:v>
                </c:pt>
                <c:pt idx="4">
                  <c:v>5.806999999999999</c:v>
                </c:pt>
                <c:pt idx="5">
                  <c:v>5.781</c:v>
                </c:pt>
                <c:pt idx="6">
                  <c:v>5.747</c:v>
                </c:pt>
                <c:pt idx="7">
                  <c:v>5.701</c:v>
                </c:pt>
                <c:pt idx="8">
                  <c:v>5.641999999999999</c:v>
                </c:pt>
                <c:pt idx="9">
                  <c:v>5.573</c:v>
                </c:pt>
                <c:pt idx="10">
                  <c:v>5.494</c:v>
                </c:pt>
                <c:pt idx="11">
                  <c:v>5.41</c:v>
                </c:pt>
                <c:pt idx="12">
                  <c:v>5.322999999999999</c:v>
                </c:pt>
                <c:pt idx="13">
                  <c:v>5.238</c:v>
                </c:pt>
                <c:pt idx="14">
                  <c:v>5.156</c:v>
                </c:pt>
                <c:pt idx="15">
                  <c:v>5.077</c:v>
                </c:pt>
                <c:pt idx="16">
                  <c:v>5.0</c:v>
                </c:pt>
                <c:pt idx="17">
                  <c:v>4.922</c:v>
                </c:pt>
                <c:pt idx="18">
                  <c:v>4.843</c:v>
                </c:pt>
                <c:pt idx="19">
                  <c:v>4.761999999999999</c:v>
                </c:pt>
                <c:pt idx="20">
                  <c:v>4.679</c:v>
                </c:pt>
                <c:pt idx="21">
                  <c:v>4.597</c:v>
                </c:pt>
                <c:pt idx="22">
                  <c:v>4.515</c:v>
                </c:pt>
                <c:pt idx="23">
                  <c:v>4.436</c:v>
                </c:pt>
                <c:pt idx="24">
                  <c:v>4.358</c:v>
                </c:pt>
                <c:pt idx="25">
                  <c:v>4.281</c:v>
                </c:pt>
                <c:pt idx="26">
                  <c:v>4.203</c:v>
                </c:pt>
                <c:pt idx="27">
                  <c:v>4.124999999999999</c:v>
                </c:pt>
                <c:pt idx="28">
                  <c:v>4.044</c:v>
                </c:pt>
                <c:pt idx="29">
                  <c:v>3.961</c:v>
                </c:pt>
                <c:pt idx="30">
                  <c:v>3.878</c:v>
                </c:pt>
                <c:pt idx="31">
                  <c:v>3.793</c:v>
                </c:pt>
                <c:pt idx="32">
                  <c:v>3.709</c:v>
                </c:pt>
                <c:pt idx="33">
                  <c:v>3.628</c:v>
                </c:pt>
                <c:pt idx="34">
                  <c:v>3.549</c:v>
                </c:pt>
                <c:pt idx="35">
                  <c:v>3.473</c:v>
                </c:pt>
                <c:pt idx="36">
                  <c:v>3.402</c:v>
                </c:pt>
                <c:pt idx="37">
                  <c:v>3.334</c:v>
                </c:pt>
                <c:pt idx="38">
                  <c:v>3.269</c:v>
                </c:pt>
                <c:pt idx="39">
                  <c:v>3.207</c:v>
                </c:pt>
                <c:pt idx="40">
                  <c:v>3.145</c:v>
                </c:pt>
                <c:pt idx="41">
                  <c:v>3.083</c:v>
                </c:pt>
                <c:pt idx="42">
                  <c:v>3.018</c:v>
                </c:pt>
                <c:pt idx="43">
                  <c:v>2.951999999999999</c:v>
                </c:pt>
                <c:pt idx="44">
                  <c:v>2.884</c:v>
                </c:pt>
                <c:pt idx="45">
                  <c:v>2.817</c:v>
                </c:pt>
                <c:pt idx="46">
                  <c:v>2.753</c:v>
                </c:pt>
                <c:pt idx="47">
                  <c:v>2.694</c:v>
                </c:pt>
                <c:pt idx="48">
                  <c:v>2.643</c:v>
                </c:pt>
                <c:pt idx="49">
                  <c:v>2.6</c:v>
                </c:pt>
                <c:pt idx="50">
                  <c:v>2.563</c:v>
                </c:pt>
                <c:pt idx="51">
                  <c:v>2.532</c:v>
                </c:pt>
              </c:numCache>
            </c:numRef>
          </c:yVal>
        </c:ser>
        <c:ser>
          <c:idx val="1"/>
          <c:order val="1"/>
          <c:tx>
            <c:strRef>
              <c:f>Sheet1!$N$13</c:f>
              <c:strCache>
                <c:ptCount val="1"/>
                <c:pt idx="0">
                  <c:v>Sri Lanka</c:v>
                </c:pt>
              </c:strCache>
            </c:strRef>
          </c:tx>
          <c:spPr>
            <a:ln w="28575">
              <a:noFill/>
            </a:ln>
          </c:spPr>
          <c:xVal>
            <c:numRef>
              <c:f>Sheet1!$A$14:$A$67</c:f>
              <c:numCache>
                <c:formatCode>General</c:formatCode>
                <c:ptCount val="54"/>
                <c:pt idx="0">
                  <c:v>1960.0</c:v>
                </c:pt>
                <c:pt idx="1">
                  <c:v>1961.0</c:v>
                </c:pt>
                <c:pt idx="2">
                  <c:v>1962.0</c:v>
                </c:pt>
                <c:pt idx="3">
                  <c:v>1963.0</c:v>
                </c:pt>
                <c:pt idx="4">
                  <c:v>1964.0</c:v>
                </c:pt>
                <c:pt idx="5">
                  <c:v>1965.0</c:v>
                </c:pt>
                <c:pt idx="6">
                  <c:v>1966.0</c:v>
                </c:pt>
                <c:pt idx="7">
                  <c:v>1967.0</c:v>
                </c:pt>
                <c:pt idx="8">
                  <c:v>1968.0</c:v>
                </c:pt>
                <c:pt idx="9">
                  <c:v>1969.0</c:v>
                </c:pt>
                <c:pt idx="10">
                  <c:v>1970.0</c:v>
                </c:pt>
                <c:pt idx="11">
                  <c:v>1971.0</c:v>
                </c:pt>
                <c:pt idx="12">
                  <c:v>1972.0</c:v>
                </c:pt>
                <c:pt idx="13">
                  <c:v>1973.0</c:v>
                </c:pt>
                <c:pt idx="14">
                  <c:v>1974.0</c:v>
                </c:pt>
                <c:pt idx="15">
                  <c:v>1975.0</c:v>
                </c:pt>
                <c:pt idx="16">
                  <c:v>1976.0</c:v>
                </c:pt>
                <c:pt idx="17">
                  <c:v>1977.0</c:v>
                </c:pt>
                <c:pt idx="18">
                  <c:v>1978.0</c:v>
                </c:pt>
                <c:pt idx="19">
                  <c:v>1979.0</c:v>
                </c:pt>
                <c:pt idx="20">
                  <c:v>1980.0</c:v>
                </c:pt>
                <c:pt idx="21">
                  <c:v>1981.0</c:v>
                </c:pt>
                <c:pt idx="22">
                  <c:v>1982.0</c:v>
                </c:pt>
                <c:pt idx="23">
                  <c:v>1983.0</c:v>
                </c:pt>
                <c:pt idx="24">
                  <c:v>1984.0</c:v>
                </c:pt>
                <c:pt idx="25">
                  <c:v>1985.0</c:v>
                </c:pt>
                <c:pt idx="26">
                  <c:v>1986.0</c:v>
                </c:pt>
                <c:pt idx="27">
                  <c:v>1987.0</c:v>
                </c:pt>
                <c:pt idx="28">
                  <c:v>1988.0</c:v>
                </c:pt>
                <c:pt idx="29">
                  <c:v>1989.0</c:v>
                </c:pt>
                <c:pt idx="30">
                  <c:v>1990.0</c:v>
                </c:pt>
                <c:pt idx="31">
                  <c:v>1991.0</c:v>
                </c:pt>
                <c:pt idx="32">
                  <c:v>1992.0</c:v>
                </c:pt>
                <c:pt idx="33">
                  <c:v>1993.0</c:v>
                </c:pt>
                <c:pt idx="34">
                  <c:v>1994.0</c:v>
                </c:pt>
                <c:pt idx="35">
                  <c:v>1995.0</c:v>
                </c:pt>
                <c:pt idx="36">
                  <c:v>1996.0</c:v>
                </c:pt>
                <c:pt idx="37">
                  <c:v>1997.0</c:v>
                </c:pt>
                <c:pt idx="38">
                  <c:v>1998.0</c:v>
                </c:pt>
                <c:pt idx="39">
                  <c:v>1999.0</c:v>
                </c:pt>
                <c:pt idx="40">
                  <c:v>2000.0</c:v>
                </c:pt>
                <c:pt idx="41">
                  <c:v>2001.0</c:v>
                </c:pt>
                <c:pt idx="42">
                  <c:v>2002.0</c:v>
                </c:pt>
                <c:pt idx="43">
                  <c:v>2003.0</c:v>
                </c:pt>
                <c:pt idx="44">
                  <c:v>2004.0</c:v>
                </c:pt>
                <c:pt idx="45">
                  <c:v>2005.0</c:v>
                </c:pt>
                <c:pt idx="46">
                  <c:v>2006.0</c:v>
                </c:pt>
                <c:pt idx="47">
                  <c:v>2007.0</c:v>
                </c:pt>
                <c:pt idx="48">
                  <c:v>2008.0</c:v>
                </c:pt>
                <c:pt idx="49">
                  <c:v>2009.0</c:v>
                </c:pt>
                <c:pt idx="50">
                  <c:v>2010.0</c:v>
                </c:pt>
                <c:pt idx="51">
                  <c:v>2011.0</c:v>
                </c:pt>
                <c:pt idx="52">
                  <c:v>2012.0</c:v>
                </c:pt>
                <c:pt idx="53">
                  <c:v>2013.0</c:v>
                </c:pt>
              </c:numCache>
            </c:numRef>
          </c:xVal>
          <c:yVal>
            <c:numRef>
              <c:f>Sheet1!$N$14:$N$67</c:f>
              <c:numCache>
                <c:formatCode>General</c:formatCode>
                <c:ptCount val="54"/>
                <c:pt idx="0">
                  <c:v>5.541</c:v>
                </c:pt>
                <c:pt idx="1">
                  <c:v>5.421</c:v>
                </c:pt>
                <c:pt idx="2">
                  <c:v>5.299</c:v>
                </c:pt>
                <c:pt idx="3">
                  <c:v>5.18</c:v>
                </c:pt>
                <c:pt idx="4">
                  <c:v>5.066999999999999</c:v>
                </c:pt>
                <c:pt idx="5">
                  <c:v>4.959</c:v>
                </c:pt>
                <c:pt idx="6">
                  <c:v>4.849</c:v>
                </c:pt>
                <c:pt idx="7">
                  <c:v>4.734</c:v>
                </c:pt>
                <c:pt idx="8">
                  <c:v>4.609</c:v>
                </c:pt>
                <c:pt idx="9">
                  <c:v>4.477</c:v>
                </c:pt>
                <c:pt idx="10">
                  <c:v>4.342</c:v>
                </c:pt>
                <c:pt idx="11">
                  <c:v>4.208</c:v>
                </c:pt>
                <c:pt idx="12">
                  <c:v>4.083</c:v>
                </c:pt>
                <c:pt idx="13">
                  <c:v>3.97</c:v>
                </c:pt>
                <c:pt idx="14">
                  <c:v>3.87</c:v>
                </c:pt>
                <c:pt idx="15">
                  <c:v>3.783</c:v>
                </c:pt>
                <c:pt idx="16">
                  <c:v>3.705</c:v>
                </c:pt>
                <c:pt idx="17">
                  <c:v>3.633</c:v>
                </c:pt>
                <c:pt idx="18">
                  <c:v>3.562</c:v>
                </c:pt>
                <c:pt idx="19">
                  <c:v>3.488</c:v>
                </c:pt>
                <c:pt idx="20">
                  <c:v>3.408</c:v>
                </c:pt>
                <c:pt idx="21">
                  <c:v>3.318999999999999</c:v>
                </c:pt>
                <c:pt idx="22">
                  <c:v>3.223</c:v>
                </c:pt>
                <c:pt idx="23">
                  <c:v>3.12</c:v>
                </c:pt>
                <c:pt idx="24">
                  <c:v>3.012</c:v>
                </c:pt>
                <c:pt idx="25">
                  <c:v>2.904</c:v>
                </c:pt>
                <c:pt idx="26">
                  <c:v>2.8</c:v>
                </c:pt>
                <c:pt idx="27">
                  <c:v>2.703</c:v>
                </c:pt>
                <c:pt idx="28">
                  <c:v>2.617</c:v>
                </c:pt>
                <c:pt idx="29">
                  <c:v>2.544</c:v>
                </c:pt>
                <c:pt idx="30">
                  <c:v>2.483</c:v>
                </c:pt>
                <c:pt idx="31">
                  <c:v>2.433</c:v>
                </c:pt>
                <c:pt idx="32">
                  <c:v>2.39</c:v>
                </c:pt>
                <c:pt idx="33">
                  <c:v>2.353</c:v>
                </c:pt>
                <c:pt idx="34">
                  <c:v>2.32</c:v>
                </c:pt>
                <c:pt idx="35">
                  <c:v>2.291</c:v>
                </c:pt>
                <c:pt idx="36">
                  <c:v>2.268</c:v>
                </c:pt>
                <c:pt idx="37">
                  <c:v>2.251</c:v>
                </c:pt>
                <c:pt idx="38">
                  <c:v>2.24</c:v>
                </c:pt>
                <c:pt idx="39">
                  <c:v>2.236</c:v>
                </c:pt>
                <c:pt idx="40">
                  <c:v>2.237</c:v>
                </c:pt>
                <c:pt idx="41">
                  <c:v>2.243</c:v>
                </c:pt>
                <c:pt idx="42">
                  <c:v>2.252</c:v>
                </c:pt>
                <c:pt idx="43">
                  <c:v>2.263</c:v>
                </c:pt>
                <c:pt idx="44">
                  <c:v>2.274</c:v>
                </c:pt>
                <c:pt idx="45">
                  <c:v>2.286</c:v>
                </c:pt>
                <c:pt idx="46">
                  <c:v>2.298</c:v>
                </c:pt>
                <c:pt idx="47">
                  <c:v>2.310999999999999</c:v>
                </c:pt>
                <c:pt idx="48">
                  <c:v>2.323</c:v>
                </c:pt>
                <c:pt idx="49">
                  <c:v>2.334999999999999</c:v>
                </c:pt>
                <c:pt idx="50">
                  <c:v>2.343</c:v>
                </c:pt>
                <c:pt idx="51">
                  <c:v>2.347</c:v>
                </c:pt>
              </c:numCache>
            </c:numRef>
          </c:yVal>
        </c:ser>
        <c:axId val="806868904"/>
        <c:axId val="660899032"/>
      </c:scatterChart>
      <c:valAx>
        <c:axId val="806868904"/>
        <c:scaling>
          <c:orientation val="minMax"/>
        </c:scaling>
        <c:axPos val="b"/>
        <c:title>
          <c:tx>
            <c:rich>
              <a:bodyPr/>
              <a:lstStyle/>
              <a:p>
                <a:pPr>
                  <a:defRPr/>
                </a:pPr>
                <a:r>
                  <a:rPr lang="en-US"/>
                  <a:t>Year</a:t>
                </a:r>
              </a:p>
            </c:rich>
          </c:tx>
          <c:layout/>
        </c:title>
        <c:numFmt formatCode="General" sourceLinked="1"/>
        <c:tickLblPos val="nextTo"/>
        <c:crossAx val="660899032"/>
        <c:crosses val="autoZero"/>
        <c:crossBetween val="midCat"/>
      </c:valAx>
      <c:valAx>
        <c:axId val="660899032"/>
        <c:scaling>
          <c:orientation val="minMax"/>
        </c:scaling>
        <c:axPos val="l"/>
        <c:majorGridlines/>
        <c:title>
          <c:tx>
            <c:rich>
              <a:bodyPr/>
              <a:lstStyle/>
              <a:p>
                <a:pPr>
                  <a:defRPr/>
                </a:pPr>
                <a:r>
                  <a:rPr lang="en-US"/>
                  <a:t>Children per Woman</a:t>
                </a:r>
              </a:p>
            </c:rich>
          </c:tx>
          <c:layout/>
        </c:title>
        <c:numFmt formatCode="General" sourceLinked="1"/>
        <c:tickLblPos val="nextTo"/>
        <c:crossAx val="806868904"/>
        <c:crosses val="autoZero"/>
        <c:crossBetween val="midCat"/>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
  <c:chart>
    <c:title>
      <c:tx>
        <c:rich>
          <a:bodyPr/>
          <a:lstStyle/>
          <a:p>
            <a:pPr>
              <a:defRPr/>
            </a:pPr>
            <a:r>
              <a:rPr lang="en-US"/>
              <a:t>Literacy Rate</a:t>
            </a:r>
          </a:p>
        </c:rich>
      </c:tx>
      <c:layout/>
    </c:title>
    <c:plotArea>
      <c:layout/>
      <c:scatterChart>
        <c:scatterStyle val="lineMarker"/>
        <c:ser>
          <c:idx val="0"/>
          <c:order val="0"/>
          <c:tx>
            <c:strRef>
              <c:f>Sheet1!$O$12</c:f>
              <c:strCache>
                <c:ptCount val="1"/>
                <c:pt idx="0">
                  <c:v>India</c:v>
                </c:pt>
              </c:strCache>
            </c:strRef>
          </c:tx>
          <c:spPr>
            <a:ln w="28575">
              <a:noFill/>
            </a:ln>
          </c:spPr>
          <c:xVal>
            <c:numRef>
              <c:f>Sheet1!$A$14:$A$67</c:f>
              <c:numCache>
                <c:formatCode>General</c:formatCode>
                <c:ptCount val="54"/>
                <c:pt idx="0">
                  <c:v>1960.0</c:v>
                </c:pt>
                <c:pt idx="1">
                  <c:v>1961.0</c:v>
                </c:pt>
                <c:pt idx="2">
                  <c:v>1962.0</c:v>
                </c:pt>
                <c:pt idx="3">
                  <c:v>1963.0</c:v>
                </c:pt>
                <c:pt idx="4">
                  <c:v>1964.0</c:v>
                </c:pt>
                <c:pt idx="5">
                  <c:v>1965.0</c:v>
                </c:pt>
                <c:pt idx="6">
                  <c:v>1966.0</c:v>
                </c:pt>
                <c:pt idx="7">
                  <c:v>1967.0</c:v>
                </c:pt>
                <c:pt idx="8">
                  <c:v>1968.0</c:v>
                </c:pt>
                <c:pt idx="9">
                  <c:v>1969.0</c:v>
                </c:pt>
                <c:pt idx="10">
                  <c:v>1970.0</c:v>
                </c:pt>
                <c:pt idx="11">
                  <c:v>1971.0</c:v>
                </c:pt>
                <c:pt idx="12">
                  <c:v>1972.0</c:v>
                </c:pt>
                <c:pt idx="13">
                  <c:v>1973.0</c:v>
                </c:pt>
                <c:pt idx="14">
                  <c:v>1974.0</c:v>
                </c:pt>
                <c:pt idx="15">
                  <c:v>1975.0</c:v>
                </c:pt>
                <c:pt idx="16">
                  <c:v>1976.0</c:v>
                </c:pt>
                <c:pt idx="17">
                  <c:v>1977.0</c:v>
                </c:pt>
                <c:pt idx="18">
                  <c:v>1978.0</c:v>
                </c:pt>
                <c:pt idx="19">
                  <c:v>1979.0</c:v>
                </c:pt>
                <c:pt idx="20">
                  <c:v>1980.0</c:v>
                </c:pt>
                <c:pt idx="21">
                  <c:v>1981.0</c:v>
                </c:pt>
                <c:pt idx="22">
                  <c:v>1982.0</c:v>
                </c:pt>
                <c:pt idx="23">
                  <c:v>1983.0</c:v>
                </c:pt>
                <c:pt idx="24">
                  <c:v>1984.0</c:v>
                </c:pt>
                <c:pt idx="25">
                  <c:v>1985.0</c:v>
                </c:pt>
                <c:pt idx="26">
                  <c:v>1986.0</c:v>
                </c:pt>
                <c:pt idx="27">
                  <c:v>1987.0</c:v>
                </c:pt>
                <c:pt idx="28">
                  <c:v>1988.0</c:v>
                </c:pt>
                <c:pt idx="29">
                  <c:v>1989.0</c:v>
                </c:pt>
                <c:pt idx="30">
                  <c:v>1990.0</c:v>
                </c:pt>
                <c:pt idx="31">
                  <c:v>1991.0</c:v>
                </c:pt>
                <c:pt idx="32">
                  <c:v>1992.0</c:v>
                </c:pt>
                <c:pt idx="33">
                  <c:v>1993.0</c:v>
                </c:pt>
                <c:pt idx="34">
                  <c:v>1994.0</c:v>
                </c:pt>
                <c:pt idx="35">
                  <c:v>1995.0</c:v>
                </c:pt>
                <c:pt idx="36">
                  <c:v>1996.0</c:v>
                </c:pt>
                <c:pt idx="37">
                  <c:v>1997.0</c:v>
                </c:pt>
                <c:pt idx="38">
                  <c:v>1998.0</c:v>
                </c:pt>
                <c:pt idx="39">
                  <c:v>1999.0</c:v>
                </c:pt>
                <c:pt idx="40">
                  <c:v>2000.0</c:v>
                </c:pt>
                <c:pt idx="41">
                  <c:v>2001.0</c:v>
                </c:pt>
                <c:pt idx="42">
                  <c:v>2002.0</c:v>
                </c:pt>
                <c:pt idx="43">
                  <c:v>2003.0</c:v>
                </c:pt>
                <c:pt idx="44">
                  <c:v>2004.0</c:v>
                </c:pt>
                <c:pt idx="45">
                  <c:v>2005.0</c:v>
                </c:pt>
                <c:pt idx="46">
                  <c:v>2006.0</c:v>
                </c:pt>
                <c:pt idx="47">
                  <c:v>2007.0</c:v>
                </c:pt>
                <c:pt idx="48">
                  <c:v>2008.0</c:v>
                </c:pt>
                <c:pt idx="49">
                  <c:v>2009.0</c:v>
                </c:pt>
                <c:pt idx="50">
                  <c:v>2010.0</c:v>
                </c:pt>
                <c:pt idx="51">
                  <c:v>2011.0</c:v>
                </c:pt>
                <c:pt idx="52">
                  <c:v>2012.0</c:v>
                </c:pt>
                <c:pt idx="53">
                  <c:v>2013.0</c:v>
                </c:pt>
              </c:numCache>
            </c:numRef>
          </c:xVal>
          <c:yVal>
            <c:numRef>
              <c:f>Sheet1!$O$13:$O$66</c:f>
              <c:numCache>
                <c:formatCode>General</c:formatCode>
                <c:ptCount val="54"/>
                <c:pt idx="21">
                  <c:v>40.76359</c:v>
                </c:pt>
                <c:pt idx="31">
                  <c:v>48.22208</c:v>
                </c:pt>
                <c:pt idx="41">
                  <c:v>61.01456</c:v>
                </c:pt>
                <c:pt idx="46">
                  <c:v>62.75447</c:v>
                </c:pt>
              </c:numCache>
            </c:numRef>
          </c:yVal>
        </c:ser>
        <c:ser>
          <c:idx val="1"/>
          <c:order val="1"/>
          <c:tx>
            <c:strRef>
              <c:f>Sheet1!$P$12</c:f>
              <c:strCache>
                <c:ptCount val="1"/>
                <c:pt idx="0">
                  <c:v>Sri Lanka</c:v>
                </c:pt>
              </c:strCache>
            </c:strRef>
          </c:tx>
          <c:spPr>
            <a:ln w="28575">
              <a:noFill/>
            </a:ln>
          </c:spPr>
          <c:xVal>
            <c:numRef>
              <c:f>Sheet1!$A$14:$A$67</c:f>
              <c:numCache>
                <c:formatCode>General</c:formatCode>
                <c:ptCount val="54"/>
                <c:pt idx="0">
                  <c:v>1960.0</c:v>
                </c:pt>
                <c:pt idx="1">
                  <c:v>1961.0</c:v>
                </c:pt>
                <c:pt idx="2">
                  <c:v>1962.0</c:v>
                </c:pt>
                <c:pt idx="3">
                  <c:v>1963.0</c:v>
                </c:pt>
                <c:pt idx="4">
                  <c:v>1964.0</c:v>
                </c:pt>
                <c:pt idx="5">
                  <c:v>1965.0</c:v>
                </c:pt>
                <c:pt idx="6">
                  <c:v>1966.0</c:v>
                </c:pt>
                <c:pt idx="7">
                  <c:v>1967.0</c:v>
                </c:pt>
                <c:pt idx="8">
                  <c:v>1968.0</c:v>
                </c:pt>
                <c:pt idx="9">
                  <c:v>1969.0</c:v>
                </c:pt>
                <c:pt idx="10">
                  <c:v>1970.0</c:v>
                </c:pt>
                <c:pt idx="11">
                  <c:v>1971.0</c:v>
                </c:pt>
                <c:pt idx="12">
                  <c:v>1972.0</c:v>
                </c:pt>
                <c:pt idx="13">
                  <c:v>1973.0</c:v>
                </c:pt>
                <c:pt idx="14">
                  <c:v>1974.0</c:v>
                </c:pt>
                <c:pt idx="15">
                  <c:v>1975.0</c:v>
                </c:pt>
                <c:pt idx="16">
                  <c:v>1976.0</c:v>
                </c:pt>
                <c:pt idx="17">
                  <c:v>1977.0</c:v>
                </c:pt>
                <c:pt idx="18">
                  <c:v>1978.0</c:v>
                </c:pt>
                <c:pt idx="19">
                  <c:v>1979.0</c:v>
                </c:pt>
                <c:pt idx="20">
                  <c:v>1980.0</c:v>
                </c:pt>
                <c:pt idx="21">
                  <c:v>1981.0</c:v>
                </c:pt>
                <c:pt idx="22">
                  <c:v>1982.0</c:v>
                </c:pt>
                <c:pt idx="23">
                  <c:v>1983.0</c:v>
                </c:pt>
                <c:pt idx="24">
                  <c:v>1984.0</c:v>
                </c:pt>
                <c:pt idx="25">
                  <c:v>1985.0</c:v>
                </c:pt>
                <c:pt idx="26">
                  <c:v>1986.0</c:v>
                </c:pt>
                <c:pt idx="27">
                  <c:v>1987.0</c:v>
                </c:pt>
                <c:pt idx="28">
                  <c:v>1988.0</c:v>
                </c:pt>
                <c:pt idx="29">
                  <c:v>1989.0</c:v>
                </c:pt>
                <c:pt idx="30">
                  <c:v>1990.0</c:v>
                </c:pt>
                <c:pt idx="31">
                  <c:v>1991.0</c:v>
                </c:pt>
                <c:pt idx="32">
                  <c:v>1992.0</c:v>
                </c:pt>
                <c:pt idx="33">
                  <c:v>1993.0</c:v>
                </c:pt>
                <c:pt idx="34">
                  <c:v>1994.0</c:v>
                </c:pt>
                <c:pt idx="35">
                  <c:v>1995.0</c:v>
                </c:pt>
                <c:pt idx="36">
                  <c:v>1996.0</c:v>
                </c:pt>
                <c:pt idx="37">
                  <c:v>1997.0</c:v>
                </c:pt>
                <c:pt idx="38">
                  <c:v>1998.0</c:v>
                </c:pt>
                <c:pt idx="39">
                  <c:v>1999.0</c:v>
                </c:pt>
                <c:pt idx="40">
                  <c:v>2000.0</c:v>
                </c:pt>
                <c:pt idx="41">
                  <c:v>2001.0</c:v>
                </c:pt>
                <c:pt idx="42">
                  <c:v>2002.0</c:v>
                </c:pt>
                <c:pt idx="43">
                  <c:v>2003.0</c:v>
                </c:pt>
                <c:pt idx="44">
                  <c:v>2004.0</c:v>
                </c:pt>
                <c:pt idx="45">
                  <c:v>2005.0</c:v>
                </c:pt>
                <c:pt idx="46">
                  <c:v>2006.0</c:v>
                </c:pt>
                <c:pt idx="47">
                  <c:v>2007.0</c:v>
                </c:pt>
                <c:pt idx="48">
                  <c:v>2008.0</c:v>
                </c:pt>
                <c:pt idx="49">
                  <c:v>2009.0</c:v>
                </c:pt>
                <c:pt idx="50">
                  <c:v>2010.0</c:v>
                </c:pt>
                <c:pt idx="51">
                  <c:v>2011.0</c:v>
                </c:pt>
                <c:pt idx="52">
                  <c:v>2012.0</c:v>
                </c:pt>
                <c:pt idx="53">
                  <c:v>2013.0</c:v>
                </c:pt>
              </c:numCache>
            </c:numRef>
          </c:xVal>
          <c:yVal>
            <c:numRef>
              <c:f>Sheet1!$P$13:$P$66</c:f>
              <c:numCache>
                <c:formatCode>General</c:formatCode>
                <c:ptCount val="54"/>
                <c:pt idx="21">
                  <c:v>86.77792</c:v>
                </c:pt>
                <c:pt idx="41">
                  <c:v>90.68274999999998</c:v>
                </c:pt>
                <c:pt idx="46">
                  <c:v>90.80882</c:v>
                </c:pt>
                <c:pt idx="48">
                  <c:v>90.55795</c:v>
                </c:pt>
                <c:pt idx="50">
                  <c:v>91.18136</c:v>
                </c:pt>
              </c:numCache>
            </c:numRef>
          </c:yVal>
        </c:ser>
        <c:axId val="533271768"/>
        <c:axId val="798116072"/>
      </c:scatterChart>
      <c:valAx>
        <c:axId val="533271768"/>
        <c:scaling>
          <c:orientation val="minMax"/>
        </c:scaling>
        <c:axPos val="b"/>
        <c:title>
          <c:tx>
            <c:rich>
              <a:bodyPr/>
              <a:lstStyle/>
              <a:p>
                <a:pPr>
                  <a:defRPr/>
                </a:pPr>
                <a:r>
                  <a:rPr lang="en-US"/>
                  <a:t>Year</a:t>
                </a:r>
              </a:p>
            </c:rich>
          </c:tx>
          <c:layout/>
        </c:title>
        <c:numFmt formatCode="General" sourceLinked="1"/>
        <c:tickLblPos val="nextTo"/>
        <c:crossAx val="798116072"/>
        <c:crosses val="autoZero"/>
        <c:crossBetween val="midCat"/>
      </c:valAx>
      <c:valAx>
        <c:axId val="798116072"/>
        <c:scaling>
          <c:orientation val="minMax"/>
        </c:scaling>
        <c:axPos val="l"/>
        <c:majorGridlines/>
        <c:title>
          <c:tx>
            <c:rich>
              <a:bodyPr/>
              <a:lstStyle/>
              <a:p>
                <a:pPr>
                  <a:defRPr/>
                </a:pPr>
                <a:r>
                  <a:rPr lang="en-US"/>
                  <a:t>Literacy Rate</a:t>
                </a:r>
              </a:p>
            </c:rich>
          </c:tx>
          <c:layout/>
        </c:title>
        <c:numFmt formatCode="General" sourceLinked="1"/>
        <c:tickLblPos val="nextTo"/>
        <c:crossAx val="533271768"/>
        <c:crosses val="autoZero"/>
        <c:crossBetween val="midCat"/>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2"/>
  <c:chart>
    <c:title>
      <c:tx>
        <c:rich>
          <a:bodyPr/>
          <a:lstStyle/>
          <a:p>
            <a:pPr>
              <a:defRPr/>
            </a:pPr>
            <a:r>
              <a:rPr lang="en-US"/>
              <a:t>Trade</a:t>
            </a:r>
          </a:p>
        </c:rich>
      </c:tx>
      <c:layout/>
    </c:title>
    <c:plotArea>
      <c:layout/>
      <c:scatterChart>
        <c:scatterStyle val="lineMarker"/>
        <c:ser>
          <c:idx val="0"/>
          <c:order val="0"/>
          <c:tx>
            <c:strRef>
              <c:f>Sheet1!$T$12</c:f>
              <c:strCache>
                <c:ptCount val="1"/>
                <c:pt idx="0">
                  <c:v>India</c:v>
                </c:pt>
              </c:strCache>
            </c:strRef>
          </c:tx>
          <c:spPr>
            <a:ln w="28575">
              <a:noFill/>
            </a:ln>
          </c:spPr>
          <c:xVal>
            <c:numRef>
              <c:f>Sheet1!$A$14:$A$67</c:f>
              <c:numCache>
                <c:formatCode>General</c:formatCode>
                <c:ptCount val="54"/>
                <c:pt idx="0">
                  <c:v>1960.0</c:v>
                </c:pt>
                <c:pt idx="1">
                  <c:v>1961.0</c:v>
                </c:pt>
                <c:pt idx="2">
                  <c:v>1962.0</c:v>
                </c:pt>
                <c:pt idx="3">
                  <c:v>1963.0</c:v>
                </c:pt>
                <c:pt idx="4">
                  <c:v>1964.0</c:v>
                </c:pt>
                <c:pt idx="5">
                  <c:v>1965.0</c:v>
                </c:pt>
                <c:pt idx="6">
                  <c:v>1966.0</c:v>
                </c:pt>
                <c:pt idx="7">
                  <c:v>1967.0</c:v>
                </c:pt>
                <c:pt idx="8">
                  <c:v>1968.0</c:v>
                </c:pt>
                <c:pt idx="9">
                  <c:v>1969.0</c:v>
                </c:pt>
                <c:pt idx="10">
                  <c:v>1970.0</c:v>
                </c:pt>
                <c:pt idx="11">
                  <c:v>1971.0</c:v>
                </c:pt>
                <c:pt idx="12">
                  <c:v>1972.0</c:v>
                </c:pt>
                <c:pt idx="13">
                  <c:v>1973.0</c:v>
                </c:pt>
                <c:pt idx="14">
                  <c:v>1974.0</c:v>
                </c:pt>
                <c:pt idx="15">
                  <c:v>1975.0</c:v>
                </c:pt>
                <c:pt idx="16">
                  <c:v>1976.0</c:v>
                </c:pt>
                <c:pt idx="17">
                  <c:v>1977.0</c:v>
                </c:pt>
                <c:pt idx="18">
                  <c:v>1978.0</c:v>
                </c:pt>
                <c:pt idx="19">
                  <c:v>1979.0</c:v>
                </c:pt>
                <c:pt idx="20">
                  <c:v>1980.0</c:v>
                </c:pt>
                <c:pt idx="21">
                  <c:v>1981.0</c:v>
                </c:pt>
                <c:pt idx="22">
                  <c:v>1982.0</c:v>
                </c:pt>
                <c:pt idx="23">
                  <c:v>1983.0</c:v>
                </c:pt>
                <c:pt idx="24">
                  <c:v>1984.0</c:v>
                </c:pt>
                <c:pt idx="25">
                  <c:v>1985.0</c:v>
                </c:pt>
                <c:pt idx="26">
                  <c:v>1986.0</c:v>
                </c:pt>
                <c:pt idx="27">
                  <c:v>1987.0</c:v>
                </c:pt>
                <c:pt idx="28">
                  <c:v>1988.0</c:v>
                </c:pt>
                <c:pt idx="29">
                  <c:v>1989.0</c:v>
                </c:pt>
                <c:pt idx="30">
                  <c:v>1990.0</c:v>
                </c:pt>
                <c:pt idx="31">
                  <c:v>1991.0</c:v>
                </c:pt>
                <c:pt idx="32">
                  <c:v>1992.0</c:v>
                </c:pt>
                <c:pt idx="33">
                  <c:v>1993.0</c:v>
                </c:pt>
                <c:pt idx="34">
                  <c:v>1994.0</c:v>
                </c:pt>
                <c:pt idx="35">
                  <c:v>1995.0</c:v>
                </c:pt>
                <c:pt idx="36">
                  <c:v>1996.0</c:v>
                </c:pt>
                <c:pt idx="37">
                  <c:v>1997.0</c:v>
                </c:pt>
                <c:pt idx="38">
                  <c:v>1998.0</c:v>
                </c:pt>
                <c:pt idx="39">
                  <c:v>1999.0</c:v>
                </c:pt>
                <c:pt idx="40">
                  <c:v>2000.0</c:v>
                </c:pt>
                <c:pt idx="41">
                  <c:v>2001.0</c:v>
                </c:pt>
                <c:pt idx="42">
                  <c:v>2002.0</c:v>
                </c:pt>
                <c:pt idx="43">
                  <c:v>2003.0</c:v>
                </c:pt>
                <c:pt idx="44">
                  <c:v>2004.0</c:v>
                </c:pt>
                <c:pt idx="45">
                  <c:v>2005.0</c:v>
                </c:pt>
                <c:pt idx="46">
                  <c:v>2006.0</c:v>
                </c:pt>
                <c:pt idx="47">
                  <c:v>2007.0</c:v>
                </c:pt>
                <c:pt idx="48">
                  <c:v>2008.0</c:v>
                </c:pt>
                <c:pt idx="49">
                  <c:v>2009.0</c:v>
                </c:pt>
                <c:pt idx="50">
                  <c:v>2010.0</c:v>
                </c:pt>
                <c:pt idx="51">
                  <c:v>2011.0</c:v>
                </c:pt>
                <c:pt idx="52">
                  <c:v>2012.0</c:v>
                </c:pt>
                <c:pt idx="53">
                  <c:v>2013.0</c:v>
                </c:pt>
              </c:numCache>
            </c:numRef>
          </c:xVal>
          <c:yVal>
            <c:numRef>
              <c:f>Sheet1!$T$13:$T$66</c:f>
              <c:numCache>
                <c:formatCode>General</c:formatCode>
                <c:ptCount val="54"/>
                <c:pt idx="0">
                  <c:v>11.10213569577328</c:v>
                </c:pt>
                <c:pt idx="1">
                  <c:v>10.08431463906926</c:v>
                </c:pt>
                <c:pt idx="2">
                  <c:v>10.0249827219692</c:v>
                </c:pt>
                <c:pt idx="3">
                  <c:v>10.01176223511091</c:v>
                </c:pt>
                <c:pt idx="4">
                  <c:v>9.248361027273329</c:v>
                </c:pt>
                <c:pt idx="5">
                  <c:v>8.372211452396767</c:v>
                </c:pt>
                <c:pt idx="6">
                  <c:v>10.62785747947126</c:v>
                </c:pt>
                <c:pt idx="7">
                  <c:v>9.809042146610972</c:v>
                </c:pt>
                <c:pt idx="8">
                  <c:v>8.826946893801327</c:v>
                </c:pt>
                <c:pt idx="9">
                  <c:v>7.611297818774986</c:v>
                </c:pt>
                <c:pt idx="10">
                  <c:v>7.529721118085286</c:v>
                </c:pt>
                <c:pt idx="11">
                  <c:v>7.537423267305608</c:v>
                </c:pt>
                <c:pt idx="12">
                  <c:v>7.603065148995576</c:v>
                </c:pt>
                <c:pt idx="13">
                  <c:v>8.77815411332507</c:v>
                </c:pt>
                <c:pt idx="14">
                  <c:v>10.66486128962971</c:v>
                </c:pt>
                <c:pt idx="15">
                  <c:v>12.08209531049783</c:v>
                </c:pt>
                <c:pt idx="16">
                  <c:v>12.58057830701649</c:v>
                </c:pt>
                <c:pt idx="17">
                  <c:v>12.43011503915112</c:v>
                </c:pt>
                <c:pt idx="18">
                  <c:v>12.6806324384921</c:v>
                </c:pt>
                <c:pt idx="19">
                  <c:v>14.66168356070303</c:v>
                </c:pt>
                <c:pt idx="20">
                  <c:v>15.11942843874648</c:v>
                </c:pt>
                <c:pt idx="21">
                  <c:v>14.25723654965094</c:v>
                </c:pt>
                <c:pt idx="22">
                  <c:v>13.88247176800097</c:v>
                </c:pt>
                <c:pt idx="23">
                  <c:v>13.45464074808232</c:v>
                </c:pt>
                <c:pt idx="24">
                  <c:v>13.76792869182811</c:v>
                </c:pt>
                <c:pt idx="25">
                  <c:v>12.67770807182855</c:v>
                </c:pt>
                <c:pt idx="26">
                  <c:v>12.00867653457872</c:v>
                </c:pt>
                <c:pt idx="27">
                  <c:v>12.36791866750658</c:v>
                </c:pt>
                <c:pt idx="28">
                  <c:v>13.25794638980423</c:v>
                </c:pt>
                <c:pt idx="29">
                  <c:v>14.90671403717728</c:v>
                </c:pt>
                <c:pt idx="30">
                  <c:v>15.2390159016399</c:v>
                </c:pt>
                <c:pt idx="31">
                  <c:v>16.694948349609</c:v>
                </c:pt>
                <c:pt idx="32">
                  <c:v>18.11541029556395</c:v>
                </c:pt>
                <c:pt idx="33">
                  <c:v>19.3128515900223</c:v>
                </c:pt>
                <c:pt idx="34">
                  <c:v>19.73210377917296</c:v>
                </c:pt>
                <c:pt idx="35">
                  <c:v>22.47333531949448</c:v>
                </c:pt>
                <c:pt idx="36">
                  <c:v>21.55153994382646</c:v>
                </c:pt>
                <c:pt idx="37">
                  <c:v>22.22954874519738</c:v>
                </c:pt>
                <c:pt idx="38">
                  <c:v>23.29101705571914</c:v>
                </c:pt>
                <c:pt idx="39">
                  <c:v>24.38790890618502</c:v>
                </c:pt>
                <c:pt idx="40">
                  <c:v>26.43729384213886</c:v>
                </c:pt>
                <c:pt idx="41">
                  <c:v>25.54526906718654</c:v>
                </c:pt>
                <c:pt idx="42">
                  <c:v>29.00009027898898</c:v>
                </c:pt>
                <c:pt idx="43">
                  <c:v>30.0651849809333</c:v>
                </c:pt>
                <c:pt idx="44">
                  <c:v>36.85744745224993</c:v>
                </c:pt>
                <c:pt idx="45">
                  <c:v>41.30519008295124</c:v>
                </c:pt>
                <c:pt idx="46">
                  <c:v>45.29779298204322</c:v>
                </c:pt>
                <c:pt idx="47">
                  <c:v>44.87619240609557</c:v>
                </c:pt>
                <c:pt idx="48">
                  <c:v>52.26948524907446</c:v>
                </c:pt>
                <c:pt idx="49">
                  <c:v>45.47695995595411</c:v>
                </c:pt>
                <c:pt idx="50">
                  <c:v>48.23891746179387</c:v>
                </c:pt>
                <c:pt idx="51">
                  <c:v>54.21871721874702</c:v>
                </c:pt>
                <c:pt idx="52">
                  <c:v>55.364837704653</c:v>
                </c:pt>
              </c:numCache>
            </c:numRef>
          </c:yVal>
        </c:ser>
        <c:ser>
          <c:idx val="1"/>
          <c:order val="1"/>
          <c:tx>
            <c:strRef>
              <c:f>Sheet1!$U$12</c:f>
              <c:strCache>
                <c:ptCount val="1"/>
                <c:pt idx="0">
                  <c:v>Sri Lanka</c:v>
                </c:pt>
              </c:strCache>
            </c:strRef>
          </c:tx>
          <c:spPr>
            <a:ln w="28575">
              <a:noFill/>
            </a:ln>
          </c:spPr>
          <c:xVal>
            <c:numRef>
              <c:f>Sheet1!$A$14:$A$67</c:f>
              <c:numCache>
                <c:formatCode>General</c:formatCode>
                <c:ptCount val="54"/>
                <c:pt idx="0">
                  <c:v>1960.0</c:v>
                </c:pt>
                <c:pt idx="1">
                  <c:v>1961.0</c:v>
                </c:pt>
                <c:pt idx="2">
                  <c:v>1962.0</c:v>
                </c:pt>
                <c:pt idx="3">
                  <c:v>1963.0</c:v>
                </c:pt>
                <c:pt idx="4">
                  <c:v>1964.0</c:v>
                </c:pt>
                <c:pt idx="5">
                  <c:v>1965.0</c:v>
                </c:pt>
                <c:pt idx="6">
                  <c:v>1966.0</c:v>
                </c:pt>
                <c:pt idx="7">
                  <c:v>1967.0</c:v>
                </c:pt>
                <c:pt idx="8">
                  <c:v>1968.0</c:v>
                </c:pt>
                <c:pt idx="9">
                  <c:v>1969.0</c:v>
                </c:pt>
                <c:pt idx="10">
                  <c:v>1970.0</c:v>
                </c:pt>
                <c:pt idx="11">
                  <c:v>1971.0</c:v>
                </c:pt>
                <c:pt idx="12">
                  <c:v>1972.0</c:v>
                </c:pt>
                <c:pt idx="13">
                  <c:v>1973.0</c:v>
                </c:pt>
                <c:pt idx="14">
                  <c:v>1974.0</c:v>
                </c:pt>
                <c:pt idx="15">
                  <c:v>1975.0</c:v>
                </c:pt>
                <c:pt idx="16">
                  <c:v>1976.0</c:v>
                </c:pt>
                <c:pt idx="17">
                  <c:v>1977.0</c:v>
                </c:pt>
                <c:pt idx="18">
                  <c:v>1978.0</c:v>
                </c:pt>
                <c:pt idx="19">
                  <c:v>1979.0</c:v>
                </c:pt>
                <c:pt idx="20">
                  <c:v>1980.0</c:v>
                </c:pt>
                <c:pt idx="21">
                  <c:v>1981.0</c:v>
                </c:pt>
                <c:pt idx="22">
                  <c:v>1982.0</c:v>
                </c:pt>
                <c:pt idx="23">
                  <c:v>1983.0</c:v>
                </c:pt>
                <c:pt idx="24">
                  <c:v>1984.0</c:v>
                </c:pt>
                <c:pt idx="25">
                  <c:v>1985.0</c:v>
                </c:pt>
                <c:pt idx="26">
                  <c:v>1986.0</c:v>
                </c:pt>
                <c:pt idx="27">
                  <c:v>1987.0</c:v>
                </c:pt>
                <c:pt idx="28">
                  <c:v>1988.0</c:v>
                </c:pt>
                <c:pt idx="29">
                  <c:v>1989.0</c:v>
                </c:pt>
                <c:pt idx="30">
                  <c:v>1990.0</c:v>
                </c:pt>
                <c:pt idx="31">
                  <c:v>1991.0</c:v>
                </c:pt>
                <c:pt idx="32">
                  <c:v>1992.0</c:v>
                </c:pt>
                <c:pt idx="33">
                  <c:v>1993.0</c:v>
                </c:pt>
                <c:pt idx="34">
                  <c:v>1994.0</c:v>
                </c:pt>
                <c:pt idx="35">
                  <c:v>1995.0</c:v>
                </c:pt>
                <c:pt idx="36">
                  <c:v>1996.0</c:v>
                </c:pt>
                <c:pt idx="37">
                  <c:v>1997.0</c:v>
                </c:pt>
                <c:pt idx="38">
                  <c:v>1998.0</c:v>
                </c:pt>
                <c:pt idx="39">
                  <c:v>1999.0</c:v>
                </c:pt>
                <c:pt idx="40">
                  <c:v>2000.0</c:v>
                </c:pt>
                <c:pt idx="41">
                  <c:v>2001.0</c:v>
                </c:pt>
                <c:pt idx="42">
                  <c:v>2002.0</c:v>
                </c:pt>
                <c:pt idx="43">
                  <c:v>2003.0</c:v>
                </c:pt>
                <c:pt idx="44">
                  <c:v>2004.0</c:v>
                </c:pt>
                <c:pt idx="45">
                  <c:v>2005.0</c:v>
                </c:pt>
                <c:pt idx="46">
                  <c:v>2006.0</c:v>
                </c:pt>
                <c:pt idx="47">
                  <c:v>2007.0</c:v>
                </c:pt>
                <c:pt idx="48">
                  <c:v>2008.0</c:v>
                </c:pt>
                <c:pt idx="49">
                  <c:v>2009.0</c:v>
                </c:pt>
                <c:pt idx="50">
                  <c:v>2010.0</c:v>
                </c:pt>
                <c:pt idx="51">
                  <c:v>2011.0</c:v>
                </c:pt>
                <c:pt idx="52">
                  <c:v>2012.0</c:v>
                </c:pt>
                <c:pt idx="53">
                  <c:v>2013.0</c:v>
                </c:pt>
              </c:numCache>
            </c:numRef>
          </c:xVal>
          <c:yVal>
            <c:numRef>
              <c:f>Sheet1!$U$13:$U$66</c:f>
              <c:numCache>
                <c:formatCode>General</c:formatCode>
                <c:ptCount val="54"/>
                <c:pt idx="0">
                  <c:v>62.43386559087725</c:v>
                </c:pt>
                <c:pt idx="1">
                  <c:v>56.02298511549247</c:v>
                </c:pt>
                <c:pt idx="2">
                  <c:v>56.99396391406934</c:v>
                </c:pt>
                <c:pt idx="3">
                  <c:v>53.24938170144035</c:v>
                </c:pt>
                <c:pt idx="4">
                  <c:v>51.33725901595803</c:v>
                </c:pt>
                <c:pt idx="5">
                  <c:v>51.39782285997032</c:v>
                </c:pt>
                <c:pt idx="6">
                  <c:v>48.21878373515653</c:v>
                </c:pt>
                <c:pt idx="7">
                  <c:v>43.76452362509683</c:v>
                </c:pt>
                <c:pt idx="8">
                  <c:v>44.21013343286367</c:v>
                </c:pt>
                <c:pt idx="9">
                  <c:v>43.00983326207781</c:v>
                </c:pt>
                <c:pt idx="10">
                  <c:v>54.05444964871194</c:v>
                </c:pt>
                <c:pt idx="11">
                  <c:v>51.22419928825622</c:v>
                </c:pt>
                <c:pt idx="12">
                  <c:v>46.22548698104545</c:v>
                </c:pt>
                <c:pt idx="13">
                  <c:v>49.90762877635295</c:v>
                </c:pt>
                <c:pt idx="14">
                  <c:v>60.32981363846704</c:v>
                </c:pt>
                <c:pt idx="15">
                  <c:v>62.4487338676299</c:v>
                </c:pt>
                <c:pt idx="16">
                  <c:v>60.42777207562163</c:v>
                </c:pt>
                <c:pt idx="17">
                  <c:v>63.97121432691515</c:v>
                </c:pt>
                <c:pt idx="18">
                  <c:v>74.31618422594632</c:v>
                </c:pt>
                <c:pt idx="19">
                  <c:v>79.4643709317197</c:v>
                </c:pt>
                <c:pt idx="20">
                  <c:v>87.0173012461106</c:v>
                </c:pt>
                <c:pt idx="21">
                  <c:v>76.99547085465559</c:v>
                </c:pt>
                <c:pt idx="22">
                  <c:v>73.61393820915374</c:v>
                </c:pt>
                <c:pt idx="23">
                  <c:v>67.7601335515333</c:v>
                </c:pt>
                <c:pt idx="24">
                  <c:v>63.5476695328659</c:v>
                </c:pt>
                <c:pt idx="25">
                  <c:v>63.97721324095457</c:v>
                </c:pt>
                <c:pt idx="26">
                  <c:v>59.04755006296177</c:v>
                </c:pt>
                <c:pt idx="27">
                  <c:v>60.88866070566226</c:v>
                </c:pt>
                <c:pt idx="28">
                  <c:v>62.91320917912262</c:v>
                </c:pt>
                <c:pt idx="29">
                  <c:v>64.01697559658739</c:v>
                </c:pt>
                <c:pt idx="30">
                  <c:v>68.24391517291101</c:v>
                </c:pt>
                <c:pt idx="31">
                  <c:v>67.5959123930763</c:v>
                </c:pt>
                <c:pt idx="32">
                  <c:v>72.80375655739823</c:v>
                </c:pt>
                <c:pt idx="33">
                  <c:v>77.14751834095664</c:v>
                </c:pt>
                <c:pt idx="34">
                  <c:v>79.43079069703185</c:v>
                </c:pt>
                <c:pt idx="35">
                  <c:v>81.63504908861108</c:v>
                </c:pt>
                <c:pt idx="36">
                  <c:v>78.87396371438092</c:v>
                </c:pt>
                <c:pt idx="37">
                  <c:v>80.13755331229858</c:v>
                </c:pt>
                <c:pt idx="38">
                  <c:v>78.4949891255872</c:v>
                </c:pt>
                <c:pt idx="39">
                  <c:v>78.75147834830067</c:v>
                </c:pt>
                <c:pt idx="40">
                  <c:v>88.6364627424628</c:v>
                </c:pt>
                <c:pt idx="41">
                  <c:v>80.8986244655438</c:v>
                </c:pt>
                <c:pt idx="42">
                  <c:v>76.33513178491685</c:v>
                </c:pt>
                <c:pt idx="43">
                  <c:v>75.33624733054296</c:v>
                </c:pt>
                <c:pt idx="44">
                  <c:v>79.48294490111875</c:v>
                </c:pt>
                <c:pt idx="45">
                  <c:v>73.6039729580533</c:v>
                </c:pt>
                <c:pt idx="46">
                  <c:v>71.26117848830088</c:v>
                </c:pt>
                <c:pt idx="47">
                  <c:v>68.60651166013913</c:v>
                </c:pt>
                <c:pt idx="48">
                  <c:v>63.36904360822204</c:v>
                </c:pt>
                <c:pt idx="49">
                  <c:v>49.14914153082347</c:v>
                </c:pt>
                <c:pt idx="50">
                  <c:v>53.06157772946398</c:v>
                </c:pt>
                <c:pt idx="51">
                  <c:v>60.6569306368619</c:v>
                </c:pt>
                <c:pt idx="52">
                  <c:v>59.27318824600627</c:v>
                </c:pt>
              </c:numCache>
            </c:numRef>
          </c:yVal>
        </c:ser>
        <c:axId val="660888056"/>
        <c:axId val="787242408"/>
      </c:scatterChart>
      <c:valAx>
        <c:axId val="660888056"/>
        <c:scaling>
          <c:orientation val="minMax"/>
        </c:scaling>
        <c:axPos val="b"/>
        <c:title>
          <c:tx>
            <c:rich>
              <a:bodyPr/>
              <a:lstStyle/>
              <a:p>
                <a:pPr>
                  <a:defRPr/>
                </a:pPr>
                <a:r>
                  <a:rPr lang="en-US"/>
                  <a:t>Year</a:t>
                </a:r>
              </a:p>
            </c:rich>
          </c:tx>
          <c:layout/>
        </c:title>
        <c:numFmt formatCode="General" sourceLinked="1"/>
        <c:tickLblPos val="nextTo"/>
        <c:crossAx val="787242408"/>
        <c:crosses val="autoZero"/>
        <c:crossBetween val="midCat"/>
      </c:valAx>
      <c:valAx>
        <c:axId val="787242408"/>
        <c:scaling>
          <c:orientation val="minMax"/>
        </c:scaling>
        <c:axPos val="l"/>
        <c:majorGridlines/>
        <c:title>
          <c:tx>
            <c:rich>
              <a:bodyPr/>
              <a:lstStyle/>
              <a:p>
                <a:pPr>
                  <a:defRPr/>
                </a:pPr>
                <a:r>
                  <a:rPr lang="en-US"/>
                  <a:t>Percent of GDP</a:t>
                </a:r>
              </a:p>
            </c:rich>
          </c:tx>
          <c:layout/>
        </c:title>
        <c:numFmt formatCode="General" sourceLinked="1"/>
        <c:tickLblPos val="nextTo"/>
        <c:crossAx val="660888056"/>
        <c:crosses val="autoZero"/>
        <c:crossBetween val="midCat"/>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382B4-F3D3-E648-8EB3-68A9394E6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28</Pages>
  <Words>4771</Words>
  <Characters>27195</Characters>
  <Application>Microsoft Macintosh Word</Application>
  <DocSecurity>0</DocSecurity>
  <Lines>226</Lines>
  <Paragraphs>54</Paragraphs>
  <ScaleCrop>false</ScaleCrop>
  <LinksUpToDate>false</LinksUpToDate>
  <CharactersWithSpaces>33397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McMurry</dc:creator>
  <cp:keywords/>
  <cp:lastModifiedBy>Kayla McMurry</cp:lastModifiedBy>
  <cp:revision>25</cp:revision>
  <dcterms:created xsi:type="dcterms:W3CDTF">2014-04-28T16:08:00Z</dcterms:created>
  <dcterms:modified xsi:type="dcterms:W3CDTF">2014-04-29T13:36:00Z</dcterms:modified>
</cp:coreProperties>
</file>